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52EA" w14:textId="77777777" w:rsidR="00622CAC" w:rsidRPr="00622CAC" w:rsidRDefault="00622CAC" w:rsidP="00EA2EB3">
      <w:pPr>
        <w:pStyle w:val="Ttulo1"/>
        <w:rPr>
          <w:rFonts w:ascii="Arial" w:eastAsia="Times New Roman" w:hAnsi="Arial" w:cs="Arial"/>
          <w:color w:val="212529"/>
          <w:sz w:val="24"/>
          <w:szCs w:val="24"/>
          <w:lang w:eastAsia="es-MX"/>
        </w:rPr>
      </w:pPr>
      <w:r w:rsidRPr="00622CAC">
        <w:rPr>
          <w:rFonts w:ascii="Arial" w:eastAsia="Times New Roman" w:hAnsi="Arial" w:cs="Arial"/>
          <w:b/>
          <w:bCs/>
          <w:color w:val="212529"/>
          <w:sz w:val="24"/>
          <w:szCs w:val="24"/>
          <w:lang w:eastAsia="es-MX"/>
        </w:rPr>
        <w:t>TEMA: AUTOADSCRIPCIÓN Y AUTONOMÍA</w:t>
      </w:r>
    </w:p>
    <w:p w14:paraId="5E849AC5" w14:textId="77777777" w:rsidR="00622CAC" w:rsidRPr="00622CAC" w:rsidRDefault="00622CAC" w:rsidP="00622CAC">
      <w:pPr>
        <w:spacing w:after="0" w:line="240" w:lineRule="auto"/>
        <w:rPr>
          <w:rFonts w:ascii="Times New Roman" w:eastAsia="Times New Roman" w:hAnsi="Times New Roman" w:cs="Times New Roman"/>
          <w:color w:val="007BFF"/>
          <w:sz w:val="24"/>
          <w:szCs w:val="24"/>
          <w:lang w:eastAsia="es-MX"/>
        </w:rPr>
      </w:pPr>
      <w:r w:rsidRPr="00622CAC">
        <w:rPr>
          <w:rFonts w:ascii="Times New Roman" w:eastAsia="Times New Roman" w:hAnsi="Times New Roman" w:cs="Times New Roman"/>
          <w:sz w:val="24"/>
          <w:szCs w:val="24"/>
          <w:lang w:eastAsia="es-MX"/>
        </w:rPr>
        <w:fldChar w:fldCharType="begin"/>
      </w:r>
      <w:r w:rsidRPr="00622CAC">
        <w:rPr>
          <w:rFonts w:ascii="Times New Roman" w:eastAsia="Times New Roman" w:hAnsi="Times New Roman" w:cs="Times New Roman"/>
          <w:sz w:val="24"/>
          <w:szCs w:val="24"/>
          <w:lang w:eastAsia="es-MX"/>
        </w:rPr>
        <w:instrText xml:space="preserve"> HYPERLINK "https://www.te.gob.mx/IUSEapp/tesisjur.aspx?idTesis=19/2014" \t "_blank" </w:instrText>
      </w:r>
      <w:r w:rsidRPr="00622CAC">
        <w:rPr>
          <w:rFonts w:ascii="Times New Roman" w:eastAsia="Times New Roman" w:hAnsi="Times New Roman" w:cs="Times New Roman"/>
          <w:sz w:val="24"/>
          <w:szCs w:val="24"/>
          <w:lang w:eastAsia="es-MX"/>
        </w:rPr>
        <w:fldChar w:fldCharType="separate"/>
      </w:r>
    </w:p>
    <w:p w14:paraId="20326783" w14:textId="77777777" w:rsidR="00622CAC" w:rsidRPr="00622CAC" w:rsidRDefault="00622CAC" w:rsidP="00622CAC">
      <w:pPr>
        <w:spacing w:after="0" w:line="240" w:lineRule="auto"/>
        <w:rPr>
          <w:rFonts w:ascii="Times New Roman" w:eastAsia="Times New Roman" w:hAnsi="Times New Roman" w:cs="Times New Roman"/>
          <w:sz w:val="24"/>
          <w:szCs w:val="24"/>
          <w:lang w:eastAsia="es-MX"/>
        </w:rPr>
      </w:pPr>
      <w:r w:rsidRPr="00622CAC">
        <w:rPr>
          <w:rFonts w:ascii="Arial" w:eastAsia="Times New Roman" w:hAnsi="Arial" w:cs="Arial"/>
          <w:color w:val="007BFF"/>
          <w:sz w:val="24"/>
          <w:szCs w:val="24"/>
          <w:lang w:eastAsia="es-MX"/>
        </w:rPr>
        <w:t>COMUNIDADES INDÍGENAS. ELEMENTOS QUE COMPONEN EL DERECHO DE AUTOGOBIERNO</w:t>
      </w:r>
    </w:p>
    <w:p w14:paraId="48B9CE4D" w14:textId="77777777" w:rsidR="00622CAC" w:rsidRPr="00622CAC" w:rsidRDefault="00622CAC" w:rsidP="00622CAC">
      <w:pPr>
        <w:spacing w:after="0" w:line="240" w:lineRule="auto"/>
        <w:rPr>
          <w:rFonts w:ascii="Times New Roman" w:eastAsia="Times New Roman" w:hAnsi="Times New Roman" w:cs="Times New Roman"/>
          <w:sz w:val="24"/>
          <w:szCs w:val="24"/>
          <w:lang w:eastAsia="es-MX"/>
        </w:rPr>
      </w:pPr>
      <w:r w:rsidRPr="00622CAC">
        <w:rPr>
          <w:rFonts w:ascii="Times New Roman" w:eastAsia="Times New Roman" w:hAnsi="Times New Roman" w:cs="Times New Roman"/>
          <w:sz w:val="24"/>
          <w:szCs w:val="24"/>
          <w:lang w:eastAsia="es-MX"/>
        </w:rPr>
        <w:fldChar w:fldCharType="end"/>
      </w:r>
    </w:p>
    <w:p w14:paraId="1B2C4547" w14:textId="77777777" w:rsidR="00622CAC" w:rsidRPr="00622CAC" w:rsidRDefault="00622CAC" w:rsidP="00622CAC">
      <w:pPr>
        <w:spacing w:after="100" w:afterAutospacing="1" w:line="240" w:lineRule="auto"/>
        <w:jc w:val="both"/>
        <w:rPr>
          <w:rFonts w:ascii="Arial" w:eastAsia="Times New Roman" w:hAnsi="Arial" w:cs="Arial"/>
          <w:color w:val="212529"/>
          <w:sz w:val="24"/>
          <w:szCs w:val="24"/>
          <w:lang w:eastAsia="es-MX"/>
        </w:rPr>
      </w:pPr>
      <w:r w:rsidRPr="00622CAC">
        <w:rPr>
          <w:rFonts w:ascii="Arial" w:eastAsia="Times New Roman" w:hAnsi="Arial" w:cs="Arial"/>
          <w:color w:val="212529"/>
          <w:sz w:val="24"/>
          <w:szCs w:val="24"/>
          <w:lang w:eastAsia="es-MX"/>
        </w:rPr>
        <w:t>Se desprende que las citadas comunidades tienen derecho a participar sin discriminación alguna, en la toma de decisiones en la vida política del Estado, a través de representantes electos por ellos de acuerdo con sus procedimientos.</w:t>
      </w:r>
    </w:p>
    <w:p w14:paraId="0C6A7E73" w14:textId="77777777" w:rsidR="00622CAC" w:rsidRPr="00622CAC" w:rsidRDefault="00622CAC" w:rsidP="00EA2EB3">
      <w:pPr>
        <w:rPr>
          <w:rFonts w:ascii="Arial" w:eastAsia="Times New Roman" w:hAnsi="Arial" w:cs="Arial"/>
          <w:color w:val="212529"/>
          <w:sz w:val="15"/>
          <w:szCs w:val="15"/>
          <w:lang w:eastAsia="es-MX"/>
        </w:rPr>
      </w:pPr>
      <w:r w:rsidRPr="00622CAC">
        <w:rPr>
          <w:rFonts w:ascii="Arial" w:eastAsia="Times New Roman" w:hAnsi="Arial" w:cs="Arial"/>
          <w:b/>
          <w:bCs/>
          <w:color w:val="212529"/>
          <w:sz w:val="15"/>
          <w:szCs w:val="15"/>
          <w:lang w:eastAsia="es-MX"/>
        </w:rPr>
        <w:t>DERECHO: DERECHO A LA IGUALDAD Y A LA NO DISCRIMINACIÓN</w:t>
      </w:r>
    </w:p>
    <w:p w14:paraId="0E1AFB2C" w14:textId="3DA7D86E" w:rsidR="003837FD" w:rsidRDefault="003837FD"/>
    <w:p w14:paraId="6B26DBF6" w14:textId="348039D5" w:rsidR="00B712A7" w:rsidRPr="00B712A7" w:rsidRDefault="00B712A7" w:rsidP="00E60444">
      <w:pPr>
        <w:pStyle w:val="Ttulo2"/>
        <w:jc w:val="center"/>
        <w:rPr>
          <w:rFonts w:ascii="Arial" w:hAnsi="Arial" w:cs="Arial"/>
          <w:color w:val="C00000"/>
        </w:rPr>
      </w:pPr>
      <w:r w:rsidRPr="00B712A7">
        <w:rPr>
          <w:rFonts w:ascii="Arial" w:eastAsia="Times New Roman" w:hAnsi="Arial" w:cs="Arial"/>
          <w:b/>
          <w:bCs/>
          <w:color w:val="C00000"/>
          <w:sz w:val="24"/>
          <w:szCs w:val="24"/>
          <w:lang w:eastAsia="es-MX"/>
        </w:rPr>
        <w:t>JURISPRUDENCIA 19/2014</w:t>
      </w:r>
    </w:p>
    <w:p w14:paraId="142BA93E" w14:textId="6A087ECC" w:rsidR="00B712A7" w:rsidRDefault="00B712A7"/>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B712A7" w:rsidRPr="00B712A7" w14:paraId="7F0506F4" w14:textId="77777777" w:rsidTr="00B712A7">
        <w:trPr>
          <w:tblCellSpacing w:w="15" w:type="dxa"/>
        </w:trPr>
        <w:tc>
          <w:tcPr>
            <w:tcW w:w="7500" w:type="dxa"/>
            <w:vAlign w:val="center"/>
            <w:hideMark/>
          </w:tcPr>
          <w:p w14:paraId="37CB6A28" w14:textId="77777777" w:rsidR="00B712A7" w:rsidRDefault="00B712A7" w:rsidP="00B712A7">
            <w:pPr>
              <w:spacing w:after="0" w:line="240" w:lineRule="auto"/>
              <w:rPr>
                <w:rFonts w:ascii="Times New Roman" w:eastAsia="Times New Roman" w:hAnsi="Times New Roman" w:cs="Times New Roman"/>
                <w:b/>
                <w:bCs/>
                <w:sz w:val="24"/>
                <w:szCs w:val="24"/>
                <w:lang w:eastAsia="es-MX"/>
              </w:rPr>
            </w:pPr>
            <w:r w:rsidRPr="00B712A7">
              <w:rPr>
                <w:rFonts w:ascii="Times New Roman" w:eastAsia="Times New Roman" w:hAnsi="Times New Roman" w:cs="Times New Roman"/>
                <w:b/>
                <w:bCs/>
                <w:sz w:val="24"/>
                <w:szCs w:val="24"/>
                <w:lang w:eastAsia="es-MX"/>
              </w:rPr>
              <w:t>Rosalva Durán Campos y otros</w:t>
            </w:r>
            <w:r w:rsidRPr="00B712A7">
              <w:rPr>
                <w:rFonts w:ascii="Times New Roman" w:eastAsia="Times New Roman" w:hAnsi="Times New Roman" w:cs="Times New Roman"/>
                <w:sz w:val="24"/>
                <w:szCs w:val="24"/>
                <w:lang w:eastAsia="es-MX"/>
              </w:rPr>
              <w:br/>
            </w:r>
            <w:r w:rsidRPr="00B712A7">
              <w:rPr>
                <w:rFonts w:ascii="Times New Roman" w:eastAsia="Times New Roman" w:hAnsi="Times New Roman" w:cs="Times New Roman"/>
                <w:b/>
                <w:bCs/>
                <w:sz w:val="24"/>
                <w:szCs w:val="24"/>
                <w:lang w:eastAsia="es-MX"/>
              </w:rPr>
              <w:t>vs.</w:t>
            </w:r>
            <w:r w:rsidRPr="00B712A7">
              <w:rPr>
                <w:rFonts w:ascii="Times New Roman" w:eastAsia="Times New Roman" w:hAnsi="Times New Roman" w:cs="Times New Roman"/>
                <w:sz w:val="24"/>
                <w:szCs w:val="24"/>
                <w:lang w:eastAsia="es-MX"/>
              </w:rPr>
              <w:br/>
            </w:r>
            <w:r w:rsidRPr="00B712A7">
              <w:rPr>
                <w:rFonts w:ascii="Times New Roman" w:eastAsia="Times New Roman" w:hAnsi="Times New Roman" w:cs="Times New Roman"/>
                <w:b/>
                <w:bCs/>
                <w:sz w:val="24"/>
                <w:szCs w:val="24"/>
                <w:lang w:eastAsia="es-MX"/>
              </w:rPr>
              <w:t>Consejo General del Instituto Electoral de Michoacán</w:t>
            </w:r>
            <w:r w:rsidRPr="00B712A7">
              <w:rPr>
                <w:rFonts w:ascii="Times New Roman" w:eastAsia="Times New Roman" w:hAnsi="Times New Roman" w:cs="Times New Roman"/>
                <w:sz w:val="24"/>
                <w:szCs w:val="24"/>
                <w:lang w:eastAsia="es-MX"/>
              </w:rPr>
              <w:br/>
            </w:r>
          </w:p>
          <w:p w14:paraId="04F67C23" w14:textId="38A54817" w:rsidR="00B712A7" w:rsidRPr="00B712A7" w:rsidRDefault="00B712A7" w:rsidP="00B712A7">
            <w:pPr>
              <w:spacing w:after="0" w:line="240" w:lineRule="auto"/>
              <w:rPr>
                <w:rFonts w:ascii="Times New Roman" w:eastAsia="Times New Roman" w:hAnsi="Times New Roman" w:cs="Times New Roman"/>
                <w:sz w:val="24"/>
                <w:szCs w:val="24"/>
                <w:lang w:eastAsia="es-MX"/>
              </w:rPr>
            </w:pPr>
            <w:r w:rsidRPr="00B712A7">
              <w:rPr>
                <w:rFonts w:ascii="Times New Roman" w:eastAsia="Times New Roman" w:hAnsi="Times New Roman" w:cs="Times New Roman"/>
                <w:b/>
                <w:bCs/>
                <w:sz w:val="24"/>
                <w:szCs w:val="24"/>
                <w:lang w:eastAsia="es-MX"/>
              </w:rPr>
              <w:t>Jurisprudencia 19/2014</w:t>
            </w:r>
            <w:r w:rsidRPr="00B712A7">
              <w:rPr>
                <w:rFonts w:ascii="Times New Roman" w:eastAsia="Times New Roman" w:hAnsi="Times New Roman" w:cs="Times New Roman"/>
                <w:sz w:val="24"/>
                <w:szCs w:val="24"/>
                <w:lang w:eastAsia="es-MX"/>
              </w:rPr>
              <w:br/>
            </w:r>
          </w:p>
        </w:tc>
      </w:tr>
    </w:tbl>
    <w:p w14:paraId="7EE8C057" w14:textId="77777777" w:rsidR="00B712A7" w:rsidRPr="00B712A7" w:rsidRDefault="00B712A7" w:rsidP="00B712A7">
      <w:pPr>
        <w:shd w:val="clear" w:color="auto" w:fill="FFFFFF"/>
        <w:spacing w:after="0" w:line="240" w:lineRule="auto"/>
        <w:jc w:val="both"/>
        <w:rPr>
          <w:rFonts w:ascii="Arial" w:eastAsia="Times New Roman" w:hAnsi="Arial" w:cs="Arial"/>
          <w:color w:val="000000"/>
          <w:sz w:val="24"/>
          <w:szCs w:val="24"/>
          <w:lang w:eastAsia="es-MX"/>
        </w:rPr>
      </w:pPr>
      <w:r w:rsidRPr="00B712A7">
        <w:rPr>
          <w:rFonts w:ascii="Arial" w:eastAsia="Times New Roman" w:hAnsi="Arial" w:cs="Arial"/>
          <w:b/>
          <w:bCs/>
          <w:color w:val="000000"/>
          <w:sz w:val="24"/>
          <w:szCs w:val="24"/>
          <w:lang w:eastAsia="es-MX"/>
        </w:rPr>
        <w:t>COMUNIDADES INDÍGENAS. ELEMENTOS QUE COMPONEN EL DERECHO DE AUTOGOBIERNO.- </w:t>
      </w:r>
      <w:r w:rsidRPr="00B712A7">
        <w:rPr>
          <w:rFonts w:ascii="Arial" w:eastAsia="Times New Roman" w:hAnsi="Arial" w:cs="Arial"/>
          <w:color w:val="000000"/>
          <w:sz w:val="24"/>
          <w:szCs w:val="24"/>
          <w:lang w:eastAsia="es-MX"/>
        </w:rPr>
        <w:t>De la interpretación de los artículos 2, de la Constitución Política de los Estados Unidos Mexicanos; </w:t>
      </w:r>
      <w:hyperlink r:id="rId7" w:history="1">
        <w:r w:rsidRPr="00B712A7">
          <w:rPr>
            <w:rFonts w:ascii="Arial" w:eastAsia="Times New Roman" w:hAnsi="Arial" w:cs="Arial"/>
            <w:color w:val="006633"/>
            <w:sz w:val="24"/>
            <w:szCs w:val="24"/>
            <w:u w:val="single"/>
            <w:lang w:eastAsia="es-MX"/>
          </w:rPr>
          <w:t>2, apartado 2, inciso b), 4, apartado 1, 5, inciso b), y 8 del Convenio sobre Pueblos Indígenas y Tribales en Países Independientes</w:t>
        </w:r>
      </w:hyperlink>
      <w:r w:rsidRPr="00B712A7">
        <w:rPr>
          <w:rFonts w:ascii="Arial" w:eastAsia="Times New Roman" w:hAnsi="Arial" w:cs="Arial"/>
          <w:color w:val="000000"/>
          <w:sz w:val="24"/>
          <w:szCs w:val="24"/>
          <w:lang w:eastAsia="es-MX"/>
        </w:rPr>
        <w:t>; </w:t>
      </w:r>
      <w:hyperlink r:id="rId8" w:history="1">
        <w:r w:rsidRPr="00B712A7">
          <w:rPr>
            <w:rFonts w:ascii="Arial" w:eastAsia="Times New Roman" w:hAnsi="Arial" w:cs="Arial"/>
            <w:color w:val="006633"/>
            <w:sz w:val="24"/>
            <w:szCs w:val="24"/>
            <w:u w:val="single"/>
            <w:lang w:eastAsia="es-MX"/>
          </w:rPr>
          <w:t>4, 5 y 20 de la Declaración de las Naciones Unidas sobre los Derechos de los Pueblos Indígenas</w:t>
        </w:r>
      </w:hyperlink>
      <w:r w:rsidRPr="00B712A7">
        <w:rPr>
          <w:rFonts w:ascii="Arial" w:eastAsia="Times New Roman" w:hAnsi="Arial" w:cs="Arial"/>
          <w:color w:val="000000"/>
          <w:sz w:val="24"/>
          <w:szCs w:val="24"/>
          <w:lang w:eastAsia="es-MX"/>
        </w:rPr>
        <w:t>,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4227B3A1" w14:textId="77777777" w:rsidR="00B712A7" w:rsidRPr="00B712A7" w:rsidRDefault="00B712A7" w:rsidP="00B712A7">
      <w:pPr>
        <w:shd w:val="clear" w:color="auto" w:fill="FFFFFF"/>
        <w:spacing w:after="0" w:line="240" w:lineRule="auto"/>
        <w:jc w:val="both"/>
        <w:rPr>
          <w:rFonts w:ascii="Arial" w:eastAsia="Times New Roman" w:hAnsi="Arial" w:cs="Arial"/>
          <w:color w:val="000000"/>
          <w:sz w:val="24"/>
          <w:szCs w:val="24"/>
          <w:lang w:eastAsia="es-MX"/>
        </w:rPr>
      </w:pPr>
      <w:r w:rsidRPr="00B712A7">
        <w:rPr>
          <w:rFonts w:ascii="Arial" w:eastAsia="Times New Roman" w:hAnsi="Arial" w:cs="Arial"/>
          <w:color w:val="000000"/>
          <w:sz w:val="24"/>
          <w:szCs w:val="24"/>
          <w:lang w:eastAsia="es-MX"/>
        </w:rPr>
        <w:br/>
      </w:r>
      <w:r w:rsidRPr="00B712A7">
        <w:rPr>
          <w:rFonts w:ascii="Arial" w:eastAsia="Times New Roman" w:hAnsi="Arial" w:cs="Arial"/>
          <w:color w:val="000000"/>
          <w:sz w:val="24"/>
          <w:szCs w:val="24"/>
          <w:lang w:eastAsia="es-MX"/>
        </w:rPr>
        <w:br/>
      </w:r>
      <w:r w:rsidRPr="00B712A7">
        <w:rPr>
          <w:rFonts w:ascii="Arial" w:eastAsia="Times New Roman" w:hAnsi="Arial" w:cs="Arial"/>
          <w:b/>
          <w:bCs/>
          <w:color w:val="000000"/>
          <w:sz w:val="24"/>
          <w:szCs w:val="24"/>
          <w:lang w:eastAsia="es-MX"/>
        </w:rPr>
        <w:t>Quinta Época:</w:t>
      </w:r>
    </w:p>
    <w:p w14:paraId="10A7420C" w14:textId="77777777" w:rsidR="00B712A7" w:rsidRDefault="00B712A7" w:rsidP="00B712A7">
      <w:pPr>
        <w:shd w:val="clear" w:color="auto" w:fill="FFFFFF"/>
        <w:spacing w:after="0" w:line="240" w:lineRule="auto"/>
        <w:jc w:val="both"/>
        <w:rPr>
          <w:rFonts w:ascii="Arial" w:eastAsia="Times New Roman" w:hAnsi="Arial" w:cs="Arial"/>
          <w:i/>
          <w:iCs/>
          <w:color w:val="000000"/>
          <w:sz w:val="24"/>
          <w:szCs w:val="24"/>
          <w:lang w:eastAsia="es-MX"/>
        </w:rPr>
      </w:pPr>
      <w:r w:rsidRPr="00B712A7">
        <w:rPr>
          <w:rFonts w:ascii="Arial" w:eastAsia="Times New Roman" w:hAnsi="Arial" w:cs="Arial"/>
          <w:i/>
          <w:iCs/>
          <w:color w:val="000000"/>
          <w:sz w:val="24"/>
          <w:szCs w:val="24"/>
          <w:lang w:eastAsia="es-MX"/>
        </w:rPr>
        <w:lastRenderedPageBreak/>
        <w:br/>
      </w:r>
      <w:r w:rsidRPr="00B712A7">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B712A7">
          <w:rPr>
            <w:rFonts w:ascii="Arial" w:eastAsia="Times New Roman" w:hAnsi="Arial" w:cs="Arial"/>
            <w:i/>
            <w:iCs/>
            <w:color w:val="006633"/>
            <w:sz w:val="24"/>
            <w:szCs w:val="24"/>
            <w:u w:val="single"/>
            <w:lang w:eastAsia="es-MX"/>
          </w:rPr>
          <w:t>SUP-JDC-9167/2011</w:t>
        </w:r>
      </w:hyperlink>
      <w:r w:rsidRPr="00B712A7">
        <w:rPr>
          <w:rFonts w:ascii="Arial" w:eastAsia="Times New Roman" w:hAnsi="Arial" w:cs="Arial"/>
          <w:i/>
          <w:iCs/>
          <w:color w:val="000000"/>
          <w:sz w:val="24"/>
          <w:szCs w:val="24"/>
          <w:lang w:eastAsia="es-MX"/>
        </w:rPr>
        <w:t>.—Actores: Rosalva Durán Campos y otros.—Autoridad responsable: Consejo General del Instituto Electoral de Michoacán.—2 de noviembre de 2011.—Mayoría de seis votos.—Ponente: José Alejandro Luna Ramos.—Disidente: Flavio Galván Rivera.—Secretario: Fernando Ramírez Barrios.</w:t>
      </w:r>
    </w:p>
    <w:p w14:paraId="0823023B" w14:textId="7B9D8359" w:rsidR="00B712A7" w:rsidRPr="00B712A7" w:rsidRDefault="00B712A7" w:rsidP="00B712A7">
      <w:pPr>
        <w:shd w:val="clear" w:color="auto" w:fill="FFFFFF"/>
        <w:spacing w:after="0" w:line="240" w:lineRule="auto"/>
        <w:jc w:val="both"/>
        <w:rPr>
          <w:rFonts w:ascii="Arial" w:eastAsia="Times New Roman" w:hAnsi="Arial" w:cs="Arial"/>
          <w:color w:val="000000"/>
          <w:sz w:val="24"/>
          <w:szCs w:val="24"/>
          <w:lang w:eastAsia="es-MX"/>
        </w:rPr>
      </w:pPr>
      <w:r w:rsidRPr="00B712A7">
        <w:rPr>
          <w:rFonts w:ascii="Arial" w:eastAsia="Times New Roman" w:hAnsi="Arial" w:cs="Arial"/>
          <w:i/>
          <w:iCs/>
          <w:color w:val="000000"/>
          <w:sz w:val="24"/>
          <w:szCs w:val="24"/>
          <w:lang w:eastAsia="es-MX"/>
        </w:rPr>
        <w:br/>
      </w:r>
      <w:hyperlink r:id="rId10" w:history="1">
        <w:r w:rsidRPr="00B712A7">
          <w:rPr>
            <w:rFonts w:ascii="Arial" w:eastAsia="Times New Roman" w:hAnsi="Arial" w:cs="Arial"/>
            <w:i/>
            <w:iCs/>
            <w:color w:val="0000FF"/>
            <w:sz w:val="24"/>
            <w:szCs w:val="24"/>
            <w:u w:val="single"/>
            <w:lang w:eastAsia="es-MX"/>
          </w:rPr>
          <w:t>Ver casos relacionados</w:t>
        </w:r>
      </w:hyperlink>
    </w:p>
    <w:p w14:paraId="42920824" w14:textId="77777777" w:rsidR="00B712A7" w:rsidRDefault="00B712A7" w:rsidP="00B712A7">
      <w:pPr>
        <w:shd w:val="clear" w:color="auto" w:fill="FFFFFF"/>
        <w:spacing w:after="0" w:line="240" w:lineRule="auto"/>
        <w:jc w:val="both"/>
        <w:rPr>
          <w:rFonts w:ascii="Arial" w:eastAsia="Times New Roman" w:hAnsi="Arial" w:cs="Arial"/>
          <w:i/>
          <w:iCs/>
          <w:color w:val="000000"/>
          <w:sz w:val="24"/>
          <w:szCs w:val="24"/>
          <w:lang w:eastAsia="es-MX"/>
        </w:rPr>
      </w:pPr>
      <w:r w:rsidRPr="00B712A7">
        <w:rPr>
          <w:rFonts w:ascii="Arial" w:eastAsia="Times New Roman" w:hAnsi="Arial" w:cs="Arial"/>
          <w:i/>
          <w:iCs/>
          <w:color w:val="000000"/>
          <w:sz w:val="24"/>
          <w:szCs w:val="24"/>
          <w:lang w:eastAsia="es-MX"/>
        </w:rPr>
        <w:br/>
      </w:r>
      <w:r w:rsidRPr="00B712A7">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B712A7">
          <w:rPr>
            <w:rFonts w:ascii="Arial" w:eastAsia="Times New Roman" w:hAnsi="Arial" w:cs="Arial"/>
            <w:i/>
            <w:iCs/>
            <w:color w:val="006633"/>
            <w:sz w:val="24"/>
            <w:szCs w:val="24"/>
            <w:u w:val="single"/>
            <w:lang w:eastAsia="es-MX"/>
          </w:rPr>
          <w:t>SUP-JDC-1740/2012</w:t>
        </w:r>
      </w:hyperlink>
      <w:r w:rsidRPr="00B712A7">
        <w:rPr>
          <w:rFonts w:ascii="Arial" w:eastAsia="Times New Roman" w:hAnsi="Arial" w:cs="Arial"/>
          <w:i/>
          <w:iCs/>
          <w:color w:val="000000"/>
          <w:sz w:val="24"/>
          <w:szCs w:val="24"/>
          <w:lang w:eastAsia="es-MX"/>
        </w:rPr>
        <w:t>.—Actor: Bruno Plácido Valerio.—Autoridad responsable: Consejo General del Instituto Electoral del Estado de Guerrero.—13 de marzo de 2013.—Mayoría de seis votos.—Ponente: José Alejandro Luna Ramos.—Disidente: Flavio Galván Rivera.—Secretarios: Ángel Eduardo Zarazúa Alvizar, Fernando Ramírez Barrios y Emilio Zacarías Gálvez.</w:t>
      </w:r>
    </w:p>
    <w:p w14:paraId="421943A3" w14:textId="774F37B3" w:rsidR="00B712A7" w:rsidRPr="00B712A7" w:rsidRDefault="00B712A7" w:rsidP="00B712A7">
      <w:pPr>
        <w:shd w:val="clear" w:color="auto" w:fill="FFFFFF"/>
        <w:spacing w:after="0" w:line="240" w:lineRule="auto"/>
        <w:jc w:val="both"/>
        <w:rPr>
          <w:rFonts w:ascii="Arial" w:eastAsia="Times New Roman" w:hAnsi="Arial" w:cs="Arial"/>
          <w:color w:val="000000"/>
          <w:sz w:val="24"/>
          <w:szCs w:val="24"/>
          <w:lang w:eastAsia="es-MX"/>
        </w:rPr>
      </w:pPr>
      <w:r w:rsidRPr="00B712A7">
        <w:rPr>
          <w:rFonts w:ascii="Arial" w:eastAsia="Times New Roman" w:hAnsi="Arial" w:cs="Arial"/>
          <w:i/>
          <w:iCs/>
          <w:color w:val="000000"/>
          <w:sz w:val="24"/>
          <w:szCs w:val="24"/>
          <w:lang w:eastAsia="es-MX"/>
        </w:rPr>
        <w:br/>
      </w:r>
      <w:hyperlink r:id="rId12" w:history="1">
        <w:r w:rsidRPr="00B712A7">
          <w:rPr>
            <w:rFonts w:ascii="Arial" w:eastAsia="Times New Roman" w:hAnsi="Arial" w:cs="Arial"/>
            <w:i/>
            <w:iCs/>
            <w:color w:val="0000FF"/>
            <w:sz w:val="24"/>
            <w:szCs w:val="24"/>
            <w:u w:val="single"/>
            <w:lang w:eastAsia="es-MX"/>
          </w:rPr>
          <w:t>Ver casos relacionados</w:t>
        </w:r>
      </w:hyperlink>
    </w:p>
    <w:p w14:paraId="105341E3" w14:textId="77777777" w:rsidR="00B712A7" w:rsidRDefault="00B712A7" w:rsidP="00B712A7">
      <w:pPr>
        <w:shd w:val="clear" w:color="auto" w:fill="FFFFFF"/>
        <w:spacing w:after="0" w:line="240" w:lineRule="auto"/>
        <w:jc w:val="both"/>
        <w:rPr>
          <w:rFonts w:ascii="Arial" w:eastAsia="Times New Roman" w:hAnsi="Arial" w:cs="Arial"/>
          <w:i/>
          <w:iCs/>
          <w:color w:val="000000"/>
          <w:sz w:val="24"/>
          <w:szCs w:val="24"/>
          <w:lang w:eastAsia="es-MX"/>
        </w:rPr>
      </w:pPr>
      <w:r w:rsidRPr="00B712A7">
        <w:rPr>
          <w:rFonts w:ascii="Arial" w:eastAsia="Times New Roman" w:hAnsi="Arial" w:cs="Arial"/>
          <w:i/>
          <w:iCs/>
          <w:color w:val="000000"/>
          <w:sz w:val="24"/>
          <w:szCs w:val="24"/>
          <w:lang w:eastAsia="es-MX"/>
        </w:rPr>
        <w:br/>
      </w:r>
      <w:r w:rsidRPr="00B712A7">
        <w:rPr>
          <w:rFonts w:ascii="Arial" w:eastAsia="Times New Roman" w:hAnsi="Arial" w:cs="Arial"/>
          <w:i/>
          <w:iCs/>
          <w:color w:val="000000"/>
          <w:sz w:val="24"/>
          <w:szCs w:val="24"/>
          <w:lang w:eastAsia="es-MX"/>
        </w:rPr>
        <w:br/>
        <w:t>Juicio para la protección de los derechos político-electorales del ciudadano. </w:t>
      </w:r>
      <w:hyperlink r:id="rId13" w:tgtFrame="_blank" w:history="1">
        <w:r w:rsidRPr="00B712A7">
          <w:rPr>
            <w:rFonts w:ascii="Arial" w:eastAsia="Times New Roman" w:hAnsi="Arial" w:cs="Arial"/>
            <w:i/>
            <w:iCs/>
            <w:color w:val="006633"/>
            <w:sz w:val="24"/>
            <w:szCs w:val="24"/>
            <w:u w:val="single"/>
            <w:lang w:eastAsia="es-MX"/>
          </w:rPr>
          <w:t>SUP-JDC-325/2014</w:t>
        </w:r>
      </w:hyperlink>
      <w:r w:rsidRPr="00B712A7">
        <w:rPr>
          <w:rFonts w:ascii="Arial" w:eastAsia="Times New Roman" w:hAnsi="Arial" w:cs="Arial"/>
          <w:i/>
          <w:iCs/>
          <w:color w:val="000000"/>
          <w:sz w:val="24"/>
          <w:szCs w:val="24"/>
          <w:lang w:eastAsia="es-MX"/>
        </w:rPr>
        <w:t>.—Actores: Joaquín Santiago y otros.—Autoridad responsable: Consejo General del Instituto Estatal Electoral y de Participación Ciudadana de Oaxaca.—2 de abril de 2014.—Mayoría de seis votos.—Ponente: Manuel González Oropeza.—Disidente: Flavio Galván Rivera.—Secretarios: Julio Antonio Saucedo Ramírez y Martín Juárez Mora.</w:t>
      </w:r>
    </w:p>
    <w:p w14:paraId="331E62AC" w14:textId="5EB54642" w:rsidR="00B712A7" w:rsidRPr="00B712A7" w:rsidRDefault="00B712A7" w:rsidP="00B712A7">
      <w:pPr>
        <w:shd w:val="clear" w:color="auto" w:fill="FFFFFF"/>
        <w:spacing w:after="0" w:line="240" w:lineRule="auto"/>
        <w:jc w:val="both"/>
        <w:rPr>
          <w:rFonts w:ascii="Arial" w:eastAsia="Times New Roman" w:hAnsi="Arial" w:cs="Arial"/>
          <w:color w:val="000000"/>
          <w:sz w:val="24"/>
          <w:szCs w:val="24"/>
          <w:lang w:eastAsia="es-MX"/>
        </w:rPr>
      </w:pPr>
      <w:r w:rsidRPr="00B712A7">
        <w:rPr>
          <w:rFonts w:ascii="Arial" w:eastAsia="Times New Roman" w:hAnsi="Arial" w:cs="Arial"/>
          <w:i/>
          <w:iCs/>
          <w:color w:val="000000"/>
          <w:sz w:val="24"/>
          <w:szCs w:val="24"/>
          <w:lang w:eastAsia="es-MX"/>
        </w:rPr>
        <w:br/>
      </w:r>
      <w:r w:rsidRPr="00B712A7">
        <w:rPr>
          <w:rFonts w:ascii="Arial" w:eastAsia="Times New Roman" w:hAnsi="Arial" w:cs="Arial"/>
          <w:color w:val="000000"/>
          <w:sz w:val="24"/>
          <w:szCs w:val="24"/>
          <w:lang w:eastAsia="es-MX"/>
        </w:rPr>
        <w:br/>
      </w:r>
      <w:r w:rsidRPr="00B712A7">
        <w:rPr>
          <w:rFonts w:ascii="Arial" w:eastAsia="Times New Roman" w:hAnsi="Arial" w:cs="Arial"/>
          <w:color w:val="000000"/>
          <w:sz w:val="24"/>
          <w:szCs w:val="24"/>
          <w:lang w:eastAsia="es-MX"/>
        </w:rPr>
        <w:br/>
      </w:r>
      <w:r w:rsidRPr="00B712A7">
        <w:rPr>
          <w:rFonts w:ascii="Arial" w:eastAsia="Times New Roman" w:hAnsi="Arial" w:cs="Arial"/>
          <w:b/>
          <w:bCs/>
          <w:color w:val="000000"/>
          <w:sz w:val="24"/>
          <w:szCs w:val="24"/>
          <w:lang w:eastAsia="es-MX"/>
        </w:rPr>
        <w:t>La Sala Superior en sesión pública celebrada el veinticuatro de septiembre de dos mil catorce, aprobó por mayoría de cuatro votos la jurisprudencia que antecede y la declaró formalmente obligatoria.</w:t>
      </w:r>
    </w:p>
    <w:p w14:paraId="07B5A4AD" w14:textId="2FBC1D1A" w:rsidR="00B712A7" w:rsidRPr="00B712A7" w:rsidRDefault="00B712A7" w:rsidP="00B712A7">
      <w:pPr>
        <w:shd w:val="clear" w:color="auto" w:fill="FFFFFF"/>
        <w:spacing w:after="0" w:line="240" w:lineRule="auto"/>
        <w:jc w:val="both"/>
        <w:rPr>
          <w:rFonts w:ascii="Arial" w:eastAsia="Times New Roman" w:hAnsi="Arial" w:cs="Arial"/>
          <w:color w:val="000000"/>
          <w:sz w:val="24"/>
          <w:szCs w:val="24"/>
          <w:lang w:eastAsia="es-MX"/>
        </w:rPr>
      </w:pPr>
      <w:r w:rsidRPr="00B712A7">
        <w:rPr>
          <w:rFonts w:ascii="Arial" w:eastAsia="Times New Roman" w:hAnsi="Arial" w:cs="Arial"/>
          <w:color w:val="000000"/>
          <w:sz w:val="24"/>
          <w:szCs w:val="24"/>
          <w:lang w:eastAsia="es-MX"/>
        </w:rPr>
        <w:br/>
      </w:r>
      <w:r w:rsidRPr="00B712A7">
        <w:rPr>
          <w:rFonts w:ascii="Arial" w:eastAsia="Times New Roman" w:hAnsi="Arial" w:cs="Arial"/>
          <w:color w:val="000000"/>
          <w:sz w:val="24"/>
          <w:szCs w:val="24"/>
          <w:lang w:eastAsia="es-MX"/>
        </w:rPr>
        <w:br/>
      </w:r>
      <w:r w:rsidRPr="00B712A7">
        <w:rPr>
          <w:rFonts w:ascii="Arial" w:eastAsia="Times New Roman" w:hAnsi="Arial" w:cs="Arial"/>
          <w:b/>
          <w:bCs/>
          <w:color w:val="000000"/>
          <w:sz w:val="24"/>
          <w:szCs w:val="24"/>
          <w:lang w:eastAsia="es-MX"/>
        </w:rPr>
        <w:t>Gaceta de Jurisprudencia y Tesis en materia electoral, Tribunal Electoral del Poder Judicial de la Federación, Año 7, Número 14, 2014, páginas 24, 25 y 26.</w:t>
      </w:r>
      <w:r w:rsidRPr="00B712A7">
        <w:rPr>
          <w:rFonts w:ascii="Arial" w:eastAsia="Times New Roman" w:hAnsi="Arial" w:cs="Arial"/>
          <w:color w:val="000000"/>
          <w:sz w:val="24"/>
          <w:szCs w:val="24"/>
          <w:lang w:eastAsia="es-MX"/>
        </w:rPr>
        <w:br/>
      </w:r>
    </w:p>
    <w:p w14:paraId="62F538B1" w14:textId="1B4BF922" w:rsidR="00B712A7" w:rsidRDefault="00B712A7"/>
    <w:p w14:paraId="4CA1421A" w14:textId="6171B47D" w:rsidR="00B712A7" w:rsidRDefault="00B712A7"/>
    <w:p w14:paraId="6225FF77" w14:textId="41DB8E1B" w:rsidR="00B712A7" w:rsidRDefault="00B712A7">
      <w:pPr>
        <w:rPr>
          <w:b/>
          <w:bCs/>
          <w:sz w:val="28"/>
          <w:szCs w:val="28"/>
        </w:rPr>
      </w:pPr>
    </w:p>
    <w:p w14:paraId="1EE7719C" w14:textId="2FFE324F" w:rsidR="00E60444" w:rsidRDefault="00E60444">
      <w:pPr>
        <w:rPr>
          <w:b/>
          <w:bCs/>
          <w:sz w:val="28"/>
          <w:szCs w:val="28"/>
        </w:rPr>
      </w:pPr>
    </w:p>
    <w:p w14:paraId="45DCC2DC" w14:textId="77777777" w:rsidR="00E60444" w:rsidRPr="00B712A7" w:rsidRDefault="00E60444">
      <w:pPr>
        <w:rPr>
          <w:b/>
          <w:bCs/>
          <w:sz w:val="28"/>
          <w:szCs w:val="28"/>
        </w:rPr>
      </w:pPr>
    </w:p>
    <w:p w14:paraId="083D5675" w14:textId="6937061F" w:rsidR="00B712A7" w:rsidRDefault="00E60444" w:rsidP="00E60444">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SENTENCIA </w:t>
      </w:r>
      <w:hyperlink r:id="rId14" w:tgtFrame="_blank" w:history="1">
        <w:r w:rsidR="00B712A7" w:rsidRPr="00B712A7">
          <w:rPr>
            <w:rFonts w:ascii="Arial" w:eastAsia="Times New Roman" w:hAnsi="Arial" w:cs="Arial"/>
            <w:b/>
            <w:bCs/>
            <w:color w:val="C00000"/>
            <w:sz w:val="28"/>
            <w:szCs w:val="28"/>
            <w:lang w:eastAsia="es-MX"/>
          </w:rPr>
          <w:t>SUP-JDC-9167/2011</w:t>
        </w:r>
      </w:hyperlink>
    </w:p>
    <w:p w14:paraId="7EF2C0CE" w14:textId="412C5AAC" w:rsidR="00E60444" w:rsidRDefault="00E60444" w:rsidP="00E60444">
      <w:pPr>
        <w:rPr>
          <w:lang w:eastAsia="es-MX"/>
        </w:rPr>
      </w:pPr>
    </w:p>
    <w:tbl>
      <w:tblPr>
        <w:tblW w:w="4809" w:type="dxa"/>
        <w:jc w:val="right"/>
        <w:tblCellSpacing w:w="0" w:type="dxa"/>
        <w:tblCellMar>
          <w:top w:w="60" w:type="dxa"/>
          <w:left w:w="60" w:type="dxa"/>
          <w:bottom w:w="60" w:type="dxa"/>
          <w:right w:w="60" w:type="dxa"/>
        </w:tblCellMar>
        <w:tblLook w:val="0000" w:firstRow="0" w:lastRow="0" w:firstColumn="0" w:lastColumn="0" w:noHBand="0" w:noVBand="0"/>
      </w:tblPr>
      <w:tblGrid>
        <w:gridCol w:w="4809"/>
      </w:tblGrid>
      <w:tr w:rsidR="004B412D" w:rsidRPr="004B412D" w14:paraId="58506CAC" w14:textId="77777777" w:rsidTr="00167CFA">
        <w:trPr>
          <w:trHeight w:val="3855"/>
          <w:tblCellSpacing w:w="0" w:type="dxa"/>
          <w:jc w:val="right"/>
        </w:trPr>
        <w:tc>
          <w:tcPr>
            <w:tcW w:w="4809" w:type="dxa"/>
            <w:shd w:val="clear" w:color="auto" w:fill="auto"/>
          </w:tcPr>
          <w:p w14:paraId="3AA9F680" w14:textId="77777777" w:rsidR="004B412D" w:rsidRPr="004B412D" w:rsidRDefault="004B412D" w:rsidP="004B412D">
            <w:pPr>
              <w:spacing w:after="0" w:line="240" w:lineRule="auto"/>
              <w:jc w:val="both"/>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4B412D">
                  <w:rPr>
                    <w:rFonts w:ascii="Univers" w:eastAsia="Times New Roman" w:hAnsi="Univers" w:cs="Arial"/>
                    <w:b/>
                    <w:bCs/>
                    <w:sz w:val="28"/>
                    <w:szCs w:val="28"/>
                    <w:lang w:val="es-ES" w:eastAsia="es-ES"/>
                  </w:rPr>
                  <w:t>LA PROTECCIÓN</w:t>
                </w:r>
              </w:smartTag>
              <w:r w:rsidRPr="004B412D">
                <w:rPr>
                  <w:rFonts w:ascii="Univers" w:eastAsia="Times New Roman" w:hAnsi="Univers" w:cs="Arial"/>
                  <w:b/>
                  <w:bCs/>
                  <w:sz w:val="28"/>
                  <w:szCs w:val="28"/>
                  <w:lang w:val="es-ES" w:eastAsia="es-ES"/>
                </w:rPr>
                <w:t xml:space="preserve"> DE</w:t>
              </w:r>
            </w:smartTag>
            <w:r w:rsidRPr="004B412D">
              <w:rPr>
                <w:rFonts w:ascii="Univers" w:eastAsia="Times New Roman" w:hAnsi="Univers" w:cs="Arial"/>
                <w:b/>
                <w:bCs/>
                <w:sz w:val="28"/>
                <w:szCs w:val="28"/>
                <w:lang w:val="es-ES" w:eastAsia="es-ES"/>
              </w:rPr>
              <w:t xml:space="preserve"> LOS DERECHOS POLÍTICO-ELECTORALES DEL CIUDADANO.</w:t>
            </w:r>
          </w:p>
          <w:p w14:paraId="25626FDB" w14:textId="77777777" w:rsidR="004B412D" w:rsidRPr="004B412D" w:rsidRDefault="004B412D" w:rsidP="004B412D">
            <w:pPr>
              <w:spacing w:after="0" w:line="240" w:lineRule="auto"/>
              <w:jc w:val="both"/>
              <w:rPr>
                <w:rFonts w:ascii="Univers" w:eastAsia="Times New Roman" w:hAnsi="Univers" w:cs="Arial"/>
                <w:b/>
                <w:bCs/>
                <w:sz w:val="28"/>
                <w:szCs w:val="28"/>
                <w:lang w:val="es-ES" w:eastAsia="es-ES"/>
              </w:rPr>
            </w:pPr>
          </w:p>
          <w:p w14:paraId="4C69F8DA"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r w:rsidRPr="004B412D">
              <w:rPr>
                <w:rFonts w:ascii="Univers" w:eastAsia="Times New Roman" w:hAnsi="Univers" w:cs="Arial"/>
                <w:b/>
                <w:bCs/>
                <w:sz w:val="28"/>
                <w:szCs w:val="28"/>
                <w:lang w:val="es-ES" w:eastAsia="es-ES"/>
              </w:rPr>
              <w:t xml:space="preserve">EXPEDIENTE: </w:t>
            </w:r>
            <w:r w:rsidRPr="004B412D">
              <w:rPr>
                <w:rFonts w:ascii="Univers" w:eastAsia="Times New Roman" w:hAnsi="Univers" w:cs="Arial"/>
                <w:bCs/>
                <w:sz w:val="28"/>
                <w:szCs w:val="28"/>
                <w:lang w:val="es-ES" w:eastAsia="es-ES"/>
              </w:rPr>
              <w:t>SUP-JDC-9167/2011</w:t>
            </w:r>
          </w:p>
          <w:p w14:paraId="187CAA4D"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p>
          <w:p w14:paraId="019DFD0E"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r w:rsidRPr="004B412D">
              <w:rPr>
                <w:rFonts w:ascii="Univers" w:eastAsia="Times New Roman" w:hAnsi="Univers" w:cs="Arial"/>
                <w:b/>
                <w:bCs/>
                <w:sz w:val="28"/>
                <w:szCs w:val="28"/>
                <w:lang w:val="es-ES" w:eastAsia="es-ES"/>
              </w:rPr>
              <w:t xml:space="preserve">ACTORES: </w:t>
            </w:r>
            <w:r w:rsidRPr="004B412D">
              <w:rPr>
                <w:rFonts w:ascii="Univers" w:eastAsia="Times New Roman" w:hAnsi="Univers" w:cs="Arial"/>
                <w:bCs/>
                <w:sz w:val="28"/>
                <w:szCs w:val="28"/>
                <w:lang w:val="es-ES" w:eastAsia="es-ES"/>
              </w:rPr>
              <w:t>ROSALVA DURÁN CAMPOS Y OTROS.</w:t>
            </w:r>
          </w:p>
          <w:p w14:paraId="2501B497" w14:textId="77777777" w:rsidR="004B412D" w:rsidRPr="004B412D" w:rsidRDefault="004B412D" w:rsidP="004B412D">
            <w:pPr>
              <w:spacing w:after="0" w:line="240" w:lineRule="auto"/>
              <w:jc w:val="both"/>
              <w:rPr>
                <w:rFonts w:ascii="Univers" w:eastAsia="Times New Roman" w:hAnsi="Univers" w:cs="Arial"/>
                <w:b/>
                <w:bCs/>
                <w:sz w:val="28"/>
                <w:szCs w:val="28"/>
                <w:lang w:val="es-ES" w:eastAsia="es-ES"/>
              </w:rPr>
            </w:pPr>
          </w:p>
          <w:p w14:paraId="4D79C8AB"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r w:rsidRPr="004B412D">
              <w:rPr>
                <w:rFonts w:ascii="Univers" w:eastAsia="Times New Roman" w:hAnsi="Univers" w:cs="Arial"/>
                <w:b/>
                <w:bCs/>
                <w:sz w:val="28"/>
                <w:szCs w:val="28"/>
                <w:lang w:val="es-ES" w:eastAsia="es-ES"/>
              </w:rPr>
              <w:t>AUTORIDAD RESPONSABLE:</w:t>
            </w:r>
            <w:r w:rsidRPr="004B412D">
              <w:rPr>
                <w:rFonts w:ascii="Univers" w:eastAsia="Times New Roman" w:hAnsi="Univers" w:cs="Arial"/>
                <w:bCs/>
                <w:sz w:val="28"/>
                <w:szCs w:val="28"/>
                <w:lang w:val="es-ES" w:eastAsia="es-ES"/>
              </w:rPr>
              <w:t xml:space="preserve"> CONSEJO GENERAL DEL INSTITUTO ELECTORAL DE MICHOACÁN</w:t>
            </w:r>
          </w:p>
          <w:p w14:paraId="541415DC"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p>
          <w:p w14:paraId="219770E4"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r w:rsidRPr="004B412D">
              <w:rPr>
                <w:rFonts w:ascii="Univers" w:eastAsia="Times New Roman" w:hAnsi="Univers" w:cs="Arial"/>
                <w:b/>
                <w:bCs/>
                <w:sz w:val="28"/>
                <w:szCs w:val="28"/>
                <w:lang w:val="es-ES" w:eastAsia="es-ES"/>
              </w:rPr>
              <w:t xml:space="preserve">MAGISTRADO PONENTE: </w:t>
            </w:r>
            <w:r w:rsidRPr="004B412D">
              <w:rPr>
                <w:rFonts w:ascii="Univers" w:eastAsia="Times New Roman" w:hAnsi="Univers" w:cs="Arial"/>
                <w:bCs/>
                <w:sz w:val="28"/>
                <w:szCs w:val="28"/>
                <w:lang w:val="es-ES" w:eastAsia="es-ES"/>
              </w:rPr>
              <w:t>JOSÉ ALEJANDRO LUNA RAMOS</w:t>
            </w:r>
          </w:p>
          <w:p w14:paraId="49D297BF"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p>
          <w:p w14:paraId="2F1447B7" w14:textId="77777777" w:rsidR="004B412D" w:rsidRPr="004B412D" w:rsidRDefault="004B412D" w:rsidP="004B412D">
            <w:pPr>
              <w:spacing w:after="0" w:line="240" w:lineRule="auto"/>
              <w:jc w:val="both"/>
              <w:rPr>
                <w:rFonts w:ascii="Univers" w:eastAsia="Times New Roman" w:hAnsi="Univers" w:cs="Arial"/>
                <w:bCs/>
                <w:sz w:val="28"/>
                <w:szCs w:val="28"/>
                <w:lang w:val="es-ES" w:eastAsia="es-ES"/>
              </w:rPr>
            </w:pPr>
            <w:r w:rsidRPr="004B412D">
              <w:rPr>
                <w:rFonts w:ascii="Univers" w:eastAsia="Times New Roman" w:hAnsi="Univers" w:cs="Arial"/>
                <w:b/>
                <w:bCs/>
                <w:sz w:val="28"/>
                <w:szCs w:val="28"/>
                <w:lang w:val="es-ES" w:eastAsia="es-ES"/>
              </w:rPr>
              <w:t xml:space="preserve">SECRETARIO: </w:t>
            </w:r>
            <w:r w:rsidRPr="004B412D">
              <w:rPr>
                <w:rFonts w:ascii="Univers" w:eastAsia="Times New Roman" w:hAnsi="Univers" w:cs="Arial"/>
                <w:bCs/>
                <w:sz w:val="28"/>
                <w:szCs w:val="28"/>
                <w:lang w:val="es-ES" w:eastAsia="es-ES"/>
              </w:rPr>
              <w:t>FERNANDO RAMÍREZ BARRIOS</w:t>
            </w:r>
          </w:p>
          <w:p w14:paraId="380FFC57" w14:textId="77777777" w:rsidR="004B412D" w:rsidRPr="004B412D" w:rsidRDefault="004B412D" w:rsidP="004B412D">
            <w:pPr>
              <w:spacing w:after="0" w:line="360" w:lineRule="auto"/>
              <w:jc w:val="both"/>
              <w:rPr>
                <w:rFonts w:ascii="Univers" w:eastAsia="Times New Roman" w:hAnsi="Univers" w:cs="Arial"/>
                <w:b/>
                <w:bCs/>
                <w:sz w:val="28"/>
                <w:szCs w:val="28"/>
                <w:lang w:val="es-ES" w:eastAsia="es-ES"/>
              </w:rPr>
            </w:pPr>
          </w:p>
        </w:tc>
      </w:tr>
    </w:tbl>
    <w:p w14:paraId="2065DEE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México, Distrito Federal, a dos de noviembre de dos mil once.</w:t>
      </w:r>
    </w:p>
    <w:p w14:paraId="7F23E96C"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1FBEE154"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VISTOS</w:t>
      </w:r>
      <w:r w:rsidRPr="004B412D">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4B412D">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w:t>
      </w:r>
      <w:r w:rsidRPr="004B412D">
        <w:rPr>
          <w:rFonts w:ascii="Univers" w:eastAsia="Times New Roman" w:hAnsi="Univers" w:cs="Arial"/>
          <w:bCs/>
          <w:color w:val="000000"/>
          <w:spacing w:val="3"/>
          <w:sz w:val="28"/>
          <w:szCs w:val="28"/>
          <w:lang w:val="es-ES_tradnl" w:eastAsia="es-ES"/>
        </w:rPr>
        <w:lastRenderedPageBreak/>
        <w:t xml:space="preserve">Electoral de Michoacán por el que se da </w:t>
      </w:r>
      <w:r w:rsidRPr="004B412D">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4B412D">
        <w:rPr>
          <w:rFonts w:ascii="Univers" w:eastAsia="Times New Roman" w:hAnsi="Univers" w:cs="Arial"/>
          <w:bCs/>
          <w:color w:val="000000"/>
          <w:spacing w:val="3"/>
          <w:sz w:val="28"/>
          <w:szCs w:val="28"/>
          <w:lang w:val="es-ES_tradnl" w:eastAsia="es-ES"/>
        </w:rPr>
        <w:t>bajo sus usos y costumbres</w:t>
      </w:r>
      <w:r w:rsidRPr="004B412D">
        <w:rPr>
          <w:rFonts w:ascii="Univers" w:eastAsia="Times New Roman" w:hAnsi="Univers" w:cs="Arial"/>
          <w:sz w:val="28"/>
          <w:szCs w:val="28"/>
          <w:lang w:val="es-ES" w:eastAsia="es-ES"/>
        </w:rPr>
        <w:t xml:space="preserve">, y </w:t>
      </w:r>
    </w:p>
    <w:p w14:paraId="78D7083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C620DE0" w14:textId="77777777" w:rsidR="004B412D" w:rsidRPr="004B412D" w:rsidRDefault="004B412D" w:rsidP="004B412D">
      <w:pPr>
        <w:spacing w:after="0" w:line="360" w:lineRule="auto"/>
        <w:ind w:firstLine="709"/>
        <w:jc w:val="center"/>
        <w:rPr>
          <w:rFonts w:ascii="Univers" w:eastAsia="Times New Roman" w:hAnsi="Univers" w:cs="Arial"/>
          <w:b/>
          <w:bCs/>
          <w:sz w:val="28"/>
          <w:szCs w:val="28"/>
          <w:lang w:val="pt-BR" w:eastAsia="es-ES"/>
        </w:rPr>
      </w:pPr>
      <w:bookmarkStart w:id="0" w:name="resultando"/>
      <w:r w:rsidRPr="004B412D">
        <w:rPr>
          <w:rFonts w:ascii="Univers" w:eastAsia="Times New Roman" w:hAnsi="Univers" w:cs="Arial"/>
          <w:b/>
          <w:bCs/>
          <w:sz w:val="28"/>
          <w:szCs w:val="28"/>
          <w:lang w:val="pt-BR" w:eastAsia="es-ES"/>
        </w:rPr>
        <w:t>R E S U L T A N D O</w:t>
      </w:r>
      <w:bookmarkEnd w:id="0"/>
    </w:p>
    <w:p w14:paraId="08BB2EB5" w14:textId="77777777" w:rsidR="004B412D" w:rsidRPr="004B412D" w:rsidRDefault="004B412D" w:rsidP="004B412D">
      <w:pPr>
        <w:spacing w:after="0" w:line="360" w:lineRule="auto"/>
        <w:ind w:firstLine="709"/>
        <w:jc w:val="center"/>
        <w:rPr>
          <w:rFonts w:ascii="Univers" w:eastAsia="Times New Roman" w:hAnsi="Univers" w:cs="Arial"/>
          <w:b/>
          <w:bCs/>
          <w:sz w:val="28"/>
          <w:szCs w:val="28"/>
          <w:lang w:val="pt-BR" w:eastAsia="es-ES"/>
        </w:rPr>
      </w:pPr>
    </w:p>
    <w:p w14:paraId="0FFB91A0"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bCs/>
          <w:sz w:val="28"/>
          <w:szCs w:val="28"/>
          <w:lang w:val="es-ES" w:eastAsia="es-ES"/>
        </w:rPr>
        <w:t>I. Antecedentes.</w:t>
      </w:r>
      <w:r w:rsidRPr="004B412D">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410E5F9F" w14:textId="77777777" w:rsidR="004B412D" w:rsidRPr="004B412D" w:rsidRDefault="004B412D" w:rsidP="004B412D">
      <w:pPr>
        <w:spacing w:after="0" w:line="360" w:lineRule="auto"/>
        <w:ind w:left="1669"/>
        <w:jc w:val="both"/>
        <w:rPr>
          <w:rFonts w:ascii="Univers" w:eastAsia="Times New Roman" w:hAnsi="Univers" w:cs="Arial"/>
          <w:sz w:val="28"/>
          <w:szCs w:val="28"/>
          <w:lang w:val="es-ES" w:eastAsia="es-ES"/>
        </w:rPr>
      </w:pPr>
    </w:p>
    <w:p w14:paraId="5F772EF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a) Solicitud</w:t>
      </w:r>
      <w:r w:rsidRPr="004B412D">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7A511876"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14244E32"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b) Determinación del instituto electoral local.</w:t>
      </w:r>
      <w:r w:rsidRPr="004B412D">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4FD89A39"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43A1502D"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i/>
          <w:sz w:val="24"/>
          <w:szCs w:val="24"/>
          <w:lang w:val="es-ES" w:eastAsia="es-ES"/>
        </w:rPr>
        <w:lastRenderedPageBreak/>
        <w:t xml:space="preserve">“Único. El Instituto Electoral de Michoacán carece de atribuciones para resolver sobre la celebración de elecciones bajo el principio de los usos y costumbres en los términos que lo solicita la Comunidad Indígena de Cherán”. </w:t>
      </w:r>
    </w:p>
    <w:p w14:paraId="1E8DB587"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3D79B417"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Dicha determinación fue notificada a los integrantes de la citada comunidad el once de septiembre del presente año.</w:t>
      </w:r>
    </w:p>
    <w:p w14:paraId="00FEAB1B"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44F6C8A1"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c) Medio de impugnación.</w:t>
      </w:r>
      <w:r w:rsidRPr="004B412D">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4B412D">
        <w:rPr>
          <w:rFonts w:ascii="Univers" w:eastAsia="Times New Roman" w:hAnsi="Univers" w:cs="Arial"/>
          <w:i/>
          <w:sz w:val="28"/>
          <w:szCs w:val="28"/>
          <w:lang w:val="es-ES" w:eastAsia="es-ES"/>
        </w:rPr>
        <w:t xml:space="preserve">per saltum </w:t>
      </w:r>
      <w:r w:rsidRPr="004B412D">
        <w:rPr>
          <w:rFonts w:ascii="Univers" w:eastAsia="Times New Roman" w:hAnsi="Univers" w:cs="Arial"/>
          <w:sz w:val="28"/>
          <w:szCs w:val="28"/>
          <w:lang w:val="es-ES" w:eastAsia="es-ES"/>
        </w:rPr>
        <w:t>ante la responsable, juicio para la protección de los derechos político-electorales del ciudadano.</w:t>
      </w:r>
    </w:p>
    <w:p w14:paraId="4A7BAD91"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05BE7A42"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d) Remisión de la demanda de juicio para la protección de los derechos político-electorales del ciudadano y sus anexos.</w:t>
      </w:r>
      <w:r w:rsidRPr="004B412D">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7764DCA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73714EED"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II. Acuerdo de Sala Regional</w:t>
      </w:r>
      <w:r w:rsidRPr="004B412D">
        <w:rPr>
          <w:rFonts w:ascii="Univers" w:eastAsia="Times New Roman" w:hAnsi="Univers" w:cs="Arial"/>
          <w:sz w:val="28"/>
          <w:szCs w:val="28"/>
          <w:lang w:val="es-ES" w:eastAsia="es-ES"/>
        </w:rPr>
        <w:t xml:space="preserve">. El veintiuno de septiembre de dos mil once, los magistrados integrantes de la Sala Regional del </w:t>
      </w:r>
      <w:r w:rsidRPr="004B412D">
        <w:rPr>
          <w:rFonts w:ascii="Univers" w:eastAsia="Times New Roman" w:hAnsi="Univers" w:cs="Arial"/>
          <w:sz w:val="28"/>
          <w:szCs w:val="28"/>
          <w:lang w:val="es-ES" w:eastAsia="es-ES"/>
        </w:rPr>
        <w:lastRenderedPageBreak/>
        <w:t>Tribunal Electoral del Poder Judicial de la Federación, correspondiente a la Quinta Circunscripción Plurinominal Electoral, con sede en la ciudad de Toluca de Lerdo, Estado de México,  de este Tribunal Electoral, en el expediente ST-JDC-187/2011 acordaron:</w:t>
      </w:r>
    </w:p>
    <w:p w14:paraId="5CEDC1B9"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p>
    <w:p w14:paraId="282DB824"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i/>
          <w:sz w:val="24"/>
          <w:szCs w:val="24"/>
          <w:lang w:val="es-ES" w:eastAsia="es-ES"/>
        </w:rPr>
        <w:t>“</w:t>
      </w:r>
      <w:r w:rsidRPr="004B412D">
        <w:rPr>
          <w:rFonts w:ascii="Univers" w:eastAsia="Times New Roman" w:hAnsi="Univers" w:cs="Arial"/>
          <w:b/>
          <w:i/>
          <w:sz w:val="24"/>
          <w:szCs w:val="24"/>
          <w:lang w:val="es-ES" w:eastAsia="es-ES"/>
        </w:rPr>
        <w:t>PRIMERO</w:t>
      </w:r>
      <w:r w:rsidRPr="004B412D">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7CFE0010"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p>
    <w:p w14:paraId="37554E7D"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b/>
          <w:i/>
          <w:sz w:val="24"/>
          <w:szCs w:val="24"/>
          <w:lang w:val="es-ES" w:eastAsia="es-ES"/>
        </w:rPr>
        <w:t>SEGUNDO</w:t>
      </w:r>
      <w:r w:rsidRPr="004B412D">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expediente a la Sala superior de este órgano jurisdiccional, para que, a su consideración, determine lo que en derecho proceda. </w:t>
      </w:r>
    </w:p>
    <w:p w14:paraId="5EB0E1CF"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p>
    <w:p w14:paraId="42D39838"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b/>
          <w:i/>
          <w:sz w:val="24"/>
          <w:szCs w:val="24"/>
          <w:lang w:val="es-ES" w:eastAsia="es-ES"/>
        </w:rPr>
        <w:t>TERCERO</w:t>
      </w:r>
      <w:r w:rsidRPr="004B412D">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4A8363E6" w14:textId="77777777" w:rsidR="004B412D" w:rsidRPr="004B412D" w:rsidRDefault="004B412D" w:rsidP="004B412D">
      <w:pPr>
        <w:spacing w:after="0" w:line="360" w:lineRule="auto"/>
        <w:ind w:firstLine="540"/>
        <w:jc w:val="both"/>
        <w:rPr>
          <w:rFonts w:ascii="Univers" w:eastAsia="Times New Roman" w:hAnsi="Univers" w:cs="Arial"/>
          <w:b/>
          <w:bCs/>
          <w:sz w:val="28"/>
          <w:szCs w:val="28"/>
          <w:lang w:val="es-ES" w:eastAsia="es-ES"/>
        </w:rPr>
      </w:pPr>
    </w:p>
    <w:p w14:paraId="2D9C5A4E"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b/>
          <w:bCs/>
          <w:sz w:val="28"/>
          <w:szCs w:val="28"/>
          <w:lang w:val="es-ES" w:eastAsia="es-ES"/>
        </w:rPr>
        <w:t xml:space="preserve">III. Remisión. </w:t>
      </w:r>
      <w:r w:rsidRPr="004B412D">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62411D74"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7713D10A"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expediente de la facultad de atracción se integró con la clave SUP-SFA-35/2011.</w:t>
      </w:r>
    </w:p>
    <w:p w14:paraId="4E476E09" w14:textId="77777777" w:rsidR="004B412D" w:rsidRPr="004B412D" w:rsidRDefault="004B412D" w:rsidP="004B412D">
      <w:pPr>
        <w:spacing w:after="0" w:line="360" w:lineRule="auto"/>
        <w:ind w:firstLine="708"/>
        <w:jc w:val="both"/>
        <w:rPr>
          <w:rFonts w:ascii="Univers" w:eastAsia="Times New Roman" w:hAnsi="Univers" w:cs="Arial"/>
          <w:b/>
          <w:bCs/>
          <w:sz w:val="28"/>
          <w:szCs w:val="28"/>
          <w:lang w:val="es-ES" w:eastAsia="es-ES"/>
        </w:rPr>
      </w:pPr>
    </w:p>
    <w:p w14:paraId="25551D6C"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b/>
          <w:bCs/>
          <w:sz w:val="28"/>
          <w:szCs w:val="28"/>
          <w:lang w:val="es-ES" w:eastAsia="es-ES"/>
        </w:rPr>
        <w:lastRenderedPageBreak/>
        <w:t xml:space="preserve">IV. Resolución en la facultad de atracción. </w:t>
      </w:r>
      <w:r w:rsidRPr="004B412D">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4B412D">
        <w:rPr>
          <w:rFonts w:ascii="Univers" w:eastAsia="Times New Roman" w:hAnsi="Univers" w:cs="Arial"/>
          <w:sz w:val="28"/>
          <w:szCs w:val="28"/>
          <w:lang w:val="es-ES" w:eastAsia="es-ES"/>
        </w:rPr>
        <w:t>SUP-SFA-35/2011 y al efecto determinaron:</w:t>
      </w:r>
    </w:p>
    <w:p w14:paraId="4D567D0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0A06F8EB"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i/>
          <w:sz w:val="24"/>
          <w:szCs w:val="24"/>
          <w:lang w:val="es-ES" w:eastAsia="es-ES"/>
        </w:rPr>
        <w:t>“</w:t>
      </w:r>
      <w:r w:rsidRPr="004B412D">
        <w:rPr>
          <w:rFonts w:ascii="Univers" w:eastAsia="Times New Roman" w:hAnsi="Univers" w:cs="Arial"/>
          <w:b/>
          <w:i/>
          <w:sz w:val="24"/>
          <w:szCs w:val="24"/>
          <w:lang w:val="es-ES" w:eastAsia="es-ES"/>
        </w:rPr>
        <w:t>PRIMERO</w:t>
      </w:r>
      <w:r w:rsidRPr="004B412D">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48880984"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p>
    <w:p w14:paraId="25E1E4FF"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b/>
          <w:i/>
          <w:sz w:val="24"/>
          <w:szCs w:val="24"/>
          <w:lang w:val="es-ES" w:eastAsia="es-ES"/>
        </w:rPr>
        <w:t>SEGUNDO</w:t>
      </w:r>
      <w:r w:rsidRPr="004B412D">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661ACE85"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p>
    <w:p w14:paraId="2D71B3E3" w14:textId="77777777" w:rsidR="004B412D" w:rsidRPr="004B412D" w:rsidRDefault="004B412D" w:rsidP="004B412D">
      <w:pPr>
        <w:spacing w:after="0" w:line="240" w:lineRule="auto"/>
        <w:ind w:left="708"/>
        <w:jc w:val="both"/>
        <w:rPr>
          <w:rFonts w:ascii="Univers" w:eastAsia="Times New Roman" w:hAnsi="Univers" w:cs="Arial"/>
          <w:i/>
          <w:sz w:val="24"/>
          <w:szCs w:val="24"/>
          <w:lang w:val="es-ES" w:eastAsia="es-ES"/>
        </w:rPr>
      </w:pPr>
      <w:r w:rsidRPr="004B412D">
        <w:rPr>
          <w:rFonts w:ascii="Univers" w:eastAsia="Times New Roman" w:hAnsi="Univers" w:cs="Arial"/>
          <w:b/>
          <w:i/>
          <w:sz w:val="24"/>
          <w:szCs w:val="24"/>
          <w:lang w:val="es-ES" w:eastAsia="es-ES"/>
        </w:rPr>
        <w:t>TERCERO</w:t>
      </w:r>
      <w:r w:rsidRPr="004B412D">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7E0ED0B2" w14:textId="77777777" w:rsidR="004B412D" w:rsidRPr="004B412D" w:rsidRDefault="004B412D" w:rsidP="004B412D">
      <w:pPr>
        <w:spacing w:after="0" w:line="360" w:lineRule="auto"/>
        <w:ind w:firstLine="708"/>
        <w:jc w:val="both"/>
        <w:rPr>
          <w:rFonts w:ascii="Univers" w:eastAsia="Times New Roman" w:hAnsi="Univers" w:cs="Arial"/>
          <w:b/>
          <w:bCs/>
          <w:sz w:val="28"/>
          <w:szCs w:val="28"/>
          <w:lang w:val="es-ES" w:eastAsia="es-ES"/>
        </w:rPr>
      </w:pPr>
    </w:p>
    <w:p w14:paraId="19693693"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b/>
          <w:bCs/>
          <w:sz w:val="28"/>
          <w:szCs w:val="28"/>
          <w:lang w:val="es-ES" w:eastAsia="es-ES"/>
        </w:rPr>
        <w:t xml:space="preserve">V. Turno. </w:t>
      </w:r>
      <w:r w:rsidRPr="004B412D">
        <w:rPr>
          <w:rFonts w:ascii="Univers" w:eastAsia="Times New Roman" w:hAnsi="Univers" w:cs="Arial"/>
          <w:bCs/>
          <w:sz w:val="28"/>
          <w:szCs w:val="28"/>
          <w:lang w:val="es-ES" w:eastAsia="es-ES"/>
        </w:rPr>
        <w:t>En cumplimiento</w:t>
      </w:r>
      <w:r w:rsidRPr="004B412D">
        <w:rPr>
          <w:rFonts w:ascii="Univers" w:eastAsia="Times New Roman" w:hAnsi="Univers" w:cs="Arial"/>
          <w:b/>
          <w:bCs/>
          <w:sz w:val="28"/>
          <w:szCs w:val="28"/>
          <w:lang w:val="es-ES" w:eastAsia="es-ES"/>
        </w:rPr>
        <w:t xml:space="preserve"> </w:t>
      </w:r>
      <w:r w:rsidRPr="004B412D">
        <w:rPr>
          <w:rFonts w:ascii="Univers" w:eastAsia="Times New Roman" w:hAnsi="Univers" w:cs="Arial"/>
          <w:bCs/>
          <w:sz w:val="28"/>
          <w:szCs w:val="28"/>
          <w:lang w:val="es-ES" w:eastAsia="es-ES"/>
        </w:rPr>
        <w:t>a la resolución referida,</w:t>
      </w:r>
      <w:r w:rsidRPr="004B412D">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4B412D">
          <w:rPr>
            <w:rFonts w:ascii="Univers" w:eastAsia="Times New Roman" w:hAnsi="Univers" w:cs="Arial"/>
            <w:sz w:val="28"/>
            <w:szCs w:val="28"/>
            <w:lang w:val="es-ES" w:eastAsia="es-ES"/>
          </w:rPr>
          <w:t>la Sala Superior</w:t>
        </w:r>
      </w:smartTag>
      <w:r w:rsidRPr="004B412D">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4B412D">
          <w:rPr>
            <w:rFonts w:ascii="Univers" w:eastAsia="Times New Roman" w:hAnsi="Univers" w:cs="Arial"/>
            <w:sz w:val="28"/>
            <w:szCs w:val="28"/>
            <w:lang w:val="es-ES" w:eastAsia="es-ES"/>
          </w:rPr>
          <w:t>la Federación</w:t>
        </w:r>
      </w:smartTag>
      <w:r w:rsidRPr="004B412D">
        <w:rPr>
          <w:rFonts w:ascii="Univers" w:eastAsia="Times New Roman" w:hAnsi="Univers"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4B412D">
          <w:rPr>
            <w:rFonts w:ascii="Univers" w:eastAsia="Times New Roman" w:hAnsi="Univers" w:cs="Arial"/>
            <w:sz w:val="28"/>
            <w:szCs w:val="28"/>
            <w:lang w:val="es-ES" w:eastAsia="es-ES"/>
          </w:rPr>
          <w:t>la Ley General</w:t>
        </w:r>
      </w:smartTag>
      <w:r w:rsidRPr="004B412D">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745F6D4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0BEF5E3D"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r w:rsidRPr="004B412D">
        <w:rPr>
          <w:rFonts w:ascii="Univers" w:eastAsia="Times New Roman" w:hAnsi="Univers" w:cs="Times New Roman"/>
          <w:b/>
          <w:sz w:val="28"/>
          <w:szCs w:val="28"/>
          <w:lang w:val="es-ES" w:eastAsia="es-ES"/>
        </w:rPr>
        <w:lastRenderedPageBreak/>
        <w:t>V. Admisión y cierre de instrucción.</w:t>
      </w:r>
      <w:r w:rsidRPr="004B412D">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78FEF4F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807B6E3" w14:textId="77777777" w:rsidR="004B412D" w:rsidRPr="004B412D" w:rsidRDefault="004B412D" w:rsidP="004B412D">
      <w:pPr>
        <w:spacing w:after="0" w:line="360" w:lineRule="auto"/>
        <w:ind w:firstLine="709"/>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pt-BR" w:eastAsia="es-ES"/>
        </w:rPr>
        <w:t>C O N S I D E R A N D O</w:t>
      </w:r>
    </w:p>
    <w:p w14:paraId="0B000DB1" w14:textId="77777777" w:rsidR="004B412D" w:rsidRPr="004B412D" w:rsidRDefault="004B412D" w:rsidP="004B412D">
      <w:pPr>
        <w:spacing w:after="0" w:line="360" w:lineRule="auto"/>
        <w:ind w:firstLine="709"/>
        <w:jc w:val="center"/>
        <w:rPr>
          <w:rFonts w:ascii="Univers" w:eastAsia="Times New Roman" w:hAnsi="Univers" w:cs="Arial"/>
          <w:b/>
          <w:bCs/>
          <w:sz w:val="28"/>
          <w:szCs w:val="28"/>
          <w:lang w:val="pt-BR" w:eastAsia="es-ES"/>
        </w:rPr>
      </w:pPr>
    </w:p>
    <w:p w14:paraId="1C19F00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PRIMERO. Jurisdicción y competencia</w:t>
      </w:r>
      <w:r w:rsidRPr="004B412D">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4B412D">
          <w:rPr>
            <w:rFonts w:ascii="Univers" w:eastAsia="Times New Roman" w:hAnsi="Univers" w:cs="Arial"/>
            <w:sz w:val="28"/>
            <w:szCs w:val="28"/>
            <w:lang w:val="es-ES" w:eastAsia="es-ES"/>
          </w:rPr>
          <w:t>la Federación</w:t>
        </w:r>
      </w:smartTag>
      <w:r w:rsidRPr="004B412D">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4B412D">
          <w:rPr>
            <w:rFonts w:ascii="Univers" w:eastAsia="Times New Roman" w:hAnsi="Univers" w:cs="Arial"/>
            <w:sz w:val="28"/>
            <w:szCs w:val="28"/>
            <w:lang w:val="es-ES" w:eastAsia="es-ES"/>
          </w:rPr>
          <w:t>la Sala Superior</w:t>
        </w:r>
      </w:smartTag>
      <w:r w:rsidRPr="004B412D">
        <w:rPr>
          <w:rFonts w:ascii="Univers" w:eastAsia="Times New Roman" w:hAnsi="Univers"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4B412D">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4B412D">
        <w:rPr>
          <w:rFonts w:ascii="Univers" w:eastAsia="Times New Roman" w:hAnsi="Univers" w:cs="Arial"/>
          <w:bCs/>
          <w:color w:val="000000"/>
          <w:spacing w:val="2"/>
          <w:sz w:val="28"/>
          <w:szCs w:val="28"/>
          <w:lang w:val="es-ES_tradnl" w:eastAsia="es-ES"/>
        </w:rPr>
        <w:t xml:space="preserve">respuesta a la petición para celebrar elecciones </w:t>
      </w:r>
      <w:r w:rsidRPr="004B412D">
        <w:rPr>
          <w:rFonts w:ascii="Univers" w:eastAsia="Times New Roman" w:hAnsi="Univers" w:cs="Arial"/>
          <w:bCs/>
          <w:color w:val="000000"/>
          <w:spacing w:val="3"/>
          <w:sz w:val="28"/>
          <w:szCs w:val="28"/>
          <w:lang w:val="es-ES_tradnl" w:eastAsia="es-ES"/>
        </w:rPr>
        <w:t>bajo sus usos y costumbres</w:t>
      </w:r>
      <w:r w:rsidRPr="004B412D">
        <w:rPr>
          <w:rFonts w:ascii="Univers" w:eastAsia="Times New Roman" w:hAnsi="Univers" w:cs="Arial"/>
          <w:sz w:val="28"/>
          <w:szCs w:val="28"/>
          <w:lang w:val="es-ES" w:eastAsia="es-ES"/>
        </w:rPr>
        <w:t>, pues como se determinó en la resolución del expediente SUP-SFA-35/2011:</w:t>
      </w:r>
    </w:p>
    <w:p w14:paraId="2A1932C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3BCC82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a)</w:t>
      </w:r>
      <w:r w:rsidRPr="004B412D">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1C57D9F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152738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debe conocerse por un solo órgano jurisdiccional, a fin de evitar la división en la continencia de la causa.</w:t>
      </w:r>
    </w:p>
    <w:p w14:paraId="03262FB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B00A80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4B412D">
        <w:rPr>
          <w:rFonts w:ascii="Univers" w:eastAsia="Times New Roman" w:hAnsi="Univers" w:cs="Arial"/>
          <w:i/>
          <w:sz w:val="28"/>
          <w:szCs w:val="28"/>
          <w:lang w:val="es-ES" w:eastAsia="es-ES"/>
        </w:rPr>
        <w:t xml:space="preserve">Compilación 1997-2010: Jurisprudencia y tesis </w:t>
      </w:r>
      <w:r w:rsidRPr="004B412D">
        <w:rPr>
          <w:rFonts w:ascii="Univers" w:eastAsia="Times New Roman" w:hAnsi="Univers" w:cs="Arial"/>
          <w:i/>
          <w:sz w:val="28"/>
          <w:szCs w:val="28"/>
          <w:lang w:val="es-ES" w:eastAsia="es-ES"/>
        </w:rPr>
        <w:lastRenderedPageBreak/>
        <w:t>en materia electoral”</w:t>
      </w:r>
      <w:r w:rsidRPr="004B412D">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133B6274" w14:textId="77777777" w:rsidR="004B412D" w:rsidRPr="004B412D" w:rsidRDefault="004B412D" w:rsidP="004B412D">
      <w:pPr>
        <w:spacing w:after="0" w:line="240" w:lineRule="auto"/>
        <w:jc w:val="both"/>
        <w:rPr>
          <w:rFonts w:ascii="Univers" w:eastAsia="Times New Roman" w:hAnsi="Univers" w:cs="Arial"/>
          <w:b/>
          <w:bCs/>
          <w:sz w:val="28"/>
          <w:szCs w:val="28"/>
          <w:lang w:val="es-ES" w:eastAsia="es-ES"/>
        </w:rPr>
      </w:pPr>
    </w:p>
    <w:p w14:paraId="683CA60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b/>
          <w:bCs/>
          <w:sz w:val="24"/>
          <w:szCs w:val="24"/>
          <w:lang w:val="es-ES" w:eastAsia="es-ES"/>
        </w:rPr>
        <w:t xml:space="preserve">“CONTINENCIA DE LA CAUSA. ES INACEPTABLE DIVIDIRLA PARA SU IMPUGNACIÓN. </w:t>
      </w:r>
      <w:r w:rsidRPr="004B412D">
        <w:rPr>
          <w:rFonts w:ascii="Univers" w:eastAsia="Times New Roman" w:hAnsi="Univers" w:cs="Arial"/>
          <w:sz w:val="24"/>
          <w:szCs w:val="24"/>
          <w:lang w:val="es-ES" w:eastAsia="es-ES"/>
        </w:rPr>
        <w:t>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79BA229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4CF23E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lastRenderedPageBreak/>
        <w:t>b)</w:t>
      </w:r>
      <w:r w:rsidRPr="004B412D">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49A1FFC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6DF716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250E680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 xml:space="preserve">SEGUNDO. Procedencia de la acción </w:t>
      </w:r>
      <w:r w:rsidRPr="004B412D">
        <w:rPr>
          <w:rFonts w:ascii="Univers" w:eastAsia="Times New Roman" w:hAnsi="Univers" w:cs="Arial"/>
          <w:b/>
          <w:i/>
          <w:sz w:val="28"/>
          <w:szCs w:val="28"/>
          <w:lang w:val="es-ES" w:eastAsia="es-ES"/>
        </w:rPr>
        <w:t>per saltum</w:t>
      </w:r>
      <w:r w:rsidRPr="004B412D">
        <w:rPr>
          <w:rFonts w:ascii="Univers" w:eastAsia="Times New Roman" w:hAnsi="Univers" w:cs="Arial"/>
          <w:b/>
          <w:sz w:val="28"/>
          <w:szCs w:val="28"/>
          <w:lang w:val="es-ES" w:eastAsia="es-ES"/>
        </w:rPr>
        <w:t>.</w:t>
      </w:r>
      <w:r w:rsidRPr="004B412D">
        <w:rPr>
          <w:rFonts w:ascii="Univers" w:eastAsia="Times New Roman" w:hAnsi="Univers" w:cs="Arial"/>
          <w:sz w:val="28"/>
          <w:szCs w:val="28"/>
          <w:lang w:val="es-ES" w:eastAsia="es-ES"/>
        </w:rPr>
        <w:t xml:space="preserve">  Los actores ejercen acción </w:t>
      </w:r>
      <w:r w:rsidRPr="004B412D">
        <w:rPr>
          <w:rFonts w:ascii="Univers" w:eastAsia="Times New Roman" w:hAnsi="Univers" w:cs="Arial"/>
          <w:i/>
          <w:sz w:val="28"/>
          <w:szCs w:val="28"/>
          <w:lang w:val="es-ES" w:eastAsia="es-ES"/>
        </w:rPr>
        <w:t>per saltum</w:t>
      </w:r>
      <w:r w:rsidRPr="004B412D">
        <w:rPr>
          <w:rFonts w:ascii="Univers" w:eastAsia="Times New Roman" w:hAnsi="Univers" w:cs="Arial"/>
          <w:sz w:val="28"/>
          <w:szCs w:val="28"/>
          <w:lang w:val="es-ES" w:eastAsia="es-ES"/>
        </w:rPr>
        <w:t>, al considerar que si el Instituto carece de atribuciones para conocer de lo solicitado es claro que cualquier recurso local resultaría ineficaz para alcanzar su pretensión de que se les reconozca el derecho histórico a elegir autoridades municipales conforme a usos y costumbres de la comunidad y organizarlas conforme a sus prácticas tradicionales.</w:t>
      </w:r>
    </w:p>
    <w:p w14:paraId="34B9350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03308C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Esta Sala Superior considera procedente la petición de los promoventes, atento a las consideraciones siguientes.</w:t>
      </w:r>
    </w:p>
    <w:p w14:paraId="00E4BAF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1E4AB0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1C8238F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ACF04C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02F681D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5DEBB4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ese orden de ideas, la exigencia de agotar las instancias previas tiene como presupuesto que éstas sean idóneas, aptas, </w:t>
      </w:r>
      <w:r w:rsidRPr="004B412D">
        <w:rPr>
          <w:rFonts w:ascii="Univers" w:eastAsia="Times New Roman" w:hAnsi="Univers" w:cs="Arial"/>
          <w:sz w:val="28"/>
          <w:szCs w:val="28"/>
          <w:lang w:val="es-ES" w:eastAsia="es-ES"/>
        </w:rPr>
        <w:lastRenderedPageBreak/>
        <w:t>suficientes y eficaces para alcanzar las pretensiones de los justiciables en el pleno uso y goce del derecho presuntamente violado; pues sólo de esta manera se da cumplimiento a la máxima constitucional de justicia pronta, completa y expedita.</w:t>
      </w:r>
    </w:p>
    <w:p w14:paraId="0CC3DE9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13F86D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4B412D">
        <w:rPr>
          <w:rFonts w:ascii="Univers" w:eastAsia="Times New Roman" w:hAnsi="Univers" w:cs="Arial"/>
          <w:i/>
          <w:sz w:val="28"/>
          <w:szCs w:val="28"/>
          <w:lang w:val="es-ES" w:eastAsia="es-ES"/>
        </w:rPr>
        <w:t>per saltum</w:t>
      </w:r>
      <w:r w:rsidRPr="004B412D">
        <w:rPr>
          <w:rFonts w:ascii="Univers" w:eastAsia="Times New Roman" w:hAnsi="Univers" w:cs="Arial"/>
          <w:sz w:val="28"/>
          <w:szCs w:val="28"/>
          <w:lang w:val="es-ES" w:eastAsia="es-ES"/>
        </w:rPr>
        <w:t xml:space="preserve"> al medio de defensa federal.</w:t>
      </w:r>
    </w:p>
    <w:p w14:paraId="0D240E1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B3C6B9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Este criterio tiene sustento en la jurisprudencia 23/2000, consultable en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17F8F37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4A049F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4B412D">
        <w:rPr>
          <w:rFonts w:ascii="Univers" w:eastAsia="Times New Roman" w:hAnsi="Univers" w:cs="Arial"/>
          <w:sz w:val="24"/>
          <w:szCs w:val="24"/>
          <w:lang w:val="es-ES" w:eastAsia="es-ES"/>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w:t>
      </w:r>
      <w:r w:rsidRPr="004B412D">
        <w:rPr>
          <w:rFonts w:ascii="Univers" w:eastAsia="Times New Roman" w:hAnsi="Univers" w:cs="Arial"/>
          <w:sz w:val="24"/>
          <w:szCs w:val="24"/>
          <w:lang w:val="es-ES" w:eastAsia="es-ES"/>
        </w:rPr>
        <w:lastRenderedPageBreak/>
        <w:t>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54422B4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982EC2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el caso,</w:t>
      </w:r>
      <w:r w:rsidRPr="004B412D">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4B412D">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4B412D">
        <w:rPr>
          <w:rFonts w:ascii="Univers" w:eastAsia="Times New Roman" w:hAnsi="Univers" w:cs="Arial"/>
          <w:bCs/>
          <w:color w:val="000000"/>
          <w:spacing w:val="3"/>
          <w:sz w:val="28"/>
          <w:szCs w:val="28"/>
          <w:lang w:val="es-ES_tradnl" w:eastAsia="es-ES"/>
        </w:rPr>
        <w:t>bajo sus usos y costumbres.</w:t>
      </w:r>
    </w:p>
    <w:p w14:paraId="7EAA783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CD202C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Todos los agravios de los promoventes se encuentran dirigidos a controvertir, en esencia, que la determinación emitida </w:t>
      </w:r>
      <w:r w:rsidRPr="004B412D">
        <w:rPr>
          <w:rFonts w:ascii="Univers" w:eastAsia="Times New Roman" w:hAnsi="Univers" w:cs="Arial"/>
          <w:sz w:val="28"/>
          <w:szCs w:val="28"/>
          <w:lang w:val="es-ES" w:eastAsia="es-ES"/>
        </w:rPr>
        <w:lastRenderedPageBreak/>
        <w:t>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4FC2A7B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9A94D0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obtuvieran un acceso efectivo a la justicia del Estado.</w:t>
      </w:r>
    </w:p>
    <w:p w14:paraId="6EFD0A2A" w14:textId="77777777" w:rsidR="004B412D" w:rsidRPr="004B412D" w:rsidRDefault="004B412D" w:rsidP="004B412D">
      <w:pPr>
        <w:spacing w:after="0" w:line="240" w:lineRule="auto"/>
        <w:jc w:val="both"/>
        <w:rPr>
          <w:rFonts w:ascii="Univers" w:eastAsia="Times New Roman" w:hAnsi="Univers" w:cs="Arial"/>
          <w:b/>
          <w:bCs/>
          <w:sz w:val="28"/>
          <w:szCs w:val="28"/>
          <w:lang w:val="es-ES" w:eastAsia="es-ES"/>
        </w:rPr>
      </w:pPr>
    </w:p>
    <w:p w14:paraId="7C7BDA9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367D3A3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D2EC00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0589659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30A5F4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septiembre de dos mil seis y con fe de errata publicada el veintiséis siguiente.</w:t>
      </w:r>
    </w:p>
    <w:p w14:paraId="3FF67E2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E51DFE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560793E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BC30AC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ese sentido, si bien se ha determinado que en virtud de lo dispuesto en los artículos 46 y 48 fracción II, de la Ley de Justicia Electoral del Estado de Michoacán de Ocampo, el recurso de apelación puede ser interpuesto por los ciudadanos por violación a </w:t>
      </w:r>
      <w:r w:rsidRPr="004B412D">
        <w:rPr>
          <w:rFonts w:ascii="Univers" w:eastAsia="Times New Roman" w:hAnsi="Univers" w:cs="Arial"/>
          <w:sz w:val="28"/>
          <w:szCs w:val="28"/>
          <w:lang w:val="es-ES" w:eastAsia="es-ES"/>
        </w:rPr>
        <w:lastRenderedPageBreak/>
        <w:t>sus derechos político-electorales</w:t>
      </w:r>
      <w:r w:rsidRPr="004B412D">
        <w:rPr>
          <w:rFonts w:ascii="Univers" w:eastAsia="Times New Roman" w:hAnsi="Univers" w:cs="Arial"/>
          <w:sz w:val="28"/>
          <w:szCs w:val="28"/>
          <w:vertAlign w:val="superscript"/>
          <w:lang w:val="es-ES" w:eastAsia="es-ES"/>
        </w:rPr>
        <w:footnoteReference w:id="1"/>
      </w:r>
      <w:r w:rsidRPr="004B412D">
        <w:rPr>
          <w:rFonts w:ascii="Univers" w:eastAsia="Times New Roman" w:hAnsi="Univers"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04810455"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648FDF8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Por lo anterior, dada la cercanía de la jornada electoral es preciso resolver a la brevedad posible la controversia planteada en el presente juicio a fin de evitar demoras injustificadas o una eventual merma o extinción de la pretensión de los actores.</w:t>
      </w:r>
    </w:p>
    <w:p w14:paraId="7E80510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BB08E5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consecuencia, resulta procedente la acción </w:t>
      </w:r>
      <w:r w:rsidRPr="004B412D">
        <w:rPr>
          <w:rFonts w:ascii="Univers" w:eastAsia="Times New Roman" w:hAnsi="Univers" w:cs="Arial"/>
          <w:i/>
          <w:sz w:val="28"/>
          <w:szCs w:val="28"/>
          <w:lang w:val="es-ES" w:eastAsia="es-ES"/>
        </w:rPr>
        <w:t>per saltum</w:t>
      </w:r>
      <w:r w:rsidRPr="004B412D">
        <w:rPr>
          <w:rFonts w:ascii="Univers" w:eastAsia="Times New Roman" w:hAnsi="Univers" w:cs="Arial"/>
          <w:sz w:val="28"/>
          <w:szCs w:val="28"/>
          <w:lang w:val="es-ES" w:eastAsia="es-ES"/>
        </w:rPr>
        <w:t xml:space="preserve"> formulada por los actores.</w:t>
      </w:r>
    </w:p>
    <w:p w14:paraId="5F50BC7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75B623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Times New Roman"/>
          <w:b/>
          <w:sz w:val="28"/>
          <w:szCs w:val="28"/>
          <w:lang w:val="es-ES" w:eastAsia="es-ES"/>
        </w:rPr>
        <w:t xml:space="preserve">TERCERO. Procedencia. </w:t>
      </w:r>
      <w:r w:rsidRPr="004B412D">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w:t>
      </w:r>
      <w:r w:rsidRPr="004B412D">
        <w:rPr>
          <w:rFonts w:ascii="Univers" w:eastAsia="Times New Roman" w:hAnsi="Univers" w:cs="Arial"/>
          <w:sz w:val="28"/>
          <w:szCs w:val="28"/>
          <w:lang w:val="es-ES" w:eastAsia="es-ES"/>
        </w:rPr>
        <w:lastRenderedPageBreak/>
        <w:t xml:space="preserve">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47D4E12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4CCD8B7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w:t>
      </w:r>
      <w:r w:rsidRPr="004B412D">
        <w:rPr>
          <w:rFonts w:ascii="Univers" w:eastAsia="Times New Roman" w:hAnsi="Univers" w:cs="Arial"/>
          <w:sz w:val="28"/>
          <w:szCs w:val="28"/>
          <w:lang w:val="es-ES" w:eastAsia="es-ES"/>
        </w:rPr>
        <w:lastRenderedPageBreak/>
        <w:t>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046B9A2A" w14:textId="77777777" w:rsidR="004B412D" w:rsidRPr="004B412D" w:rsidRDefault="004B412D" w:rsidP="004B412D">
      <w:pPr>
        <w:spacing w:after="0" w:line="360" w:lineRule="auto"/>
        <w:ind w:firstLine="708"/>
        <w:jc w:val="both"/>
        <w:rPr>
          <w:rFonts w:ascii="Univers" w:eastAsia="Times New Roman" w:hAnsi="Univers" w:cs="Times New Roman"/>
          <w:b/>
          <w:sz w:val="28"/>
          <w:szCs w:val="28"/>
          <w:lang w:val="es-ES" w:eastAsia="es-ES"/>
        </w:rPr>
      </w:pPr>
    </w:p>
    <w:p w14:paraId="2F05F980" w14:textId="77777777" w:rsidR="004B412D" w:rsidRPr="004B412D" w:rsidRDefault="004B412D" w:rsidP="004B412D">
      <w:pPr>
        <w:spacing w:after="0" w:line="360" w:lineRule="auto"/>
        <w:ind w:firstLine="708"/>
        <w:jc w:val="both"/>
        <w:rPr>
          <w:rFonts w:ascii="Univers" w:eastAsia="Times New Roman" w:hAnsi="Univers" w:cs="Times New Roman"/>
          <w:b/>
          <w:sz w:val="28"/>
          <w:szCs w:val="28"/>
          <w:lang w:val="es-ES" w:eastAsia="es-ES"/>
        </w:rPr>
      </w:pPr>
    </w:p>
    <w:p w14:paraId="13417ED7"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4B412D">
          <w:rPr>
            <w:rFonts w:ascii="Univers" w:eastAsia="Times New Roman" w:hAnsi="Univers" w:cs="Times New Roman"/>
            <w:sz w:val="28"/>
            <w:szCs w:val="28"/>
            <w:lang w:val="es-ES" w:eastAsia="es-ES"/>
          </w:rPr>
          <w:t>la Ley General</w:t>
        </w:r>
      </w:smartTag>
      <w:r w:rsidRPr="004B412D">
        <w:rPr>
          <w:rFonts w:ascii="Univers" w:eastAsia="Times New Roman" w:hAnsi="Univers" w:cs="Times New Roman"/>
          <w:sz w:val="28"/>
          <w:szCs w:val="28"/>
          <w:lang w:val="es-ES" w:eastAsia="es-ES"/>
        </w:rPr>
        <w:t xml:space="preserve"> del Sistema de Medios de Impugnación en Materia Electoral.</w:t>
      </w:r>
    </w:p>
    <w:p w14:paraId="52ABC1B1"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p>
    <w:p w14:paraId="223276F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b/>
          <w:sz w:val="28"/>
          <w:szCs w:val="28"/>
          <w:lang w:val="es-ES" w:eastAsia="es-ES"/>
        </w:rPr>
        <w:t>a) Forma.</w:t>
      </w:r>
      <w:r w:rsidRPr="004B412D">
        <w:rPr>
          <w:rFonts w:ascii="Univers" w:eastAsia="Times New Roman" w:hAnsi="Univers" w:cs="Times New Roman"/>
          <w:sz w:val="28"/>
          <w:szCs w:val="28"/>
          <w:lang w:val="es-ES" w:eastAsia="es-ES"/>
        </w:rPr>
        <w:t xml:space="preserve"> </w:t>
      </w:r>
      <w:r w:rsidRPr="004B412D">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4B412D">
          <w:rPr>
            <w:rFonts w:ascii="Univers" w:eastAsia="Times New Roman" w:hAnsi="Univers" w:cs="Times New Roman"/>
            <w:sz w:val="28"/>
            <w:szCs w:val="24"/>
            <w:lang w:val="es-ES" w:eastAsia="es-ES"/>
          </w:rPr>
          <w:t>la Ley General</w:t>
        </w:r>
      </w:smartTag>
      <w:r w:rsidRPr="004B412D">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050BEA5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52A771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39281CA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2E0F8D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1BB6D10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tbl>
      <w:tblPr>
        <w:tblW w:w="8243" w:type="dxa"/>
        <w:tblInd w:w="40" w:type="dxa"/>
        <w:tblLayout w:type="fixed"/>
        <w:tblCellMar>
          <w:left w:w="40" w:type="dxa"/>
          <w:right w:w="40" w:type="dxa"/>
        </w:tblCellMar>
        <w:tblLook w:val="0000" w:firstRow="0" w:lastRow="0" w:firstColumn="0" w:lastColumn="0" w:noHBand="0" w:noVBand="0"/>
      </w:tblPr>
      <w:tblGrid>
        <w:gridCol w:w="691"/>
        <w:gridCol w:w="7"/>
        <w:gridCol w:w="5508"/>
        <w:gridCol w:w="7"/>
        <w:gridCol w:w="1080"/>
        <w:gridCol w:w="936"/>
        <w:gridCol w:w="14"/>
      </w:tblGrid>
      <w:tr w:rsidR="004B412D" w:rsidRPr="004B412D" w14:paraId="4B0F4819" w14:textId="77777777" w:rsidTr="00167CFA">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tcPr>
          <w:p w14:paraId="4F7CF41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4B412D">
              <w:rPr>
                <w:rFonts w:ascii="Univers" w:eastAsia="Times New Roman" w:hAnsi="Univers" w:cs="Microsoft Sans Serif"/>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tcPr>
          <w:p w14:paraId="07AD29A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4B412D">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tcPr>
          <w:p w14:paraId="19243CA5" w14:textId="77777777" w:rsidR="004B412D" w:rsidRPr="004B412D" w:rsidRDefault="004B412D" w:rsidP="004B412D">
            <w:pPr>
              <w:spacing w:after="0" w:line="240" w:lineRule="auto"/>
              <w:jc w:val="center"/>
              <w:rPr>
                <w:rFonts w:ascii="Univers" w:eastAsia="Times New Roman" w:hAnsi="Univers" w:cs="Times New Roman"/>
                <w:b/>
                <w:lang w:val="es-ES" w:eastAsia="es-ES"/>
              </w:rPr>
            </w:pPr>
            <w:r w:rsidRPr="004B412D">
              <w:rPr>
                <w:rFonts w:ascii="Univers" w:eastAsia="Times New Roman" w:hAnsi="Univers" w:cs="Times New Roman"/>
                <w:b/>
                <w:lang w:val="es-ES" w:eastAsia="es-ES"/>
              </w:rPr>
              <w:t>FOJA</w:t>
            </w:r>
            <w:r w:rsidRPr="004B412D">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tcPr>
          <w:p w14:paraId="1E375046" w14:textId="77777777" w:rsidR="004B412D" w:rsidRPr="004B412D" w:rsidRDefault="004B412D" w:rsidP="004B412D">
            <w:pPr>
              <w:spacing w:after="0" w:line="240" w:lineRule="auto"/>
              <w:jc w:val="center"/>
              <w:rPr>
                <w:rFonts w:ascii="Univers" w:eastAsia="Times New Roman" w:hAnsi="Univers" w:cs="Times New Roman"/>
                <w:b/>
                <w:lang w:val="es-ES" w:eastAsia="es-ES"/>
              </w:rPr>
            </w:pPr>
            <w:r w:rsidRPr="004B412D">
              <w:rPr>
                <w:rFonts w:ascii="Univers" w:eastAsia="Times New Roman" w:hAnsi="Univers" w:cs="Times New Roman"/>
                <w:b/>
                <w:lang w:val="es-ES" w:eastAsia="es-ES"/>
              </w:rPr>
              <w:t>LÍNEA</w:t>
            </w:r>
            <w:r w:rsidRPr="004B412D">
              <w:rPr>
                <w:rFonts w:ascii="Univers" w:eastAsia="Times New Roman" w:hAnsi="Univers" w:cs="Times New Roman"/>
                <w:b/>
                <w:vertAlign w:val="superscript"/>
                <w:lang w:val="es-ES" w:eastAsia="es-ES"/>
              </w:rPr>
              <w:footnoteReference w:id="3"/>
            </w:r>
          </w:p>
        </w:tc>
      </w:tr>
      <w:tr w:rsidR="004B412D" w:rsidRPr="004B412D" w14:paraId="3A2E82C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44DC98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tcPr>
          <w:p w14:paraId="5739808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tcPr>
          <w:p w14:paraId="5404D39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tcPr>
          <w:p w14:paraId="58366787" w14:textId="77777777" w:rsidR="004B412D" w:rsidRPr="004B412D" w:rsidRDefault="004B412D" w:rsidP="004B412D">
            <w:pPr>
              <w:autoSpaceDE w:val="0"/>
              <w:autoSpaceDN w:val="0"/>
              <w:adjustRightInd w:val="0"/>
              <w:spacing w:after="0" w:line="240" w:lineRule="auto"/>
              <w:ind w:left="223"/>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20</w:t>
            </w:r>
          </w:p>
        </w:tc>
      </w:tr>
      <w:tr w:rsidR="004B412D" w:rsidRPr="004B412D" w14:paraId="35856274"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55CEDB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918F10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CE482E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tcPr>
          <w:p w14:paraId="757F73AB" w14:textId="77777777" w:rsidR="004B412D" w:rsidRPr="004B412D" w:rsidRDefault="004B412D" w:rsidP="004B412D">
            <w:pPr>
              <w:autoSpaceDE w:val="0"/>
              <w:autoSpaceDN w:val="0"/>
              <w:adjustRightInd w:val="0"/>
              <w:spacing w:after="0" w:line="240" w:lineRule="auto"/>
              <w:ind w:left="223"/>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21</w:t>
            </w:r>
          </w:p>
        </w:tc>
      </w:tr>
      <w:tr w:rsidR="004B412D" w:rsidRPr="004B412D" w14:paraId="5A7242A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91ED561"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tcPr>
          <w:p w14:paraId="0EECD0E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tcPr>
          <w:p w14:paraId="2E168ED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3271FFE2"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w:t>
            </w:r>
          </w:p>
        </w:tc>
      </w:tr>
      <w:tr w:rsidR="004B412D" w:rsidRPr="004B412D" w14:paraId="61AADE5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C744B1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472DC8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582C8B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tcPr>
          <w:p w14:paraId="0559D0C6" w14:textId="77777777" w:rsidR="004B412D" w:rsidRPr="004B412D" w:rsidRDefault="004B412D" w:rsidP="004B412D">
            <w:pPr>
              <w:autoSpaceDE w:val="0"/>
              <w:autoSpaceDN w:val="0"/>
              <w:adjustRightInd w:val="0"/>
              <w:spacing w:after="0" w:line="240" w:lineRule="auto"/>
              <w:ind w:left="223"/>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24</w:t>
            </w:r>
          </w:p>
        </w:tc>
      </w:tr>
      <w:tr w:rsidR="004B412D" w:rsidRPr="004B412D" w14:paraId="644ECB82"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31FD7F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tcPr>
          <w:p w14:paraId="27ABFE7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tcPr>
          <w:p w14:paraId="0C4DBA7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1CF7AA59"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4B412D">
              <w:rPr>
                <w:rFonts w:ascii="Univers" w:eastAsia="Times New Roman" w:hAnsi="Univers" w:cs="Microsoft Sans Serif"/>
                <w:bCs/>
                <w:iCs/>
                <w:spacing w:val="20"/>
                <w:lang w:val="es-ES_tradnl" w:eastAsia="es-ES_tradnl"/>
              </w:rPr>
              <w:t>14</w:t>
            </w:r>
          </w:p>
        </w:tc>
      </w:tr>
      <w:tr w:rsidR="004B412D" w:rsidRPr="004B412D" w14:paraId="0C139C18"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DE21664"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581BDD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D5CADD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67859E37" w14:textId="77777777" w:rsidR="004B412D" w:rsidRPr="004B412D" w:rsidRDefault="004B412D" w:rsidP="004B412D">
            <w:pPr>
              <w:autoSpaceDE w:val="0"/>
              <w:autoSpaceDN w:val="0"/>
              <w:adjustRightInd w:val="0"/>
              <w:spacing w:after="0" w:line="240" w:lineRule="auto"/>
              <w:ind w:left="230"/>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07</w:t>
            </w:r>
          </w:p>
        </w:tc>
      </w:tr>
      <w:tr w:rsidR="004B412D" w:rsidRPr="004B412D" w14:paraId="73EB3E9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757FEB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tcPr>
          <w:p w14:paraId="35D37C9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tcPr>
          <w:p w14:paraId="0D5F529F"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1CF16638"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4B412D">
              <w:rPr>
                <w:rFonts w:ascii="Univers" w:eastAsia="Times New Roman" w:hAnsi="Univers" w:cs="Microsoft Sans Serif"/>
                <w:bCs/>
                <w:iCs/>
                <w:spacing w:val="20"/>
                <w:lang w:val="es-ES_tradnl" w:eastAsia="es-ES_tradnl"/>
              </w:rPr>
              <w:t>14</w:t>
            </w:r>
          </w:p>
        </w:tc>
      </w:tr>
      <w:tr w:rsidR="004B412D" w:rsidRPr="004B412D" w14:paraId="041502A8"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2CE302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B1A32A4"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7159BB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33028E2C" w14:textId="77777777" w:rsidR="004B412D" w:rsidRPr="004B412D" w:rsidRDefault="004B412D" w:rsidP="004B412D">
            <w:pPr>
              <w:autoSpaceDE w:val="0"/>
              <w:autoSpaceDN w:val="0"/>
              <w:adjustRightInd w:val="0"/>
              <w:spacing w:after="0" w:line="240" w:lineRule="auto"/>
              <w:ind w:left="230"/>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08</w:t>
            </w:r>
          </w:p>
        </w:tc>
      </w:tr>
      <w:tr w:rsidR="004B412D" w:rsidRPr="004B412D" w14:paraId="776D1ECC"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3513A44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tcPr>
          <w:p w14:paraId="4D90EE1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tcPr>
          <w:p w14:paraId="4C0A9CB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4E2B8A8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 w:eastAsia="es-ES"/>
              </w:rPr>
            </w:pPr>
            <w:r w:rsidRPr="004B412D">
              <w:rPr>
                <w:rFonts w:ascii="Univers" w:eastAsia="Times New Roman" w:hAnsi="Univers" w:cs="Microsoft Sans Serif"/>
                <w:lang w:val="es-ES" w:eastAsia="es-ES"/>
              </w:rPr>
              <w:t>27</w:t>
            </w:r>
          </w:p>
        </w:tc>
      </w:tr>
      <w:tr w:rsidR="004B412D" w:rsidRPr="004B412D" w14:paraId="6921CC07"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043713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65A530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22FC81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tcPr>
          <w:p w14:paraId="2E1B51E7" w14:textId="77777777" w:rsidR="004B412D" w:rsidRPr="004B412D" w:rsidRDefault="004B412D" w:rsidP="004B412D">
            <w:pPr>
              <w:autoSpaceDE w:val="0"/>
              <w:autoSpaceDN w:val="0"/>
              <w:adjustRightInd w:val="0"/>
              <w:spacing w:after="0" w:line="240" w:lineRule="auto"/>
              <w:ind w:left="230"/>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07</w:t>
            </w:r>
          </w:p>
        </w:tc>
      </w:tr>
      <w:tr w:rsidR="004B412D" w:rsidRPr="004B412D" w14:paraId="7FC4F57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09D22D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tcPr>
          <w:p w14:paraId="374DE34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tcPr>
          <w:p w14:paraId="4214E07A"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35F47F50" w14:textId="77777777" w:rsidR="004B412D" w:rsidRPr="004B412D" w:rsidRDefault="004B412D" w:rsidP="004B412D">
            <w:pPr>
              <w:autoSpaceDE w:val="0"/>
              <w:autoSpaceDN w:val="0"/>
              <w:adjustRightInd w:val="0"/>
              <w:spacing w:after="0" w:line="240" w:lineRule="auto"/>
              <w:ind w:left="238"/>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01</w:t>
            </w:r>
          </w:p>
        </w:tc>
      </w:tr>
      <w:tr w:rsidR="004B412D" w:rsidRPr="004B412D" w14:paraId="23F9D896"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20A4C3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01AE6C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313F90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tcPr>
          <w:p w14:paraId="70450C68" w14:textId="77777777" w:rsidR="004B412D" w:rsidRPr="004B412D" w:rsidRDefault="004B412D" w:rsidP="004B412D">
            <w:pPr>
              <w:autoSpaceDE w:val="0"/>
              <w:autoSpaceDN w:val="0"/>
              <w:adjustRightInd w:val="0"/>
              <w:spacing w:after="0" w:line="240" w:lineRule="auto"/>
              <w:ind w:left="252"/>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r>
      <w:tr w:rsidR="004B412D" w:rsidRPr="004B412D" w14:paraId="4F537204"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2F6AE0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tcPr>
          <w:p w14:paraId="0C805EC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tcPr>
          <w:p w14:paraId="33C1A0C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26420F58" w14:textId="77777777" w:rsidR="004B412D" w:rsidRPr="004B412D" w:rsidRDefault="004B412D" w:rsidP="004B412D">
            <w:pPr>
              <w:autoSpaceDE w:val="0"/>
              <w:autoSpaceDN w:val="0"/>
              <w:adjustRightInd w:val="0"/>
              <w:spacing w:after="0" w:line="240" w:lineRule="auto"/>
              <w:ind w:left="216"/>
              <w:rPr>
                <w:rFonts w:ascii="Univers" w:eastAsia="Times New Roman" w:hAnsi="Univers" w:cs="Microsoft Sans Serif"/>
                <w:bCs/>
                <w:iCs/>
                <w:spacing w:val="20"/>
                <w:lang w:val="es-ES_tradnl" w:eastAsia="es-ES_tradnl"/>
              </w:rPr>
            </w:pPr>
            <w:r w:rsidRPr="004B412D">
              <w:rPr>
                <w:rFonts w:ascii="Univers" w:eastAsia="Times New Roman" w:hAnsi="Univers" w:cs="Microsoft Sans Serif"/>
                <w:bCs/>
                <w:iCs/>
                <w:spacing w:val="20"/>
                <w:lang w:val="es-ES_tradnl" w:eastAsia="es-ES_tradnl"/>
              </w:rPr>
              <w:t>20</w:t>
            </w:r>
          </w:p>
        </w:tc>
      </w:tr>
      <w:tr w:rsidR="004B412D" w:rsidRPr="004B412D" w14:paraId="477AE21D"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F49F57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35BCE2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400467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tcPr>
          <w:p w14:paraId="299B578F" w14:textId="77777777" w:rsidR="004B412D" w:rsidRPr="004B412D" w:rsidRDefault="004B412D" w:rsidP="004B412D">
            <w:pPr>
              <w:autoSpaceDE w:val="0"/>
              <w:autoSpaceDN w:val="0"/>
              <w:adjustRightInd w:val="0"/>
              <w:spacing w:after="0" w:line="240" w:lineRule="auto"/>
              <w:ind w:left="252"/>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w:t>
            </w:r>
          </w:p>
        </w:tc>
      </w:tr>
      <w:tr w:rsidR="004B412D" w:rsidRPr="004B412D" w14:paraId="2C62C7B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041523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lastRenderedPageBreak/>
              <w:t>8.</w:t>
            </w:r>
          </w:p>
        </w:tc>
        <w:tc>
          <w:tcPr>
            <w:tcW w:w="5508" w:type="dxa"/>
            <w:tcBorders>
              <w:top w:val="single" w:sz="6" w:space="0" w:color="auto"/>
              <w:left w:val="single" w:sz="6" w:space="0" w:color="auto"/>
              <w:bottom w:val="nil"/>
              <w:right w:val="single" w:sz="6" w:space="0" w:color="auto"/>
            </w:tcBorders>
          </w:tcPr>
          <w:p w14:paraId="74FC067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tcPr>
          <w:p w14:paraId="0390A7B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tcPr>
          <w:p w14:paraId="5F7F295D" w14:textId="77777777" w:rsidR="004B412D" w:rsidRPr="004B412D" w:rsidRDefault="004B412D" w:rsidP="004B412D">
            <w:pPr>
              <w:autoSpaceDE w:val="0"/>
              <w:autoSpaceDN w:val="0"/>
              <w:adjustRightInd w:val="0"/>
              <w:spacing w:after="0" w:line="240" w:lineRule="auto"/>
              <w:ind w:left="238"/>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04</w:t>
            </w:r>
          </w:p>
        </w:tc>
      </w:tr>
      <w:tr w:rsidR="004B412D" w:rsidRPr="004B412D" w14:paraId="7B86ACC9"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494F67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1C059D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B4498A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tcPr>
          <w:p w14:paraId="61A113EF" w14:textId="77777777" w:rsidR="004B412D" w:rsidRPr="004B412D" w:rsidRDefault="004B412D" w:rsidP="004B412D">
            <w:pPr>
              <w:autoSpaceDE w:val="0"/>
              <w:autoSpaceDN w:val="0"/>
              <w:adjustRightInd w:val="0"/>
              <w:spacing w:after="0" w:line="240" w:lineRule="auto"/>
              <w:ind w:left="252"/>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16</w:t>
            </w:r>
          </w:p>
        </w:tc>
      </w:tr>
      <w:tr w:rsidR="004B412D" w:rsidRPr="004B412D" w14:paraId="0656AD6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89F899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tcPr>
          <w:p w14:paraId="1B6F29C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tcPr>
          <w:p w14:paraId="12A24D6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tcPr>
          <w:p w14:paraId="77800BEE" w14:textId="77777777" w:rsidR="004B412D" w:rsidRPr="004B412D" w:rsidRDefault="004B412D" w:rsidP="004B412D">
            <w:pPr>
              <w:autoSpaceDE w:val="0"/>
              <w:autoSpaceDN w:val="0"/>
              <w:adjustRightInd w:val="0"/>
              <w:spacing w:after="0" w:line="240" w:lineRule="auto"/>
              <w:ind w:left="238"/>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01</w:t>
            </w:r>
          </w:p>
        </w:tc>
      </w:tr>
      <w:tr w:rsidR="004B412D" w:rsidRPr="004B412D" w14:paraId="0655C815"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6476A0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CBBD3C1"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CB76FF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tcPr>
          <w:p w14:paraId="744E9923" w14:textId="77777777" w:rsidR="004B412D" w:rsidRPr="004B412D" w:rsidRDefault="004B412D" w:rsidP="004B412D">
            <w:pPr>
              <w:autoSpaceDE w:val="0"/>
              <w:autoSpaceDN w:val="0"/>
              <w:adjustRightInd w:val="0"/>
              <w:spacing w:after="0" w:line="240" w:lineRule="auto"/>
              <w:ind w:left="252"/>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w:t>
            </w:r>
          </w:p>
        </w:tc>
      </w:tr>
      <w:tr w:rsidR="004B412D" w:rsidRPr="004B412D" w14:paraId="4EAF45B7"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3E9848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tcPr>
          <w:p w14:paraId="508EF48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tcPr>
          <w:p w14:paraId="1747E10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3B914275"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spacing w:val="-10"/>
                <w:lang w:val="es-ES_tradnl" w:eastAsia="es-ES_tradnl"/>
              </w:rPr>
            </w:pPr>
            <w:r w:rsidRPr="004B412D">
              <w:rPr>
                <w:rFonts w:ascii="Univers" w:eastAsia="Times New Roman" w:hAnsi="Univers" w:cs="Microsoft Sans Serif"/>
                <w:spacing w:val="-10"/>
                <w:lang w:val="es-ES_tradnl" w:eastAsia="es-ES_tradnl"/>
              </w:rPr>
              <w:t>42</w:t>
            </w:r>
          </w:p>
        </w:tc>
      </w:tr>
      <w:tr w:rsidR="004B412D" w:rsidRPr="004B412D" w14:paraId="30B224BB"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51254B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B481AF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8402C1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tcPr>
          <w:p w14:paraId="10E8091C" w14:textId="77777777" w:rsidR="004B412D" w:rsidRPr="004B412D" w:rsidRDefault="004B412D" w:rsidP="004B412D">
            <w:pPr>
              <w:autoSpaceDE w:val="0"/>
              <w:autoSpaceDN w:val="0"/>
              <w:adjustRightInd w:val="0"/>
              <w:spacing w:after="0" w:line="240" w:lineRule="auto"/>
              <w:ind w:left="238"/>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22</w:t>
            </w:r>
          </w:p>
        </w:tc>
      </w:tr>
      <w:tr w:rsidR="004B412D" w:rsidRPr="004B412D" w14:paraId="14E4B314"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3D37DE3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tcPr>
          <w:p w14:paraId="2353E9D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tcPr>
          <w:p w14:paraId="653F00D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3D0F7412" w14:textId="77777777" w:rsidR="004B412D" w:rsidRPr="004B412D" w:rsidRDefault="004B412D" w:rsidP="004B412D">
            <w:pPr>
              <w:autoSpaceDE w:val="0"/>
              <w:autoSpaceDN w:val="0"/>
              <w:adjustRightInd w:val="0"/>
              <w:spacing w:after="0" w:line="240" w:lineRule="auto"/>
              <w:ind w:left="223"/>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43</w:t>
            </w:r>
          </w:p>
        </w:tc>
      </w:tr>
      <w:tr w:rsidR="004B412D" w:rsidRPr="004B412D" w14:paraId="57E9E37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4B6C64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2E08A1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B1EBCC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tcPr>
          <w:p w14:paraId="753D9E2C"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23</w:t>
            </w:r>
          </w:p>
        </w:tc>
      </w:tr>
      <w:tr w:rsidR="004B412D" w:rsidRPr="004B412D" w14:paraId="22F0C874"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2C7176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tcPr>
          <w:p w14:paraId="6ADAA55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tcPr>
          <w:p w14:paraId="6105ADEE"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tcPr>
          <w:p w14:paraId="31EE6DA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 w:eastAsia="es-ES"/>
              </w:rPr>
            </w:pPr>
            <w:r w:rsidRPr="004B412D">
              <w:rPr>
                <w:rFonts w:ascii="Univers" w:eastAsia="Times New Roman" w:hAnsi="Univers" w:cs="Microsoft Sans Serif"/>
                <w:lang w:val="es-ES" w:eastAsia="es-ES"/>
              </w:rPr>
              <w:t>16</w:t>
            </w:r>
          </w:p>
        </w:tc>
      </w:tr>
      <w:tr w:rsidR="004B412D" w:rsidRPr="004B412D" w14:paraId="5C95566F"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A46D38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A2C824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88FDC0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tcPr>
          <w:p w14:paraId="41F7DAE5" w14:textId="77777777" w:rsidR="004B412D" w:rsidRPr="004B412D" w:rsidRDefault="004B412D" w:rsidP="004B412D">
            <w:pPr>
              <w:autoSpaceDE w:val="0"/>
              <w:autoSpaceDN w:val="0"/>
              <w:adjustRightInd w:val="0"/>
              <w:spacing w:after="0" w:line="240" w:lineRule="auto"/>
              <w:ind w:left="259"/>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19</w:t>
            </w:r>
          </w:p>
        </w:tc>
      </w:tr>
      <w:tr w:rsidR="004B412D" w:rsidRPr="004B412D" w14:paraId="243DF5A5"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821D8F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tcPr>
          <w:p w14:paraId="758D19C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tcPr>
          <w:p w14:paraId="4122BAEA"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tcPr>
          <w:p w14:paraId="6C6971C1" w14:textId="77777777" w:rsidR="004B412D" w:rsidRPr="004B412D" w:rsidRDefault="004B412D" w:rsidP="004B412D">
            <w:pPr>
              <w:autoSpaceDE w:val="0"/>
              <w:autoSpaceDN w:val="0"/>
              <w:adjustRightInd w:val="0"/>
              <w:spacing w:after="0" w:line="240" w:lineRule="auto"/>
              <w:ind w:left="238"/>
              <w:rPr>
                <w:rFonts w:ascii="Univers" w:eastAsia="Times New Roman" w:hAnsi="Univers" w:cs="Microsoft Sans Serif"/>
                <w:bCs/>
                <w:iCs/>
                <w:spacing w:val="-20"/>
                <w:lang w:val="es-ES_tradnl" w:eastAsia="es-ES_tradnl"/>
              </w:rPr>
            </w:pPr>
            <w:r w:rsidRPr="004B412D">
              <w:rPr>
                <w:rFonts w:ascii="Univers" w:eastAsia="Times New Roman" w:hAnsi="Univers" w:cs="Microsoft Sans Serif"/>
                <w:bCs/>
                <w:iCs/>
                <w:spacing w:val="-20"/>
                <w:lang w:val="es-ES_tradnl" w:eastAsia="es-ES_tradnl"/>
              </w:rPr>
              <w:t>47</w:t>
            </w:r>
          </w:p>
        </w:tc>
      </w:tr>
      <w:tr w:rsidR="004B412D" w:rsidRPr="004B412D" w14:paraId="021CF54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805909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888959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ADEDC2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tcPr>
          <w:p w14:paraId="52B197E4"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02</w:t>
            </w:r>
          </w:p>
        </w:tc>
      </w:tr>
      <w:tr w:rsidR="004B412D" w:rsidRPr="004B412D" w14:paraId="290EDBC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BF94F8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tcPr>
          <w:p w14:paraId="166D89A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tcPr>
          <w:p w14:paraId="0346835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432978DF"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24</w:t>
            </w:r>
          </w:p>
        </w:tc>
      </w:tr>
      <w:tr w:rsidR="004B412D" w:rsidRPr="004B412D" w14:paraId="3DC5206B"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A1341A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FCB93D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FF4757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tcPr>
          <w:p w14:paraId="304AB9C2" w14:textId="77777777" w:rsidR="004B412D" w:rsidRPr="004B412D" w:rsidRDefault="004B412D" w:rsidP="004B412D">
            <w:pPr>
              <w:autoSpaceDE w:val="0"/>
              <w:autoSpaceDN w:val="0"/>
              <w:adjustRightInd w:val="0"/>
              <w:spacing w:after="0" w:line="240" w:lineRule="auto"/>
              <w:ind w:left="259"/>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w:t>
            </w:r>
          </w:p>
        </w:tc>
      </w:tr>
      <w:tr w:rsidR="004B412D" w:rsidRPr="004B412D" w14:paraId="2296261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E7973A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tcPr>
          <w:p w14:paraId="24568BC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tcPr>
          <w:p w14:paraId="273D67C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79C20065"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31</w:t>
            </w:r>
          </w:p>
        </w:tc>
      </w:tr>
      <w:tr w:rsidR="004B412D" w:rsidRPr="004B412D" w14:paraId="139C2E8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541177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D2D8CB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77C1EB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2FB37BAB"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05</w:t>
            </w:r>
          </w:p>
        </w:tc>
      </w:tr>
      <w:tr w:rsidR="004B412D" w:rsidRPr="004B412D" w14:paraId="6DC5DFE5"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9B0ED7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tcPr>
          <w:p w14:paraId="4392EFE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tcPr>
          <w:p w14:paraId="770B676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0B8AFAD8"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31</w:t>
            </w:r>
          </w:p>
        </w:tc>
      </w:tr>
      <w:tr w:rsidR="004B412D" w:rsidRPr="004B412D" w14:paraId="6BDF9718"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B2B5391"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831D9C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B7CD46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1EEC5758"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06</w:t>
            </w:r>
          </w:p>
        </w:tc>
      </w:tr>
      <w:tr w:rsidR="004B412D" w:rsidRPr="004B412D" w14:paraId="3C9A72DB"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BB4628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tcPr>
          <w:p w14:paraId="5235147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tcPr>
          <w:p w14:paraId="595FB67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47E879EE"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 xml:space="preserve">09   </w:t>
            </w:r>
          </w:p>
        </w:tc>
      </w:tr>
      <w:tr w:rsidR="004B412D" w:rsidRPr="004B412D" w14:paraId="7E0CB74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C351BC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C7710B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EC9D0A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0F56F7FB" w14:textId="77777777" w:rsidR="004B412D" w:rsidRPr="004B412D" w:rsidRDefault="004B412D" w:rsidP="004B412D">
            <w:pPr>
              <w:autoSpaceDE w:val="0"/>
              <w:autoSpaceDN w:val="0"/>
              <w:adjustRightInd w:val="0"/>
              <w:spacing w:after="0" w:line="240" w:lineRule="auto"/>
              <w:ind w:left="259"/>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13</w:t>
            </w:r>
          </w:p>
          <w:p w14:paraId="16741315" w14:textId="77777777" w:rsidR="004B412D" w:rsidRPr="004B412D" w:rsidRDefault="004B412D" w:rsidP="004B412D">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4B412D" w:rsidRPr="004B412D" w14:paraId="7A74CB0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8DF6CB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c>
          <w:tcPr>
            <w:tcW w:w="5508" w:type="dxa"/>
            <w:tcBorders>
              <w:top w:val="single" w:sz="6" w:space="0" w:color="auto"/>
              <w:left w:val="single" w:sz="6" w:space="0" w:color="auto"/>
              <w:bottom w:val="nil"/>
              <w:right w:val="single" w:sz="6" w:space="0" w:color="auto"/>
            </w:tcBorders>
          </w:tcPr>
          <w:p w14:paraId="3E5B81F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tcPr>
          <w:p w14:paraId="57961C3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34C4BC33" w14:textId="77777777" w:rsidR="004B412D" w:rsidRPr="004B412D" w:rsidRDefault="004B412D" w:rsidP="004B412D">
            <w:pPr>
              <w:autoSpaceDE w:val="0"/>
              <w:autoSpaceDN w:val="0"/>
              <w:adjustRightInd w:val="0"/>
              <w:spacing w:after="0" w:line="240" w:lineRule="auto"/>
              <w:ind w:left="259"/>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w:t>
            </w:r>
          </w:p>
        </w:tc>
      </w:tr>
      <w:tr w:rsidR="004B412D" w:rsidRPr="004B412D" w14:paraId="67276A47"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D9E28A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78A8FC4"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9BA513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0BCA3387"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23</w:t>
            </w:r>
          </w:p>
        </w:tc>
      </w:tr>
      <w:tr w:rsidR="004B412D" w:rsidRPr="004B412D" w14:paraId="7EF2A30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E25146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tcPr>
          <w:p w14:paraId="1F8BF7B4"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tcPr>
          <w:p w14:paraId="57AA70D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tcPr>
          <w:p w14:paraId="40B871CD" w14:textId="77777777" w:rsidR="004B412D" w:rsidRPr="004B412D" w:rsidRDefault="004B412D" w:rsidP="004B412D">
            <w:pPr>
              <w:autoSpaceDE w:val="0"/>
              <w:autoSpaceDN w:val="0"/>
              <w:adjustRightInd w:val="0"/>
              <w:spacing w:after="0" w:line="240" w:lineRule="auto"/>
              <w:ind w:left="238"/>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44</w:t>
            </w:r>
          </w:p>
        </w:tc>
      </w:tr>
      <w:tr w:rsidR="004B412D" w:rsidRPr="004B412D" w14:paraId="4D514364"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D664B4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862613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138824E"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3FEB9F76"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08</w:t>
            </w:r>
          </w:p>
        </w:tc>
      </w:tr>
      <w:tr w:rsidR="004B412D" w:rsidRPr="004B412D" w14:paraId="2AE6F4F5"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1931EC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tcPr>
          <w:p w14:paraId="4410B52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tcPr>
          <w:p w14:paraId="500157A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tcPr>
          <w:p w14:paraId="5E8B8E82"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27</w:t>
            </w:r>
          </w:p>
        </w:tc>
      </w:tr>
      <w:tr w:rsidR="004B412D" w:rsidRPr="004B412D" w14:paraId="0352F94A"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9502BC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3AC43C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2B175C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4B412D">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tcPr>
          <w:p w14:paraId="7CFFFB27" w14:textId="77777777" w:rsidR="004B412D" w:rsidRPr="004B412D" w:rsidRDefault="004B412D" w:rsidP="004B412D">
            <w:pPr>
              <w:autoSpaceDE w:val="0"/>
              <w:autoSpaceDN w:val="0"/>
              <w:adjustRightInd w:val="0"/>
              <w:spacing w:after="0" w:line="240" w:lineRule="auto"/>
              <w:ind w:left="266"/>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w:t>
            </w:r>
          </w:p>
        </w:tc>
      </w:tr>
      <w:tr w:rsidR="004B412D" w:rsidRPr="004B412D" w14:paraId="262E3D59"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132319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tcPr>
          <w:p w14:paraId="1DA495E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tcPr>
          <w:p w14:paraId="4E17333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6B152B62"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29</w:t>
            </w:r>
          </w:p>
        </w:tc>
      </w:tr>
      <w:tr w:rsidR="004B412D" w:rsidRPr="004B412D" w14:paraId="3E4FDB2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6F444C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3FFE1D4"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A878A2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7CCC2261" w14:textId="77777777" w:rsidR="004B412D" w:rsidRPr="004B412D" w:rsidRDefault="004B412D" w:rsidP="004B412D">
            <w:pPr>
              <w:autoSpaceDE w:val="0"/>
              <w:autoSpaceDN w:val="0"/>
              <w:adjustRightInd w:val="0"/>
              <w:spacing w:after="0" w:line="240" w:lineRule="auto"/>
              <w:ind w:left="266"/>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r>
      <w:tr w:rsidR="004B412D" w:rsidRPr="004B412D" w14:paraId="1BCF7E01"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896261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tcPr>
          <w:p w14:paraId="533FA3B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tcPr>
          <w:p w14:paraId="4B792E4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02F212FF" w14:textId="77777777" w:rsidR="004B412D" w:rsidRPr="004B412D" w:rsidRDefault="004B412D" w:rsidP="004B412D">
            <w:pPr>
              <w:autoSpaceDE w:val="0"/>
              <w:autoSpaceDN w:val="0"/>
              <w:adjustRightInd w:val="0"/>
              <w:spacing w:after="0" w:line="240" w:lineRule="auto"/>
              <w:ind w:left="252"/>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31</w:t>
            </w:r>
          </w:p>
        </w:tc>
      </w:tr>
      <w:tr w:rsidR="004B412D" w:rsidRPr="004B412D" w14:paraId="0B16E60D"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221BD24"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361D13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AA3FB3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3FE9E585" w14:textId="77777777" w:rsidR="004B412D" w:rsidRPr="004B412D" w:rsidRDefault="004B412D" w:rsidP="004B412D">
            <w:pPr>
              <w:autoSpaceDE w:val="0"/>
              <w:autoSpaceDN w:val="0"/>
              <w:adjustRightInd w:val="0"/>
              <w:spacing w:after="0" w:line="240" w:lineRule="auto"/>
              <w:ind w:left="245"/>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22</w:t>
            </w:r>
          </w:p>
        </w:tc>
      </w:tr>
      <w:tr w:rsidR="004B412D" w:rsidRPr="004B412D" w14:paraId="1118B64D" w14:textId="77777777" w:rsidTr="00167CFA">
        <w:tc>
          <w:tcPr>
            <w:tcW w:w="691" w:type="dxa"/>
            <w:tcBorders>
              <w:top w:val="single" w:sz="6" w:space="0" w:color="auto"/>
              <w:left w:val="single" w:sz="6" w:space="0" w:color="auto"/>
              <w:bottom w:val="nil"/>
              <w:right w:val="single" w:sz="6" w:space="0" w:color="auto"/>
            </w:tcBorders>
          </w:tcPr>
          <w:p w14:paraId="0884462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tcPr>
          <w:p w14:paraId="55853B2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tcPr>
          <w:p w14:paraId="733B75A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w:t>
            </w:r>
          </w:p>
          <w:p w14:paraId="4B1E494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tcPr>
          <w:p w14:paraId="63ED59E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28</w:t>
            </w:r>
          </w:p>
          <w:p w14:paraId="239E75C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09</w:t>
            </w:r>
          </w:p>
        </w:tc>
      </w:tr>
      <w:tr w:rsidR="004B412D" w:rsidRPr="004B412D" w14:paraId="0BBE36BA" w14:textId="77777777" w:rsidTr="00167CFA">
        <w:tc>
          <w:tcPr>
            <w:tcW w:w="691" w:type="dxa"/>
            <w:tcBorders>
              <w:top w:val="single" w:sz="6" w:space="0" w:color="auto"/>
              <w:left w:val="single" w:sz="6" w:space="0" w:color="auto"/>
              <w:bottom w:val="nil"/>
              <w:right w:val="single" w:sz="6" w:space="0" w:color="auto"/>
            </w:tcBorders>
          </w:tcPr>
          <w:p w14:paraId="7C16502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tcPr>
          <w:p w14:paraId="7F0D0FF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tcPr>
          <w:p w14:paraId="332ACBC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w:t>
            </w:r>
          </w:p>
          <w:p w14:paraId="0BD76E2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tcPr>
          <w:p w14:paraId="62AA7DA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34</w:t>
            </w:r>
          </w:p>
          <w:p w14:paraId="41A255B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08</w:t>
            </w:r>
          </w:p>
        </w:tc>
      </w:tr>
      <w:tr w:rsidR="004B412D" w:rsidRPr="004B412D" w14:paraId="0F493F36" w14:textId="77777777" w:rsidTr="00167CFA">
        <w:tc>
          <w:tcPr>
            <w:tcW w:w="691" w:type="dxa"/>
            <w:tcBorders>
              <w:top w:val="single" w:sz="6" w:space="0" w:color="auto"/>
              <w:left w:val="single" w:sz="6" w:space="0" w:color="auto"/>
              <w:bottom w:val="nil"/>
              <w:right w:val="single" w:sz="6" w:space="0" w:color="auto"/>
            </w:tcBorders>
          </w:tcPr>
          <w:p w14:paraId="1B4645B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25.</w:t>
            </w:r>
          </w:p>
        </w:tc>
        <w:tc>
          <w:tcPr>
            <w:tcW w:w="5522" w:type="dxa"/>
            <w:gridSpan w:val="3"/>
            <w:tcBorders>
              <w:top w:val="single" w:sz="6" w:space="0" w:color="auto"/>
              <w:left w:val="single" w:sz="6" w:space="0" w:color="auto"/>
              <w:bottom w:val="nil"/>
              <w:right w:val="single" w:sz="6" w:space="0" w:color="auto"/>
            </w:tcBorders>
          </w:tcPr>
          <w:p w14:paraId="71EDC75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tcPr>
          <w:p w14:paraId="4A05151E"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tcPr>
          <w:p w14:paraId="400808E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34</w:t>
            </w:r>
          </w:p>
        </w:tc>
      </w:tr>
      <w:tr w:rsidR="004B412D" w:rsidRPr="004B412D" w14:paraId="61149AE7" w14:textId="77777777" w:rsidTr="00167CFA">
        <w:tc>
          <w:tcPr>
            <w:tcW w:w="691" w:type="dxa"/>
            <w:tcBorders>
              <w:top w:val="nil"/>
              <w:left w:val="single" w:sz="6" w:space="0" w:color="auto"/>
              <w:bottom w:val="single" w:sz="6" w:space="0" w:color="auto"/>
              <w:right w:val="single" w:sz="6" w:space="0" w:color="auto"/>
            </w:tcBorders>
          </w:tcPr>
          <w:p w14:paraId="080AB93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E6F0D41"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55C2D8A"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tcPr>
          <w:p w14:paraId="5C4BC01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09</w:t>
            </w:r>
          </w:p>
        </w:tc>
      </w:tr>
      <w:tr w:rsidR="004B412D" w:rsidRPr="004B412D" w14:paraId="011436A6" w14:textId="77777777" w:rsidTr="00167CFA">
        <w:tc>
          <w:tcPr>
            <w:tcW w:w="691" w:type="dxa"/>
            <w:tcBorders>
              <w:top w:val="single" w:sz="6" w:space="0" w:color="auto"/>
              <w:left w:val="single" w:sz="6" w:space="0" w:color="auto"/>
              <w:bottom w:val="nil"/>
              <w:right w:val="single" w:sz="6" w:space="0" w:color="auto"/>
            </w:tcBorders>
          </w:tcPr>
          <w:p w14:paraId="6E876F6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tcPr>
          <w:p w14:paraId="5CC89F7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tcPr>
          <w:p w14:paraId="1799D61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03B63B7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02</w:t>
            </w:r>
          </w:p>
        </w:tc>
      </w:tr>
      <w:tr w:rsidR="004B412D" w:rsidRPr="004B412D" w14:paraId="2CF4DA2F" w14:textId="77777777" w:rsidTr="00167CFA">
        <w:tc>
          <w:tcPr>
            <w:tcW w:w="691" w:type="dxa"/>
            <w:tcBorders>
              <w:top w:val="nil"/>
              <w:left w:val="single" w:sz="6" w:space="0" w:color="auto"/>
              <w:bottom w:val="single" w:sz="6" w:space="0" w:color="auto"/>
              <w:right w:val="single" w:sz="6" w:space="0" w:color="auto"/>
            </w:tcBorders>
          </w:tcPr>
          <w:p w14:paraId="7F813FC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C791F2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DACB01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tcPr>
          <w:p w14:paraId="14EB966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27</w:t>
            </w:r>
          </w:p>
        </w:tc>
      </w:tr>
      <w:tr w:rsidR="004B412D" w:rsidRPr="004B412D" w14:paraId="5C32F920" w14:textId="77777777" w:rsidTr="00167CFA">
        <w:tc>
          <w:tcPr>
            <w:tcW w:w="691" w:type="dxa"/>
            <w:tcBorders>
              <w:top w:val="single" w:sz="6" w:space="0" w:color="auto"/>
              <w:left w:val="single" w:sz="6" w:space="0" w:color="auto"/>
              <w:bottom w:val="nil"/>
              <w:right w:val="single" w:sz="6" w:space="0" w:color="auto"/>
            </w:tcBorders>
          </w:tcPr>
          <w:p w14:paraId="486319D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tcPr>
          <w:p w14:paraId="1CE2FBA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tcPr>
          <w:p w14:paraId="4ADC6E5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0581B61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03</w:t>
            </w:r>
          </w:p>
        </w:tc>
      </w:tr>
      <w:tr w:rsidR="004B412D" w:rsidRPr="004B412D" w14:paraId="18259B7A" w14:textId="77777777" w:rsidTr="00167CFA">
        <w:tc>
          <w:tcPr>
            <w:tcW w:w="691" w:type="dxa"/>
            <w:tcBorders>
              <w:top w:val="nil"/>
              <w:left w:val="single" w:sz="6" w:space="0" w:color="auto"/>
              <w:bottom w:val="single" w:sz="6" w:space="0" w:color="auto"/>
              <w:right w:val="single" w:sz="6" w:space="0" w:color="auto"/>
            </w:tcBorders>
          </w:tcPr>
          <w:p w14:paraId="2A8C34F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FD9AB1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C869C9A"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13329FB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02</w:t>
            </w:r>
          </w:p>
        </w:tc>
      </w:tr>
      <w:tr w:rsidR="004B412D" w:rsidRPr="004B412D" w14:paraId="23D4F2D7" w14:textId="77777777" w:rsidTr="00167CFA">
        <w:tc>
          <w:tcPr>
            <w:tcW w:w="691" w:type="dxa"/>
            <w:tcBorders>
              <w:top w:val="single" w:sz="6" w:space="0" w:color="auto"/>
              <w:left w:val="single" w:sz="6" w:space="0" w:color="auto"/>
              <w:bottom w:val="nil"/>
              <w:right w:val="single" w:sz="6" w:space="0" w:color="auto"/>
            </w:tcBorders>
          </w:tcPr>
          <w:p w14:paraId="75CA5E0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tcPr>
          <w:p w14:paraId="6F87048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tcPr>
          <w:p w14:paraId="29C6310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335375A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03</w:t>
            </w:r>
          </w:p>
        </w:tc>
      </w:tr>
      <w:tr w:rsidR="004B412D" w:rsidRPr="004B412D" w14:paraId="4FDEAD8B" w14:textId="77777777" w:rsidTr="00167CFA">
        <w:tc>
          <w:tcPr>
            <w:tcW w:w="691" w:type="dxa"/>
            <w:tcBorders>
              <w:top w:val="nil"/>
              <w:left w:val="single" w:sz="6" w:space="0" w:color="auto"/>
              <w:bottom w:val="single" w:sz="6" w:space="0" w:color="auto"/>
              <w:right w:val="single" w:sz="6" w:space="0" w:color="auto"/>
            </w:tcBorders>
          </w:tcPr>
          <w:p w14:paraId="3B74E8E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F18257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C60F7A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1F09A3D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03</w:t>
            </w:r>
          </w:p>
        </w:tc>
      </w:tr>
      <w:tr w:rsidR="004B412D" w:rsidRPr="004B412D" w14:paraId="42A62916" w14:textId="77777777" w:rsidTr="00167CFA">
        <w:tc>
          <w:tcPr>
            <w:tcW w:w="691" w:type="dxa"/>
            <w:tcBorders>
              <w:top w:val="single" w:sz="6" w:space="0" w:color="auto"/>
              <w:left w:val="single" w:sz="6" w:space="0" w:color="auto"/>
              <w:bottom w:val="nil"/>
              <w:right w:val="single" w:sz="6" w:space="0" w:color="auto"/>
            </w:tcBorders>
          </w:tcPr>
          <w:p w14:paraId="2CB489C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tcPr>
          <w:p w14:paraId="25179BA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tcPr>
          <w:p w14:paraId="15BAF3C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402766F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21</w:t>
            </w:r>
          </w:p>
        </w:tc>
      </w:tr>
      <w:tr w:rsidR="004B412D" w:rsidRPr="004B412D" w14:paraId="25B68903" w14:textId="77777777" w:rsidTr="00167CFA">
        <w:tc>
          <w:tcPr>
            <w:tcW w:w="691" w:type="dxa"/>
            <w:tcBorders>
              <w:top w:val="nil"/>
              <w:left w:val="single" w:sz="6" w:space="0" w:color="auto"/>
              <w:bottom w:val="single" w:sz="6" w:space="0" w:color="auto"/>
              <w:right w:val="single" w:sz="6" w:space="0" w:color="auto"/>
            </w:tcBorders>
          </w:tcPr>
          <w:p w14:paraId="7B830788"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CC4E4B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8881C1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tcPr>
          <w:p w14:paraId="78A9D0A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r>
      <w:tr w:rsidR="004B412D" w:rsidRPr="004B412D" w14:paraId="44219A5F" w14:textId="77777777" w:rsidTr="00167CFA">
        <w:tc>
          <w:tcPr>
            <w:tcW w:w="691" w:type="dxa"/>
            <w:tcBorders>
              <w:top w:val="single" w:sz="6" w:space="0" w:color="auto"/>
              <w:left w:val="single" w:sz="6" w:space="0" w:color="auto"/>
              <w:bottom w:val="nil"/>
              <w:right w:val="single" w:sz="6" w:space="0" w:color="auto"/>
            </w:tcBorders>
          </w:tcPr>
          <w:p w14:paraId="66B2F2C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lastRenderedPageBreak/>
              <w:t>30.</w:t>
            </w:r>
          </w:p>
        </w:tc>
        <w:tc>
          <w:tcPr>
            <w:tcW w:w="5522" w:type="dxa"/>
            <w:gridSpan w:val="3"/>
            <w:tcBorders>
              <w:top w:val="single" w:sz="6" w:space="0" w:color="auto"/>
              <w:left w:val="single" w:sz="6" w:space="0" w:color="auto"/>
              <w:bottom w:val="nil"/>
              <w:right w:val="single" w:sz="6" w:space="0" w:color="auto"/>
            </w:tcBorders>
          </w:tcPr>
          <w:p w14:paraId="7A17DEEE"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tcPr>
          <w:p w14:paraId="00D0443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50D630F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34</w:t>
            </w:r>
          </w:p>
        </w:tc>
      </w:tr>
      <w:tr w:rsidR="004B412D" w:rsidRPr="004B412D" w14:paraId="07F697BB" w14:textId="77777777" w:rsidTr="00167CFA">
        <w:tc>
          <w:tcPr>
            <w:tcW w:w="691" w:type="dxa"/>
            <w:tcBorders>
              <w:top w:val="nil"/>
              <w:left w:val="single" w:sz="6" w:space="0" w:color="auto"/>
              <w:bottom w:val="single" w:sz="6" w:space="0" w:color="auto"/>
              <w:right w:val="single" w:sz="6" w:space="0" w:color="auto"/>
            </w:tcBorders>
          </w:tcPr>
          <w:p w14:paraId="582C129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DD304A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366389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tcPr>
          <w:p w14:paraId="5394A12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02</w:t>
            </w:r>
          </w:p>
        </w:tc>
      </w:tr>
      <w:tr w:rsidR="004B412D" w:rsidRPr="004B412D" w14:paraId="3A9525B3" w14:textId="77777777" w:rsidTr="00167CFA">
        <w:tc>
          <w:tcPr>
            <w:tcW w:w="691" w:type="dxa"/>
            <w:tcBorders>
              <w:top w:val="single" w:sz="6" w:space="0" w:color="auto"/>
              <w:left w:val="single" w:sz="6" w:space="0" w:color="auto"/>
              <w:bottom w:val="nil"/>
              <w:right w:val="single" w:sz="6" w:space="0" w:color="auto"/>
            </w:tcBorders>
          </w:tcPr>
          <w:p w14:paraId="1A27968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tcPr>
          <w:p w14:paraId="7BC5CE31"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tcPr>
          <w:p w14:paraId="6E842D4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FC8EF6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r>
      <w:tr w:rsidR="004B412D" w:rsidRPr="004B412D" w14:paraId="33588465" w14:textId="77777777" w:rsidTr="00167CFA">
        <w:tc>
          <w:tcPr>
            <w:tcW w:w="691" w:type="dxa"/>
            <w:tcBorders>
              <w:top w:val="nil"/>
              <w:left w:val="single" w:sz="6" w:space="0" w:color="auto"/>
              <w:bottom w:val="single" w:sz="6" w:space="0" w:color="auto"/>
              <w:right w:val="single" w:sz="6" w:space="0" w:color="auto"/>
            </w:tcBorders>
          </w:tcPr>
          <w:p w14:paraId="06D4115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0AA94E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B1FD26F"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0ED8EF1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22</w:t>
            </w:r>
          </w:p>
        </w:tc>
      </w:tr>
      <w:tr w:rsidR="004B412D" w:rsidRPr="004B412D" w14:paraId="767A9996" w14:textId="77777777" w:rsidTr="00167CFA">
        <w:tc>
          <w:tcPr>
            <w:tcW w:w="691" w:type="dxa"/>
            <w:tcBorders>
              <w:top w:val="single" w:sz="6" w:space="0" w:color="auto"/>
              <w:left w:val="single" w:sz="6" w:space="0" w:color="auto"/>
              <w:bottom w:val="nil"/>
              <w:right w:val="single" w:sz="6" w:space="0" w:color="auto"/>
            </w:tcBorders>
          </w:tcPr>
          <w:p w14:paraId="65DBDE0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tcPr>
          <w:p w14:paraId="3EE1630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tcPr>
          <w:p w14:paraId="67A0A4A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18D9CC2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r>
      <w:tr w:rsidR="004B412D" w:rsidRPr="004B412D" w14:paraId="6F658DDB" w14:textId="77777777" w:rsidTr="00167CFA">
        <w:tc>
          <w:tcPr>
            <w:tcW w:w="691" w:type="dxa"/>
            <w:tcBorders>
              <w:top w:val="nil"/>
              <w:left w:val="single" w:sz="6" w:space="0" w:color="auto"/>
              <w:bottom w:val="single" w:sz="6" w:space="0" w:color="auto"/>
              <w:right w:val="single" w:sz="6" w:space="0" w:color="auto"/>
            </w:tcBorders>
          </w:tcPr>
          <w:p w14:paraId="5862F50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75E9F7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417E86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143C7BC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24</w:t>
            </w:r>
          </w:p>
        </w:tc>
      </w:tr>
      <w:tr w:rsidR="004B412D" w:rsidRPr="004B412D" w14:paraId="79F58B57" w14:textId="77777777" w:rsidTr="00167CFA">
        <w:tc>
          <w:tcPr>
            <w:tcW w:w="691" w:type="dxa"/>
            <w:tcBorders>
              <w:top w:val="single" w:sz="6" w:space="0" w:color="auto"/>
              <w:left w:val="single" w:sz="6" w:space="0" w:color="auto"/>
              <w:bottom w:val="nil"/>
              <w:right w:val="single" w:sz="6" w:space="0" w:color="auto"/>
            </w:tcBorders>
          </w:tcPr>
          <w:p w14:paraId="2600017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tcPr>
          <w:p w14:paraId="69453C9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tcPr>
          <w:p w14:paraId="20338C6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49E5A2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r>
      <w:tr w:rsidR="004B412D" w:rsidRPr="004B412D" w14:paraId="735A88F0" w14:textId="77777777" w:rsidTr="00167CFA">
        <w:tc>
          <w:tcPr>
            <w:tcW w:w="691" w:type="dxa"/>
            <w:tcBorders>
              <w:top w:val="nil"/>
              <w:left w:val="single" w:sz="6" w:space="0" w:color="auto"/>
              <w:bottom w:val="single" w:sz="6" w:space="0" w:color="auto"/>
              <w:right w:val="single" w:sz="6" w:space="0" w:color="auto"/>
            </w:tcBorders>
          </w:tcPr>
          <w:p w14:paraId="5BEF8E8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03AB51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74319F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2447D8F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26</w:t>
            </w:r>
          </w:p>
        </w:tc>
      </w:tr>
      <w:tr w:rsidR="004B412D" w:rsidRPr="004B412D" w14:paraId="0DA45DC7" w14:textId="77777777" w:rsidTr="00167CFA">
        <w:tc>
          <w:tcPr>
            <w:tcW w:w="691" w:type="dxa"/>
            <w:tcBorders>
              <w:top w:val="single" w:sz="6" w:space="0" w:color="auto"/>
              <w:left w:val="single" w:sz="6" w:space="0" w:color="auto"/>
              <w:bottom w:val="nil"/>
              <w:right w:val="single" w:sz="6" w:space="0" w:color="auto"/>
            </w:tcBorders>
          </w:tcPr>
          <w:p w14:paraId="734454E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tcPr>
          <w:p w14:paraId="1F79E32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tcPr>
          <w:p w14:paraId="220D3DA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102A5E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42</w:t>
            </w:r>
          </w:p>
        </w:tc>
      </w:tr>
      <w:tr w:rsidR="004B412D" w:rsidRPr="004B412D" w14:paraId="4549E009" w14:textId="77777777" w:rsidTr="00167CFA">
        <w:tc>
          <w:tcPr>
            <w:tcW w:w="691" w:type="dxa"/>
            <w:tcBorders>
              <w:top w:val="nil"/>
              <w:left w:val="single" w:sz="6" w:space="0" w:color="auto"/>
              <w:bottom w:val="single" w:sz="6" w:space="0" w:color="auto"/>
              <w:right w:val="single" w:sz="6" w:space="0" w:color="auto"/>
            </w:tcBorders>
          </w:tcPr>
          <w:p w14:paraId="75AE455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9A67D8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32AB85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58EE33E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04</w:t>
            </w:r>
          </w:p>
        </w:tc>
      </w:tr>
      <w:tr w:rsidR="004B412D" w:rsidRPr="004B412D" w14:paraId="50081EF7" w14:textId="77777777" w:rsidTr="00167CFA">
        <w:tc>
          <w:tcPr>
            <w:tcW w:w="691" w:type="dxa"/>
            <w:tcBorders>
              <w:top w:val="single" w:sz="6" w:space="0" w:color="auto"/>
              <w:left w:val="single" w:sz="6" w:space="0" w:color="auto"/>
              <w:bottom w:val="nil"/>
              <w:right w:val="single" w:sz="6" w:space="0" w:color="auto"/>
            </w:tcBorders>
          </w:tcPr>
          <w:p w14:paraId="3E249F2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tcPr>
          <w:p w14:paraId="1DFB360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tcPr>
          <w:p w14:paraId="4954524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2E46BC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42</w:t>
            </w:r>
          </w:p>
        </w:tc>
      </w:tr>
      <w:tr w:rsidR="004B412D" w:rsidRPr="004B412D" w14:paraId="2DC261E4" w14:textId="77777777" w:rsidTr="00167CFA">
        <w:tc>
          <w:tcPr>
            <w:tcW w:w="691" w:type="dxa"/>
            <w:tcBorders>
              <w:top w:val="nil"/>
              <w:left w:val="single" w:sz="6" w:space="0" w:color="auto"/>
              <w:bottom w:val="single" w:sz="6" w:space="0" w:color="auto"/>
              <w:right w:val="single" w:sz="6" w:space="0" w:color="auto"/>
            </w:tcBorders>
          </w:tcPr>
          <w:p w14:paraId="6298C9D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A84FED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B31A35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3A536E7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06</w:t>
            </w:r>
          </w:p>
        </w:tc>
      </w:tr>
      <w:tr w:rsidR="004B412D" w:rsidRPr="004B412D" w14:paraId="61B99AE6" w14:textId="77777777" w:rsidTr="00167CFA">
        <w:tc>
          <w:tcPr>
            <w:tcW w:w="691" w:type="dxa"/>
            <w:tcBorders>
              <w:top w:val="single" w:sz="6" w:space="0" w:color="auto"/>
              <w:left w:val="single" w:sz="6" w:space="0" w:color="auto"/>
              <w:bottom w:val="nil"/>
              <w:right w:val="single" w:sz="6" w:space="0" w:color="auto"/>
            </w:tcBorders>
          </w:tcPr>
          <w:p w14:paraId="15322F5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tcPr>
          <w:p w14:paraId="414DCE7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tcPr>
          <w:p w14:paraId="60F703E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7F5E5A4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w:t>
            </w:r>
          </w:p>
        </w:tc>
      </w:tr>
      <w:tr w:rsidR="004B412D" w:rsidRPr="004B412D" w14:paraId="4025EB6F" w14:textId="77777777" w:rsidTr="00167CFA">
        <w:tc>
          <w:tcPr>
            <w:tcW w:w="691" w:type="dxa"/>
            <w:tcBorders>
              <w:top w:val="nil"/>
              <w:left w:val="single" w:sz="6" w:space="0" w:color="auto"/>
              <w:bottom w:val="single" w:sz="6" w:space="0" w:color="auto"/>
              <w:right w:val="single" w:sz="6" w:space="0" w:color="auto"/>
            </w:tcBorders>
          </w:tcPr>
          <w:p w14:paraId="28784C6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A173BD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85FAB0E"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tcPr>
          <w:p w14:paraId="69320CE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13</w:t>
            </w:r>
          </w:p>
        </w:tc>
      </w:tr>
      <w:tr w:rsidR="004B412D" w:rsidRPr="004B412D" w14:paraId="15FA0E0B" w14:textId="77777777" w:rsidTr="00167CFA">
        <w:tc>
          <w:tcPr>
            <w:tcW w:w="691" w:type="dxa"/>
            <w:tcBorders>
              <w:top w:val="single" w:sz="6" w:space="0" w:color="auto"/>
              <w:left w:val="single" w:sz="6" w:space="0" w:color="auto"/>
              <w:bottom w:val="nil"/>
              <w:right w:val="single" w:sz="6" w:space="0" w:color="auto"/>
            </w:tcBorders>
          </w:tcPr>
          <w:p w14:paraId="09C5E24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tcPr>
          <w:p w14:paraId="0786BFA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tcPr>
          <w:p w14:paraId="5772EE7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6F3316AE"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r>
      <w:tr w:rsidR="004B412D" w:rsidRPr="004B412D" w14:paraId="6DFBD815" w14:textId="77777777" w:rsidTr="00167CFA">
        <w:tc>
          <w:tcPr>
            <w:tcW w:w="691" w:type="dxa"/>
            <w:tcBorders>
              <w:top w:val="nil"/>
              <w:left w:val="single" w:sz="6" w:space="0" w:color="auto"/>
              <w:bottom w:val="single" w:sz="6" w:space="0" w:color="auto"/>
              <w:right w:val="single" w:sz="6" w:space="0" w:color="auto"/>
            </w:tcBorders>
          </w:tcPr>
          <w:p w14:paraId="34F9872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3C29DC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C2B1D5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5D10F10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01</w:t>
            </w:r>
          </w:p>
        </w:tc>
      </w:tr>
      <w:tr w:rsidR="004B412D" w:rsidRPr="004B412D" w14:paraId="343C0B6F" w14:textId="77777777" w:rsidTr="00167CFA">
        <w:tc>
          <w:tcPr>
            <w:tcW w:w="691" w:type="dxa"/>
            <w:tcBorders>
              <w:top w:val="single" w:sz="6" w:space="0" w:color="auto"/>
              <w:left w:val="single" w:sz="6" w:space="0" w:color="auto"/>
              <w:bottom w:val="nil"/>
              <w:right w:val="single" w:sz="6" w:space="0" w:color="auto"/>
            </w:tcBorders>
          </w:tcPr>
          <w:p w14:paraId="719D9A7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tcPr>
          <w:p w14:paraId="463B6C0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tcPr>
          <w:p w14:paraId="70ABDCD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tcPr>
          <w:p w14:paraId="0C44534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24</w:t>
            </w:r>
          </w:p>
        </w:tc>
      </w:tr>
      <w:tr w:rsidR="004B412D" w:rsidRPr="004B412D" w14:paraId="7FEB5481" w14:textId="77777777" w:rsidTr="00167CFA">
        <w:tc>
          <w:tcPr>
            <w:tcW w:w="691" w:type="dxa"/>
            <w:tcBorders>
              <w:top w:val="nil"/>
              <w:left w:val="single" w:sz="6" w:space="0" w:color="auto"/>
              <w:bottom w:val="single" w:sz="6" w:space="0" w:color="auto"/>
              <w:right w:val="single" w:sz="6" w:space="0" w:color="auto"/>
            </w:tcBorders>
          </w:tcPr>
          <w:p w14:paraId="7E8F7B1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171EC0F"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A79D90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5F88031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02</w:t>
            </w:r>
          </w:p>
        </w:tc>
      </w:tr>
      <w:tr w:rsidR="004B412D" w:rsidRPr="004B412D" w14:paraId="60DB6155" w14:textId="77777777" w:rsidTr="00167CFA">
        <w:tc>
          <w:tcPr>
            <w:tcW w:w="691" w:type="dxa"/>
            <w:tcBorders>
              <w:top w:val="single" w:sz="6" w:space="0" w:color="auto"/>
              <w:left w:val="single" w:sz="6" w:space="0" w:color="auto"/>
              <w:bottom w:val="nil"/>
              <w:right w:val="single" w:sz="6" w:space="0" w:color="auto"/>
            </w:tcBorders>
          </w:tcPr>
          <w:p w14:paraId="0215E03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tcPr>
          <w:p w14:paraId="1C4646B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tcPr>
          <w:p w14:paraId="4F13939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3D116EF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27</w:t>
            </w:r>
          </w:p>
        </w:tc>
      </w:tr>
      <w:tr w:rsidR="004B412D" w:rsidRPr="004B412D" w14:paraId="2E538628" w14:textId="77777777" w:rsidTr="00167CFA">
        <w:tc>
          <w:tcPr>
            <w:tcW w:w="691" w:type="dxa"/>
            <w:tcBorders>
              <w:top w:val="nil"/>
              <w:left w:val="single" w:sz="6" w:space="0" w:color="auto"/>
              <w:bottom w:val="single" w:sz="6" w:space="0" w:color="auto"/>
              <w:right w:val="single" w:sz="6" w:space="0" w:color="auto"/>
            </w:tcBorders>
          </w:tcPr>
          <w:p w14:paraId="5B31E50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42C0DA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9142D1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26127D09"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r>
      <w:tr w:rsidR="004B412D" w:rsidRPr="004B412D" w14:paraId="01657758" w14:textId="77777777" w:rsidTr="00167CFA">
        <w:tc>
          <w:tcPr>
            <w:tcW w:w="691" w:type="dxa"/>
            <w:tcBorders>
              <w:top w:val="single" w:sz="6" w:space="0" w:color="auto"/>
              <w:left w:val="single" w:sz="6" w:space="0" w:color="auto"/>
              <w:bottom w:val="nil"/>
              <w:right w:val="single" w:sz="6" w:space="0" w:color="auto"/>
            </w:tcBorders>
          </w:tcPr>
          <w:p w14:paraId="554E75B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tcPr>
          <w:p w14:paraId="3E0798E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tcPr>
          <w:p w14:paraId="44815CBD"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31CF867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27</w:t>
            </w:r>
          </w:p>
        </w:tc>
      </w:tr>
      <w:tr w:rsidR="004B412D" w:rsidRPr="004B412D" w14:paraId="303085C7" w14:textId="77777777" w:rsidTr="00167CFA">
        <w:tc>
          <w:tcPr>
            <w:tcW w:w="691" w:type="dxa"/>
            <w:tcBorders>
              <w:top w:val="nil"/>
              <w:left w:val="single" w:sz="6" w:space="0" w:color="auto"/>
              <w:bottom w:val="single" w:sz="6" w:space="0" w:color="auto"/>
              <w:right w:val="single" w:sz="6" w:space="0" w:color="auto"/>
            </w:tcBorders>
          </w:tcPr>
          <w:p w14:paraId="2CA019B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507B53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3C09AC5"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6EFE633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w:t>
            </w:r>
          </w:p>
        </w:tc>
      </w:tr>
      <w:tr w:rsidR="004B412D" w:rsidRPr="004B412D" w14:paraId="310A9047" w14:textId="77777777" w:rsidTr="00167CFA">
        <w:tc>
          <w:tcPr>
            <w:tcW w:w="691" w:type="dxa"/>
            <w:tcBorders>
              <w:top w:val="single" w:sz="6" w:space="0" w:color="auto"/>
              <w:left w:val="single" w:sz="6" w:space="0" w:color="auto"/>
              <w:bottom w:val="nil"/>
              <w:right w:val="single" w:sz="6" w:space="0" w:color="auto"/>
            </w:tcBorders>
          </w:tcPr>
          <w:p w14:paraId="5088ECA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tcPr>
          <w:p w14:paraId="2FEB6F7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tcPr>
          <w:p w14:paraId="7620669F"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40DD0A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30</w:t>
            </w:r>
          </w:p>
        </w:tc>
      </w:tr>
      <w:tr w:rsidR="004B412D" w:rsidRPr="004B412D" w14:paraId="40A6CF94" w14:textId="77777777" w:rsidTr="00167CFA">
        <w:tc>
          <w:tcPr>
            <w:tcW w:w="691" w:type="dxa"/>
            <w:tcBorders>
              <w:top w:val="nil"/>
              <w:left w:val="single" w:sz="6" w:space="0" w:color="auto"/>
              <w:bottom w:val="single" w:sz="6" w:space="0" w:color="auto"/>
              <w:right w:val="single" w:sz="6" w:space="0" w:color="auto"/>
            </w:tcBorders>
          </w:tcPr>
          <w:p w14:paraId="7D4DC61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BB43E9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CD1D430"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58C60B2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28</w:t>
            </w:r>
          </w:p>
        </w:tc>
      </w:tr>
      <w:tr w:rsidR="004B412D" w:rsidRPr="004B412D" w14:paraId="5601EDAF" w14:textId="77777777" w:rsidTr="00167CFA">
        <w:tc>
          <w:tcPr>
            <w:tcW w:w="691" w:type="dxa"/>
            <w:tcBorders>
              <w:top w:val="single" w:sz="6" w:space="0" w:color="auto"/>
              <w:left w:val="single" w:sz="6" w:space="0" w:color="auto"/>
              <w:bottom w:val="nil"/>
              <w:right w:val="single" w:sz="6" w:space="0" w:color="auto"/>
            </w:tcBorders>
          </w:tcPr>
          <w:p w14:paraId="5A7636A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tcPr>
          <w:p w14:paraId="041AC4D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tcPr>
          <w:p w14:paraId="11FE135F"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B39DDE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31</w:t>
            </w:r>
          </w:p>
        </w:tc>
      </w:tr>
      <w:tr w:rsidR="004B412D" w:rsidRPr="004B412D" w14:paraId="1C0CA52A" w14:textId="77777777" w:rsidTr="00167CFA">
        <w:tc>
          <w:tcPr>
            <w:tcW w:w="691" w:type="dxa"/>
            <w:tcBorders>
              <w:top w:val="nil"/>
              <w:left w:val="single" w:sz="6" w:space="0" w:color="auto"/>
              <w:bottom w:val="single" w:sz="6" w:space="0" w:color="auto"/>
              <w:right w:val="single" w:sz="6" w:space="0" w:color="auto"/>
            </w:tcBorders>
          </w:tcPr>
          <w:p w14:paraId="2308307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C37E933"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7FA043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2D7FD49F"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04</w:t>
            </w:r>
          </w:p>
        </w:tc>
      </w:tr>
      <w:tr w:rsidR="004B412D" w:rsidRPr="004B412D" w14:paraId="05E6161C" w14:textId="77777777" w:rsidTr="00167CFA">
        <w:tc>
          <w:tcPr>
            <w:tcW w:w="691" w:type="dxa"/>
            <w:tcBorders>
              <w:top w:val="single" w:sz="6" w:space="0" w:color="auto"/>
              <w:left w:val="single" w:sz="6" w:space="0" w:color="auto"/>
              <w:bottom w:val="nil"/>
              <w:right w:val="single" w:sz="6" w:space="0" w:color="auto"/>
            </w:tcBorders>
          </w:tcPr>
          <w:p w14:paraId="2C290816"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tcPr>
          <w:p w14:paraId="3D2806F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tcPr>
          <w:p w14:paraId="439F01F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61A9C2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35</w:t>
            </w:r>
          </w:p>
        </w:tc>
      </w:tr>
      <w:tr w:rsidR="004B412D" w:rsidRPr="004B412D" w14:paraId="089199FC" w14:textId="77777777" w:rsidTr="00167CFA">
        <w:tc>
          <w:tcPr>
            <w:tcW w:w="691" w:type="dxa"/>
            <w:tcBorders>
              <w:top w:val="nil"/>
              <w:left w:val="single" w:sz="6" w:space="0" w:color="auto"/>
              <w:bottom w:val="single" w:sz="6" w:space="0" w:color="auto"/>
              <w:right w:val="single" w:sz="6" w:space="0" w:color="auto"/>
            </w:tcBorders>
          </w:tcPr>
          <w:p w14:paraId="66EAE6A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C9F23CD"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02D63D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485BE5F4"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22</w:t>
            </w:r>
          </w:p>
        </w:tc>
      </w:tr>
      <w:tr w:rsidR="004B412D" w:rsidRPr="004B412D" w14:paraId="7AF3FFD2" w14:textId="77777777" w:rsidTr="00167CFA">
        <w:tc>
          <w:tcPr>
            <w:tcW w:w="691" w:type="dxa"/>
            <w:tcBorders>
              <w:top w:val="single" w:sz="6" w:space="0" w:color="auto"/>
              <w:left w:val="single" w:sz="6" w:space="0" w:color="auto"/>
              <w:bottom w:val="nil"/>
              <w:right w:val="single" w:sz="6" w:space="0" w:color="auto"/>
            </w:tcBorders>
          </w:tcPr>
          <w:p w14:paraId="54CD11F1"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tcPr>
          <w:p w14:paraId="5A3629A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tcPr>
          <w:p w14:paraId="6AE818F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tcPr>
          <w:p w14:paraId="6511E7B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14</w:t>
            </w:r>
          </w:p>
        </w:tc>
      </w:tr>
      <w:tr w:rsidR="004B412D" w:rsidRPr="004B412D" w14:paraId="023F0A3E" w14:textId="77777777" w:rsidTr="00167CFA">
        <w:trPr>
          <w:trHeight w:val="317"/>
        </w:trPr>
        <w:tc>
          <w:tcPr>
            <w:tcW w:w="691" w:type="dxa"/>
            <w:tcBorders>
              <w:top w:val="nil"/>
              <w:left w:val="single" w:sz="6" w:space="0" w:color="auto"/>
              <w:bottom w:val="single" w:sz="6" w:space="0" w:color="auto"/>
              <w:right w:val="single" w:sz="6" w:space="0" w:color="auto"/>
            </w:tcBorders>
          </w:tcPr>
          <w:p w14:paraId="7DAA0409"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E69CB12"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BA070D8"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tcPr>
          <w:p w14:paraId="1515D953"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09</w:t>
            </w:r>
          </w:p>
        </w:tc>
      </w:tr>
      <w:tr w:rsidR="004B412D" w:rsidRPr="004B412D" w14:paraId="4302853E" w14:textId="77777777" w:rsidTr="00167CFA">
        <w:tc>
          <w:tcPr>
            <w:tcW w:w="691" w:type="dxa"/>
            <w:tcBorders>
              <w:top w:val="single" w:sz="6" w:space="0" w:color="auto"/>
              <w:left w:val="single" w:sz="6" w:space="0" w:color="auto"/>
              <w:bottom w:val="nil"/>
              <w:right w:val="single" w:sz="6" w:space="0" w:color="auto"/>
            </w:tcBorders>
          </w:tcPr>
          <w:p w14:paraId="47788BC5"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tcPr>
          <w:p w14:paraId="7696D497"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tcPr>
          <w:p w14:paraId="13669567"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617E3D4C"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20</w:t>
            </w:r>
          </w:p>
        </w:tc>
      </w:tr>
      <w:tr w:rsidR="004B412D" w:rsidRPr="004B412D" w14:paraId="3B2B8BE3" w14:textId="77777777" w:rsidTr="00167CFA">
        <w:tc>
          <w:tcPr>
            <w:tcW w:w="691" w:type="dxa"/>
            <w:tcBorders>
              <w:top w:val="nil"/>
              <w:left w:val="single" w:sz="6" w:space="0" w:color="auto"/>
              <w:bottom w:val="single" w:sz="6" w:space="0" w:color="auto"/>
              <w:right w:val="single" w:sz="6" w:space="0" w:color="auto"/>
            </w:tcBorders>
          </w:tcPr>
          <w:p w14:paraId="52BE864C"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232E53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590D72F"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tcPr>
          <w:p w14:paraId="409BFC51"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08</w:t>
            </w:r>
          </w:p>
        </w:tc>
      </w:tr>
      <w:tr w:rsidR="004B412D" w:rsidRPr="004B412D" w14:paraId="13AB1EB0" w14:textId="77777777" w:rsidTr="00167CFA">
        <w:tc>
          <w:tcPr>
            <w:tcW w:w="691" w:type="dxa"/>
            <w:tcBorders>
              <w:top w:val="single" w:sz="6" w:space="0" w:color="auto"/>
              <w:left w:val="single" w:sz="6" w:space="0" w:color="auto"/>
              <w:bottom w:val="nil"/>
              <w:right w:val="single" w:sz="6" w:space="0" w:color="auto"/>
            </w:tcBorders>
          </w:tcPr>
          <w:p w14:paraId="10A262D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tcPr>
          <w:p w14:paraId="40B70170"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tcPr>
          <w:p w14:paraId="47BF0106"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05972D22"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46</w:t>
            </w:r>
          </w:p>
        </w:tc>
      </w:tr>
      <w:tr w:rsidR="004B412D" w:rsidRPr="004B412D" w14:paraId="6D350EAE" w14:textId="77777777" w:rsidTr="00167CFA">
        <w:tc>
          <w:tcPr>
            <w:tcW w:w="691" w:type="dxa"/>
            <w:tcBorders>
              <w:top w:val="nil"/>
              <w:left w:val="single" w:sz="6" w:space="0" w:color="auto"/>
              <w:bottom w:val="single" w:sz="6" w:space="0" w:color="auto"/>
              <w:right w:val="single" w:sz="6" w:space="0" w:color="auto"/>
            </w:tcBorders>
          </w:tcPr>
          <w:p w14:paraId="26C4F54B"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D03104A" w14:textId="77777777" w:rsidR="004B412D" w:rsidRPr="004B412D" w:rsidRDefault="004B412D" w:rsidP="004B412D">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994E31E"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tcPr>
          <w:p w14:paraId="4FD9AFAB" w14:textId="77777777" w:rsidR="004B412D" w:rsidRPr="004B412D" w:rsidRDefault="004B412D" w:rsidP="004B412D">
            <w:pPr>
              <w:autoSpaceDE w:val="0"/>
              <w:autoSpaceDN w:val="0"/>
              <w:adjustRightInd w:val="0"/>
              <w:spacing w:after="0" w:line="240" w:lineRule="auto"/>
              <w:jc w:val="center"/>
              <w:rPr>
                <w:rFonts w:ascii="Univers" w:eastAsia="Times New Roman" w:hAnsi="Univers" w:cs="Microsoft Sans Serif"/>
                <w:lang w:val="es-ES_tradnl" w:eastAsia="es-ES_tradnl"/>
              </w:rPr>
            </w:pPr>
            <w:r w:rsidRPr="004B412D">
              <w:rPr>
                <w:rFonts w:ascii="Univers" w:eastAsia="Times New Roman" w:hAnsi="Univers" w:cs="Microsoft Sans Serif"/>
                <w:lang w:val="es-ES_tradnl" w:eastAsia="es-ES_tradnl"/>
              </w:rPr>
              <w:t>21</w:t>
            </w:r>
          </w:p>
        </w:tc>
      </w:tr>
      <w:tr w:rsidR="004B412D" w:rsidRPr="004B412D" w14:paraId="045F5D9E" w14:textId="77777777" w:rsidTr="00167CFA">
        <w:tc>
          <w:tcPr>
            <w:tcW w:w="691" w:type="dxa"/>
            <w:tcBorders>
              <w:top w:val="nil"/>
              <w:left w:val="single" w:sz="6" w:space="0" w:color="auto"/>
              <w:bottom w:val="single" w:sz="6" w:space="0" w:color="auto"/>
              <w:right w:val="single" w:sz="6" w:space="0" w:color="auto"/>
            </w:tcBorders>
          </w:tcPr>
          <w:p w14:paraId="27812811" w14:textId="77777777" w:rsidR="004B412D" w:rsidRPr="004B412D" w:rsidRDefault="004B412D" w:rsidP="004B412D">
            <w:pPr>
              <w:widowControl w:val="0"/>
              <w:autoSpaceDE w:val="0"/>
              <w:autoSpaceDN w:val="0"/>
              <w:adjustRightInd w:val="0"/>
              <w:spacing w:after="0" w:line="240" w:lineRule="auto"/>
              <w:rPr>
                <w:rFonts w:ascii="Univers" w:eastAsia="Times New Roman" w:hAnsi="Univers" w:cs="Microsoft Sans Serif"/>
                <w:lang w:val="es-ES" w:eastAsia="es-ES"/>
              </w:rPr>
            </w:pPr>
            <w:r w:rsidRPr="004B412D">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tcPr>
          <w:p w14:paraId="20EADB9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tcPr>
          <w:p w14:paraId="6CF6C0F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19</w:t>
            </w:r>
          </w:p>
          <w:p w14:paraId="5154A0E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tcPr>
          <w:p w14:paraId="36ADEFE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w:t>
            </w:r>
          </w:p>
          <w:p w14:paraId="49D8271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08</w:t>
            </w:r>
          </w:p>
        </w:tc>
      </w:tr>
    </w:tbl>
    <w:p w14:paraId="599730D7" w14:textId="77777777" w:rsidR="004B412D" w:rsidRPr="004B412D" w:rsidRDefault="004B412D" w:rsidP="004B412D">
      <w:pPr>
        <w:spacing w:after="0" w:line="360" w:lineRule="auto"/>
        <w:ind w:firstLine="709"/>
        <w:jc w:val="both"/>
        <w:rPr>
          <w:rFonts w:ascii="Univers" w:eastAsia="Times New Roman" w:hAnsi="Univers" w:cs="Times New Roman"/>
          <w:sz w:val="28"/>
          <w:szCs w:val="24"/>
          <w:u w:val="single"/>
          <w:lang w:val="es-ES" w:eastAsia="es-ES"/>
        </w:rPr>
      </w:pPr>
    </w:p>
    <w:p w14:paraId="18399C0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Finalmente, respecto de ochenta y cuatro ciudadanos también se consideró cumplido el requisito por la circunstancia de encontrarse tanto su nombre como su firma autógrafos en las listas correspondientes, a pesar de no figurar en el apartado relativo del </w:t>
      </w:r>
      <w:r w:rsidRPr="004B412D">
        <w:rPr>
          <w:rFonts w:ascii="Univers" w:eastAsia="Times New Roman" w:hAnsi="Univers" w:cs="Times New Roman"/>
          <w:sz w:val="28"/>
          <w:szCs w:val="24"/>
          <w:lang w:val="es-ES" w:eastAsia="es-ES"/>
        </w:rPr>
        <w:lastRenderedPageBreak/>
        <w:t>escrito de demanda. Los ciudadanos en cuestión se enlistan en el cuadro siguiente:</w:t>
      </w:r>
    </w:p>
    <w:p w14:paraId="75234594" w14:textId="77777777" w:rsidR="004B412D" w:rsidRPr="004B412D" w:rsidRDefault="004B412D" w:rsidP="004B412D">
      <w:pPr>
        <w:spacing w:after="0" w:line="360" w:lineRule="auto"/>
        <w:ind w:firstLine="709"/>
        <w:jc w:val="both"/>
        <w:rPr>
          <w:rFonts w:ascii="Univers" w:eastAsia="Times New Roman" w:hAnsi="Univers" w:cs="Times New Roman"/>
          <w:sz w:val="28"/>
          <w:szCs w:val="24"/>
          <w:u w:val="single"/>
          <w:lang w:val="es-ES" w:eastAsia="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992"/>
      </w:tblGrid>
      <w:tr w:rsidR="004B412D" w:rsidRPr="004B412D" w14:paraId="7140DEE8" w14:textId="77777777" w:rsidTr="00167CFA">
        <w:trPr>
          <w:tblHeader/>
        </w:trPr>
        <w:tc>
          <w:tcPr>
            <w:tcW w:w="709" w:type="dxa"/>
            <w:shd w:val="clear" w:color="auto" w:fill="BFBFBF"/>
          </w:tcPr>
          <w:p w14:paraId="65312FD5" w14:textId="77777777" w:rsidR="004B412D" w:rsidRPr="004B412D" w:rsidRDefault="004B412D" w:rsidP="004B412D">
            <w:pPr>
              <w:spacing w:after="0" w:line="240" w:lineRule="auto"/>
              <w:jc w:val="center"/>
              <w:rPr>
                <w:rFonts w:ascii="Univers" w:eastAsia="Times New Roman" w:hAnsi="Univers" w:cs="Times New Roman"/>
                <w:b/>
                <w:lang w:val="es-ES" w:eastAsia="es-ES"/>
              </w:rPr>
            </w:pPr>
            <w:r w:rsidRPr="004B412D">
              <w:rPr>
                <w:rFonts w:ascii="Univers" w:eastAsia="Times New Roman" w:hAnsi="Univers" w:cs="Times New Roman"/>
                <w:b/>
                <w:lang w:val="es-ES" w:eastAsia="es-ES"/>
              </w:rPr>
              <w:t>No.</w:t>
            </w:r>
          </w:p>
        </w:tc>
        <w:tc>
          <w:tcPr>
            <w:tcW w:w="5528" w:type="dxa"/>
            <w:shd w:val="clear" w:color="auto" w:fill="BFBFBF"/>
          </w:tcPr>
          <w:p w14:paraId="2B04DBF7" w14:textId="77777777" w:rsidR="004B412D" w:rsidRPr="004B412D" w:rsidRDefault="004B412D" w:rsidP="004B412D">
            <w:pPr>
              <w:spacing w:after="0" w:line="240" w:lineRule="auto"/>
              <w:jc w:val="center"/>
              <w:rPr>
                <w:rFonts w:ascii="Univers" w:eastAsia="Times New Roman" w:hAnsi="Univers" w:cs="Times New Roman"/>
                <w:b/>
                <w:lang w:val="es-ES" w:eastAsia="es-ES"/>
              </w:rPr>
            </w:pPr>
            <w:r w:rsidRPr="004B412D">
              <w:rPr>
                <w:rFonts w:ascii="Univers" w:eastAsia="Times New Roman" w:hAnsi="Univers" w:cs="Times New Roman"/>
                <w:b/>
                <w:lang w:val="es-ES" w:eastAsia="es-ES"/>
              </w:rPr>
              <w:t>PERSONA</w:t>
            </w:r>
          </w:p>
        </w:tc>
        <w:tc>
          <w:tcPr>
            <w:tcW w:w="993" w:type="dxa"/>
            <w:shd w:val="clear" w:color="auto" w:fill="BFBFBF"/>
          </w:tcPr>
          <w:p w14:paraId="7477678C" w14:textId="77777777" w:rsidR="004B412D" w:rsidRPr="004B412D" w:rsidRDefault="004B412D" w:rsidP="004B412D">
            <w:pPr>
              <w:spacing w:after="0" w:line="240" w:lineRule="auto"/>
              <w:jc w:val="center"/>
              <w:rPr>
                <w:rFonts w:ascii="Univers" w:eastAsia="Times New Roman" w:hAnsi="Univers" w:cs="Times New Roman"/>
                <w:b/>
                <w:lang w:val="es-ES" w:eastAsia="es-ES"/>
              </w:rPr>
            </w:pPr>
            <w:r w:rsidRPr="004B412D">
              <w:rPr>
                <w:rFonts w:ascii="Univers" w:eastAsia="Times New Roman" w:hAnsi="Univers" w:cs="Times New Roman"/>
                <w:b/>
                <w:lang w:val="es-ES" w:eastAsia="es-ES"/>
              </w:rPr>
              <w:t>FOJA</w:t>
            </w:r>
            <w:r w:rsidRPr="004B412D">
              <w:rPr>
                <w:rFonts w:ascii="Univers" w:eastAsia="Times New Roman" w:hAnsi="Univers" w:cs="Times New Roman"/>
                <w:b/>
                <w:vertAlign w:val="superscript"/>
                <w:lang w:val="es-ES" w:eastAsia="es-ES"/>
              </w:rPr>
              <w:footnoteReference w:id="4"/>
            </w:r>
          </w:p>
        </w:tc>
        <w:tc>
          <w:tcPr>
            <w:tcW w:w="992" w:type="dxa"/>
            <w:shd w:val="clear" w:color="auto" w:fill="BFBFBF"/>
          </w:tcPr>
          <w:p w14:paraId="23CC5761" w14:textId="77777777" w:rsidR="004B412D" w:rsidRPr="004B412D" w:rsidRDefault="004B412D" w:rsidP="004B412D">
            <w:pPr>
              <w:spacing w:after="0" w:line="240" w:lineRule="auto"/>
              <w:jc w:val="center"/>
              <w:rPr>
                <w:rFonts w:ascii="Univers" w:eastAsia="Times New Roman" w:hAnsi="Univers" w:cs="Times New Roman"/>
                <w:b/>
                <w:lang w:val="es-ES" w:eastAsia="es-ES"/>
              </w:rPr>
            </w:pPr>
            <w:r w:rsidRPr="004B412D">
              <w:rPr>
                <w:rFonts w:ascii="Univers" w:eastAsia="Times New Roman" w:hAnsi="Univers" w:cs="Times New Roman"/>
                <w:b/>
                <w:lang w:val="es-ES" w:eastAsia="es-ES"/>
              </w:rPr>
              <w:t>LÍNEA</w:t>
            </w:r>
            <w:r w:rsidRPr="004B412D">
              <w:rPr>
                <w:rFonts w:ascii="Univers" w:eastAsia="Times New Roman" w:hAnsi="Univers" w:cs="Times New Roman"/>
                <w:b/>
                <w:vertAlign w:val="superscript"/>
                <w:lang w:val="es-ES" w:eastAsia="es-ES"/>
              </w:rPr>
              <w:footnoteReference w:id="5"/>
            </w:r>
          </w:p>
        </w:tc>
      </w:tr>
      <w:tr w:rsidR="004B412D" w:rsidRPr="004B412D" w14:paraId="0E9965A0" w14:textId="77777777" w:rsidTr="00167CFA">
        <w:tc>
          <w:tcPr>
            <w:tcW w:w="709" w:type="dxa"/>
          </w:tcPr>
          <w:p w14:paraId="60B44CB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w:t>
            </w:r>
          </w:p>
        </w:tc>
        <w:tc>
          <w:tcPr>
            <w:tcW w:w="5528" w:type="dxa"/>
          </w:tcPr>
          <w:p w14:paraId="7FF0BC3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JUAN SEBASTIAN</w:t>
            </w:r>
          </w:p>
        </w:tc>
        <w:tc>
          <w:tcPr>
            <w:tcW w:w="993" w:type="dxa"/>
          </w:tcPr>
          <w:p w14:paraId="51713D6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04CA37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96</w:t>
            </w:r>
          </w:p>
        </w:tc>
        <w:tc>
          <w:tcPr>
            <w:tcW w:w="992" w:type="dxa"/>
          </w:tcPr>
          <w:p w14:paraId="1727849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2165A7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03</w:t>
            </w:r>
          </w:p>
        </w:tc>
      </w:tr>
      <w:tr w:rsidR="004B412D" w:rsidRPr="004B412D" w14:paraId="61CFCB67" w14:textId="77777777" w:rsidTr="00167CFA">
        <w:tc>
          <w:tcPr>
            <w:tcW w:w="709" w:type="dxa"/>
          </w:tcPr>
          <w:p w14:paraId="2DDC616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w:t>
            </w:r>
          </w:p>
        </w:tc>
        <w:tc>
          <w:tcPr>
            <w:tcW w:w="5528" w:type="dxa"/>
          </w:tcPr>
          <w:p w14:paraId="7A9066D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LUIS JERÓNIMO</w:t>
            </w:r>
          </w:p>
        </w:tc>
        <w:tc>
          <w:tcPr>
            <w:tcW w:w="993" w:type="dxa"/>
          </w:tcPr>
          <w:p w14:paraId="10C5D3B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058FC4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96</w:t>
            </w:r>
          </w:p>
        </w:tc>
        <w:tc>
          <w:tcPr>
            <w:tcW w:w="992" w:type="dxa"/>
          </w:tcPr>
          <w:p w14:paraId="40D260D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1D920E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50335C6A" w14:textId="77777777" w:rsidTr="00167CFA">
        <w:tc>
          <w:tcPr>
            <w:tcW w:w="709" w:type="dxa"/>
          </w:tcPr>
          <w:p w14:paraId="7BBB22EE"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w:t>
            </w:r>
          </w:p>
        </w:tc>
        <w:tc>
          <w:tcPr>
            <w:tcW w:w="5528" w:type="dxa"/>
          </w:tcPr>
          <w:p w14:paraId="5537EF9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SANTIAGO SÁNCHEZ VELÁZQUEZ</w:t>
            </w:r>
          </w:p>
        </w:tc>
        <w:tc>
          <w:tcPr>
            <w:tcW w:w="993" w:type="dxa"/>
          </w:tcPr>
          <w:p w14:paraId="5DF003E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BD33CD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96</w:t>
            </w:r>
          </w:p>
        </w:tc>
        <w:tc>
          <w:tcPr>
            <w:tcW w:w="992" w:type="dxa"/>
          </w:tcPr>
          <w:p w14:paraId="51D0EDB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73CBD3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10</w:t>
            </w:r>
          </w:p>
        </w:tc>
      </w:tr>
      <w:tr w:rsidR="004B412D" w:rsidRPr="004B412D" w14:paraId="0BA8676B" w14:textId="77777777" w:rsidTr="00167CFA">
        <w:tc>
          <w:tcPr>
            <w:tcW w:w="709" w:type="dxa"/>
          </w:tcPr>
          <w:p w14:paraId="5D6D374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w:t>
            </w:r>
          </w:p>
        </w:tc>
        <w:tc>
          <w:tcPr>
            <w:tcW w:w="5528" w:type="dxa"/>
          </w:tcPr>
          <w:p w14:paraId="41EDB64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ROGELIO JIMÉNEZ BASILIO</w:t>
            </w:r>
          </w:p>
        </w:tc>
        <w:tc>
          <w:tcPr>
            <w:tcW w:w="993" w:type="dxa"/>
          </w:tcPr>
          <w:p w14:paraId="57763FF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E81E5B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96</w:t>
            </w:r>
          </w:p>
        </w:tc>
        <w:tc>
          <w:tcPr>
            <w:tcW w:w="992" w:type="dxa"/>
          </w:tcPr>
          <w:p w14:paraId="085578C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207ADE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11</w:t>
            </w:r>
          </w:p>
        </w:tc>
      </w:tr>
      <w:tr w:rsidR="004B412D" w:rsidRPr="004B412D" w14:paraId="544EC857" w14:textId="77777777" w:rsidTr="00167CFA">
        <w:tc>
          <w:tcPr>
            <w:tcW w:w="709" w:type="dxa"/>
          </w:tcPr>
          <w:p w14:paraId="5694332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w:t>
            </w:r>
          </w:p>
        </w:tc>
        <w:tc>
          <w:tcPr>
            <w:tcW w:w="5528" w:type="dxa"/>
          </w:tcPr>
          <w:p w14:paraId="0E7C7E9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ISABEL ROMERO CHÁVES</w:t>
            </w:r>
          </w:p>
        </w:tc>
        <w:tc>
          <w:tcPr>
            <w:tcW w:w="993" w:type="dxa"/>
          </w:tcPr>
          <w:p w14:paraId="5910817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944086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102</w:t>
            </w:r>
          </w:p>
        </w:tc>
        <w:tc>
          <w:tcPr>
            <w:tcW w:w="992" w:type="dxa"/>
          </w:tcPr>
          <w:p w14:paraId="720229A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805099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03</w:t>
            </w:r>
          </w:p>
        </w:tc>
      </w:tr>
      <w:tr w:rsidR="004B412D" w:rsidRPr="004B412D" w14:paraId="405F78C7" w14:textId="77777777" w:rsidTr="00167CFA">
        <w:tc>
          <w:tcPr>
            <w:tcW w:w="709" w:type="dxa"/>
          </w:tcPr>
          <w:p w14:paraId="6D68988E"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w:t>
            </w:r>
          </w:p>
        </w:tc>
        <w:tc>
          <w:tcPr>
            <w:tcW w:w="5528" w:type="dxa"/>
          </w:tcPr>
          <w:p w14:paraId="60B16F7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JORGE FABIÁN GARCÍA</w:t>
            </w:r>
          </w:p>
        </w:tc>
        <w:tc>
          <w:tcPr>
            <w:tcW w:w="993" w:type="dxa"/>
          </w:tcPr>
          <w:p w14:paraId="120D965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E4CB82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104</w:t>
            </w:r>
          </w:p>
        </w:tc>
        <w:tc>
          <w:tcPr>
            <w:tcW w:w="992" w:type="dxa"/>
          </w:tcPr>
          <w:p w14:paraId="5042A83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83CD26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03</w:t>
            </w:r>
          </w:p>
        </w:tc>
      </w:tr>
      <w:tr w:rsidR="004B412D" w:rsidRPr="004B412D" w14:paraId="2BBB799D" w14:textId="77777777" w:rsidTr="00167CFA">
        <w:tc>
          <w:tcPr>
            <w:tcW w:w="709" w:type="dxa"/>
          </w:tcPr>
          <w:p w14:paraId="29A9443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w:t>
            </w:r>
          </w:p>
        </w:tc>
        <w:tc>
          <w:tcPr>
            <w:tcW w:w="5528" w:type="dxa"/>
          </w:tcPr>
          <w:p w14:paraId="5DAA7DE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SALVADOR BACILIO HERRERA</w:t>
            </w:r>
          </w:p>
        </w:tc>
        <w:tc>
          <w:tcPr>
            <w:tcW w:w="993" w:type="dxa"/>
          </w:tcPr>
          <w:p w14:paraId="70AC8F7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708707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122</w:t>
            </w:r>
          </w:p>
        </w:tc>
        <w:tc>
          <w:tcPr>
            <w:tcW w:w="992" w:type="dxa"/>
          </w:tcPr>
          <w:p w14:paraId="09CF73E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69E234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w:t>
            </w:r>
          </w:p>
        </w:tc>
      </w:tr>
      <w:tr w:rsidR="004B412D" w:rsidRPr="004B412D" w14:paraId="69DD3CC8" w14:textId="77777777" w:rsidTr="00167CFA">
        <w:tc>
          <w:tcPr>
            <w:tcW w:w="709" w:type="dxa"/>
          </w:tcPr>
          <w:p w14:paraId="52353F6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8.</w:t>
            </w:r>
          </w:p>
        </w:tc>
        <w:tc>
          <w:tcPr>
            <w:tcW w:w="5528" w:type="dxa"/>
          </w:tcPr>
          <w:p w14:paraId="5FCDEAD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ANA DELIA FABIÁN ROBLES</w:t>
            </w:r>
          </w:p>
        </w:tc>
        <w:tc>
          <w:tcPr>
            <w:tcW w:w="993" w:type="dxa"/>
          </w:tcPr>
          <w:p w14:paraId="79B7428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680EC2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122</w:t>
            </w:r>
          </w:p>
        </w:tc>
        <w:tc>
          <w:tcPr>
            <w:tcW w:w="992" w:type="dxa"/>
          </w:tcPr>
          <w:p w14:paraId="1AF027E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A368D7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w:t>
            </w:r>
          </w:p>
        </w:tc>
      </w:tr>
      <w:tr w:rsidR="004B412D" w:rsidRPr="004B412D" w14:paraId="170E0890" w14:textId="77777777" w:rsidTr="00167CFA">
        <w:tc>
          <w:tcPr>
            <w:tcW w:w="709" w:type="dxa"/>
          </w:tcPr>
          <w:p w14:paraId="6771B3D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9.</w:t>
            </w:r>
          </w:p>
        </w:tc>
        <w:tc>
          <w:tcPr>
            <w:tcW w:w="5528" w:type="dxa"/>
          </w:tcPr>
          <w:p w14:paraId="100D7AF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LÓPEZ MAGAÑA</w:t>
            </w:r>
          </w:p>
        </w:tc>
        <w:tc>
          <w:tcPr>
            <w:tcW w:w="993" w:type="dxa"/>
          </w:tcPr>
          <w:p w14:paraId="7032A46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1DAD5D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123</w:t>
            </w:r>
          </w:p>
        </w:tc>
        <w:tc>
          <w:tcPr>
            <w:tcW w:w="992" w:type="dxa"/>
          </w:tcPr>
          <w:p w14:paraId="234B919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51E50C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21</w:t>
            </w:r>
          </w:p>
        </w:tc>
      </w:tr>
      <w:tr w:rsidR="004B412D" w:rsidRPr="004B412D" w14:paraId="109417C3" w14:textId="77777777" w:rsidTr="00167CFA">
        <w:tc>
          <w:tcPr>
            <w:tcW w:w="709" w:type="dxa"/>
          </w:tcPr>
          <w:p w14:paraId="106B321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10.</w:t>
            </w:r>
          </w:p>
        </w:tc>
        <w:tc>
          <w:tcPr>
            <w:tcW w:w="5528" w:type="dxa"/>
          </w:tcPr>
          <w:p w14:paraId="7B6E460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ANTONIO V</w:t>
            </w:r>
          </w:p>
        </w:tc>
        <w:tc>
          <w:tcPr>
            <w:tcW w:w="993" w:type="dxa"/>
          </w:tcPr>
          <w:p w14:paraId="5082071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756B0D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124</w:t>
            </w:r>
          </w:p>
        </w:tc>
        <w:tc>
          <w:tcPr>
            <w:tcW w:w="992" w:type="dxa"/>
          </w:tcPr>
          <w:p w14:paraId="43CAAD0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15DA51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22</w:t>
            </w:r>
          </w:p>
        </w:tc>
      </w:tr>
      <w:tr w:rsidR="004B412D" w:rsidRPr="004B412D" w14:paraId="0A840134" w14:textId="77777777" w:rsidTr="00167CFA">
        <w:tc>
          <w:tcPr>
            <w:tcW w:w="709" w:type="dxa"/>
          </w:tcPr>
          <w:p w14:paraId="1C605F9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11.</w:t>
            </w:r>
          </w:p>
        </w:tc>
        <w:tc>
          <w:tcPr>
            <w:tcW w:w="5528" w:type="dxa"/>
          </w:tcPr>
          <w:p w14:paraId="3840163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 xml:space="preserve">ROGELIO JERÓNIMO GUERRERO </w:t>
            </w:r>
          </w:p>
        </w:tc>
        <w:tc>
          <w:tcPr>
            <w:tcW w:w="993" w:type="dxa"/>
          </w:tcPr>
          <w:p w14:paraId="0DA05D0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C1E69E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128</w:t>
            </w:r>
          </w:p>
        </w:tc>
        <w:tc>
          <w:tcPr>
            <w:tcW w:w="992" w:type="dxa"/>
          </w:tcPr>
          <w:p w14:paraId="15D0B26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25824A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1EBB5E00" w14:textId="77777777" w:rsidTr="00167CFA">
        <w:tc>
          <w:tcPr>
            <w:tcW w:w="709" w:type="dxa"/>
          </w:tcPr>
          <w:p w14:paraId="052EE12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12.</w:t>
            </w:r>
          </w:p>
        </w:tc>
        <w:tc>
          <w:tcPr>
            <w:tcW w:w="5528" w:type="dxa"/>
          </w:tcPr>
          <w:p w14:paraId="727FE3D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GABRIELA RAFAEL BAUTISTA</w:t>
            </w:r>
          </w:p>
        </w:tc>
        <w:tc>
          <w:tcPr>
            <w:tcW w:w="993" w:type="dxa"/>
          </w:tcPr>
          <w:p w14:paraId="2F55259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08F434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128</w:t>
            </w:r>
          </w:p>
        </w:tc>
        <w:tc>
          <w:tcPr>
            <w:tcW w:w="992" w:type="dxa"/>
          </w:tcPr>
          <w:p w14:paraId="4314001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1532B9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10</w:t>
            </w:r>
          </w:p>
        </w:tc>
      </w:tr>
      <w:tr w:rsidR="004B412D" w:rsidRPr="004B412D" w14:paraId="4516BF5C" w14:textId="77777777" w:rsidTr="00167CFA">
        <w:tc>
          <w:tcPr>
            <w:tcW w:w="709" w:type="dxa"/>
          </w:tcPr>
          <w:p w14:paraId="1511F77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13.</w:t>
            </w:r>
          </w:p>
        </w:tc>
        <w:tc>
          <w:tcPr>
            <w:tcW w:w="5528" w:type="dxa"/>
          </w:tcPr>
          <w:p w14:paraId="6D4EBB4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SILVIA SILVA HERNÁNDEZ</w:t>
            </w:r>
          </w:p>
        </w:tc>
        <w:tc>
          <w:tcPr>
            <w:tcW w:w="993" w:type="dxa"/>
          </w:tcPr>
          <w:p w14:paraId="0072D3E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0391C2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128</w:t>
            </w:r>
          </w:p>
        </w:tc>
        <w:tc>
          <w:tcPr>
            <w:tcW w:w="992" w:type="dxa"/>
          </w:tcPr>
          <w:p w14:paraId="39FA54C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392E2E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w:t>
            </w:r>
          </w:p>
        </w:tc>
      </w:tr>
      <w:tr w:rsidR="004B412D" w:rsidRPr="004B412D" w14:paraId="69E9403E" w14:textId="77777777" w:rsidTr="00167CFA">
        <w:tc>
          <w:tcPr>
            <w:tcW w:w="709" w:type="dxa"/>
          </w:tcPr>
          <w:p w14:paraId="14B7FC4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14.</w:t>
            </w:r>
          </w:p>
        </w:tc>
        <w:tc>
          <w:tcPr>
            <w:tcW w:w="5528" w:type="dxa"/>
          </w:tcPr>
          <w:p w14:paraId="7156BB3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JUAN CARLOS ADAME SILVA</w:t>
            </w:r>
          </w:p>
        </w:tc>
        <w:tc>
          <w:tcPr>
            <w:tcW w:w="993" w:type="dxa"/>
          </w:tcPr>
          <w:p w14:paraId="2758EB0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93D07F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128</w:t>
            </w:r>
          </w:p>
        </w:tc>
        <w:tc>
          <w:tcPr>
            <w:tcW w:w="992" w:type="dxa"/>
          </w:tcPr>
          <w:p w14:paraId="55667C5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7BC327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14</w:t>
            </w:r>
          </w:p>
        </w:tc>
      </w:tr>
      <w:tr w:rsidR="004B412D" w:rsidRPr="004B412D" w14:paraId="0F57AD26" w14:textId="77777777" w:rsidTr="00167CFA">
        <w:tc>
          <w:tcPr>
            <w:tcW w:w="709" w:type="dxa"/>
          </w:tcPr>
          <w:p w14:paraId="34528721"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15.</w:t>
            </w:r>
          </w:p>
        </w:tc>
        <w:tc>
          <w:tcPr>
            <w:tcW w:w="5528" w:type="dxa"/>
          </w:tcPr>
          <w:p w14:paraId="5D16D97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JESÚS MORALES FABIÁN</w:t>
            </w:r>
          </w:p>
        </w:tc>
        <w:tc>
          <w:tcPr>
            <w:tcW w:w="993" w:type="dxa"/>
          </w:tcPr>
          <w:p w14:paraId="50A0F02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92A378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128</w:t>
            </w:r>
          </w:p>
        </w:tc>
        <w:tc>
          <w:tcPr>
            <w:tcW w:w="992" w:type="dxa"/>
          </w:tcPr>
          <w:p w14:paraId="73A004D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CE66FB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w:t>
            </w:r>
          </w:p>
        </w:tc>
      </w:tr>
      <w:tr w:rsidR="004B412D" w:rsidRPr="004B412D" w14:paraId="7BCA5B66" w14:textId="77777777" w:rsidTr="00167CFA">
        <w:tc>
          <w:tcPr>
            <w:tcW w:w="709" w:type="dxa"/>
          </w:tcPr>
          <w:p w14:paraId="319A481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16.</w:t>
            </w:r>
          </w:p>
        </w:tc>
        <w:tc>
          <w:tcPr>
            <w:tcW w:w="5528" w:type="dxa"/>
          </w:tcPr>
          <w:p w14:paraId="06CCB0E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 xml:space="preserve">(ILEGIBLE) LÓPEZ </w:t>
            </w:r>
          </w:p>
        </w:tc>
        <w:tc>
          <w:tcPr>
            <w:tcW w:w="993" w:type="dxa"/>
          </w:tcPr>
          <w:p w14:paraId="75AACB1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43DBD9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129</w:t>
            </w:r>
          </w:p>
        </w:tc>
        <w:tc>
          <w:tcPr>
            <w:tcW w:w="992" w:type="dxa"/>
          </w:tcPr>
          <w:p w14:paraId="3F9E54E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82B9A4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w:t>
            </w:r>
          </w:p>
        </w:tc>
      </w:tr>
      <w:tr w:rsidR="004B412D" w:rsidRPr="004B412D" w14:paraId="1275F276" w14:textId="77777777" w:rsidTr="00167CFA">
        <w:tc>
          <w:tcPr>
            <w:tcW w:w="709" w:type="dxa"/>
          </w:tcPr>
          <w:p w14:paraId="1D214E7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17.</w:t>
            </w:r>
          </w:p>
        </w:tc>
        <w:tc>
          <w:tcPr>
            <w:tcW w:w="5528" w:type="dxa"/>
          </w:tcPr>
          <w:p w14:paraId="21CB1E9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JERÓNIMO FLORES JOSÉ</w:t>
            </w:r>
          </w:p>
        </w:tc>
        <w:tc>
          <w:tcPr>
            <w:tcW w:w="993" w:type="dxa"/>
          </w:tcPr>
          <w:p w14:paraId="0861630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B207A5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130</w:t>
            </w:r>
          </w:p>
        </w:tc>
        <w:tc>
          <w:tcPr>
            <w:tcW w:w="992" w:type="dxa"/>
          </w:tcPr>
          <w:p w14:paraId="4801B53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492E55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04</w:t>
            </w:r>
          </w:p>
        </w:tc>
      </w:tr>
      <w:tr w:rsidR="004B412D" w:rsidRPr="004B412D" w14:paraId="404B5BC9" w14:textId="77777777" w:rsidTr="00167CFA">
        <w:tc>
          <w:tcPr>
            <w:tcW w:w="709" w:type="dxa"/>
          </w:tcPr>
          <w:p w14:paraId="51E34BE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18.</w:t>
            </w:r>
          </w:p>
        </w:tc>
        <w:tc>
          <w:tcPr>
            <w:tcW w:w="5528" w:type="dxa"/>
          </w:tcPr>
          <w:p w14:paraId="17E35E6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NO SE ENTIENDE NADA</w:t>
            </w:r>
          </w:p>
        </w:tc>
        <w:tc>
          <w:tcPr>
            <w:tcW w:w="993" w:type="dxa"/>
          </w:tcPr>
          <w:p w14:paraId="08A9FAA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C00981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3DD7FE5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244B11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01</w:t>
            </w:r>
          </w:p>
        </w:tc>
      </w:tr>
      <w:tr w:rsidR="004B412D" w:rsidRPr="004B412D" w14:paraId="365A65F5" w14:textId="77777777" w:rsidTr="00167CFA">
        <w:tc>
          <w:tcPr>
            <w:tcW w:w="709" w:type="dxa"/>
          </w:tcPr>
          <w:p w14:paraId="260CF4F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19.</w:t>
            </w:r>
          </w:p>
        </w:tc>
        <w:tc>
          <w:tcPr>
            <w:tcW w:w="5528" w:type="dxa"/>
          </w:tcPr>
          <w:p w14:paraId="5A1EF52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 xml:space="preserve">M.  ROMERO </w:t>
            </w:r>
          </w:p>
        </w:tc>
        <w:tc>
          <w:tcPr>
            <w:tcW w:w="993" w:type="dxa"/>
          </w:tcPr>
          <w:p w14:paraId="70B0E82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DC74FC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724D3C5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80FEF4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11</w:t>
            </w:r>
          </w:p>
        </w:tc>
      </w:tr>
      <w:tr w:rsidR="004B412D" w:rsidRPr="004B412D" w14:paraId="5ACE9793" w14:textId="77777777" w:rsidTr="00167CFA">
        <w:tc>
          <w:tcPr>
            <w:tcW w:w="709" w:type="dxa"/>
          </w:tcPr>
          <w:p w14:paraId="45063D9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20.</w:t>
            </w:r>
          </w:p>
        </w:tc>
        <w:tc>
          <w:tcPr>
            <w:tcW w:w="5528" w:type="dxa"/>
          </w:tcPr>
          <w:p w14:paraId="1B74F48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FRANCISCA HERNÁNDEZ CHÁVEZ</w:t>
            </w:r>
          </w:p>
        </w:tc>
        <w:tc>
          <w:tcPr>
            <w:tcW w:w="993" w:type="dxa"/>
          </w:tcPr>
          <w:p w14:paraId="70D523B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BC7694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6C1E041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68F842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w:t>
            </w:r>
          </w:p>
        </w:tc>
      </w:tr>
      <w:tr w:rsidR="004B412D" w:rsidRPr="004B412D" w14:paraId="6378E965" w14:textId="77777777" w:rsidTr="00167CFA">
        <w:tc>
          <w:tcPr>
            <w:tcW w:w="709" w:type="dxa"/>
          </w:tcPr>
          <w:p w14:paraId="4299CB7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21.</w:t>
            </w:r>
          </w:p>
        </w:tc>
        <w:tc>
          <w:tcPr>
            <w:tcW w:w="5528" w:type="dxa"/>
          </w:tcPr>
          <w:p w14:paraId="211EEDF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NATALIA LEMUS ROSALES</w:t>
            </w:r>
          </w:p>
        </w:tc>
        <w:tc>
          <w:tcPr>
            <w:tcW w:w="993" w:type="dxa"/>
          </w:tcPr>
          <w:p w14:paraId="3A9B175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ADBF1F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12DEB73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527D09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21</w:t>
            </w:r>
          </w:p>
        </w:tc>
      </w:tr>
      <w:tr w:rsidR="004B412D" w:rsidRPr="004B412D" w14:paraId="73D4F3E7" w14:textId="77777777" w:rsidTr="00167CFA">
        <w:tc>
          <w:tcPr>
            <w:tcW w:w="709" w:type="dxa"/>
          </w:tcPr>
          <w:p w14:paraId="309EB3A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22.</w:t>
            </w:r>
          </w:p>
        </w:tc>
        <w:tc>
          <w:tcPr>
            <w:tcW w:w="5528" w:type="dxa"/>
          </w:tcPr>
          <w:p w14:paraId="535F50C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PABLO RODRÍGUEZ VALENCIA</w:t>
            </w:r>
          </w:p>
        </w:tc>
        <w:tc>
          <w:tcPr>
            <w:tcW w:w="993" w:type="dxa"/>
          </w:tcPr>
          <w:p w14:paraId="0AAAE23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8B4745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1DDF7E0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1F29F4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24</w:t>
            </w:r>
          </w:p>
        </w:tc>
      </w:tr>
      <w:tr w:rsidR="004B412D" w:rsidRPr="004B412D" w14:paraId="7CED298D" w14:textId="77777777" w:rsidTr="00167CFA">
        <w:tc>
          <w:tcPr>
            <w:tcW w:w="709" w:type="dxa"/>
          </w:tcPr>
          <w:p w14:paraId="4B9DDCF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23.</w:t>
            </w:r>
          </w:p>
        </w:tc>
        <w:tc>
          <w:tcPr>
            <w:tcW w:w="5528" w:type="dxa"/>
          </w:tcPr>
          <w:p w14:paraId="0232562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ROSA LEMUS SIXTOS</w:t>
            </w:r>
          </w:p>
        </w:tc>
        <w:tc>
          <w:tcPr>
            <w:tcW w:w="993" w:type="dxa"/>
          </w:tcPr>
          <w:p w14:paraId="6020FED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CDE9AE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32E8DA3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A07810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25</w:t>
            </w:r>
          </w:p>
        </w:tc>
      </w:tr>
      <w:tr w:rsidR="004B412D" w:rsidRPr="004B412D" w14:paraId="2F6CF239" w14:textId="77777777" w:rsidTr="00167CFA">
        <w:tc>
          <w:tcPr>
            <w:tcW w:w="709" w:type="dxa"/>
          </w:tcPr>
          <w:p w14:paraId="316001C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24.</w:t>
            </w:r>
          </w:p>
        </w:tc>
        <w:tc>
          <w:tcPr>
            <w:tcW w:w="5528" w:type="dxa"/>
          </w:tcPr>
          <w:p w14:paraId="4B311D5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JUANA QUERIAPA LEMUS</w:t>
            </w:r>
          </w:p>
        </w:tc>
        <w:tc>
          <w:tcPr>
            <w:tcW w:w="993" w:type="dxa"/>
          </w:tcPr>
          <w:p w14:paraId="36404C1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BB4810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131</w:t>
            </w:r>
          </w:p>
        </w:tc>
        <w:tc>
          <w:tcPr>
            <w:tcW w:w="992" w:type="dxa"/>
          </w:tcPr>
          <w:p w14:paraId="36C7900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0EC971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26</w:t>
            </w:r>
          </w:p>
        </w:tc>
      </w:tr>
      <w:tr w:rsidR="004B412D" w:rsidRPr="004B412D" w14:paraId="36B6AF43" w14:textId="77777777" w:rsidTr="00167CFA">
        <w:tc>
          <w:tcPr>
            <w:tcW w:w="709" w:type="dxa"/>
          </w:tcPr>
          <w:p w14:paraId="0195364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25.</w:t>
            </w:r>
          </w:p>
        </w:tc>
        <w:tc>
          <w:tcPr>
            <w:tcW w:w="5528" w:type="dxa"/>
          </w:tcPr>
          <w:p w14:paraId="544FCC6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JOSÉ ÁNGEL GUERRERO V.</w:t>
            </w:r>
          </w:p>
          <w:p w14:paraId="1462903A" w14:textId="77777777" w:rsidR="004B412D" w:rsidRPr="004B412D" w:rsidRDefault="004B412D" w:rsidP="004B412D">
            <w:pPr>
              <w:spacing w:after="0" w:line="240" w:lineRule="auto"/>
              <w:rPr>
                <w:rFonts w:ascii="Univers" w:eastAsia="Times New Roman" w:hAnsi="Univers" w:cs="Times New Roman"/>
                <w:lang w:val="es-ES" w:eastAsia="es-ES"/>
              </w:rPr>
            </w:pPr>
          </w:p>
        </w:tc>
        <w:tc>
          <w:tcPr>
            <w:tcW w:w="993" w:type="dxa"/>
          </w:tcPr>
          <w:p w14:paraId="2443AE1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37AFBA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135</w:t>
            </w:r>
          </w:p>
        </w:tc>
        <w:tc>
          <w:tcPr>
            <w:tcW w:w="992" w:type="dxa"/>
          </w:tcPr>
          <w:p w14:paraId="3015183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44E30E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20</w:t>
            </w:r>
          </w:p>
        </w:tc>
      </w:tr>
      <w:tr w:rsidR="004B412D" w:rsidRPr="004B412D" w14:paraId="274ABE4D" w14:textId="77777777" w:rsidTr="00167CFA">
        <w:tc>
          <w:tcPr>
            <w:tcW w:w="709" w:type="dxa"/>
          </w:tcPr>
          <w:p w14:paraId="196E70A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26.</w:t>
            </w:r>
          </w:p>
        </w:tc>
        <w:tc>
          <w:tcPr>
            <w:tcW w:w="5528" w:type="dxa"/>
          </w:tcPr>
          <w:p w14:paraId="3CE4DCA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 xml:space="preserve">GRICELDA GONZALEZ </w:t>
            </w:r>
          </w:p>
        </w:tc>
        <w:tc>
          <w:tcPr>
            <w:tcW w:w="993" w:type="dxa"/>
          </w:tcPr>
          <w:p w14:paraId="32F1198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66C3DD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135</w:t>
            </w:r>
          </w:p>
        </w:tc>
        <w:tc>
          <w:tcPr>
            <w:tcW w:w="992" w:type="dxa"/>
          </w:tcPr>
          <w:p w14:paraId="618DEC2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CA955B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23</w:t>
            </w:r>
          </w:p>
        </w:tc>
      </w:tr>
      <w:tr w:rsidR="004B412D" w:rsidRPr="004B412D" w14:paraId="108CAD0F" w14:textId="77777777" w:rsidTr="00167CFA">
        <w:tc>
          <w:tcPr>
            <w:tcW w:w="709" w:type="dxa"/>
          </w:tcPr>
          <w:p w14:paraId="797361DE"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27.</w:t>
            </w:r>
          </w:p>
        </w:tc>
        <w:tc>
          <w:tcPr>
            <w:tcW w:w="5528" w:type="dxa"/>
          </w:tcPr>
          <w:p w14:paraId="5A7E6FF1"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JUAN TEHANDON SÁNCHEZ</w:t>
            </w:r>
          </w:p>
        </w:tc>
        <w:tc>
          <w:tcPr>
            <w:tcW w:w="993" w:type="dxa"/>
          </w:tcPr>
          <w:p w14:paraId="3F9958C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8EF972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136</w:t>
            </w:r>
          </w:p>
        </w:tc>
        <w:tc>
          <w:tcPr>
            <w:tcW w:w="992" w:type="dxa"/>
          </w:tcPr>
          <w:p w14:paraId="1A87346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FF1F68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14</w:t>
            </w:r>
          </w:p>
        </w:tc>
      </w:tr>
      <w:tr w:rsidR="004B412D" w:rsidRPr="004B412D" w14:paraId="59D55141" w14:textId="77777777" w:rsidTr="00167CFA">
        <w:tc>
          <w:tcPr>
            <w:tcW w:w="709" w:type="dxa"/>
          </w:tcPr>
          <w:p w14:paraId="7FD7DB8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28.</w:t>
            </w:r>
          </w:p>
        </w:tc>
        <w:tc>
          <w:tcPr>
            <w:tcW w:w="5528" w:type="dxa"/>
          </w:tcPr>
          <w:p w14:paraId="170CF9D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CLAUDIA MORALES</w:t>
            </w:r>
          </w:p>
        </w:tc>
        <w:tc>
          <w:tcPr>
            <w:tcW w:w="993" w:type="dxa"/>
          </w:tcPr>
          <w:p w14:paraId="67DAAC5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B13492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138</w:t>
            </w:r>
          </w:p>
        </w:tc>
        <w:tc>
          <w:tcPr>
            <w:tcW w:w="992" w:type="dxa"/>
          </w:tcPr>
          <w:p w14:paraId="3DE9F6B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3AAC85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w:t>
            </w:r>
          </w:p>
        </w:tc>
      </w:tr>
      <w:tr w:rsidR="004B412D" w:rsidRPr="004B412D" w14:paraId="4A557ACA" w14:textId="77777777" w:rsidTr="00167CFA">
        <w:tc>
          <w:tcPr>
            <w:tcW w:w="709" w:type="dxa"/>
          </w:tcPr>
          <w:p w14:paraId="679B10A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29.</w:t>
            </w:r>
          </w:p>
        </w:tc>
        <w:tc>
          <w:tcPr>
            <w:tcW w:w="5528" w:type="dxa"/>
          </w:tcPr>
          <w:p w14:paraId="42DB32B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SERVIO SEBASTIAN SIXTOS</w:t>
            </w:r>
          </w:p>
        </w:tc>
        <w:tc>
          <w:tcPr>
            <w:tcW w:w="993" w:type="dxa"/>
          </w:tcPr>
          <w:p w14:paraId="6E361C2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CE202E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142</w:t>
            </w:r>
          </w:p>
        </w:tc>
        <w:tc>
          <w:tcPr>
            <w:tcW w:w="992" w:type="dxa"/>
          </w:tcPr>
          <w:p w14:paraId="7596BE9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31BBE0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01</w:t>
            </w:r>
          </w:p>
        </w:tc>
      </w:tr>
      <w:tr w:rsidR="004B412D" w:rsidRPr="004B412D" w14:paraId="591AC805" w14:textId="77777777" w:rsidTr="00167CFA">
        <w:tc>
          <w:tcPr>
            <w:tcW w:w="709" w:type="dxa"/>
          </w:tcPr>
          <w:p w14:paraId="4C54815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30.</w:t>
            </w:r>
          </w:p>
        </w:tc>
        <w:tc>
          <w:tcPr>
            <w:tcW w:w="5528" w:type="dxa"/>
          </w:tcPr>
          <w:p w14:paraId="60F26D9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ARSELIA HERRERA GUERRERO</w:t>
            </w:r>
          </w:p>
        </w:tc>
        <w:tc>
          <w:tcPr>
            <w:tcW w:w="993" w:type="dxa"/>
          </w:tcPr>
          <w:p w14:paraId="4F62761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F5A555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148</w:t>
            </w:r>
          </w:p>
        </w:tc>
        <w:tc>
          <w:tcPr>
            <w:tcW w:w="992" w:type="dxa"/>
          </w:tcPr>
          <w:p w14:paraId="17878D9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64ED3A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08</w:t>
            </w:r>
          </w:p>
        </w:tc>
      </w:tr>
      <w:tr w:rsidR="004B412D" w:rsidRPr="004B412D" w14:paraId="6CE8AE99" w14:textId="77777777" w:rsidTr="00167CFA">
        <w:tc>
          <w:tcPr>
            <w:tcW w:w="709" w:type="dxa"/>
          </w:tcPr>
          <w:p w14:paraId="7378488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31.</w:t>
            </w:r>
          </w:p>
        </w:tc>
        <w:tc>
          <w:tcPr>
            <w:tcW w:w="5528" w:type="dxa"/>
          </w:tcPr>
          <w:p w14:paraId="68840FCE"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BALTAZAR AVILA</w:t>
            </w:r>
          </w:p>
        </w:tc>
        <w:tc>
          <w:tcPr>
            <w:tcW w:w="993" w:type="dxa"/>
          </w:tcPr>
          <w:p w14:paraId="2D5F2FD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7BC564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151</w:t>
            </w:r>
          </w:p>
        </w:tc>
        <w:tc>
          <w:tcPr>
            <w:tcW w:w="992" w:type="dxa"/>
          </w:tcPr>
          <w:p w14:paraId="4F46BA9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770C95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03</w:t>
            </w:r>
          </w:p>
        </w:tc>
      </w:tr>
      <w:tr w:rsidR="004B412D" w:rsidRPr="004B412D" w14:paraId="594D79EF" w14:textId="77777777" w:rsidTr="00167CFA">
        <w:tc>
          <w:tcPr>
            <w:tcW w:w="709" w:type="dxa"/>
          </w:tcPr>
          <w:p w14:paraId="357F12E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32.</w:t>
            </w:r>
          </w:p>
        </w:tc>
        <w:tc>
          <w:tcPr>
            <w:tcW w:w="5528" w:type="dxa"/>
          </w:tcPr>
          <w:p w14:paraId="6705E4F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ABEL GARCIA</w:t>
            </w:r>
          </w:p>
        </w:tc>
        <w:tc>
          <w:tcPr>
            <w:tcW w:w="993" w:type="dxa"/>
          </w:tcPr>
          <w:p w14:paraId="682CB90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6C34CB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151</w:t>
            </w:r>
          </w:p>
        </w:tc>
        <w:tc>
          <w:tcPr>
            <w:tcW w:w="992" w:type="dxa"/>
          </w:tcPr>
          <w:p w14:paraId="5D61BB2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95692E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04</w:t>
            </w:r>
          </w:p>
        </w:tc>
      </w:tr>
      <w:tr w:rsidR="004B412D" w:rsidRPr="004B412D" w14:paraId="77D25212" w14:textId="77777777" w:rsidTr="00167CFA">
        <w:tc>
          <w:tcPr>
            <w:tcW w:w="709" w:type="dxa"/>
          </w:tcPr>
          <w:p w14:paraId="0C4BA88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33.</w:t>
            </w:r>
          </w:p>
        </w:tc>
        <w:tc>
          <w:tcPr>
            <w:tcW w:w="5528" w:type="dxa"/>
          </w:tcPr>
          <w:p w14:paraId="4D8C3F2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TERESA JERONIMO M.</w:t>
            </w:r>
          </w:p>
        </w:tc>
        <w:tc>
          <w:tcPr>
            <w:tcW w:w="993" w:type="dxa"/>
          </w:tcPr>
          <w:p w14:paraId="18603A7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EAF21D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151</w:t>
            </w:r>
          </w:p>
        </w:tc>
        <w:tc>
          <w:tcPr>
            <w:tcW w:w="992" w:type="dxa"/>
          </w:tcPr>
          <w:p w14:paraId="5FB2540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74E745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05</w:t>
            </w:r>
          </w:p>
        </w:tc>
      </w:tr>
      <w:tr w:rsidR="004B412D" w:rsidRPr="004B412D" w14:paraId="134044FC" w14:textId="77777777" w:rsidTr="00167CFA">
        <w:tc>
          <w:tcPr>
            <w:tcW w:w="709" w:type="dxa"/>
          </w:tcPr>
          <w:p w14:paraId="5AA3714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34.</w:t>
            </w:r>
          </w:p>
        </w:tc>
        <w:tc>
          <w:tcPr>
            <w:tcW w:w="5528" w:type="dxa"/>
          </w:tcPr>
          <w:p w14:paraId="4B3D8AA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ANTONIO GUARDIAN R.</w:t>
            </w:r>
          </w:p>
        </w:tc>
        <w:tc>
          <w:tcPr>
            <w:tcW w:w="993" w:type="dxa"/>
          </w:tcPr>
          <w:p w14:paraId="12FC3A8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15E001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153</w:t>
            </w:r>
          </w:p>
        </w:tc>
        <w:tc>
          <w:tcPr>
            <w:tcW w:w="992" w:type="dxa"/>
          </w:tcPr>
          <w:p w14:paraId="3E3580C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599AAF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11</w:t>
            </w:r>
          </w:p>
        </w:tc>
      </w:tr>
      <w:tr w:rsidR="004B412D" w:rsidRPr="004B412D" w14:paraId="6A035E00" w14:textId="77777777" w:rsidTr="00167CFA">
        <w:tc>
          <w:tcPr>
            <w:tcW w:w="709" w:type="dxa"/>
          </w:tcPr>
          <w:p w14:paraId="23A33211"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35.</w:t>
            </w:r>
          </w:p>
        </w:tc>
        <w:tc>
          <w:tcPr>
            <w:tcW w:w="5528" w:type="dxa"/>
          </w:tcPr>
          <w:p w14:paraId="46C48AB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OFELIA JERONIMO HUAROCO</w:t>
            </w:r>
          </w:p>
        </w:tc>
        <w:tc>
          <w:tcPr>
            <w:tcW w:w="993" w:type="dxa"/>
          </w:tcPr>
          <w:p w14:paraId="7D09A44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5F135C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153</w:t>
            </w:r>
          </w:p>
        </w:tc>
        <w:tc>
          <w:tcPr>
            <w:tcW w:w="992" w:type="dxa"/>
          </w:tcPr>
          <w:p w14:paraId="41A8ED6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8A9829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20</w:t>
            </w:r>
          </w:p>
        </w:tc>
      </w:tr>
      <w:tr w:rsidR="004B412D" w:rsidRPr="004B412D" w14:paraId="4E2865FA" w14:textId="77777777" w:rsidTr="00167CFA">
        <w:tc>
          <w:tcPr>
            <w:tcW w:w="709" w:type="dxa"/>
          </w:tcPr>
          <w:p w14:paraId="1E3A17F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36.</w:t>
            </w:r>
          </w:p>
        </w:tc>
        <w:tc>
          <w:tcPr>
            <w:tcW w:w="5528" w:type="dxa"/>
          </w:tcPr>
          <w:p w14:paraId="35B6432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MARTHA LEYVA VELAZQUEZ</w:t>
            </w:r>
          </w:p>
        </w:tc>
        <w:tc>
          <w:tcPr>
            <w:tcW w:w="993" w:type="dxa"/>
          </w:tcPr>
          <w:p w14:paraId="2C3A587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561141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156</w:t>
            </w:r>
          </w:p>
        </w:tc>
        <w:tc>
          <w:tcPr>
            <w:tcW w:w="992" w:type="dxa"/>
          </w:tcPr>
          <w:p w14:paraId="084C930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CB1DAE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24</w:t>
            </w:r>
          </w:p>
        </w:tc>
      </w:tr>
      <w:tr w:rsidR="004B412D" w:rsidRPr="004B412D" w14:paraId="09078641" w14:textId="77777777" w:rsidTr="00167CFA">
        <w:tc>
          <w:tcPr>
            <w:tcW w:w="709" w:type="dxa"/>
          </w:tcPr>
          <w:p w14:paraId="7EDD045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37.</w:t>
            </w:r>
          </w:p>
        </w:tc>
        <w:tc>
          <w:tcPr>
            <w:tcW w:w="5528" w:type="dxa"/>
          </w:tcPr>
          <w:p w14:paraId="7FFCFD6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GUILLERMINA RAFAEL G.</w:t>
            </w:r>
          </w:p>
        </w:tc>
        <w:tc>
          <w:tcPr>
            <w:tcW w:w="993" w:type="dxa"/>
          </w:tcPr>
          <w:p w14:paraId="279283C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AD6530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157</w:t>
            </w:r>
          </w:p>
        </w:tc>
        <w:tc>
          <w:tcPr>
            <w:tcW w:w="992" w:type="dxa"/>
          </w:tcPr>
          <w:p w14:paraId="4B3BA59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A4D0D6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01</w:t>
            </w:r>
          </w:p>
        </w:tc>
      </w:tr>
      <w:tr w:rsidR="004B412D" w:rsidRPr="004B412D" w14:paraId="798FBE1B" w14:textId="77777777" w:rsidTr="00167CFA">
        <w:tc>
          <w:tcPr>
            <w:tcW w:w="709" w:type="dxa"/>
          </w:tcPr>
          <w:p w14:paraId="00B625B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38.</w:t>
            </w:r>
          </w:p>
        </w:tc>
        <w:tc>
          <w:tcPr>
            <w:tcW w:w="5528" w:type="dxa"/>
          </w:tcPr>
          <w:p w14:paraId="66D07BA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 ELENA PAHUAMBA PAÑEDA</w:t>
            </w:r>
          </w:p>
        </w:tc>
        <w:tc>
          <w:tcPr>
            <w:tcW w:w="993" w:type="dxa"/>
          </w:tcPr>
          <w:p w14:paraId="6724574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8366C5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158</w:t>
            </w:r>
          </w:p>
        </w:tc>
        <w:tc>
          <w:tcPr>
            <w:tcW w:w="992" w:type="dxa"/>
          </w:tcPr>
          <w:p w14:paraId="5AE7C62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0</w:t>
            </w:r>
          </w:p>
          <w:p w14:paraId="08A9EA5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25</w:t>
            </w:r>
          </w:p>
        </w:tc>
      </w:tr>
      <w:tr w:rsidR="004B412D" w:rsidRPr="004B412D" w14:paraId="0ECCD00A" w14:textId="77777777" w:rsidTr="00167CFA">
        <w:tc>
          <w:tcPr>
            <w:tcW w:w="709" w:type="dxa"/>
          </w:tcPr>
          <w:p w14:paraId="1A7CFBF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39.</w:t>
            </w:r>
          </w:p>
        </w:tc>
        <w:tc>
          <w:tcPr>
            <w:tcW w:w="5528" w:type="dxa"/>
          </w:tcPr>
          <w:p w14:paraId="47DBB4D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ANTONIO ROMERO JERONIMO</w:t>
            </w:r>
          </w:p>
        </w:tc>
        <w:tc>
          <w:tcPr>
            <w:tcW w:w="993" w:type="dxa"/>
          </w:tcPr>
          <w:p w14:paraId="52B62C3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1CC3BF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158</w:t>
            </w:r>
          </w:p>
        </w:tc>
        <w:tc>
          <w:tcPr>
            <w:tcW w:w="992" w:type="dxa"/>
          </w:tcPr>
          <w:p w14:paraId="032431D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E99D6A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26</w:t>
            </w:r>
          </w:p>
        </w:tc>
      </w:tr>
      <w:tr w:rsidR="004B412D" w:rsidRPr="004B412D" w14:paraId="2045A3B4" w14:textId="77777777" w:rsidTr="00167CFA">
        <w:tc>
          <w:tcPr>
            <w:tcW w:w="709" w:type="dxa"/>
          </w:tcPr>
          <w:p w14:paraId="6255D46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40.</w:t>
            </w:r>
          </w:p>
        </w:tc>
        <w:tc>
          <w:tcPr>
            <w:tcW w:w="5528" w:type="dxa"/>
          </w:tcPr>
          <w:p w14:paraId="11C2DCF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ROGELIO ROMERO PAHUAMBA</w:t>
            </w:r>
          </w:p>
        </w:tc>
        <w:tc>
          <w:tcPr>
            <w:tcW w:w="993" w:type="dxa"/>
          </w:tcPr>
          <w:p w14:paraId="7BA3F69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C3849F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158</w:t>
            </w:r>
          </w:p>
        </w:tc>
        <w:tc>
          <w:tcPr>
            <w:tcW w:w="992" w:type="dxa"/>
          </w:tcPr>
          <w:p w14:paraId="767B32D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F5B652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27</w:t>
            </w:r>
          </w:p>
        </w:tc>
      </w:tr>
      <w:tr w:rsidR="004B412D" w:rsidRPr="004B412D" w14:paraId="5641B99B" w14:textId="77777777" w:rsidTr="00167CFA">
        <w:tc>
          <w:tcPr>
            <w:tcW w:w="709" w:type="dxa"/>
          </w:tcPr>
          <w:p w14:paraId="2AA5EBF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41.</w:t>
            </w:r>
          </w:p>
        </w:tc>
        <w:tc>
          <w:tcPr>
            <w:tcW w:w="5528" w:type="dxa"/>
          </w:tcPr>
          <w:p w14:paraId="3A59FF5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MARTHA ELVIRA CEJA</w:t>
            </w:r>
          </w:p>
        </w:tc>
        <w:tc>
          <w:tcPr>
            <w:tcW w:w="993" w:type="dxa"/>
          </w:tcPr>
          <w:p w14:paraId="29A6085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19BF4D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158</w:t>
            </w:r>
          </w:p>
        </w:tc>
        <w:tc>
          <w:tcPr>
            <w:tcW w:w="992" w:type="dxa"/>
          </w:tcPr>
          <w:p w14:paraId="370C84C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64F2B6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28</w:t>
            </w:r>
          </w:p>
        </w:tc>
      </w:tr>
      <w:tr w:rsidR="004B412D" w:rsidRPr="004B412D" w14:paraId="5C19A420" w14:textId="77777777" w:rsidTr="00167CFA">
        <w:tc>
          <w:tcPr>
            <w:tcW w:w="709" w:type="dxa"/>
          </w:tcPr>
          <w:p w14:paraId="327A546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42.</w:t>
            </w:r>
          </w:p>
        </w:tc>
        <w:tc>
          <w:tcPr>
            <w:tcW w:w="5528" w:type="dxa"/>
          </w:tcPr>
          <w:p w14:paraId="1A04351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 DE LOS ÁNGELES JUAREZ</w:t>
            </w:r>
          </w:p>
        </w:tc>
        <w:tc>
          <w:tcPr>
            <w:tcW w:w="993" w:type="dxa"/>
          </w:tcPr>
          <w:p w14:paraId="2E75155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CBF57C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159</w:t>
            </w:r>
          </w:p>
        </w:tc>
        <w:tc>
          <w:tcPr>
            <w:tcW w:w="992" w:type="dxa"/>
          </w:tcPr>
          <w:p w14:paraId="3396821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008C92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14</w:t>
            </w:r>
          </w:p>
        </w:tc>
      </w:tr>
      <w:tr w:rsidR="004B412D" w:rsidRPr="004B412D" w14:paraId="471795F3" w14:textId="77777777" w:rsidTr="00167CFA">
        <w:tc>
          <w:tcPr>
            <w:tcW w:w="709" w:type="dxa"/>
          </w:tcPr>
          <w:p w14:paraId="5EBA39F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43.</w:t>
            </w:r>
          </w:p>
        </w:tc>
        <w:tc>
          <w:tcPr>
            <w:tcW w:w="5528" w:type="dxa"/>
          </w:tcPr>
          <w:p w14:paraId="294F7B0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JESUS “N” LECO</w:t>
            </w:r>
          </w:p>
        </w:tc>
        <w:tc>
          <w:tcPr>
            <w:tcW w:w="993" w:type="dxa"/>
          </w:tcPr>
          <w:p w14:paraId="692E6B8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4E0845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2441FD6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2A4608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06</w:t>
            </w:r>
          </w:p>
        </w:tc>
      </w:tr>
      <w:tr w:rsidR="004B412D" w:rsidRPr="004B412D" w14:paraId="4525DB1C" w14:textId="77777777" w:rsidTr="00167CFA">
        <w:tc>
          <w:tcPr>
            <w:tcW w:w="709" w:type="dxa"/>
          </w:tcPr>
          <w:p w14:paraId="6EE057A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44.</w:t>
            </w:r>
          </w:p>
        </w:tc>
        <w:tc>
          <w:tcPr>
            <w:tcW w:w="5528" w:type="dxa"/>
          </w:tcPr>
          <w:p w14:paraId="2F8E98D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HERMELINDA FLORES</w:t>
            </w:r>
          </w:p>
        </w:tc>
        <w:tc>
          <w:tcPr>
            <w:tcW w:w="993" w:type="dxa"/>
          </w:tcPr>
          <w:p w14:paraId="0C8AA34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DA6006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246B538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4712F0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2C4BBB41" w14:textId="77777777" w:rsidTr="00167CFA">
        <w:tc>
          <w:tcPr>
            <w:tcW w:w="709" w:type="dxa"/>
          </w:tcPr>
          <w:p w14:paraId="5853AA8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45.</w:t>
            </w:r>
          </w:p>
        </w:tc>
        <w:tc>
          <w:tcPr>
            <w:tcW w:w="5528" w:type="dxa"/>
          </w:tcPr>
          <w:p w14:paraId="1CC198FE"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JESUS ARIAS</w:t>
            </w:r>
          </w:p>
        </w:tc>
        <w:tc>
          <w:tcPr>
            <w:tcW w:w="993" w:type="dxa"/>
          </w:tcPr>
          <w:p w14:paraId="4A17189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31774A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65E2368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252C49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10</w:t>
            </w:r>
          </w:p>
        </w:tc>
      </w:tr>
      <w:tr w:rsidR="004B412D" w:rsidRPr="004B412D" w14:paraId="78705558" w14:textId="77777777" w:rsidTr="00167CFA">
        <w:tc>
          <w:tcPr>
            <w:tcW w:w="709" w:type="dxa"/>
          </w:tcPr>
          <w:p w14:paraId="705B788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46.</w:t>
            </w:r>
          </w:p>
        </w:tc>
        <w:tc>
          <w:tcPr>
            <w:tcW w:w="5528" w:type="dxa"/>
          </w:tcPr>
          <w:p w14:paraId="002B39D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ARACELI LECO</w:t>
            </w:r>
          </w:p>
        </w:tc>
        <w:tc>
          <w:tcPr>
            <w:tcW w:w="993" w:type="dxa"/>
          </w:tcPr>
          <w:p w14:paraId="1557D24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52B362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45C9532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787310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11</w:t>
            </w:r>
          </w:p>
        </w:tc>
      </w:tr>
      <w:tr w:rsidR="004B412D" w:rsidRPr="004B412D" w14:paraId="3789C72C" w14:textId="77777777" w:rsidTr="00167CFA">
        <w:tc>
          <w:tcPr>
            <w:tcW w:w="709" w:type="dxa"/>
          </w:tcPr>
          <w:p w14:paraId="08870A9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47.</w:t>
            </w:r>
          </w:p>
        </w:tc>
        <w:tc>
          <w:tcPr>
            <w:tcW w:w="5528" w:type="dxa"/>
          </w:tcPr>
          <w:p w14:paraId="3FADA21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SERGIO LECO</w:t>
            </w:r>
          </w:p>
        </w:tc>
        <w:tc>
          <w:tcPr>
            <w:tcW w:w="993" w:type="dxa"/>
          </w:tcPr>
          <w:p w14:paraId="0330FDE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989C98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06044F5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E65195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12</w:t>
            </w:r>
          </w:p>
        </w:tc>
      </w:tr>
      <w:tr w:rsidR="004B412D" w:rsidRPr="004B412D" w14:paraId="442ABE39" w14:textId="77777777" w:rsidTr="00167CFA">
        <w:tc>
          <w:tcPr>
            <w:tcW w:w="709" w:type="dxa"/>
          </w:tcPr>
          <w:p w14:paraId="3BAAA82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48.</w:t>
            </w:r>
          </w:p>
        </w:tc>
        <w:tc>
          <w:tcPr>
            <w:tcW w:w="5528" w:type="dxa"/>
          </w:tcPr>
          <w:p w14:paraId="1D01600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JOSE LUIS TAPIA</w:t>
            </w:r>
          </w:p>
        </w:tc>
        <w:tc>
          <w:tcPr>
            <w:tcW w:w="993" w:type="dxa"/>
          </w:tcPr>
          <w:p w14:paraId="58CD6BB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BAA4BC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2F292A1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941962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15</w:t>
            </w:r>
          </w:p>
        </w:tc>
      </w:tr>
      <w:tr w:rsidR="004B412D" w:rsidRPr="004B412D" w14:paraId="52076C06" w14:textId="77777777" w:rsidTr="00167CFA">
        <w:tc>
          <w:tcPr>
            <w:tcW w:w="709" w:type="dxa"/>
          </w:tcPr>
          <w:p w14:paraId="36D058F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49</w:t>
            </w:r>
          </w:p>
        </w:tc>
        <w:tc>
          <w:tcPr>
            <w:tcW w:w="5528" w:type="dxa"/>
          </w:tcPr>
          <w:p w14:paraId="71F0CCE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CRISTIAN TAPIA LEMUS</w:t>
            </w:r>
          </w:p>
        </w:tc>
        <w:tc>
          <w:tcPr>
            <w:tcW w:w="993" w:type="dxa"/>
          </w:tcPr>
          <w:p w14:paraId="3DF25C7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5D310D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5D39AB0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862D16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w:t>
            </w:r>
          </w:p>
        </w:tc>
      </w:tr>
      <w:tr w:rsidR="004B412D" w:rsidRPr="004B412D" w14:paraId="669B0D9C" w14:textId="77777777" w:rsidTr="00167CFA">
        <w:tc>
          <w:tcPr>
            <w:tcW w:w="709" w:type="dxa"/>
          </w:tcPr>
          <w:p w14:paraId="01C810B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50</w:t>
            </w:r>
          </w:p>
        </w:tc>
        <w:tc>
          <w:tcPr>
            <w:tcW w:w="5528" w:type="dxa"/>
          </w:tcPr>
          <w:p w14:paraId="733579C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GUADALUPE LEMUS MADRIGAL</w:t>
            </w:r>
          </w:p>
        </w:tc>
        <w:tc>
          <w:tcPr>
            <w:tcW w:w="993" w:type="dxa"/>
          </w:tcPr>
          <w:p w14:paraId="658E479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E5E9EA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2EF9BBE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DAB103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w:t>
            </w:r>
          </w:p>
        </w:tc>
      </w:tr>
      <w:tr w:rsidR="004B412D" w:rsidRPr="004B412D" w14:paraId="7CA4076A" w14:textId="77777777" w:rsidTr="00167CFA">
        <w:tc>
          <w:tcPr>
            <w:tcW w:w="709" w:type="dxa"/>
          </w:tcPr>
          <w:p w14:paraId="656619D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51</w:t>
            </w:r>
          </w:p>
        </w:tc>
        <w:tc>
          <w:tcPr>
            <w:tcW w:w="5528" w:type="dxa"/>
          </w:tcPr>
          <w:p w14:paraId="18FB780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CARMEN LEMUS CHARICATA</w:t>
            </w:r>
          </w:p>
        </w:tc>
        <w:tc>
          <w:tcPr>
            <w:tcW w:w="993" w:type="dxa"/>
          </w:tcPr>
          <w:p w14:paraId="02393DC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902BCF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29188E9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E22806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w:t>
            </w:r>
          </w:p>
        </w:tc>
      </w:tr>
      <w:tr w:rsidR="004B412D" w:rsidRPr="004B412D" w14:paraId="68267910" w14:textId="77777777" w:rsidTr="00167CFA">
        <w:tc>
          <w:tcPr>
            <w:tcW w:w="709" w:type="dxa"/>
          </w:tcPr>
          <w:p w14:paraId="3BBD693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52</w:t>
            </w:r>
          </w:p>
        </w:tc>
        <w:tc>
          <w:tcPr>
            <w:tcW w:w="5528" w:type="dxa"/>
          </w:tcPr>
          <w:p w14:paraId="6C7A389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ISAURA GARCÍA MACÍAS</w:t>
            </w:r>
          </w:p>
        </w:tc>
        <w:tc>
          <w:tcPr>
            <w:tcW w:w="993" w:type="dxa"/>
          </w:tcPr>
          <w:p w14:paraId="27DB1D3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BFC2E0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347EB01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B362B4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19</w:t>
            </w:r>
          </w:p>
        </w:tc>
      </w:tr>
      <w:tr w:rsidR="004B412D" w:rsidRPr="004B412D" w14:paraId="2752D16F" w14:textId="77777777" w:rsidTr="00167CFA">
        <w:tc>
          <w:tcPr>
            <w:tcW w:w="709" w:type="dxa"/>
          </w:tcPr>
          <w:p w14:paraId="26FF3ED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53</w:t>
            </w:r>
          </w:p>
        </w:tc>
        <w:tc>
          <w:tcPr>
            <w:tcW w:w="5528" w:type="dxa"/>
          </w:tcPr>
          <w:p w14:paraId="291AAAC1"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ARNULFO TAPIA DURAN</w:t>
            </w:r>
          </w:p>
        </w:tc>
        <w:tc>
          <w:tcPr>
            <w:tcW w:w="993" w:type="dxa"/>
          </w:tcPr>
          <w:p w14:paraId="7F15701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47B566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3AAFE63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91FE2F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20</w:t>
            </w:r>
          </w:p>
        </w:tc>
      </w:tr>
      <w:tr w:rsidR="004B412D" w:rsidRPr="004B412D" w14:paraId="1AF9B886" w14:textId="77777777" w:rsidTr="00167CFA">
        <w:tc>
          <w:tcPr>
            <w:tcW w:w="709" w:type="dxa"/>
          </w:tcPr>
          <w:p w14:paraId="2F394F8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54</w:t>
            </w:r>
          </w:p>
        </w:tc>
        <w:tc>
          <w:tcPr>
            <w:tcW w:w="5528" w:type="dxa"/>
          </w:tcPr>
          <w:p w14:paraId="44AD2E2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JOSE LUIS TAPIA GARCIA</w:t>
            </w:r>
          </w:p>
        </w:tc>
        <w:tc>
          <w:tcPr>
            <w:tcW w:w="993" w:type="dxa"/>
          </w:tcPr>
          <w:p w14:paraId="42D0AA3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A1FF41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16E357C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AABC6E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21</w:t>
            </w:r>
          </w:p>
        </w:tc>
      </w:tr>
      <w:tr w:rsidR="004B412D" w:rsidRPr="004B412D" w14:paraId="69F08579" w14:textId="77777777" w:rsidTr="00167CFA">
        <w:tc>
          <w:tcPr>
            <w:tcW w:w="709" w:type="dxa"/>
          </w:tcPr>
          <w:p w14:paraId="7928C02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55</w:t>
            </w:r>
          </w:p>
        </w:tc>
        <w:tc>
          <w:tcPr>
            <w:tcW w:w="5528" w:type="dxa"/>
          </w:tcPr>
          <w:p w14:paraId="2B6058F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CARMELA LEMUS CHARICATA</w:t>
            </w:r>
          </w:p>
        </w:tc>
        <w:tc>
          <w:tcPr>
            <w:tcW w:w="993" w:type="dxa"/>
          </w:tcPr>
          <w:p w14:paraId="2A4273A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25C42D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387CCBC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6A3834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22</w:t>
            </w:r>
          </w:p>
        </w:tc>
      </w:tr>
      <w:tr w:rsidR="004B412D" w:rsidRPr="004B412D" w14:paraId="647D8CC7" w14:textId="77777777" w:rsidTr="00167CFA">
        <w:tc>
          <w:tcPr>
            <w:tcW w:w="709" w:type="dxa"/>
          </w:tcPr>
          <w:p w14:paraId="4B3D59C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56</w:t>
            </w:r>
          </w:p>
        </w:tc>
        <w:tc>
          <w:tcPr>
            <w:tcW w:w="5528" w:type="dxa"/>
          </w:tcPr>
          <w:p w14:paraId="0BA9496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CRISTIA TAPIA LEMUS</w:t>
            </w:r>
          </w:p>
        </w:tc>
        <w:tc>
          <w:tcPr>
            <w:tcW w:w="993" w:type="dxa"/>
          </w:tcPr>
          <w:p w14:paraId="7872042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9154EA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160</w:t>
            </w:r>
          </w:p>
        </w:tc>
        <w:tc>
          <w:tcPr>
            <w:tcW w:w="992" w:type="dxa"/>
          </w:tcPr>
          <w:p w14:paraId="5177A02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547F48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23</w:t>
            </w:r>
          </w:p>
        </w:tc>
      </w:tr>
      <w:tr w:rsidR="004B412D" w:rsidRPr="004B412D" w14:paraId="647818A2" w14:textId="77777777" w:rsidTr="00167CFA">
        <w:tc>
          <w:tcPr>
            <w:tcW w:w="709" w:type="dxa"/>
          </w:tcPr>
          <w:p w14:paraId="3F8E9A1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57</w:t>
            </w:r>
          </w:p>
        </w:tc>
        <w:tc>
          <w:tcPr>
            <w:tcW w:w="5528" w:type="dxa"/>
          </w:tcPr>
          <w:p w14:paraId="5CBB32F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MAGDALENO SANTIAGO FLORES</w:t>
            </w:r>
          </w:p>
        </w:tc>
        <w:tc>
          <w:tcPr>
            <w:tcW w:w="993" w:type="dxa"/>
          </w:tcPr>
          <w:p w14:paraId="149FCF5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1E1A4E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163</w:t>
            </w:r>
          </w:p>
        </w:tc>
        <w:tc>
          <w:tcPr>
            <w:tcW w:w="992" w:type="dxa"/>
          </w:tcPr>
          <w:p w14:paraId="5881090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943AE0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01</w:t>
            </w:r>
          </w:p>
        </w:tc>
      </w:tr>
      <w:tr w:rsidR="004B412D" w:rsidRPr="004B412D" w14:paraId="5AB08AC0" w14:textId="77777777" w:rsidTr="00167CFA">
        <w:tc>
          <w:tcPr>
            <w:tcW w:w="709" w:type="dxa"/>
          </w:tcPr>
          <w:p w14:paraId="6E55F3B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58</w:t>
            </w:r>
          </w:p>
        </w:tc>
        <w:tc>
          <w:tcPr>
            <w:tcW w:w="5528" w:type="dxa"/>
          </w:tcPr>
          <w:p w14:paraId="72748149" w14:textId="77777777" w:rsidR="004B412D" w:rsidRPr="004B412D" w:rsidRDefault="004B412D" w:rsidP="00CC52BC">
            <w:pPr>
              <w:numPr>
                <w:ilvl w:val="0"/>
                <w:numId w:val="11"/>
              </w:numPr>
              <w:spacing w:after="0" w:line="240" w:lineRule="auto"/>
              <w:contextualSpacing/>
              <w:rPr>
                <w:rFonts w:ascii="Univers" w:eastAsia="Calibri" w:hAnsi="Univers" w:cs="Times New Roman"/>
              </w:rPr>
            </w:pPr>
            <w:r w:rsidRPr="004B412D">
              <w:rPr>
                <w:rFonts w:ascii="Univers" w:eastAsia="Calibri" w:hAnsi="Univers" w:cs="Times New Roman"/>
              </w:rPr>
              <w:t>A. V.  S.</w:t>
            </w:r>
          </w:p>
        </w:tc>
        <w:tc>
          <w:tcPr>
            <w:tcW w:w="993" w:type="dxa"/>
          </w:tcPr>
          <w:p w14:paraId="7A90AF7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BA7B83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169</w:t>
            </w:r>
          </w:p>
        </w:tc>
        <w:tc>
          <w:tcPr>
            <w:tcW w:w="992" w:type="dxa"/>
          </w:tcPr>
          <w:p w14:paraId="0C526C4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10F800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w:t>
            </w:r>
          </w:p>
        </w:tc>
      </w:tr>
      <w:tr w:rsidR="004B412D" w:rsidRPr="004B412D" w14:paraId="66D98B64" w14:textId="77777777" w:rsidTr="00167CFA">
        <w:tc>
          <w:tcPr>
            <w:tcW w:w="709" w:type="dxa"/>
          </w:tcPr>
          <w:p w14:paraId="41C7D6A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59</w:t>
            </w:r>
          </w:p>
        </w:tc>
        <w:tc>
          <w:tcPr>
            <w:tcW w:w="5528" w:type="dxa"/>
          </w:tcPr>
          <w:p w14:paraId="2A824B3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ANGELES HURTADO</w:t>
            </w:r>
          </w:p>
        </w:tc>
        <w:tc>
          <w:tcPr>
            <w:tcW w:w="993" w:type="dxa"/>
          </w:tcPr>
          <w:p w14:paraId="638B42B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08B048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169</w:t>
            </w:r>
          </w:p>
        </w:tc>
        <w:tc>
          <w:tcPr>
            <w:tcW w:w="992" w:type="dxa"/>
          </w:tcPr>
          <w:p w14:paraId="203982A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956828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w:t>
            </w:r>
          </w:p>
        </w:tc>
      </w:tr>
      <w:tr w:rsidR="004B412D" w:rsidRPr="004B412D" w14:paraId="506F0F91" w14:textId="77777777" w:rsidTr="00167CFA">
        <w:tc>
          <w:tcPr>
            <w:tcW w:w="709" w:type="dxa"/>
          </w:tcPr>
          <w:p w14:paraId="42C5772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60.</w:t>
            </w:r>
          </w:p>
        </w:tc>
        <w:tc>
          <w:tcPr>
            <w:tcW w:w="5528" w:type="dxa"/>
          </w:tcPr>
          <w:p w14:paraId="2C7A299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GASPAR CUCUE CAMPOS</w:t>
            </w:r>
          </w:p>
        </w:tc>
        <w:tc>
          <w:tcPr>
            <w:tcW w:w="993" w:type="dxa"/>
          </w:tcPr>
          <w:p w14:paraId="6599F4F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E58B97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173</w:t>
            </w:r>
          </w:p>
        </w:tc>
        <w:tc>
          <w:tcPr>
            <w:tcW w:w="992" w:type="dxa"/>
          </w:tcPr>
          <w:p w14:paraId="0CD1155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C2C095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02</w:t>
            </w:r>
          </w:p>
        </w:tc>
      </w:tr>
      <w:tr w:rsidR="004B412D" w:rsidRPr="004B412D" w14:paraId="63356A49" w14:textId="77777777" w:rsidTr="00167CFA">
        <w:tc>
          <w:tcPr>
            <w:tcW w:w="709" w:type="dxa"/>
          </w:tcPr>
          <w:p w14:paraId="4FB51A0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61.</w:t>
            </w:r>
          </w:p>
        </w:tc>
        <w:tc>
          <w:tcPr>
            <w:tcW w:w="5528" w:type="dxa"/>
          </w:tcPr>
          <w:p w14:paraId="71B424AE"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GUADALUPE LEMUS QUIN</w:t>
            </w:r>
          </w:p>
        </w:tc>
        <w:tc>
          <w:tcPr>
            <w:tcW w:w="993" w:type="dxa"/>
          </w:tcPr>
          <w:p w14:paraId="26F0128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302E34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00D5599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3DB681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04</w:t>
            </w:r>
          </w:p>
        </w:tc>
      </w:tr>
      <w:tr w:rsidR="004B412D" w:rsidRPr="004B412D" w14:paraId="50089D2F" w14:textId="77777777" w:rsidTr="00167CFA">
        <w:tc>
          <w:tcPr>
            <w:tcW w:w="709" w:type="dxa"/>
          </w:tcPr>
          <w:p w14:paraId="133B6AB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62.</w:t>
            </w:r>
          </w:p>
        </w:tc>
        <w:tc>
          <w:tcPr>
            <w:tcW w:w="5528" w:type="dxa"/>
          </w:tcPr>
          <w:p w14:paraId="697AD2B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EVELIA CUCUE</w:t>
            </w:r>
          </w:p>
        </w:tc>
        <w:tc>
          <w:tcPr>
            <w:tcW w:w="993" w:type="dxa"/>
          </w:tcPr>
          <w:p w14:paraId="27F197B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A55D89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4A61F60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B289C8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05</w:t>
            </w:r>
          </w:p>
        </w:tc>
      </w:tr>
      <w:tr w:rsidR="004B412D" w:rsidRPr="004B412D" w14:paraId="776EEC15" w14:textId="77777777" w:rsidTr="00167CFA">
        <w:tc>
          <w:tcPr>
            <w:tcW w:w="709" w:type="dxa"/>
          </w:tcPr>
          <w:p w14:paraId="7583073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63.</w:t>
            </w:r>
          </w:p>
        </w:tc>
        <w:tc>
          <w:tcPr>
            <w:tcW w:w="5528" w:type="dxa"/>
          </w:tcPr>
          <w:p w14:paraId="3EB98FF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ALICIA HERNÁNDEZ GERÓNIMO</w:t>
            </w:r>
          </w:p>
        </w:tc>
        <w:tc>
          <w:tcPr>
            <w:tcW w:w="993" w:type="dxa"/>
          </w:tcPr>
          <w:p w14:paraId="6FD4EAA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63A95B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208E0B9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46024C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06</w:t>
            </w:r>
          </w:p>
        </w:tc>
      </w:tr>
      <w:tr w:rsidR="004B412D" w:rsidRPr="004B412D" w14:paraId="41497CF7" w14:textId="77777777" w:rsidTr="00167CFA">
        <w:tc>
          <w:tcPr>
            <w:tcW w:w="709" w:type="dxa"/>
          </w:tcPr>
          <w:p w14:paraId="7563D80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64.</w:t>
            </w:r>
          </w:p>
        </w:tc>
        <w:tc>
          <w:tcPr>
            <w:tcW w:w="5528" w:type="dxa"/>
          </w:tcPr>
          <w:p w14:paraId="1262EAF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IMELDA ROMERO JUÁREZ</w:t>
            </w:r>
          </w:p>
        </w:tc>
        <w:tc>
          <w:tcPr>
            <w:tcW w:w="993" w:type="dxa"/>
          </w:tcPr>
          <w:p w14:paraId="77DDEE8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813E21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4DD4954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F70466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07</w:t>
            </w:r>
          </w:p>
        </w:tc>
      </w:tr>
      <w:tr w:rsidR="004B412D" w:rsidRPr="004B412D" w14:paraId="04FACDCE" w14:textId="77777777" w:rsidTr="00167CFA">
        <w:tc>
          <w:tcPr>
            <w:tcW w:w="709" w:type="dxa"/>
          </w:tcPr>
          <w:p w14:paraId="3B4BD55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65.</w:t>
            </w:r>
          </w:p>
        </w:tc>
        <w:tc>
          <w:tcPr>
            <w:tcW w:w="5528" w:type="dxa"/>
          </w:tcPr>
          <w:p w14:paraId="67443AA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GUILLERMINA GUARDIÁN PULIDO</w:t>
            </w:r>
          </w:p>
        </w:tc>
        <w:tc>
          <w:tcPr>
            <w:tcW w:w="993" w:type="dxa"/>
          </w:tcPr>
          <w:p w14:paraId="3F8A0C0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DFC44B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41E4974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98BD86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08</w:t>
            </w:r>
          </w:p>
        </w:tc>
      </w:tr>
      <w:tr w:rsidR="004B412D" w:rsidRPr="004B412D" w14:paraId="5E60AECA" w14:textId="77777777" w:rsidTr="00167CFA">
        <w:tc>
          <w:tcPr>
            <w:tcW w:w="709" w:type="dxa"/>
          </w:tcPr>
          <w:p w14:paraId="24B6033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66.</w:t>
            </w:r>
          </w:p>
        </w:tc>
        <w:tc>
          <w:tcPr>
            <w:tcW w:w="5528" w:type="dxa"/>
          </w:tcPr>
          <w:p w14:paraId="75A65BB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HIPÓLITO GONZÁLEZ</w:t>
            </w:r>
          </w:p>
          <w:p w14:paraId="0A18D280" w14:textId="77777777" w:rsidR="004B412D" w:rsidRPr="004B412D" w:rsidRDefault="004B412D" w:rsidP="004B412D">
            <w:pPr>
              <w:spacing w:after="0" w:line="240" w:lineRule="auto"/>
              <w:rPr>
                <w:rFonts w:ascii="Univers" w:eastAsia="Times New Roman" w:hAnsi="Univers" w:cs="Times New Roman"/>
                <w:lang w:val="es-ES" w:eastAsia="es-ES"/>
              </w:rPr>
            </w:pPr>
          </w:p>
        </w:tc>
        <w:tc>
          <w:tcPr>
            <w:tcW w:w="993" w:type="dxa"/>
          </w:tcPr>
          <w:p w14:paraId="75501E5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DA8BF0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6DB55E0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1E6629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25032697" w14:textId="77777777" w:rsidTr="00167CFA">
        <w:tc>
          <w:tcPr>
            <w:tcW w:w="709" w:type="dxa"/>
          </w:tcPr>
          <w:p w14:paraId="3E1E723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67.</w:t>
            </w:r>
          </w:p>
        </w:tc>
        <w:tc>
          <w:tcPr>
            <w:tcW w:w="5528" w:type="dxa"/>
          </w:tcPr>
          <w:p w14:paraId="3110AB5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JESÚS LECO</w:t>
            </w:r>
          </w:p>
        </w:tc>
        <w:tc>
          <w:tcPr>
            <w:tcW w:w="993" w:type="dxa"/>
          </w:tcPr>
          <w:p w14:paraId="67899F5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5B1AC3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2C27650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E5BDB9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w:t>
            </w:r>
          </w:p>
        </w:tc>
      </w:tr>
      <w:tr w:rsidR="004B412D" w:rsidRPr="004B412D" w14:paraId="4C07BD7D" w14:textId="77777777" w:rsidTr="00167CFA">
        <w:tc>
          <w:tcPr>
            <w:tcW w:w="709" w:type="dxa"/>
          </w:tcPr>
          <w:p w14:paraId="04EC2B5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68.</w:t>
            </w:r>
          </w:p>
        </w:tc>
        <w:tc>
          <w:tcPr>
            <w:tcW w:w="5528" w:type="dxa"/>
          </w:tcPr>
          <w:p w14:paraId="7346D90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ANTONIO PÉREZ CUCUE</w:t>
            </w:r>
          </w:p>
        </w:tc>
        <w:tc>
          <w:tcPr>
            <w:tcW w:w="993" w:type="dxa"/>
          </w:tcPr>
          <w:p w14:paraId="0000E57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D70E7A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176</w:t>
            </w:r>
          </w:p>
        </w:tc>
        <w:tc>
          <w:tcPr>
            <w:tcW w:w="992" w:type="dxa"/>
          </w:tcPr>
          <w:p w14:paraId="2F745D3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E29FE2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w:t>
            </w:r>
          </w:p>
        </w:tc>
      </w:tr>
      <w:tr w:rsidR="004B412D" w:rsidRPr="004B412D" w14:paraId="3CDA6A68" w14:textId="77777777" w:rsidTr="00167CFA">
        <w:tc>
          <w:tcPr>
            <w:tcW w:w="709" w:type="dxa"/>
          </w:tcPr>
          <w:p w14:paraId="5FFD3B6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69.</w:t>
            </w:r>
          </w:p>
        </w:tc>
        <w:tc>
          <w:tcPr>
            <w:tcW w:w="5528" w:type="dxa"/>
          </w:tcPr>
          <w:p w14:paraId="10DCB3D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CARMEN GUERRERO VELÁZQUEZ</w:t>
            </w:r>
          </w:p>
        </w:tc>
        <w:tc>
          <w:tcPr>
            <w:tcW w:w="993" w:type="dxa"/>
          </w:tcPr>
          <w:p w14:paraId="7DEBF54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02D8B2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179</w:t>
            </w:r>
          </w:p>
        </w:tc>
        <w:tc>
          <w:tcPr>
            <w:tcW w:w="992" w:type="dxa"/>
          </w:tcPr>
          <w:p w14:paraId="4E3FE91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4DD678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16</w:t>
            </w:r>
          </w:p>
        </w:tc>
      </w:tr>
      <w:tr w:rsidR="004B412D" w:rsidRPr="004B412D" w14:paraId="56E6AA55" w14:textId="77777777" w:rsidTr="00167CFA">
        <w:tc>
          <w:tcPr>
            <w:tcW w:w="709" w:type="dxa"/>
          </w:tcPr>
          <w:p w14:paraId="2230FDF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70.</w:t>
            </w:r>
          </w:p>
        </w:tc>
        <w:tc>
          <w:tcPr>
            <w:tcW w:w="5528" w:type="dxa"/>
          </w:tcPr>
          <w:p w14:paraId="4C8C7D1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SERGIO BAUTISTA CHAPANEA</w:t>
            </w:r>
          </w:p>
        </w:tc>
        <w:tc>
          <w:tcPr>
            <w:tcW w:w="993" w:type="dxa"/>
          </w:tcPr>
          <w:p w14:paraId="44A7E5A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822DD2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179</w:t>
            </w:r>
          </w:p>
        </w:tc>
        <w:tc>
          <w:tcPr>
            <w:tcW w:w="992" w:type="dxa"/>
          </w:tcPr>
          <w:p w14:paraId="6C8B5A6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91788C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w:t>
            </w:r>
          </w:p>
        </w:tc>
      </w:tr>
      <w:tr w:rsidR="004B412D" w:rsidRPr="004B412D" w14:paraId="4AA58AC6" w14:textId="77777777" w:rsidTr="00167CFA">
        <w:tc>
          <w:tcPr>
            <w:tcW w:w="709" w:type="dxa"/>
          </w:tcPr>
          <w:p w14:paraId="6A2164A1"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71.</w:t>
            </w:r>
          </w:p>
        </w:tc>
        <w:tc>
          <w:tcPr>
            <w:tcW w:w="5528" w:type="dxa"/>
          </w:tcPr>
          <w:p w14:paraId="1E1E67F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ERNESTO FRANCISCO TORRES SANTADORA</w:t>
            </w:r>
          </w:p>
        </w:tc>
        <w:tc>
          <w:tcPr>
            <w:tcW w:w="993" w:type="dxa"/>
          </w:tcPr>
          <w:p w14:paraId="0F86D1F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231876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180</w:t>
            </w:r>
          </w:p>
        </w:tc>
        <w:tc>
          <w:tcPr>
            <w:tcW w:w="992" w:type="dxa"/>
          </w:tcPr>
          <w:p w14:paraId="0125889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7F5C57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2874CA61" w14:textId="77777777" w:rsidTr="00167CFA">
        <w:tc>
          <w:tcPr>
            <w:tcW w:w="709" w:type="dxa"/>
          </w:tcPr>
          <w:p w14:paraId="4BC9AEC6"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72.</w:t>
            </w:r>
          </w:p>
        </w:tc>
        <w:tc>
          <w:tcPr>
            <w:tcW w:w="5528" w:type="dxa"/>
          </w:tcPr>
          <w:p w14:paraId="1342C63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EDGAR FABIÁN JERÓNIMO</w:t>
            </w:r>
          </w:p>
        </w:tc>
        <w:tc>
          <w:tcPr>
            <w:tcW w:w="993" w:type="dxa"/>
          </w:tcPr>
          <w:p w14:paraId="03B9D44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B10EA5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181</w:t>
            </w:r>
          </w:p>
        </w:tc>
        <w:tc>
          <w:tcPr>
            <w:tcW w:w="992" w:type="dxa"/>
          </w:tcPr>
          <w:p w14:paraId="22FB5AA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FD0CDD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06</w:t>
            </w:r>
          </w:p>
        </w:tc>
      </w:tr>
      <w:tr w:rsidR="004B412D" w:rsidRPr="004B412D" w14:paraId="211744E2" w14:textId="77777777" w:rsidTr="00167CFA">
        <w:tc>
          <w:tcPr>
            <w:tcW w:w="709" w:type="dxa"/>
          </w:tcPr>
          <w:p w14:paraId="2384C3F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73.</w:t>
            </w:r>
          </w:p>
        </w:tc>
        <w:tc>
          <w:tcPr>
            <w:tcW w:w="5528" w:type="dxa"/>
          </w:tcPr>
          <w:p w14:paraId="375E43E1"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LOURDES OLIVARES ESQUIVEL</w:t>
            </w:r>
          </w:p>
        </w:tc>
        <w:tc>
          <w:tcPr>
            <w:tcW w:w="993" w:type="dxa"/>
          </w:tcPr>
          <w:p w14:paraId="365ED93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6FC001F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181</w:t>
            </w:r>
          </w:p>
        </w:tc>
        <w:tc>
          <w:tcPr>
            <w:tcW w:w="992" w:type="dxa"/>
          </w:tcPr>
          <w:p w14:paraId="3417A17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99B2CE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08</w:t>
            </w:r>
          </w:p>
        </w:tc>
      </w:tr>
      <w:tr w:rsidR="004B412D" w:rsidRPr="004B412D" w14:paraId="25F6825B" w14:textId="77777777" w:rsidTr="00167CFA">
        <w:tc>
          <w:tcPr>
            <w:tcW w:w="709" w:type="dxa"/>
          </w:tcPr>
          <w:p w14:paraId="14BA623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74.</w:t>
            </w:r>
          </w:p>
        </w:tc>
        <w:tc>
          <w:tcPr>
            <w:tcW w:w="5528" w:type="dxa"/>
          </w:tcPr>
          <w:p w14:paraId="4D561F0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ELOISA GUTIÉRREZ VALENCIA</w:t>
            </w:r>
          </w:p>
        </w:tc>
        <w:tc>
          <w:tcPr>
            <w:tcW w:w="993" w:type="dxa"/>
          </w:tcPr>
          <w:p w14:paraId="7BF1744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907E4F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181</w:t>
            </w:r>
          </w:p>
        </w:tc>
        <w:tc>
          <w:tcPr>
            <w:tcW w:w="992" w:type="dxa"/>
          </w:tcPr>
          <w:p w14:paraId="3EE707A2"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01CA51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308A1888" w14:textId="77777777" w:rsidTr="00167CFA">
        <w:tc>
          <w:tcPr>
            <w:tcW w:w="709" w:type="dxa"/>
          </w:tcPr>
          <w:p w14:paraId="7CF3A17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75.</w:t>
            </w:r>
          </w:p>
        </w:tc>
        <w:tc>
          <w:tcPr>
            <w:tcW w:w="5528" w:type="dxa"/>
          </w:tcPr>
          <w:p w14:paraId="29864C37"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JOSÉ LUIS BABIAN RAFAEL</w:t>
            </w:r>
          </w:p>
        </w:tc>
        <w:tc>
          <w:tcPr>
            <w:tcW w:w="993" w:type="dxa"/>
          </w:tcPr>
          <w:p w14:paraId="2026A8B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623E41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181</w:t>
            </w:r>
          </w:p>
        </w:tc>
        <w:tc>
          <w:tcPr>
            <w:tcW w:w="992" w:type="dxa"/>
          </w:tcPr>
          <w:p w14:paraId="29F28EF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96270B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01</w:t>
            </w:r>
          </w:p>
        </w:tc>
      </w:tr>
      <w:tr w:rsidR="004B412D" w:rsidRPr="004B412D" w14:paraId="1D1A43D3" w14:textId="77777777" w:rsidTr="00167CFA">
        <w:tc>
          <w:tcPr>
            <w:tcW w:w="709" w:type="dxa"/>
          </w:tcPr>
          <w:p w14:paraId="3CDBF84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76.</w:t>
            </w:r>
          </w:p>
        </w:tc>
        <w:tc>
          <w:tcPr>
            <w:tcW w:w="5528" w:type="dxa"/>
          </w:tcPr>
          <w:p w14:paraId="5DD020E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LETICIAN GUERRERO CHARICATA</w:t>
            </w:r>
          </w:p>
        </w:tc>
        <w:tc>
          <w:tcPr>
            <w:tcW w:w="993" w:type="dxa"/>
          </w:tcPr>
          <w:p w14:paraId="148AC30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A68316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182</w:t>
            </w:r>
          </w:p>
        </w:tc>
        <w:tc>
          <w:tcPr>
            <w:tcW w:w="992" w:type="dxa"/>
          </w:tcPr>
          <w:p w14:paraId="7A3C9BD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233ED1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02</w:t>
            </w:r>
          </w:p>
        </w:tc>
      </w:tr>
      <w:tr w:rsidR="004B412D" w:rsidRPr="004B412D" w14:paraId="40916FC3" w14:textId="77777777" w:rsidTr="00167CFA">
        <w:tc>
          <w:tcPr>
            <w:tcW w:w="709" w:type="dxa"/>
          </w:tcPr>
          <w:p w14:paraId="13A8B44C"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77.</w:t>
            </w:r>
          </w:p>
        </w:tc>
        <w:tc>
          <w:tcPr>
            <w:tcW w:w="5528" w:type="dxa"/>
          </w:tcPr>
          <w:p w14:paraId="4A198C65"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 GUADALUPE GUERRERO QUERIAPA</w:t>
            </w:r>
          </w:p>
        </w:tc>
        <w:tc>
          <w:tcPr>
            <w:tcW w:w="993" w:type="dxa"/>
          </w:tcPr>
          <w:p w14:paraId="512BCECA"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18A8FBE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182</w:t>
            </w:r>
          </w:p>
        </w:tc>
        <w:tc>
          <w:tcPr>
            <w:tcW w:w="992" w:type="dxa"/>
          </w:tcPr>
          <w:p w14:paraId="25D431D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889FBE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10</w:t>
            </w:r>
          </w:p>
        </w:tc>
      </w:tr>
      <w:tr w:rsidR="004B412D" w:rsidRPr="004B412D" w14:paraId="42AD55A7" w14:textId="77777777" w:rsidTr="00167CFA">
        <w:tc>
          <w:tcPr>
            <w:tcW w:w="709" w:type="dxa"/>
          </w:tcPr>
          <w:p w14:paraId="2679511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78.</w:t>
            </w:r>
          </w:p>
        </w:tc>
        <w:tc>
          <w:tcPr>
            <w:tcW w:w="5528" w:type="dxa"/>
          </w:tcPr>
          <w:p w14:paraId="17281973"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EDITH URBINA FABIÁN</w:t>
            </w:r>
          </w:p>
        </w:tc>
        <w:tc>
          <w:tcPr>
            <w:tcW w:w="993" w:type="dxa"/>
          </w:tcPr>
          <w:p w14:paraId="7865188E"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596C003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194</w:t>
            </w:r>
          </w:p>
        </w:tc>
        <w:tc>
          <w:tcPr>
            <w:tcW w:w="992" w:type="dxa"/>
          </w:tcPr>
          <w:p w14:paraId="1F51F95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6D7DFB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62BBE393" w14:textId="77777777" w:rsidTr="00167CFA">
        <w:tc>
          <w:tcPr>
            <w:tcW w:w="709" w:type="dxa"/>
          </w:tcPr>
          <w:p w14:paraId="0EBBC50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79.</w:t>
            </w:r>
          </w:p>
        </w:tc>
        <w:tc>
          <w:tcPr>
            <w:tcW w:w="5528" w:type="dxa"/>
          </w:tcPr>
          <w:p w14:paraId="548283D2"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ROSALINA SÁNCHEZ GUERRERO</w:t>
            </w:r>
          </w:p>
        </w:tc>
        <w:tc>
          <w:tcPr>
            <w:tcW w:w="993" w:type="dxa"/>
          </w:tcPr>
          <w:p w14:paraId="2E07E6C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02E4CA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78</w:t>
            </w:r>
          </w:p>
        </w:tc>
        <w:tc>
          <w:tcPr>
            <w:tcW w:w="992" w:type="dxa"/>
          </w:tcPr>
          <w:p w14:paraId="0B40222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66BDAF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06</w:t>
            </w:r>
          </w:p>
        </w:tc>
      </w:tr>
      <w:tr w:rsidR="004B412D" w:rsidRPr="004B412D" w14:paraId="22B042D9" w14:textId="77777777" w:rsidTr="00167CFA">
        <w:tc>
          <w:tcPr>
            <w:tcW w:w="709" w:type="dxa"/>
          </w:tcPr>
          <w:p w14:paraId="5D16759D"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80</w:t>
            </w:r>
          </w:p>
        </w:tc>
        <w:tc>
          <w:tcPr>
            <w:tcW w:w="5528" w:type="dxa"/>
          </w:tcPr>
          <w:p w14:paraId="41AAE18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MARIA GUADALUPE NUNEZ FABIAN</w:t>
            </w:r>
          </w:p>
        </w:tc>
        <w:tc>
          <w:tcPr>
            <w:tcW w:w="993" w:type="dxa"/>
          </w:tcPr>
          <w:p w14:paraId="5399C0B1"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4C82344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135</w:t>
            </w:r>
          </w:p>
        </w:tc>
        <w:tc>
          <w:tcPr>
            <w:tcW w:w="992" w:type="dxa"/>
          </w:tcPr>
          <w:p w14:paraId="3A1D13F6"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893A1BB"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09</w:t>
            </w:r>
          </w:p>
        </w:tc>
      </w:tr>
      <w:tr w:rsidR="004B412D" w:rsidRPr="004B412D" w14:paraId="44D92C54" w14:textId="77777777" w:rsidTr="00167CFA">
        <w:tc>
          <w:tcPr>
            <w:tcW w:w="709" w:type="dxa"/>
          </w:tcPr>
          <w:p w14:paraId="5F015659"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81</w:t>
            </w:r>
          </w:p>
        </w:tc>
        <w:tc>
          <w:tcPr>
            <w:tcW w:w="5528" w:type="dxa"/>
          </w:tcPr>
          <w:p w14:paraId="515A742A"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JOSE ANGEL GUERRERO V.</w:t>
            </w:r>
          </w:p>
        </w:tc>
        <w:tc>
          <w:tcPr>
            <w:tcW w:w="993" w:type="dxa"/>
          </w:tcPr>
          <w:p w14:paraId="16275550"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E00A0A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135</w:t>
            </w:r>
          </w:p>
        </w:tc>
        <w:tc>
          <w:tcPr>
            <w:tcW w:w="992" w:type="dxa"/>
          </w:tcPr>
          <w:p w14:paraId="7920D2A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7B3F4223"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20</w:t>
            </w:r>
          </w:p>
        </w:tc>
      </w:tr>
      <w:tr w:rsidR="004B412D" w:rsidRPr="004B412D" w14:paraId="5CEA016B" w14:textId="77777777" w:rsidTr="00167CFA">
        <w:tc>
          <w:tcPr>
            <w:tcW w:w="709" w:type="dxa"/>
          </w:tcPr>
          <w:p w14:paraId="5A8676D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82</w:t>
            </w:r>
          </w:p>
        </w:tc>
        <w:tc>
          <w:tcPr>
            <w:tcW w:w="5528" w:type="dxa"/>
          </w:tcPr>
          <w:p w14:paraId="738A1E9F"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FELIPE MENDOZA LEYVA</w:t>
            </w:r>
          </w:p>
        </w:tc>
        <w:tc>
          <w:tcPr>
            <w:tcW w:w="993" w:type="dxa"/>
          </w:tcPr>
          <w:p w14:paraId="14C5B80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00314DD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137</w:t>
            </w:r>
          </w:p>
        </w:tc>
        <w:tc>
          <w:tcPr>
            <w:tcW w:w="992" w:type="dxa"/>
          </w:tcPr>
          <w:p w14:paraId="7E84098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2A6E1A0C"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27</w:t>
            </w:r>
          </w:p>
        </w:tc>
      </w:tr>
      <w:tr w:rsidR="004B412D" w:rsidRPr="004B412D" w14:paraId="46C4F7DB" w14:textId="77777777" w:rsidTr="00167CFA">
        <w:tc>
          <w:tcPr>
            <w:tcW w:w="709" w:type="dxa"/>
          </w:tcPr>
          <w:p w14:paraId="18455584"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83</w:t>
            </w:r>
          </w:p>
        </w:tc>
        <w:tc>
          <w:tcPr>
            <w:tcW w:w="5528" w:type="dxa"/>
          </w:tcPr>
          <w:p w14:paraId="36EE7528"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FROYLAN DURÁN FLORES</w:t>
            </w:r>
          </w:p>
        </w:tc>
        <w:tc>
          <w:tcPr>
            <w:tcW w:w="993" w:type="dxa"/>
          </w:tcPr>
          <w:p w14:paraId="75114EF4"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40ED529"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138</w:t>
            </w:r>
          </w:p>
        </w:tc>
        <w:tc>
          <w:tcPr>
            <w:tcW w:w="992" w:type="dxa"/>
          </w:tcPr>
          <w:p w14:paraId="38145CBD"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0</w:t>
            </w:r>
          </w:p>
          <w:p w14:paraId="0036862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02</w:t>
            </w:r>
          </w:p>
        </w:tc>
      </w:tr>
      <w:tr w:rsidR="004B412D" w:rsidRPr="004B412D" w14:paraId="2156EE92" w14:textId="77777777" w:rsidTr="00167CFA">
        <w:tc>
          <w:tcPr>
            <w:tcW w:w="709" w:type="dxa"/>
          </w:tcPr>
          <w:p w14:paraId="0D65722B"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lastRenderedPageBreak/>
              <w:t>84</w:t>
            </w:r>
          </w:p>
        </w:tc>
        <w:tc>
          <w:tcPr>
            <w:tcW w:w="5528" w:type="dxa"/>
          </w:tcPr>
          <w:p w14:paraId="07D982D0" w14:textId="77777777" w:rsidR="004B412D" w:rsidRPr="004B412D" w:rsidRDefault="004B412D" w:rsidP="004B412D">
            <w:pPr>
              <w:spacing w:after="0" w:line="240" w:lineRule="auto"/>
              <w:rPr>
                <w:rFonts w:ascii="Univers" w:eastAsia="Times New Roman" w:hAnsi="Univers" w:cs="Times New Roman"/>
                <w:lang w:val="es-ES" w:eastAsia="es-ES"/>
              </w:rPr>
            </w:pPr>
            <w:r w:rsidRPr="004B412D">
              <w:rPr>
                <w:rFonts w:ascii="Univers" w:eastAsia="Times New Roman" w:hAnsi="Univers" w:cs="Times New Roman"/>
                <w:lang w:val="es-ES" w:eastAsia="es-ES"/>
              </w:rPr>
              <w:t>JUANA AGUILAR SOTELO</w:t>
            </w:r>
          </w:p>
        </w:tc>
        <w:tc>
          <w:tcPr>
            <w:tcW w:w="993" w:type="dxa"/>
          </w:tcPr>
          <w:p w14:paraId="3E7C18F7"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w:t>
            </w:r>
          </w:p>
          <w:p w14:paraId="39D6866F"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138</w:t>
            </w:r>
          </w:p>
        </w:tc>
        <w:tc>
          <w:tcPr>
            <w:tcW w:w="992" w:type="dxa"/>
          </w:tcPr>
          <w:p w14:paraId="75F02DD5"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O</w:t>
            </w:r>
          </w:p>
          <w:p w14:paraId="1A1B3898" w14:textId="77777777" w:rsidR="004B412D" w:rsidRPr="004B412D" w:rsidRDefault="004B412D" w:rsidP="004B412D">
            <w:pPr>
              <w:spacing w:after="0" w:line="240" w:lineRule="auto"/>
              <w:jc w:val="center"/>
              <w:rPr>
                <w:rFonts w:ascii="Univers" w:eastAsia="Times New Roman" w:hAnsi="Univers" w:cs="Times New Roman"/>
                <w:lang w:val="es-ES" w:eastAsia="es-ES"/>
              </w:rPr>
            </w:pPr>
            <w:r w:rsidRPr="004B412D">
              <w:rPr>
                <w:rFonts w:ascii="Univers" w:eastAsia="Times New Roman" w:hAnsi="Univers" w:cs="Times New Roman"/>
                <w:lang w:val="es-ES" w:eastAsia="es-ES"/>
              </w:rPr>
              <w:t>03</w:t>
            </w:r>
          </w:p>
        </w:tc>
      </w:tr>
    </w:tbl>
    <w:p w14:paraId="1F0B183B" w14:textId="77777777" w:rsidR="004B412D" w:rsidRPr="004B412D" w:rsidRDefault="004B412D" w:rsidP="004B412D">
      <w:pPr>
        <w:spacing w:after="0" w:line="360" w:lineRule="auto"/>
        <w:ind w:firstLine="709"/>
        <w:jc w:val="both"/>
        <w:rPr>
          <w:rFonts w:ascii="Univers" w:eastAsia="Times New Roman" w:hAnsi="Univers" w:cs="Times New Roman"/>
          <w:sz w:val="28"/>
          <w:szCs w:val="24"/>
          <w:u w:val="single"/>
          <w:lang w:val="es-ES" w:eastAsia="es-ES"/>
        </w:rPr>
      </w:pPr>
    </w:p>
    <w:p w14:paraId="07AD43F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Lo anterior, porque las listas de firmas son tituladas: “</w:t>
      </w:r>
      <w:r w:rsidRPr="004B412D">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4B412D">
        <w:rPr>
          <w:rFonts w:ascii="Univers" w:eastAsia="Times New Roman" w:hAnsi="Univers" w:cs="Times New Roman"/>
          <w:sz w:val="28"/>
          <w:szCs w:val="24"/>
          <w:lang w:val="es-ES" w:eastAsia="es-ES"/>
        </w:rPr>
        <w:t xml:space="preserve">”, lo que 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1D14F48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7F4E54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190CF4F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11F751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w:t>
      </w:r>
      <w:r w:rsidRPr="004B412D">
        <w:rPr>
          <w:rFonts w:ascii="Univers" w:eastAsia="Times New Roman" w:hAnsi="Univers" w:cs="Times New Roman"/>
          <w:sz w:val="28"/>
          <w:szCs w:val="24"/>
          <w:lang w:val="es-ES" w:eastAsia="es-ES"/>
        </w:rPr>
        <w:lastRenderedPageBreak/>
        <w:t>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4EDBAB6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C4B632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328067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Dicho criterio se encuentra contenido en la tesis XLVII/2002</w:t>
      </w:r>
      <w:r w:rsidRPr="004B412D">
        <w:rPr>
          <w:rFonts w:ascii="Univers" w:eastAsia="Times New Roman" w:hAnsi="Univers" w:cs="Arial"/>
          <w:sz w:val="28"/>
          <w:szCs w:val="28"/>
          <w:lang w:val="es-ES" w:eastAsia="es-ES"/>
        </w:rPr>
        <w:t xml:space="preserve"> visible en las páginas 1536 y 1537 de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xml:space="preserve">, tomo II Tesis, volumen 2, publicada por el Tribunal </w:t>
      </w:r>
      <w:r w:rsidRPr="004B412D">
        <w:rPr>
          <w:rFonts w:ascii="Univers" w:eastAsia="Times New Roman" w:hAnsi="Univers" w:cs="Times New Roman"/>
          <w:sz w:val="28"/>
          <w:szCs w:val="24"/>
          <w:lang w:val="es-ES" w:eastAsia="es-ES"/>
        </w:rPr>
        <w:t>Electoral del Poder Judicial de la Federación, cuyo rubro es: “</w:t>
      </w:r>
      <w:hyperlink r:id="rId15" w:anchor="XLVII/2002_" w:history="1">
        <w:r w:rsidRPr="004B412D">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4B412D">
        <w:rPr>
          <w:rFonts w:ascii="Univers" w:eastAsia="Times New Roman" w:hAnsi="Univers" w:cs="Times New Roman"/>
          <w:sz w:val="28"/>
          <w:szCs w:val="24"/>
          <w:lang w:val="es-ES" w:eastAsia="es-ES"/>
        </w:rPr>
        <w:t>”.</w:t>
      </w:r>
    </w:p>
    <w:p w14:paraId="418C022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33A871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Asimismo, importa destacar que las listas de firmas de los ciudadanos se encuentran agrupadas según el barrio al que pertenece cada ciudadano, por lo que se tienen listas de ciudadanos pertenecientes a los barrios primero, segundo, tercero y cuarto.</w:t>
      </w:r>
    </w:p>
    <w:p w14:paraId="675DC57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36E2C7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04ACCC3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4222A0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 xml:space="preserve">En efecto, la obra </w:t>
      </w:r>
      <w:r w:rsidRPr="004B412D">
        <w:rPr>
          <w:rFonts w:ascii="Univers" w:eastAsia="Times New Roman" w:hAnsi="Univers" w:cs="Times New Roman"/>
          <w:i/>
          <w:sz w:val="28"/>
          <w:szCs w:val="24"/>
          <w:lang w:val="es-ES" w:eastAsia="es-ES"/>
        </w:rPr>
        <w:t>Cheran: a Sierra Tarascan Village</w:t>
      </w:r>
      <w:r w:rsidRPr="004B412D">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4B412D">
        <w:rPr>
          <w:rFonts w:ascii="Univers" w:eastAsia="Times New Roman" w:hAnsi="Univers" w:cs="Times New Roman"/>
          <w:i/>
          <w:sz w:val="28"/>
          <w:szCs w:val="24"/>
          <w:lang w:val="es-ES" w:eastAsia="es-ES"/>
        </w:rPr>
        <w:t xml:space="preserve">in situ </w:t>
      </w:r>
      <w:r w:rsidRPr="004B412D">
        <w:rPr>
          <w:rFonts w:ascii="Univers" w:eastAsia="Times New Roman" w:hAnsi="Univers" w:cs="Times New Roman"/>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5DB3FBA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CCB1CA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Dicha obra tiene traducción al español realizada por Agustín Jacinto Zavala con el nombre de </w:t>
      </w:r>
      <w:r w:rsidRPr="004B412D">
        <w:rPr>
          <w:rFonts w:ascii="Univers" w:eastAsia="Times New Roman" w:hAnsi="Univers" w:cs="Times New Roman"/>
          <w:i/>
          <w:sz w:val="28"/>
          <w:szCs w:val="24"/>
          <w:lang w:val="es-ES" w:eastAsia="es-ES"/>
        </w:rPr>
        <w:t>Cherán un pueblo de la sierra tarasca</w:t>
      </w:r>
      <w:r w:rsidRPr="004B412D">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7716EF5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5E97B3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el estudio referido, en las páginas 231 y 232 de la traducción al español, se expresa:</w:t>
      </w:r>
    </w:p>
    <w:p w14:paraId="2928718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F990B23"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4B412D">
        <w:rPr>
          <w:rFonts w:ascii="Univers" w:eastAsia="Times New Roman" w:hAnsi="Univers" w:cs="Arial"/>
          <w:i/>
          <w:sz w:val="24"/>
          <w:szCs w:val="24"/>
          <w:lang w:val="es-ES" w:eastAsia="es-ES"/>
        </w:rPr>
        <w:t>Jalúkutin [Jarhúkutin],</w:t>
      </w:r>
      <w:r w:rsidRPr="004B412D">
        <w:rPr>
          <w:rFonts w:ascii="Univers" w:eastAsia="Times New Roman" w:hAnsi="Univers" w:cs="Arial"/>
          <w:sz w:val="24"/>
          <w:szCs w:val="24"/>
          <w:lang w:val="es-ES" w:eastAsia="es-ES"/>
        </w:rPr>
        <w:t xml:space="preserve"> o en su forma hispanizada </w:t>
      </w:r>
      <w:r w:rsidRPr="004B412D">
        <w:rPr>
          <w:rFonts w:ascii="Univers" w:eastAsia="Times New Roman" w:hAnsi="Univers" w:cs="Arial"/>
          <w:i/>
          <w:sz w:val="24"/>
          <w:szCs w:val="24"/>
          <w:lang w:val="es-ES" w:eastAsia="es-ES"/>
        </w:rPr>
        <w:t>Urúkutin [Arúkutin].</w:t>
      </w:r>
      <w:r w:rsidRPr="004B412D">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4B412D">
        <w:rPr>
          <w:rFonts w:ascii="Univers" w:eastAsia="Times New Roman" w:hAnsi="Univers" w:cs="Arial"/>
          <w:i/>
          <w:sz w:val="24"/>
          <w:szCs w:val="24"/>
          <w:lang w:val="es-ES" w:eastAsia="es-ES"/>
        </w:rPr>
        <w:t>Kéiku [Kénhiku]</w:t>
      </w:r>
      <w:r w:rsidRPr="004B412D">
        <w:rPr>
          <w:rFonts w:ascii="Univers" w:eastAsia="Times New Roman" w:hAnsi="Univers" w:cs="Arial"/>
          <w:sz w:val="24"/>
          <w:szCs w:val="24"/>
          <w:lang w:val="es-ES" w:eastAsia="es-ES"/>
        </w:rPr>
        <w:t xml:space="preserve"> o "de abajo" o barrio de abajo y es el barrio del sudoeste. El No. III, del sudeste, es </w:t>
      </w:r>
      <w:r w:rsidRPr="004B412D">
        <w:rPr>
          <w:rFonts w:ascii="Univers" w:eastAsia="Times New Roman" w:hAnsi="Univers" w:cs="Arial"/>
          <w:i/>
          <w:sz w:val="24"/>
          <w:szCs w:val="24"/>
          <w:lang w:val="es-ES" w:eastAsia="es-ES"/>
        </w:rPr>
        <w:t xml:space="preserve">Kalákua </w:t>
      </w:r>
      <w:r w:rsidRPr="004B412D">
        <w:rPr>
          <w:rFonts w:ascii="Univers" w:eastAsia="Times New Roman" w:hAnsi="Univers" w:cs="Arial"/>
          <w:i/>
          <w:sz w:val="24"/>
          <w:szCs w:val="24"/>
          <w:lang w:val="es-ES" w:eastAsia="es-ES"/>
        </w:rPr>
        <w:lastRenderedPageBreak/>
        <w:t xml:space="preserve">[Karhákua], </w:t>
      </w:r>
      <w:r w:rsidRPr="004B412D">
        <w:rPr>
          <w:rFonts w:ascii="Univers" w:eastAsia="Times New Roman" w:hAnsi="Univers" w:cs="Arial"/>
          <w:sz w:val="24"/>
          <w:szCs w:val="24"/>
          <w:lang w:val="es-ES" w:eastAsia="es-ES"/>
        </w:rPr>
        <w:t>“de arriba o barrio</w:t>
      </w:r>
      <w:r w:rsidRPr="004B412D">
        <w:rPr>
          <w:rFonts w:ascii="Univers" w:eastAsia="Times New Roman" w:hAnsi="Univers" w:cs="Arial"/>
          <w:i/>
          <w:sz w:val="24"/>
          <w:szCs w:val="24"/>
          <w:lang w:val="es-ES" w:eastAsia="es-ES"/>
        </w:rPr>
        <w:t xml:space="preserve"> </w:t>
      </w:r>
      <w:r w:rsidRPr="004B412D">
        <w:rPr>
          <w:rFonts w:ascii="Univers" w:eastAsia="Times New Roman" w:hAnsi="Univers" w:cs="Arial"/>
          <w:sz w:val="24"/>
          <w:szCs w:val="24"/>
          <w:lang w:val="es-ES" w:eastAsia="es-ES"/>
        </w:rPr>
        <w:t xml:space="preserve">de arriba”…El barrio IV es </w:t>
      </w:r>
      <w:r w:rsidRPr="004B412D">
        <w:rPr>
          <w:rFonts w:ascii="Univers" w:eastAsia="Times New Roman" w:hAnsi="Univers" w:cs="Arial"/>
          <w:i/>
          <w:sz w:val="24"/>
          <w:szCs w:val="24"/>
          <w:lang w:val="es-ES" w:eastAsia="es-ES"/>
        </w:rPr>
        <w:t>Parícutin</w:t>
      </w:r>
      <w:r w:rsidRPr="004B412D">
        <w:rPr>
          <w:rFonts w:ascii="Univers" w:eastAsia="Times New Roman" w:hAnsi="Univers" w:cs="Arial"/>
          <w:sz w:val="24"/>
          <w:szCs w:val="24"/>
          <w:lang w:val="es-ES" w:eastAsia="es-ES"/>
        </w:rPr>
        <w:t xml:space="preserve"> </w:t>
      </w:r>
      <w:r w:rsidRPr="004B412D">
        <w:rPr>
          <w:rFonts w:ascii="Univers" w:eastAsia="Times New Roman" w:hAnsi="Univers" w:cs="Arial"/>
          <w:i/>
          <w:sz w:val="24"/>
          <w:szCs w:val="24"/>
          <w:lang w:val="es-ES" w:eastAsia="es-ES"/>
        </w:rPr>
        <w:t>[Parhíkutin],</w:t>
      </w:r>
      <w:r w:rsidRPr="004B412D">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7D4CFA2E"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D26A6F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1EDFBC6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84A91A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2FC1B6C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58D388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Al respecto, debe considerarse que el barrio (</w:t>
      </w:r>
      <w:r w:rsidRPr="004B412D">
        <w:rPr>
          <w:rFonts w:ascii="Univers" w:eastAsia="Times New Roman" w:hAnsi="Univers" w:cs="Times New Roman"/>
          <w:i/>
          <w:sz w:val="28"/>
          <w:szCs w:val="24"/>
          <w:lang w:val="es-ES" w:eastAsia="es-ES"/>
        </w:rPr>
        <w:t>calpulli</w:t>
      </w:r>
      <w:r w:rsidRPr="004B412D">
        <w:rPr>
          <w:rFonts w:ascii="Univers" w:eastAsia="Times New Roman" w:hAnsi="Univers" w:cs="Times New Roman"/>
          <w:sz w:val="28"/>
          <w:szCs w:val="24"/>
          <w:lang w:val="es-ES" w:eastAsia="es-ES"/>
        </w:rPr>
        <w:t xml:space="preserve"> en náhuatl y </w:t>
      </w:r>
      <w:r w:rsidRPr="004B412D">
        <w:rPr>
          <w:rFonts w:ascii="Univers" w:eastAsia="Times New Roman" w:hAnsi="Univers" w:cs="Times New Roman"/>
          <w:i/>
          <w:sz w:val="28"/>
          <w:szCs w:val="24"/>
          <w:lang w:val="es-ES" w:eastAsia="es-ES"/>
        </w:rPr>
        <w:t>anapu</w:t>
      </w:r>
      <w:r w:rsidRPr="004B412D">
        <w:rPr>
          <w:rFonts w:ascii="Univers" w:eastAsia="Times New Roman" w:hAnsi="Univers" w:cs="Times New Roman"/>
          <w:sz w:val="28"/>
          <w:szCs w:val="24"/>
          <w:lang w:val="es-ES" w:eastAsia="es-ES"/>
        </w:rPr>
        <w:t xml:space="preserve"> o </w:t>
      </w:r>
      <w:r w:rsidRPr="004B412D">
        <w:rPr>
          <w:rFonts w:ascii="Univers" w:eastAsia="Times New Roman" w:hAnsi="Univers" w:cs="Times New Roman"/>
          <w:i/>
          <w:sz w:val="28"/>
          <w:szCs w:val="24"/>
          <w:lang w:val="es-ES" w:eastAsia="es-ES"/>
        </w:rPr>
        <w:t>uapatsïkua</w:t>
      </w:r>
      <w:r w:rsidRPr="004B412D">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05BF274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153AA0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w:t>
      </w:r>
      <w:r w:rsidRPr="004B412D">
        <w:rPr>
          <w:rFonts w:ascii="Univers" w:eastAsia="Times New Roman" w:hAnsi="Univers" w:cs="Times New Roman"/>
          <w:sz w:val="28"/>
          <w:szCs w:val="24"/>
          <w:lang w:val="es-ES" w:eastAsia="es-ES"/>
        </w:rPr>
        <w:lastRenderedPageBreak/>
        <w:t xml:space="preserve">barrios tiene también un origen histórico, pues como ha mostrado Silvio Arturo Zavala en su obra  </w:t>
      </w:r>
      <w:r w:rsidRPr="004B412D">
        <w:rPr>
          <w:rFonts w:ascii="Univers" w:eastAsia="Times New Roman" w:hAnsi="Univers" w:cs="Times New Roman"/>
          <w:i/>
          <w:sz w:val="28"/>
          <w:szCs w:val="24"/>
          <w:lang w:val="es-ES" w:eastAsia="es-ES"/>
        </w:rPr>
        <w:t>La Utopía de Tomás Moro en la Nueva España y otros estudios</w:t>
      </w:r>
      <w:r w:rsidRPr="004B412D">
        <w:rPr>
          <w:rFonts w:ascii="Univers" w:eastAsia="Times New Roman" w:hAnsi="Univers" w:cs="Times New Roman"/>
          <w:sz w:val="28"/>
          <w:szCs w:val="24"/>
          <w:lang w:val="es-ES" w:eastAsia="es-ES"/>
        </w:rPr>
        <w:t>, editada por la Antigua Librería Robredo, México, 1937: Vasco Vázquez de Quiroga y Alonso de la Cárcel, primer obispo de Michoacán y evangelizador de los purhépechas organizaba las ciudades en cuatro partes con propósitos administrativos, al estar muy influido por la obra de Tomás Moro</w:t>
      </w:r>
      <w:r w:rsidRPr="004B412D">
        <w:rPr>
          <w:rFonts w:ascii="Univers" w:eastAsia="Times New Roman" w:hAnsi="Univers" w:cs="Times New Roman"/>
          <w:i/>
          <w:sz w:val="28"/>
          <w:szCs w:val="24"/>
          <w:lang w:val="es-ES" w:eastAsia="es-ES"/>
        </w:rPr>
        <w:t>.</w:t>
      </w:r>
    </w:p>
    <w:p w14:paraId="51AE044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BE7648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17073F4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C12F976"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Times New Roman"/>
          <w:b/>
          <w:sz w:val="28"/>
          <w:szCs w:val="28"/>
          <w:lang w:val="es-ES" w:eastAsia="es-ES"/>
        </w:rPr>
        <w:t>b) Oportunidad.</w:t>
      </w:r>
      <w:r w:rsidRPr="004B412D">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4B412D">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4B412D">
        <w:rPr>
          <w:rFonts w:ascii="Univers" w:eastAsia="Times New Roman" w:hAnsi="Univers" w:cs="Times New Roman"/>
          <w:sz w:val="28"/>
          <w:szCs w:val="28"/>
          <w:lang w:val="es-ES" w:eastAsia="es-ES"/>
        </w:rPr>
        <w:t xml:space="preserve"> la Ley General </w:t>
      </w:r>
      <w:r w:rsidRPr="004B412D">
        <w:rPr>
          <w:rFonts w:ascii="Univers" w:eastAsia="Times New Roman" w:hAnsi="Univers" w:cs="Times New Roman"/>
          <w:sz w:val="28"/>
          <w:szCs w:val="28"/>
          <w:lang w:val="es-ES" w:eastAsia="es-ES"/>
        </w:rPr>
        <w:lastRenderedPageBreak/>
        <w:t>del Sistema de Medios de Impugnación en Materia Electoral</w:t>
      </w:r>
      <w:r w:rsidRPr="004B412D">
        <w:rPr>
          <w:rFonts w:ascii="Univers" w:eastAsia="Times New Roman" w:hAnsi="Univers" w:cs="Arial"/>
          <w:sz w:val="28"/>
          <w:szCs w:val="28"/>
          <w:lang w:val="es-ES" w:eastAsia="es-ES"/>
        </w:rPr>
        <w:t>, al haber sido emitida por una autoridad local en ejercicio de sus funciones.</w:t>
      </w:r>
    </w:p>
    <w:p w14:paraId="4EF8CA9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98172A0" w14:textId="77777777" w:rsidR="004B412D" w:rsidRPr="004B412D" w:rsidRDefault="004B412D" w:rsidP="004B412D">
      <w:pPr>
        <w:spacing w:after="0" w:line="360" w:lineRule="auto"/>
        <w:ind w:firstLine="708"/>
        <w:jc w:val="both"/>
        <w:rPr>
          <w:rFonts w:ascii="Univers" w:eastAsia="Times New Roman" w:hAnsi="Univers" w:cs="Arial"/>
          <w:b/>
          <w:sz w:val="28"/>
          <w:szCs w:val="28"/>
          <w:lang w:val="es-ES" w:eastAsia="es-ES"/>
        </w:rPr>
      </w:pPr>
      <w:r w:rsidRPr="004B412D">
        <w:rPr>
          <w:rFonts w:ascii="Univers" w:eastAsia="Times New Roman" w:hAnsi="Univers" w:cs="Arial"/>
          <w:sz w:val="28"/>
          <w:szCs w:val="28"/>
          <w:lang w:val="es-ES" w:eastAsia="es-ES"/>
        </w:rPr>
        <w:t xml:space="preserve">En la especie, resulta aplicable el criterio dispuesto en la jurisprudencia 9/2007 correspondiente a la Tercera Época, consultable en las páginas  429 y 430 de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xml:space="preserve">, tomo </w:t>
      </w:r>
      <w:r w:rsidRPr="004B412D">
        <w:rPr>
          <w:rFonts w:ascii="Univers" w:eastAsia="Times New Roman" w:hAnsi="Univers" w:cs="Arial"/>
          <w:i/>
          <w:sz w:val="28"/>
          <w:szCs w:val="28"/>
          <w:lang w:val="es-ES" w:eastAsia="es-ES"/>
        </w:rPr>
        <w:t>Jurisprudencia</w:t>
      </w:r>
      <w:r w:rsidRPr="004B412D">
        <w:rPr>
          <w:rFonts w:ascii="Univers" w:eastAsia="Times New Roman" w:hAnsi="Univers" w:cs="Arial"/>
          <w:sz w:val="28"/>
          <w:szCs w:val="28"/>
          <w:lang w:val="es-ES" w:eastAsia="es-ES"/>
        </w:rPr>
        <w:t xml:space="preserve">, volumen 1, publicada por el Tribunal Electoral del Poder Judicial de la Federación, cuyo rubro es: </w:t>
      </w:r>
      <w:r w:rsidRPr="004B412D">
        <w:rPr>
          <w:rFonts w:ascii="Univers" w:eastAsia="Times New Roman" w:hAnsi="Univers" w:cs="Arial"/>
          <w:b/>
          <w:sz w:val="28"/>
          <w:szCs w:val="28"/>
          <w:lang w:val="es-ES" w:eastAsia="es-ES"/>
        </w:rPr>
        <w:t>“</w:t>
      </w:r>
      <w:hyperlink r:id="rId16" w:anchor="09/2007" w:history="1">
        <w:r w:rsidRPr="004B412D">
          <w:rPr>
            <w:rFonts w:ascii="Univers" w:eastAsia="Times New Roman" w:hAnsi="Univers" w:cs="Arial"/>
            <w:b/>
            <w:sz w:val="28"/>
            <w:szCs w:val="28"/>
            <w:lang w:val="es-ES" w:eastAsia="es-ES"/>
          </w:rPr>
          <w:t>PER SALTUM</w:t>
        </w:r>
      </w:hyperlink>
      <w:r w:rsidRPr="004B412D">
        <w:rPr>
          <w:rFonts w:ascii="Univers" w:eastAsia="Times New Roman" w:hAnsi="Univers" w:cs="Arial"/>
          <w:b/>
          <w:sz w:val="28"/>
          <w:szCs w:val="28"/>
          <w:lang w:val="es-ES" w:eastAsia="es-ES"/>
        </w:rPr>
        <w:t xml:space="preserve">. </w:t>
      </w:r>
      <w:r w:rsidRPr="004B412D">
        <w:rPr>
          <w:rFonts w:ascii="Univers" w:eastAsia="Times New Roman" w:hAnsi="Univers" w:cs="Arial"/>
          <w:b/>
          <w:sz w:val="28"/>
          <w:szCs w:val="28"/>
          <w:lang w:val="es-ES" w:eastAsia="es-ES"/>
        </w:rPr>
        <w:fldChar w:fldCharType="begin"/>
      </w:r>
      <w:r w:rsidRPr="004B412D">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"http://10.10.15.15/siscon/gateway.dll/nJurisprudenciayTesis/nVigentesTercerayCuartaEpoca/compilaci%C3%B3n.htm?f=templates$fn=document-frame.htm$3.0$q=$uq=$x=$up=1$nc=5622" \l "09/2007" </w:instrText>
      </w:r>
      <w:r w:rsidRPr="004B412D">
        <w:rPr>
          <w:rFonts w:ascii="Univers" w:eastAsia="Times New Roman" w:hAnsi="Univers" w:cs="Arial"/>
          <w:b/>
          <w:sz w:val="28"/>
          <w:szCs w:val="28"/>
          <w:lang w:val="es-ES" w:eastAsia="es-ES"/>
        </w:rPr>
        <w:fldChar w:fldCharType="separate"/>
      </w:r>
      <w:r w:rsidRPr="004B412D">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p>
    <w:p w14:paraId="3617478E" w14:textId="77777777" w:rsidR="004B412D" w:rsidRPr="004B412D" w:rsidRDefault="004B412D" w:rsidP="004B412D">
      <w:pPr>
        <w:spacing w:after="0" w:line="360" w:lineRule="auto"/>
        <w:ind w:firstLine="708"/>
        <w:jc w:val="both"/>
        <w:rPr>
          <w:rFonts w:ascii="Univers" w:eastAsia="Times New Roman" w:hAnsi="Univers" w:cs="Arial"/>
          <w:b/>
          <w:sz w:val="28"/>
          <w:szCs w:val="28"/>
          <w:lang w:val="es-ES" w:eastAsia="es-ES"/>
        </w:rPr>
      </w:pPr>
    </w:p>
    <w:p w14:paraId="3620EDD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r w:rsidRPr="004B412D">
        <w:rPr>
          <w:rFonts w:ascii="Univers" w:eastAsia="Times New Roman" w:hAnsi="Univers" w:cs="Arial"/>
          <w:sz w:val="28"/>
          <w:szCs w:val="28"/>
          <w:lang w:val="es-ES" w:eastAsia="es-ES"/>
        </w:rPr>
        <w:fldChar w:fldCharType="end"/>
      </w:r>
    </w:p>
    <w:p w14:paraId="285180D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59C7836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w:t>
      </w:r>
      <w:r w:rsidRPr="004B412D">
        <w:rPr>
          <w:rFonts w:ascii="Univers" w:eastAsia="Times New Roman" w:hAnsi="Univers" w:cs="Arial"/>
          <w:sz w:val="28"/>
          <w:szCs w:val="28"/>
          <w:lang w:val="es-ES" w:eastAsia="es-ES"/>
        </w:rPr>
        <w:lastRenderedPageBreak/>
        <w:t>electoral que actualmente se desarrolla en el Estado de Michoacán inició el diecisiete de mayo de dos mil once, en términos de lo dispuesto en el artículo 96, primer párrafo, del Código Electoral del Estado de Michoacán.</w:t>
      </w:r>
    </w:p>
    <w:p w14:paraId="5607F59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0A652AB3"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6623D923"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p>
    <w:p w14:paraId="084DF1D4"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Times New Roman"/>
          <w:b/>
          <w:sz w:val="28"/>
          <w:szCs w:val="28"/>
          <w:lang w:val="es-ES" w:eastAsia="es-ES"/>
        </w:rPr>
        <w:t xml:space="preserve">c) Legitimación. </w:t>
      </w:r>
      <w:r w:rsidRPr="004B412D">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31430AE3"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74057B22"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1151AAE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051755BD"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Acorde con lo dispuesto en los artículos 79 y 80 de la Ley General del Sistema de Medios de Impugnación en Materia </w:t>
      </w:r>
      <w:r w:rsidRPr="004B412D">
        <w:rPr>
          <w:rFonts w:ascii="Univers" w:eastAsia="Times New Roman" w:hAnsi="Univers" w:cs="Arial"/>
          <w:sz w:val="28"/>
          <w:szCs w:val="28"/>
          <w:lang w:val="es-ES" w:eastAsia="es-ES"/>
        </w:rPr>
        <w:lastRenderedPageBreak/>
        <w:t>Electoral, el juicio para la protección de los derechos político electorales tiene la finalidad de tutelar los derechos político-electorales de votar, ser votado, de asociación y afiliación, así como los directamente relacionados con éstos.</w:t>
      </w:r>
    </w:p>
    <w:p w14:paraId="6B40EF0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51DCDC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536D4CF3"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32DDC72"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316ED6E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043765CA"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Esto de conformidad con la tesis de jurisprudencia 02/2000, consultable en las páginas 364 a 366 en la </w:t>
      </w:r>
      <w:r w:rsidRPr="004B412D">
        <w:rPr>
          <w:rFonts w:ascii="Univers" w:eastAsia="Times New Roman" w:hAnsi="Univers" w:cs="Arial"/>
          <w:i/>
          <w:sz w:val="28"/>
          <w:szCs w:val="28"/>
          <w:lang w:val="es-ES" w:eastAsia="es-ES"/>
        </w:rPr>
        <w:t xml:space="preserve">Compilación 1997-2010: </w:t>
      </w:r>
      <w:r w:rsidRPr="004B412D">
        <w:rPr>
          <w:rFonts w:ascii="Univers" w:eastAsia="Times New Roman" w:hAnsi="Univers" w:cs="Arial"/>
          <w:i/>
          <w:sz w:val="28"/>
          <w:szCs w:val="28"/>
          <w:lang w:val="es-ES" w:eastAsia="es-ES"/>
        </w:rPr>
        <w:lastRenderedPageBreak/>
        <w:t>Jurisprudencia y tesis en materia electoral</w:t>
      </w:r>
      <w:r w:rsidRPr="004B412D">
        <w:rPr>
          <w:rFonts w:ascii="Univers" w:eastAsia="Times New Roman" w:hAnsi="Univers" w:cs="Arial"/>
          <w:sz w:val="28"/>
          <w:szCs w:val="28"/>
          <w:lang w:val="es-ES" w:eastAsia="es-ES"/>
        </w:rPr>
        <w:t xml:space="preserve">, tomo </w:t>
      </w:r>
      <w:r w:rsidRPr="004B412D">
        <w:rPr>
          <w:rFonts w:ascii="Univers" w:eastAsia="Times New Roman" w:hAnsi="Univers" w:cs="Arial"/>
          <w:i/>
          <w:sz w:val="28"/>
          <w:szCs w:val="28"/>
          <w:lang w:val="es-ES" w:eastAsia="es-ES"/>
        </w:rPr>
        <w:t>Jurisprudencia</w:t>
      </w:r>
      <w:r w:rsidRPr="004B412D">
        <w:rPr>
          <w:rFonts w:ascii="Univers" w:eastAsia="Times New Roman" w:hAnsi="Univers" w:cs="Arial"/>
          <w:sz w:val="28"/>
          <w:szCs w:val="28"/>
          <w:lang w:val="es-ES" w:eastAsia="es-ES"/>
        </w:rPr>
        <w:t>, volumen 1, publicada por el Tribunal Electoral del Poder Judicial de la Federación, cuyo rubro es: "</w:t>
      </w:r>
      <w:r w:rsidRPr="004B412D">
        <w:rPr>
          <w:rFonts w:ascii="Univers" w:eastAsia="Times New Roman" w:hAnsi="Univers" w:cs="Arial"/>
          <w:b/>
          <w:sz w:val="28"/>
          <w:szCs w:val="28"/>
          <w:lang w:val="es-ES" w:eastAsia="es-ES"/>
        </w:rPr>
        <w:t>JUICIO PARA LA PROTECCIÓN DE LOS DERECHOS POLÍTICO-ELECTORALES DEL CIUDADANO. REQUISITOS PARA SU PROCEDENCIA</w:t>
      </w:r>
      <w:r w:rsidRPr="004B412D">
        <w:rPr>
          <w:rFonts w:ascii="Univers" w:eastAsia="Times New Roman" w:hAnsi="Univers" w:cs="Arial"/>
          <w:sz w:val="28"/>
          <w:szCs w:val="28"/>
          <w:lang w:val="es-ES" w:eastAsia="es-ES"/>
        </w:rPr>
        <w:t>".</w:t>
      </w:r>
    </w:p>
    <w:p w14:paraId="5C48B24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6BEB201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363BAA5D"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A0383A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juicio de mérito fue promovido por dos mil trescientos doce (2312) ciudadanos.</w:t>
      </w:r>
    </w:p>
    <w:p w14:paraId="63DF988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13EA7517"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w:t>
      </w:r>
      <w:r w:rsidRPr="004B412D">
        <w:rPr>
          <w:rFonts w:ascii="Univers" w:eastAsia="Times New Roman" w:hAnsi="Univers" w:cs="Arial"/>
          <w:sz w:val="28"/>
          <w:szCs w:val="28"/>
          <w:lang w:val="es-ES" w:eastAsia="es-ES"/>
        </w:rPr>
        <w:lastRenderedPageBreak/>
        <w:t xml:space="preserve">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249AC03C"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5FCD7F3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6996040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B261A8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3FD367A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C3D6D7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4B9DD768"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015D94D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7E22B5D7"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14A707D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66E4CFE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730869A4"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4C9B68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Así, la autoadscripción se entiende como un derecho fundamental consistente en el reconocimiento que realiza una </w:t>
      </w:r>
      <w:r w:rsidRPr="004B412D">
        <w:rPr>
          <w:rFonts w:ascii="Univers" w:eastAsia="Times New Roman" w:hAnsi="Univers" w:cs="Arial"/>
          <w:sz w:val="28"/>
          <w:szCs w:val="28"/>
          <w:lang w:val="es-ES" w:eastAsia="es-ES"/>
        </w:rPr>
        <w:lastRenderedPageBreak/>
        <w:t>persona en el sentido de pertenecer a un pueblo o comunidad indígena, con base en sus propias concepciones.</w:t>
      </w:r>
    </w:p>
    <w:p w14:paraId="696C6648"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7E9CC10D"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5EA71B5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4BCFB53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7A66C634"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53CEBBF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3D0CDA8D"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129306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Tal situación se encuentra reconocida tanto en la Constitución mexicana, la cual indica que “</w:t>
      </w:r>
      <w:r w:rsidRPr="004B412D">
        <w:rPr>
          <w:rFonts w:ascii="Univers" w:eastAsia="Times New Roman" w:hAnsi="Univers" w:cs="Arial"/>
          <w:i/>
          <w:sz w:val="28"/>
          <w:szCs w:val="28"/>
          <w:lang w:val="es-ES" w:eastAsia="es-ES"/>
        </w:rPr>
        <w:t xml:space="preserve">la conciencia de identidad indígena deberá ser criterio fundamental para determinar a quiénes se </w:t>
      </w:r>
      <w:r w:rsidRPr="004B412D">
        <w:rPr>
          <w:rFonts w:ascii="Univers" w:eastAsia="Times New Roman" w:hAnsi="Univers" w:cs="Arial"/>
          <w:i/>
          <w:sz w:val="28"/>
          <w:szCs w:val="28"/>
          <w:lang w:val="es-ES" w:eastAsia="es-ES"/>
        </w:rPr>
        <w:lastRenderedPageBreak/>
        <w:t>aplican las disposiciones sobre pueblos indígenas</w:t>
      </w:r>
      <w:r w:rsidRPr="004B412D">
        <w:rPr>
          <w:rFonts w:ascii="Univers" w:eastAsia="Times New Roman" w:hAnsi="Univers" w:cs="Arial"/>
          <w:sz w:val="28"/>
          <w:szCs w:val="28"/>
          <w:lang w:val="es-ES" w:eastAsia="es-ES"/>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4B412D">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4B412D">
        <w:rPr>
          <w:rFonts w:ascii="Univers" w:eastAsia="Times New Roman" w:hAnsi="Univers" w:cs="Arial"/>
          <w:sz w:val="28"/>
          <w:szCs w:val="28"/>
          <w:lang w:val="es-ES" w:eastAsia="es-ES"/>
        </w:rPr>
        <w:t>.”</w:t>
      </w:r>
    </w:p>
    <w:p w14:paraId="1433EAA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6BE5B8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w:t>
      </w:r>
      <w:r w:rsidRPr="004B412D">
        <w:rPr>
          <w:rFonts w:ascii="Univers" w:eastAsia="Times New Roman" w:hAnsi="Univers" w:cs="Arial"/>
          <w:sz w:val="28"/>
          <w:szCs w:val="28"/>
          <w:lang w:val="es-ES" w:eastAsia="es-ES"/>
        </w:rPr>
        <w:lastRenderedPageBreak/>
        <w:t xml:space="preserve">en forma alguna se encuentra controvertida, en términos de lo dispuesto en el apartado 1 del artículo citado. </w:t>
      </w:r>
    </w:p>
    <w:p w14:paraId="6FC9B60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859645E"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086C2F9C"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96B35C2"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 criterio anterior se encuentra contenido en la tesis XX/2008 consultable en las páginas 364 a 366 en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xml:space="preserve">, tomo </w:t>
      </w:r>
      <w:r w:rsidRPr="004B412D">
        <w:rPr>
          <w:rFonts w:ascii="Univers" w:eastAsia="Times New Roman" w:hAnsi="Univers" w:cs="Arial"/>
          <w:i/>
          <w:sz w:val="28"/>
          <w:szCs w:val="28"/>
          <w:lang w:val="es-ES" w:eastAsia="es-ES"/>
        </w:rPr>
        <w:t>Jurisprudencia</w:t>
      </w:r>
      <w:r w:rsidRPr="004B412D">
        <w:rPr>
          <w:rFonts w:ascii="Univers" w:eastAsia="Times New Roman" w:hAnsi="Univers" w:cs="Arial"/>
          <w:sz w:val="28"/>
          <w:szCs w:val="28"/>
          <w:lang w:val="es-ES" w:eastAsia="es-ES"/>
        </w:rPr>
        <w:t>, volumen 1, publicada por el Tribunal Electoral del Poder Judicial de la Federación, de rubro:</w:t>
      </w:r>
      <w:bookmarkStart w:id="2" w:name="TEXTO_XX/2008"/>
      <w:r w:rsidRPr="004B412D">
        <w:rPr>
          <w:rFonts w:ascii="Univers" w:eastAsia="Times New Roman" w:hAnsi="Univers" w:cs="Arial"/>
          <w:sz w:val="28"/>
          <w:szCs w:val="28"/>
          <w:lang w:val="es-ES" w:eastAsia="es-ES"/>
        </w:rPr>
        <w:t xml:space="preserve"> “</w:t>
      </w:r>
      <w:hyperlink r:id="rId17" w:anchor="XX/2008_" w:history="1">
        <w:r w:rsidRPr="004B412D">
          <w:rPr>
            <w:rFonts w:ascii="Univers" w:eastAsia="Times New Roman" w:hAnsi="Univers" w:cs="Times New Roman"/>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4B412D">
          <w:rPr>
            <w:rFonts w:ascii="Univers" w:eastAsia="Times New Roman" w:hAnsi="Univers" w:cs="Times New Roman"/>
            <w:sz w:val="28"/>
            <w:szCs w:val="28"/>
            <w:lang w:val="es-ES" w:eastAsia="es-ES"/>
          </w:rPr>
          <w:t>”.</w:t>
        </w:r>
      </w:hyperlink>
      <w:bookmarkEnd w:id="2"/>
    </w:p>
    <w:p w14:paraId="60FA3542"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79DA0063"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3B4DC6E2"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1D39BC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w:t>
      </w:r>
      <w:r w:rsidRPr="004B412D">
        <w:rPr>
          <w:rFonts w:ascii="Univers" w:eastAsia="Times New Roman" w:hAnsi="Univers" w:cs="Arial"/>
          <w:sz w:val="28"/>
          <w:szCs w:val="28"/>
          <w:lang w:val="es-ES" w:eastAsia="es-ES"/>
        </w:rPr>
        <w:lastRenderedPageBreak/>
        <w:t>de integrantes de la comunidad indígena de Cherán modifique tal situación, pues ello en forma alguna implica que no concurran con la de ciudadanos en lo individual para ejercer su derecho de acción, al aducir que fue violentado sus derechos político-electorales.</w:t>
      </w:r>
    </w:p>
    <w:p w14:paraId="1E0AF1D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24EB82F8"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7A0C25BA"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F10554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70A405EA"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5F83D7A5"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De ahí, que en la especie se encuentre acreditada la legitimación de los promoventes. </w:t>
      </w:r>
    </w:p>
    <w:p w14:paraId="5FF4B5AC"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49EA746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b/>
          <w:sz w:val="28"/>
          <w:szCs w:val="28"/>
          <w:lang w:val="es-ES" w:eastAsia="es-ES"/>
        </w:rPr>
        <w:t xml:space="preserve">d) Interés jurídico: </w:t>
      </w:r>
      <w:r w:rsidRPr="004B412D">
        <w:rPr>
          <w:rFonts w:ascii="Univers" w:eastAsia="Times New Roman" w:hAnsi="Univers" w:cs="Times New Roman"/>
          <w:sz w:val="28"/>
          <w:szCs w:val="24"/>
          <w:lang w:val="es-ES" w:eastAsia="es-ES"/>
        </w:rPr>
        <w:t xml:space="preserve">En el presente medio impugnativo se controvierte </w:t>
      </w:r>
      <w:r w:rsidRPr="004B412D">
        <w:rPr>
          <w:rFonts w:ascii="Univers" w:eastAsia="Times New Roman" w:hAnsi="Univers" w:cs="Arial"/>
          <w:sz w:val="28"/>
          <w:szCs w:val="28"/>
          <w:lang w:val="es-ES" w:eastAsia="es-ES"/>
        </w:rPr>
        <w:t xml:space="preserve">el </w:t>
      </w:r>
      <w:r w:rsidRPr="004B412D">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w:t>
      </w:r>
      <w:r w:rsidRPr="004B412D">
        <w:rPr>
          <w:rFonts w:ascii="Univers" w:eastAsia="Times New Roman" w:hAnsi="Univers" w:cs="Arial"/>
          <w:bCs/>
          <w:color w:val="000000"/>
          <w:spacing w:val="3"/>
          <w:sz w:val="28"/>
          <w:szCs w:val="28"/>
          <w:lang w:val="es-ES_tradnl" w:eastAsia="es-ES"/>
        </w:rPr>
        <w:lastRenderedPageBreak/>
        <w:t xml:space="preserve">de Michoacán por el que se da </w:t>
      </w:r>
      <w:r w:rsidRPr="004B412D">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4B412D">
        <w:rPr>
          <w:rFonts w:ascii="Univers" w:eastAsia="Times New Roman" w:hAnsi="Univers" w:cs="Arial"/>
          <w:bCs/>
          <w:color w:val="000000"/>
          <w:spacing w:val="3"/>
          <w:sz w:val="28"/>
          <w:szCs w:val="28"/>
          <w:lang w:val="es-ES_tradnl" w:eastAsia="es-ES"/>
        </w:rPr>
        <w:t>bajo sus usos y costumbres, en virtud de la cual, en esencia, se determina que el Instituto Electoral de Michoacán carece de atribuciones para resolver sobre la celebración de elecciones bajo el principio de usos y costumbres dado que no existe el procedimiento para atender tal petición</w:t>
      </w:r>
      <w:r w:rsidRPr="004B412D">
        <w:rPr>
          <w:rFonts w:ascii="Univers" w:eastAsia="Times New Roman" w:hAnsi="Univers" w:cs="Arial"/>
          <w:sz w:val="28"/>
          <w:szCs w:val="28"/>
          <w:lang w:val="es-ES" w:eastAsia="es-ES"/>
        </w:rPr>
        <w:t xml:space="preserve">, con lo cual, en concepto de los demandantes, en cuanto integrantes de la comunidad indígena de San Francisco de Cherán, </w:t>
      </w:r>
      <w:r w:rsidRPr="004B412D">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42817DD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CC5B828"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r w:rsidRPr="004B412D">
        <w:rPr>
          <w:rFonts w:ascii="Univers" w:eastAsia="Times New Roman" w:hAnsi="Univers" w:cs="Times New Roman"/>
          <w:b/>
          <w:sz w:val="28"/>
          <w:szCs w:val="28"/>
          <w:lang w:val="es-ES" w:eastAsia="es-ES"/>
        </w:rPr>
        <w:t xml:space="preserve">e) Definitividad y firmeza de la resolución reclamada. </w:t>
      </w:r>
      <w:r w:rsidRPr="004B412D">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4836DDED"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p>
    <w:p w14:paraId="7BECAFA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421A87DC" w14:textId="77777777" w:rsidR="004B412D" w:rsidRPr="004B412D" w:rsidRDefault="004B412D" w:rsidP="004B412D">
      <w:pPr>
        <w:spacing w:after="0" w:line="360" w:lineRule="auto"/>
        <w:ind w:firstLine="708"/>
        <w:jc w:val="both"/>
        <w:rPr>
          <w:rFonts w:ascii="Univers" w:eastAsia="Times New Roman" w:hAnsi="Univers" w:cs="Times New Roman"/>
          <w:b/>
          <w:sz w:val="28"/>
          <w:szCs w:val="28"/>
          <w:lang w:val="es-ES" w:eastAsia="es-ES"/>
        </w:rPr>
      </w:pPr>
    </w:p>
    <w:p w14:paraId="0EDACAC8"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r w:rsidRPr="004B412D">
        <w:rPr>
          <w:rFonts w:ascii="Univers" w:eastAsia="Times New Roman" w:hAnsi="Univers" w:cs="Times New Roman"/>
          <w:b/>
          <w:sz w:val="28"/>
          <w:szCs w:val="28"/>
          <w:lang w:val="es-ES" w:eastAsia="es-ES"/>
        </w:rPr>
        <w:t xml:space="preserve">CUARTO. Acto impugnado. </w:t>
      </w:r>
      <w:r w:rsidRPr="004B412D">
        <w:rPr>
          <w:rFonts w:ascii="Univers" w:eastAsia="Times New Roman" w:hAnsi="Univers" w:cs="Times New Roman"/>
          <w:sz w:val="28"/>
          <w:szCs w:val="28"/>
          <w:lang w:val="es-ES" w:eastAsia="es-ES"/>
        </w:rPr>
        <w:t>El acuerdo materia de litis es del tenor siguiente:</w:t>
      </w:r>
    </w:p>
    <w:p w14:paraId="7AA2158C"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p>
    <w:p w14:paraId="37219339"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“ACUERDO DEL CONSEJO GENERAL DEL INSTITUTO ELECTORAL DE MICHOACÁN POR EL QUE SE DA RESPUESTA A LA PETICIÓN DE LA COMUNIDAD INDÍGENA DE CHERÁN PARA CELEBRAR ELECCIONES BAJO SUS USOS Y COSTUMBRES.</w:t>
      </w:r>
    </w:p>
    <w:p w14:paraId="1E19B2D2" w14:textId="77777777" w:rsidR="004B412D" w:rsidRPr="004B412D" w:rsidRDefault="004B412D" w:rsidP="004B412D">
      <w:pPr>
        <w:spacing w:after="0" w:line="240" w:lineRule="auto"/>
        <w:ind w:left="567" w:right="335"/>
        <w:jc w:val="center"/>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ANTECEDENTES</w:t>
      </w:r>
    </w:p>
    <w:p w14:paraId="5AEDF635"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760B39E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4B412D">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4B412D">
        <w:rPr>
          <w:rFonts w:ascii="Univers" w:eastAsia="Times New Roman" w:hAnsi="Univers" w:cs="Times New Roman"/>
          <w:sz w:val="24"/>
          <w:szCs w:val="24"/>
          <w:lang w:val="es-ES" w:eastAsia="es-ES"/>
        </w:rPr>
        <w:t>, sin encontrarse rubricado e iba dirigido, entre 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27B8326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6073306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3E13B63B"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QUINTO. Que en las fechas subsecuentes se sostuvieron diversas reuniones con los integrantes de la Coordinación General del Movimiento de Lucha de la Comunidad Indígena de San Francisco, Cherán, Michoacán y, dentro de ellas se acordó estudiar jurídicamente </w:t>
      </w:r>
      <w:r w:rsidRPr="004B412D">
        <w:rPr>
          <w:rFonts w:ascii="Univers" w:eastAsia="Times New Roman" w:hAnsi="Univers" w:cs="Times New Roman"/>
          <w:sz w:val="24"/>
          <w:szCs w:val="24"/>
          <w:lang w:val="es-ES" w:eastAsia="es-ES"/>
        </w:rPr>
        <w:lastRenderedPageBreak/>
        <w:t>la problemática que se vivía en la comunidad de Cherán, en relación a su petición, de nombrar al modo de sus usos y costumbres a la autoridad de la comunidad, de la cabecera municipal.</w:t>
      </w:r>
    </w:p>
    <w:p w14:paraId="1542C9BB"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3E41CBA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7D2F5CE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4B412D">
        <w:rPr>
          <w:rFonts w:ascii="Univers" w:eastAsia="Times New Roman" w:hAnsi="Univers" w:cs="Calibri"/>
          <w:sz w:val="24"/>
          <w:szCs w:val="24"/>
          <w:lang w:val="es-ES" w:eastAsia="es-ES"/>
        </w:rPr>
        <w:t xml:space="preserve"> de la libre determinación de los pueblos; enseguida, hizo la revisión de cómo</w:t>
      </w:r>
      <w:r w:rsidRPr="004B412D">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1D0CC8F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Que dentro de las conclusiones a las que arriba el investigador en cita, encontramos que en su criterio:</w:t>
      </w:r>
    </w:p>
    <w:p w14:paraId="0E866FB2"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5677A979"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47AD6E6F"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3. El criterio que han seguido las instancias de justicia internacional en materia de derechos humanos, como la Corte Interamericana de </w:t>
      </w:r>
      <w:r w:rsidRPr="004B412D">
        <w:rPr>
          <w:rFonts w:ascii="Univers" w:eastAsia="Times New Roman" w:hAnsi="Univers" w:cs="Times New Roman"/>
          <w:i/>
          <w:sz w:val="24"/>
          <w:szCs w:val="24"/>
          <w:lang w:val="es-ES" w:eastAsia="es-ES"/>
        </w:rPr>
        <w:lastRenderedPageBreak/>
        <w:t>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63726C3E"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37AF7126"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6094847D"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Y, se recomienda que:</w:t>
      </w:r>
    </w:p>
    <w:p w14:paraId="3CAB8667"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1B4FF2D7"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6523D847"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2B2D022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w:t>
      </w:r>
      <w:r w:rsidRPr="004B412D">
        <w:rPr>
          <w:rFonts w:ascii="Univers" w:eastAsia="Times New Roman" w:hAnsi="Univers" w:cs="Times New Roman"/>
          <w:sz w:val="24"/>
          <w:szCs w:val="24"/>
          <w:lang w:val="es-ES" w:eastAsia="es-ES"/>
        </w:rPr>
        <w:lastRenderedPageBreak/>
        <w:t>institucional con respecto al sistema político local y el sistema de partidos y señala lo relativo a la reforma constitucional local.</w:t>
      </w:r>
    </w:p>
    <w:p w14:paraId="78B823E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Que sobre esos datos, el investigador en cita, concluyó que:</w:t>
      </w:r>
    </w:p>
    <w:p w14:paraId="4B4716CF"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0142E9A1"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7F098493"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2B2FF95C"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w:t>
      </w:r>
      <w:r w:rsidRPr="004B412D">
        <w:rPr>
          <w:rFonts w:ascii="Univers" w:eastAsia="Times New Roman" w:hAnsi="Univers" w:cs="Times New Roman"/>
          <w:i/>
          <w:sz w:val="24"/>
          <w:szCs w:val="24"/>
          <w:lang w:val="es-ES" w:eastAsia="es-ES"/>
        </w:rPr>
        <w:lastRenderedPageBreak/>
        <w:t xml:space="preserve">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excederse de las facultades expresas que cada Constitución le ha otorgado. </w:t>
      </w:r>
    </w:p>
    <w:p w14:paraId="6A7E0A79"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0064ABD0"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en materia de derechos humanos celebrados por el Estado Mexicano, ya que esa función solo </w:t>
      </w:r>
      <w:r w:rsidRPr="004B412D">
        <w:rPr>
          <w:rFonts w:ascii="Univers" w:eastAsia="Times New Roman" w:hAnsi="Univers" w:cs="Times New Roman"/>
          <w:i/>
          <w:sz w:val="24"/>
          <w:szCs w:val="24"/>
          <w:lang w:val="es-ES" w:eastAsia="es-ES"/>
        </w:rPr>
        <w:lastRenderedPageBreak/>
        <w:t>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311FF499"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31F7679A"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7B4E54E3"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071B6F6C"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428E2587"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SEXTO. La autoridad Jurisdiccional ya sea del ámbito local como el federal NO tiene las facultades otorgadas por sus respectivas Leyes Fundamentales, para imponer formas de organización política ajenas a lo establecido en la Constitución Local y Federal respectivamente, </w:t>
      </w:r>
      <w:r w:rsidRPr="004B412D">
        <w:rPr>
          <w:rFonts w:ascii="Univers" w:eastAsia="Times New Roman" w:hAnsi="Univers" w:cs="Times New Roman"/>
          <w:i/>
          <w:sz w:val="24"/>
          <w:szCs w:val="24"/>
          <w:lang w:val="es-ES" w:eastAsia="es-ES"/>
        </w:rPr>
        <w:lastRenderedPageBreak/>
        <w:t>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oaxaqueño, en base a esta facultad, la soberanía estatal pudo implementar la modalidad de usos y costumbres.</w:t>
      </w:r>
    </w:p>
    <w:p w14:paraId="624274B9"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2A84BE64"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4188CC5C"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3814AA95"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0BE0E2B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4D6605A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5DF3D7F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6EB0378D"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795017D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10AFFB5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Así con esos elementos se procede a dar respuesta, a fin de no vulnerar su derecho de Petición, contenido en el artículo 8º de la Constitución Política de los Estados Unidos Mexicanos, en base a los siguientes:</w:t>
      </w:r>
    </w:p>
    <w:p w14:paraId="4A48DBF1" w14:textId="77777777" w:rsidR="004B412D" w:rsidRPr="004B412D" w:rsidRDefault="004B412D" w:rsidP="004B412D">
      <w:pPr>
        <w:spacing w:after="0" w:line="240" w:lineRule="auto"/>
        <w:ind w:left="567" w:right="335"/>
        <w:jc w:val="center"/>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CONSIDERANDOS</w:t>
      </w:r>
    </w:p>
    <w:p w14:paraId="682A890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42D71779"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SEGUNDO. Que los pueblos indígenas gozan de los derechos contenidos en el artículo 2º de la Constitución Política de los Estados, Unidos Mexicanos y en los tratados internacionales, como lo dispone el diverso 1º de ese ordenamiento legal toda vez que no deben estar sometidos a ninguna forma de discriminación, deben tener la capacidad para participar plenamente en la vida pública, y a mantener sus identidades, lenguas y modos de vida distintos.</w:t>
      </w:r>
    </w:p>
    <w:p w14:paraId="50AC5F9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7FDAF2A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0D9BB44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295EF576"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3AFB6D29"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5A9787B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Así, en ese tenor el derecho a la autodeterminación puede expresarse por medio de</w:t>
      </w:r>
      <w:r w:rsidRPr="004B412D">
        <w:rPr>
          <w:rFonts w:ascii="Univers" w:eastAsia="Times New Roman" w:hAnsi="Univers" w:cs="Times New Roman"/>
          <w:sz w:val="24"/>
          <w:szCs w:val="24"/>
          <w:vertAlign w:val="superscript"/>
          <w:lang w:val="es-ES" w:eastAsia="es-ES"/>
        </w:rPr>
        <w:footnoteReference w:id="6"/>
      </w:r>
      <w:r w:rsidRPr="004B412D">
        <w:rPr>
          <w:rFonts w:ascii="Univers" w:eastAsia="Times New Roman" w:hAnsi="Univers" w:cs="Times New Roman"/>
          <w:sz w:val="24"/>
          <w:szCs w:val="24"/>
          <w:lang w:val="es-ES" w:eastAsia="es-ES"/>
        </w:rPr>
        <w:t xml:space="preserve">: </w:t>
      </w:r>
    </w:p>
    <w:p w14:paraId="023DB4A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Autonomía o autogobierno en cuestiones relacionadas con sus asuntos internos y locales, así como medios de financiar sus funciones autónomas. En otros casos, los pueblos indígenas buscan las condiciones para la autogestión.</w:t>
      </w:r>
    </w:p>
    <w:p w14:paraId="1447F6E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27D706E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7F2FE13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6AE0085E"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2FADF51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3F9F247B"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574748F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w:t>
      </w:r>
      <w:r w:rsidRPr="004B412D">
        <w:rPr>
          <w:rFonts w:ascii="Univers" w:eastAsia="Times New Roman" w:hAnsi="Univers" w:cs="Times New Roman"/>
          <w:sz w:val="24"/>
          <w:szCs w:val="24"/>
          <w:lang w:val="es-ES" w:eastAsia="es-ES"/>
        </w:rPr>
        <w:lastRenderedPageBreak/>
        <w:t xml:space="preserve">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4B412D">
        <w:rPr>
          <w:rFonts w:ascii="Univers" w:eastAsia="Times New Roman" w:hAnsi="Univers" w:cs="Times New Roman"/>
          <w:sz w:val="24"/>
          <w:szCs w:val="24"/>
          <w:vertAlign w:val="superscript"/>
          <w:lang w:val="es-ES" w:eastAsia="es-ES"/>
        </w:rPr>
        <w:footnoteReference w:id="7"/>
      </w:r>
    </w:p>
    <w:p w14:paraId="64C7141B"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445B2A9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p>
    <w:p w14:paraId="787EF54B"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p>
    <w:p w14:paraId="39952EC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p>
    <w:p w14:paraId="2B30CEA1"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4B412D" w:rsidRPr="004B412D" w14:paraId="38BE3702" w14:textId="77777777" w:rsidTr="00167CFA">
        <w:tc>
          <w:tcPr>
            <w:tcW w:w="1701" w:type="dxa"/>
            <w:vAlign w:val="center"/>
          </w:tcPr>
          <w:p w14:paraId="0A73C8C3" w14:textId="77777777" w:rsidR="004B412D" w:rsidRPr="004B412D" w:rsidRDefault="004B412D" w:rsidP="004B412D">
            <w:pPr>
              <w:spacing w:after="0" w:line="240" w:lineRule="auto"/>
              <w:jc w:val="both"/>
              <w:rPr>
                <w:rFonts w:ascii="Univers" w:eastAsia="Times New Roman" w:hAnsi="Univers" w:cs="Times New Roman"/>
                <w:sz w:val="18"/>
                <w:szCs w:val="20"/>
                <w:lang w:val="es-ES" w:eastAsia="es-ES"/>
              </w:rPr>
            </w:pPr>
            <w:r w:rsidRPr="004B412D">
              <w:rPr>
                <w:rFonts w:ascii="Univers" w:eastAsia="Times New Roman" w:hAnsi="Univers" w:cs="Times New Roman"/>
                <w:sz w:val="18"/>
                <w:szCs w:val="20"/>
                <w:lang w:val="es-ES" w:eastAsia="es-ES"/>
              </w:rPr>
              <w:t>Artículo 2º párrafo quinto de la Constitución Política de los Estados Unidos Mexicanos</w:t>
            </w:r>
          </w:p>
        </w:tc>
        <w:tc>
          <w:tcPr>
            <w:tcW w:w="1560" w:type="dxa"/>
            <w:gridSpan w:val="2"/>
          </w:tcPr>
          <w:p w14:paraId="16E9A541" w14:textId="77777777" w:rsidR="004B412D" w:rsidRPr="004B412D" w:rsidRDefault="004B412D" w:rsidP="004B412D">
            <w:pPr>
              <w:spacing w:after="0" w:line="240" w:lineRule="auto"/>
              <w:ind w:left="-96" w:right="-3"/>
              <w:jc w:val="both"/>
              <w:rPr>
                <w:rFonts w:ascii="Univers" w:eastAsia="Times New Roman" w:hAnsi="Univers" w:cs="Times New Roman"/>
                <w:sz w:val="18"/>
                <w:szCs w:val="20"/>
                <w:lang w:val="es-ES" w:eastAsia="es-ES"/>
              </w:rPr>
            </w:pPr>
            <w:r w:rsidRPr="004B412D">
              <w:rPr>
                <w:rFonts w:ascii="Univers" w:eastAsia="Times New Roman" w:hAnsi="Univers" w:cs="Times New Roman"/>
                <w:sz w:val="18"/>
                <w:szCs w:val="20"/>
                <w:lang w:val="es-ES" w:eastAsia="es-ES"/>
              </w:rPr>
              <w:t>Convención Internacional del Trabajo (Num. 107).</w:t>
            </w:r>
          </w:p>
        </w:tc>
        <w:tc>
          <w:tcPr>
            <w:tcW w:w="1984" w:type="dxa"/>
          </w:tcPr>
          <w:p w14:paraId="1C755BDF" w14:textId="77777777" w:rsidR="004B412D" w:rsidRPr="004B412D" w:rsidRDefault="004B412D" w:rsidP="004B412D">
            <w:pPr>
              <w:spacing w:after="0" w:line="240" w:lineRule="auto"/>
              <w:ind w:left="-71" w:right="-90"/>
              <w:jc w:val="both"/>
              <w:rPr>
                <w:rFonts w:ascii="Univers" w:eastAsia="Times New Roman" w:hAnsi="Univers" w:cs="Times New Roman"/>
                <w:sz w:val="18"/>
                <w:szCs w:val="20"/>
                <w:lang w:val="es-ES" w:eastAsia="es-ES"/>
              </w:rPr>
            </w:pPr>
            <w:r w:rsidRPr="004B412D">
              <w:rPr>
                <w:rFonts w:ascii="Univers" w:eastAsia="Times New Roman" w:hAnsi="Univers" w:cs="Times New Roman"/>
                <w:sz w:val="18"/>
                <w:szCs w:val="20"/>
                <w:lang w:val="es-ES" w:eastAsia="es-ES"/>
              </w:rPr>
              <w:t>Convenio sobre pueblos Indígenas y Tribales en países independientes (Num. 169).</w:t>
            </w:r>
          </w:p>
        </w:tc>
        <w:tc>
          <w:tcPr>
            <w:tcW w:w="1701" w:type="dxa"/>
          </w:tcPr>
          <w:p w14:paraId="5D5248C3" w14:textId="77777777" w:rsidR="004B412D" w:rsidRPr="004B412D" w:rsidRDefault="004B412D" w:rsidP="004B412D">
            <w:pPr>
              <w:spacing w:after="0" w:line="240" w:lineRule="auto"/>
              <w:ind w:right="-91"/>
              <w:jc w:val="both"/>
              <w:rPr>
                <w:rFonts w:ascii="Univers" w:eastAsia="Times New Roman" w:hAnsi="Univers" w:cs="Times New Roman"/>
                <w:sz w:val="18"/>
                <w:szCs w:val="20"/>
                <w:lang w:val="es-ES" w:eastAsia="es-ES"/>
              </w:rPr>
            </w:pPr>
            <w:r w:rsidRPr="004B412D">
              <w:rPr>
                <w:rFonts w:ascii="Univers" w:eastAsia="Times New Roman" w:hAnsi="Univers" w:cs="Times New Roman"/>
                <w:sz w:val="18"/>
                <w:szCs w:val="20"/>
                <w:lang w:val="es-ES" w:eastAsia="es-ES"/>
              </w:rPr>
              <w:t>Declaración de las Naciones Unidas sobre los Derechos de los Pueblos Indígenas.</w:t>
            </w:r>
          </w:p>
        </w:tc>
      </w:tr>
      <w:tr w:rsidR="004B412D" w:rsidRPr="004B412D" w14:paraId="25CF3F9D" w14:textId="77777777" w:rsidTr="00167CFA">
        <w:tc>
          <w:tcPr>
            <w:tcW w:w="1790" w:type="dxa"/>
            <w:gridSpan w:val="2"/>
          </w:tcPr>
          <w:p w14:paraId="74511D38" w14:textId="77777777" w:rsidR="004B412D" w:rsidRPr="004B412D" w:rsidRDefault="004B412D" w:rsidP="004B412D">
            <w:pPr>
              <w:spacing w:after="0" w:line="240" w:lineRule="auto"/>
              <w:ind w:left="-108" w:right="-19"/>
              <w:jc w:val="both"/>
              <w:rPr>
                <w:rFonts w:ascii="Univers" w:eastAsia="Times New Roman" w:hAnsi="Univers" w:cs="Times New Roman"/>
                <w:sz w:val="18"/>
                <w:szCs w:val="16"/>
                <w:lang w:val="es-ES" w:eastAsia="es-ES"/>
              </w:rPr>
            </w:pPr>
            <w:r w:rsidRPr="004B412D">
              <w:rPr>
                <w:rFonts w:ascii="Univers" w:eastAsia="Times New Roman" w:hAnsi="Univers" w:cs="Times New Roman"/>
                <w:bCs/>
                <w:sz w:val="18"/>
                <w:szCs w:val="16"/>
                <w:lang w:val="es-ES" w:eastAsia="es-ES"/>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w:t>
            </w:r>
            <w:r w:rsidRPr="004B412D">
              <w:rPr>
                <w:rFonts w:ascii="Univers" w:eastAsia="Times New Roman" w:hAnsi="Univers" w:cs="Times New Roman"/>
                <w:bCs/>
                <w:sz w:val="18"/>
                <w:szCs w:val="16"/>
                <w:lang w:val="es-ES" w:eastAsia="es-ES"/>
              </w:rPr>
              <w:lastRenderedPageBreak/>
              <w:t xml:space="preserve">párrafos anteriores de este artículo, criterios etnolingüísticas y de </w:t>
            </w:r>
            <w:r w:rsidRPr="004B412D">
              <w:rPr>
                <w:rFonts w:ascii="Univers" w:eastAsia="Times New Roman" w:hAnsi="Univers" w:cs="Times New Roman"/>
                <w:bCs/>
                <w:sz w:val="18"/>
                <w:szCs w:val="24"/>
                <w:lang w:val="es-ES" w:eastAsia="es-ES"/>
              </w:rPr>
              <w:t>asentam</w:t>
            </w:r>
            <w:r w:rsidRPr="004B412D">
              <w:rPr>
                <w:rFonts w:ascii="Univers" w:eastAsia="Times New Roman" w:hAnsi="Univers" w:cs="Times New Roman"/>
                <w:bCs/>
                <w:sz w:val="18"/>
                <w:szCs w:val="16"/>
                <w:lang w:val="es-ES" w:eastAsia="es-ES"/>
              </w:rPr>
              <w:t>iento.</w:t>
            </w:r>
          </w:p>
        </w:tc>
        <w:tc>
          <w:tcPr>
            <w:tcW w:w="1471" w:type="dxa"/>
          </w:tcPr>
          <w:p w14:paraId="66DAD0D9" w14:textId="77777777" w:rsidR="004B412D" w:rsidRPr="004B412D" w:rsidRDefault="004B412D" w:rsidP="004B412D">
            <w:pPr>
              <w:spacing w:after="0" w:line="240" w:lineRule="auto"/>
              <w:ind w:left="-55"/>
              <w:jc w:val="both"/>
              <w:rPr>
                <w:rFonts w:ascii="Univers" w:eastAsia="Times New Roman" w:hAnsi="Univers" w:cs="Times New Roman"/>
                <w:bCs/>
                <w:i/>
                <w:iCs/>
                <w:sz w:val="18"/>
                <w:szCs w:val="16"/>
                <w:lang w:val="es-ES" w:eastAsia="es-ES"/>
              </w:rPr>
            </w:pPr>
            <w:r w:rsidRPr="004B412D">
              <w:rPr>
                <w:rFonts w:ascii="Univers" w:eastAsia="Times New Roman" w:hAnsi="Univers" w:cs="Times New Roman"/>
                <w:bCs/>
                <w:i/>
                <w:iCs/>
                <w:sz w:val="18"/>
                <w:szCs w:val="16"/>
                <w:lang w:val="es-ES" w:eastAsia="es-ES"/>
              </w:rPr>
              <w:lastRenderedPageBreak/>
              <w:t>7.2. Dichas</w:t>
            </w:r>
          </w:p>
          <w:p w14:paraId="738AF70F" w14:textId="77777777" w:rsidR="004B412D" w:rsidRPr="004B412D" w:rsidRDefault="004B412D" w:rsidP="004B412D">
            <w:pPr>
              <w:spacing w:after="0" w:line="240" w:lineRule="auto"/>
              <w:ind w:left="-55"/>
              <w:jc w:val="both"/>
              <w:rPr>
                <w:rFonts w:ascii="Univers" w:eastAsia="Times New Roman" w:hAnsi="Univers" w:cs="Times New Roman"/>
                <w:bCs/>
                <w:i/>
                <w:iCs/>
                <w:sz w:val="18"/>
                <w:szCs w:val="16"/>
                <w:lang w:val="es-ES" w:eastAsia="es-ES"/>
              </w:rPr>
            </w:pPr>
            <w:r w:rsidRPr="004B412D">
              <w:rPr>
                <w:rFonts w:ascii="Univers" w:eastAsia="Times New Roman" w:hAnsi="Univers" w:cs="Times New Roman"/>
                <w:bCs/>
                <w:i/>
                <w:iCs/>
                <w:sz w:val="18"/>
                <w:szCs w:val="16"/>
                <w:lang w:val="es-ES" w:eastAsia="es-ES"/>
              </w:rPr>
              <w:t xml:space="preserve">Poblaciones podrán mantener sus propias costumbres </w:t>
            </w:r>
            <w:r w:rsidRPr="004B412D">
              <w:rPr>
                <w:rFonts w:ascii="Univers" w:eastAsia="Times New Roman" w:hAnsi="Univers" w:cs="Times New Roman"/>
                <w:sz w:val="18"/>
                <w:szCs w:val="16"/>
                <w:lang w:val="es-ES" w:eastAsia="es-ES"/>
              </w:rPr>
              <w:t xml:space="preserve">o </w:t>
            </w:r>
            <w:r w:rsidRPr="004B412D">
              <w:rPr>
                <w:rFonts w:ascii="Univers" w:eastAsia="Times New Roman" w:hAnsi="Univers" w:cs="Times New Roman"/>
                <w:bCs/>
                <w:i/>
                <w:iCs/>
                <w:sz w:val="18"/>
                <w:szCs w:val="16"/>
                <w:lang w:val="es-ES" w:eastAsia="es-ES"/>
              </w:rPr>
              <w:t>instituciones cuando éstas no sean incompatibles con el ordenamiento jurídico nacional o los objetivos de los programas de integración.</w:t>
            </w:r>
          </w:p>
          <w:p w14:paraId="3534FFAC" w14:textId="77777777" w:rsidR="004B412D" w:rsidRPr="004B412D" w:rsidRDefault="004B412D" w:rsidP="004B412D">
            <w:pPr>
              <w:spacing w:after="0" w:line="240" w:lineRule="auto"/>
              <w:ind w:left="-55"/>
              <w:jc w:val="both"/>
              <w:rPr>
                <w:rFonts w:ascii="Univers" w:eastAsia="Times New Roman" w:hAnsi="Univers" w:cs="Times New Roman"/>
                <w:bCs/>
                <w:sz w:val="18"/>
                <w:szCs w:val="16"/>
                <w:lang w:val="es-ES" w:eastAsia="es-ES"/>
              </w:rPr>
            </w:pPr>
          </w:p>
        </w:tc>
        <w:tc>
          <w:tcPr>
            <w:tcW w:w="1984" w:type="dxa"/>
          </w:tcPr>
          <w:p w14:paraId="4D4141D3" w14:textId="77777777" w:rsidR="004B412D" w:rsidRPr="004B412D" w:rsidRDefault="004B412D" w:rsidP="004B412D">
            <w:pPr>
              <w:spacing w:after="0" w:line="240" w:lineRule="auto"/>
              <w:ind w:left="-72" w:right="-34"/>
              <w:jc w:val="both"/>
              <w:rPr>
                <w:rFonts w:ascii="Univers" w:eastAsia="Times New Roman" w:hAnsi="Univers" w:cs="Times New Roman"/>
                <w:bCs/>
                <w:i/>
                <w:iCs/>
                <w:sz w:val="18"/>
                <w:szCs w:val="16"/>
                <w:lang w:val="es-ES" w:eastAsia="es-ES"/>
              </w:rPr>
            </w:pPr>
            <w:r w:rsidRPr="004B412D">
              <w:rPr>
                <w:rFonts w:ascii="Univers" w:eastAsia="Times New Roman" w:hAnsi="Univers" w:cs="Times New Roman"/>
                <w:bCs/>
                <w:i/>
                <w:iCs/>
                <w:sz w:val="18"/>
                <w:szCs w:val="16"/>
                <w:lang w:val="es-ES" w:eastAsia="es-ES"/>
              </w:rPr>
              <w:t>Articulo 8.2.</w:t>
            </w:r>
          </w:p>
          <w:p w14:paraId="5B871B69" w14:textId="77777777" w:rsidR="004B412D" w:rsidRPr="004B412D" w:rsidRDefault="004B412D" w:rsidP="004B412D">
            <w:pPr>
              <w:spacing w:after="0" w:line="240" w:lineRule="auto"/>
              <w:ind w:left="-72" w:right="-34"/>
              <w:jc w:val="both"/>
              <w:rPr>
                <w:rFonts w:ascii="Univers" w:eastAsia="Times New Roman" w:hAnsi="Univers" w:cs="Times New Roman"/>
                <w:bCs/>
                <w:i/>
                <w:iCs/>
                <w:sz w:val="18"/>
                <w:szCs w:val="16"/>
                <w:lang w:val="es-ES" w:eastAsia="es-ES"/>
              </w:rPr>
            </w:pPr>
            <w:r w:rsidRPr="004B412D">
              <w:rPr>
                <w:rFonts w:ascii="Univers" w:eastAsia="Times New Roman" w:hAnsi="Univers" w:cs="Times New Roman"/>
                <w:bCs/>
                <w:i/>
                <w:iCs/>
                <w:sz w:val="18"/>
                <w:szCs w:val="16"/>
                <w:lang w:val="es-ES" w:eastAsia="es-ES"/>
              </w:rPr>
              <w:t>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69336A3A" w14:textId="77777777" w:rsidR="004B412D" w:rsidRPr="004B412D" w:rsidRDefault="004B412D" w:rsidP="004B412D">
            <w:pPr>
              <w:spacing w:after="0" w:line="240" w:lineRule="auto"/>
              <w:ind w:left="-72" w:right="-34"/>
              <w:jc w:val="both"/>
              <w:rPr>
                <w:rFonts w:ascii="Univers" w:eastAsia="Times New Roman" w:hAnsi="Univers" w:cs="Times New Roman"/>
                <w:bCs/>
                <w:i/>
                <w:iCs/>
                <w:sz w:val="18"/>
                <w:szCs w:val="16"/>
                <w:lang w:val="es-ES" w:eastAsia="es-ES"/>
              </w:rPr>
            </w:pPr>
            <w:r w:rsidRPr="004B412D">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747F202A" w14:textId="77777777" w:rsidR="004B412D" w:rsidRPr="004B412D" w:rsidRDefault="004B412D" w:rsidP="004B412D">
            <w:pPr>
              <w:spacing w:after="0" w:line="240" w:lineRule="auto"/>
              <w:ind w:left="-72" w:right="-34"/>
              <w:jc w:val="both"/>
              <w:rPr>
                <w:rFonts w:ascii="Univers" w:eastAsia="Times New Roman" w:hAnsi="Univers" w:cs="Times New Roman"/>
                <w:bCs/>
                <w:sz w:val="18"/>
                <w:szCs w:val="16"/>
                <w:lang w:val="es-ES" w:eastAsia="es-ES"/>
              </w:rPr>
            </w:pPr>
          </w:p>
        </w:tc>
        <w:tc>
          <w:tcPr>
            <w:tcW w:w="1701" w:type="dxa"/>
          </w:tcPr>
          <w:p w14:paraId="4C01D714" w14:textId="77777777" w:rsidR="004B412D" w:rsidRPr="004B412D" w:rsidRDefault="004B412D" w:rsidP="004B412D">
            <w:pPr>
              <w:spacing w:after="0" w:line="240" w:lineRule="auto"/>
              <w:ind w:left="-40" w:right="-91"/>
              <w:jc w:val="both"/>
              <w:rPr>
                <w:rFonts w:ascii="Univers" w:eastAsia="Times New Roman" w:hAnsi="Univers" w:cs="Times New Roman"/>
                <w:i/>
                <w:iCs/>
                <w:sz w:val="18"/>
                <w:szCs w:val="16"/>
                <w:lang w:val="es-ES" w:eastAsia="es-ES"/>
              </w:rPr>
            </w:pPr>
            <w:r w:rsidRPr="004B412D">
              <w:rPr>
                <w:rFonts w:ascii="Univers" w:eastAsia="Times New Roman" w:hAnsi="Univers" w:cs="Times New Roman"/>
                <w:i/>
                <w:iCs/>
                <w:sz w:val="18"/>
                <w:szCs w:val="16"/>
                <w:lang w:val="es-ES" w:eastAsia="es-ES"/>
              </w:rPr>
              <w:lastRenderedPageBreak/>
              <w:t>Artículo 3</w:t>
            </w:r>
          </w:p>
          <w:p w14:paraId="7DA502CA" w14:textId="77777777" w:rsidR="004B412D" w:rsidRPr="004B412D" w:rsidRDefault="004B412D" w:rsidP="004B412D">
            <w:pPr>
              <w:spacing w:after="0" w:line="240" w:lineRule="auto"/>
              <w:ind w:left="-40" w:right="-91"/>
              <w:jc w:val="both"/>
              <w:rPr>
                <w:rFonts w:ascii="Univers" w:eastAsia="Times New Roman" w:hAnsi="Univers" w:cs="Times New Roman"/>
                <w:bCs/>
                <w:i/>
                <w:iCs/>
                <w:sz w:val="18"/>
                <w:szCs w:val="16"/>
                <w:lang w:val="es-ES" w:eastAsia="es-ES"/>
              </w:rPr>
            </w:pPr>
            <w:r w:rsidRPr="004B412D">
              <w:rPr>
                <w:rFonts w:ascii="Univers" w:eastAsia="Times New Roman" w:hAnsi="Univers" w:cs="Times New Roman"/>
                <w:bCs/>
                <w:i/>
                <w:iCs/>
                <w:sz w:val="18"/>
                <w:szCs w:val="16"/>
                <w:lang w:val="es-ES" w:eastAsia="es-ES"/>
              </w:rPr>
              <w:t>Los pueblos indígenas tienen derecho a la libre determinación. En virtud de ese derecho determinan libremente su condición política y persiguen libremente su desarrollo económico, social y cultural.</w:t>
            </w:r>
          </w:p>
          <w:p w14:paraId="3E68E822" w14:textId="77777777" w:rsidR="004B412D" w:rsidRPr="004B412D" w:rsidRDefault="004B412D" w:rsidP="004B412D">
            <w:pPr>
              <w:spacing w:after="0" w:line="240" w:lineRule="auto"/>
              <w:ind w:left="-40" w:right="-91"/>
              <w:jc w:val="both"/>
              <w:rPr>
                <w:rFonts w:ascii="Univers" w:eastAsia="Times New Roman" w:hAnsi="Univers" w:cs="Times New Roman"/>
                <w:i/>
                <w:iCs/>
                <w:sz w:val="18"/>
                <w:szCs w:val="16"/>
                <w:lang w:val="es-ES" w:eastAsia="es-ES"/>
              </w:rPr>
            </w:pPr>
            <w:r w:rsidRPr="004B412D">
              <w:rPr>
                <w:rFonts w:ascii="Univers" w:eastAsia="Times New Roman" w:hAnsi="Univers" w:cs="Times New Roman"/>
                <w:i/>
                <w:iCs/>
                <w:sz w:val="18"/>
                <w:szCs w:val="16"/>
                <w:lang w:val="es-ES" w:eastAsia="es-ES"/>
              </w:rPr>
              <w:t>Artículo 34</w:t>
            </w:r>
          </w:p>
          <w:p w14:paraId="599E37CB" w14:textId="77777777" w:rsidR="004B412D" w:rsidRPr="004B412D" w:rsidRDefault="004B412D" w:rsidP="004B412D">
            <w:pPr>
              <w:spacing w:after="0" w:line="240" w:lineRule="auto"/>
              <w:ind w:left="-40" w:right="-91"/>
              <w:jc w:val="both"/>
              <w:rPr>
                <w:rFonts w:ascii="Univers" w:eastAsia="Times New Roman" w:hAnsi="Univers" w:cs="Times New Roman"/>
                <w:bCs/>
                <w:sz w:val="18"/>
                <w:szCs w:val="16"/>
                <w:lang w:val="es-ES" w:eastAsia="es-ES"/>
              </w:rPr>
            </w:pPr>
            <w:r w:rsidRPr="004B412D">
              <w:rPr>
                <w:rFonts w:ascii="Univers" w:eastAsia="Times New Roman" w:hAnsi="Univers" w:cs="Times New Roman"/>
                <w:bCs/>
                <w:i/>
                <w:iCs/>
                <w:sz w:val="18"/>
                <w:szCs w:val="16"/>
                <w:lang w:val="es-ES" w:eastAsia="es-ES"/>
              </w:rPr>
              <w:t xml:space="preserve">Los pueblos indígenas tienen derecho a promover, desarrollar y mantener sus estructuras institucionales y </w:t>
            </w:r>
            <w:r w:rsidRPr="004B412D">
              <w:rPr>
                <w:rFonts w:ascii="Univers" w:eastAsia="Times New Roman" w:hAnsi="Univers" w:cs="Times New Roman"/>
                <w:bCs/>
                <w:i/>
                <w:iCs/>
                <w:sz w:val="18"/>
                <w:szCs w:val="16"/>
                <w:lang w:val="es-ES" w:eastAsia="es-ES"/>
              </w:rPr>
              <w:lastRenderedPageBreak/>
              <w:t>sus propias costumbres, espiritualidad, tradiciones, procedimientos, prácticas y, cuando existan, costumbres o sistemas jurídicos, de conformidad con las normas internacionales de derechos humanos.</w:t>
            </w:r>
          </w:p>
        </w:tc>
      </w:tr>
    </w:tbl>
    <w:p w14:paraId="1AC82DD9"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4B412D">
        <w:rPr>
          <w:rFonts w:ascii="Univers" w:eastAsia="Times New Roman" w:hAnsi="Univers" w:cs="Times New Roman"/>
          <w:sz w:val="24"/>
          <w:szCs w:val="24"/>
          <w:vertAlign w:val="superscript"/>
          <w:lang w:val="es-ES" w:eastAsia="es-ES"/>
        </w:rPr>
        <w:footnoteReference w:id="8"/>
      </w:r>
      <w:r w:rsidRPr="004B412D">
        <w:rPr>
          <w:rFonts w:ascii="Univers" w:eastAsia="Times New Roman" w:hAnsi="Univers" w:cs="Times New Roman"/>
          <w:sz w:val="24"/>
          <w:szCs w:val="24"/>
          <w:lang w:val="es-ES" w:eastAsia="es-ES"/>
        </w:rPr>
        <w:t>,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normas; sólo así, dentro de esa marco jurídico que enuncia el Tribunal Electoral del Poder Judicial de la Federación, los usos y costumbres serán reconocidos, siempre y cuando no vulneren derechos fundamentales.</w:t>
      </w:r>
    </w:p>
    <w:p w14:paraId="0C93A01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TERCERO. Que no basta que se tenga un derecho consignado en el orden jurídico, si no que se hace necesario contar con los mecanismos para su ejercicio y con autoridades competentes ante las cuáles se hará efectivo.</w:t>
      </w:r>
    </w:p>
    <w:p w14:paraId="16709BE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4B412D">
        <w:rPr>
          <w:rFonts w:ascii="Univers" w:eastAsia="Times New Roman" w:hAnsi="Univers" w:cs="Calibri"/>
          <w:sz w:val="24"/>
          <w:szCs w:val="24"/>
          <w:lang w:val="es-ES" w:eastAsia="es-ES"/>
        </w:rPr>
        <w:t>la Constitución Política del Estado de Michoacán, 100 y 101 del Código Electoral local, dispo</w:t>
      </w:r>
      <w:r w:rsidRPr="004B412D">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7919735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606B821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176A74F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4B412D">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4B412D">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6A15DB94"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6395B147" w14:textId="77777777" w:rsidR="004B412D" w:rsidRPr="004B412D" w:rsidRDefault="004B412D" w:rsidP="004B412D">
      <w:pPr>
        <w:spacing w:after="0" w:line="240" w:lineRule="auto"/>
        <w:ind w:left="567" w:right="335"/>
        <w:jc w:val="both"/>
        <w:rPr>
          <w:rFonts w:ascii="Univers" w:eastAsia="Times New Roman" w:hAnsi="Univers" w:cs="Times New Roman"/>
          <w:i/>
          <w:sz w:val="16"/>
          <w:szCs w:val="16"/>
          <w:lang w:val="es-ES" w:eastAsia="es-ES"/>
        </w:rPr>
      </w:pPr>
      <w:r w:rsidRPr="004B412D">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w:t>
      </w:r>
      <w:r w:rsidRPr="004B412D">
        <w:rPr>
          <w:rFonts w:ascii="Univers" w:eastAsia="Times New Roman" w:hAnsi="Univers" w:cs="Times New Roman"/>
          <w:sz w:val="24"/>
          <w:szCs w:val="24"/>
          <w:lang w:val="es-ES" w:eastAsia="es-ES"/>
        </w:rPr>
        <w:lastRenderedPageBreak/>
        <w:t xml:space="preserve">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4B412D">
        <w:rPr>
          <w:rFonts w:ascii="Univers" w:eastAsia="Times New Roman" w:hAnsi="Univers" w:cs="Times New Roman"/>
          <w:i/>
          <w:sz w:val="24"/>
          <w:szCs w:val="24"/>
          <w:lang w:val="es-ES" w:eastAsia="es-ES"/>
        </w:rPr>
        <w:t>"FUNCIÓN ELECTORAL A CARGO DE LAS AUTORIDADES ELECTORALES; PRINCIPIOS RECTORES DE SU EJERCICIO:</w:t>
      </w:r>
      <w:r w:rsidRPr="004B412D">
        <w:rPr>
          <w:rFonts w:ascii="Univers" w:eastAsia="Times New Roman" w:hAnsi="Univers" w:cs="Times New Roman"/>
          <w:i/>
          <w:sz w:val="24"/>
          <w:szCs w:val="24"/>
          <w:vertAlign w:val="superscript"/>
          <w:lang w:val="es-ES" w:eastAsia="es-ES"/>
        </w:rPr>
        <w:footnoteReference w:id="9"/>
      </w:r>
    </w:p>
    <w:p w14:paraId="00BEDBF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35087CA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4B412D">
        <w:rPr>
          <w:rFonts w:ascii="Univers" w:eastAsia="Times New Roman" w:hAnsi="Univers" w:cs="Times New Roman"/>
          <w:i/>
          <w:sz w:val="24"/>
          <w:szCs w:val="24"/>
          <w:lang w:val="es-ES" w:eastAsia="es-ES"/>
        </w:rPr>
        <w:t>ius cogens</w:t>
      </w:r>
      <w:r w:rsidRPr="004B412D">
        <w:rPr>
          <w:rFonts w:ascii="Univers" w:eastAsia="Times New Roman" w:hAnsi="Univers" w:cs="Times New Roman"/>
          <w:sz w:val="24"/>
          <w:szCs w:val="24"/>
          <w:lang w:val="es-ES" w:eastAsia="es-ES"/>
        </w:rPr>
        <w:t xml:space="preserve"> o de la jurisprudencia de la Corte Interamericana de Derechos Humanos.</w:t>
      </w:r>
    </w:p>
    <w:p w14:paraId="21A2CCD1"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Que, en consecuencia al ser el Instituto Electoral de Michoacán un órgano de legalidad, </w:t>
      </w:r>
      <w:r w:rsidRPr="004B412D">
        <w:rPr>
          <w:rFonts w:ascii="Univers" w:eastAsia="Times New Roman" w:hAnsi="Univers" w:cs="Times New Roman"/>
          <w:i/>
          <w:sz w:val="24"/>
          <w:szCs w:val="24"/>
          <w:lang w:val="es-ES" w:eastAsia="es-ES"/>
        </w:rPr>
        <w:t>no tiene facultades para ejercer ese tipo de descontroles constitucionales</w:t>
      </w:r>
      <w:r w:rsidRPr="004B412D">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w:t>
      </w:r>
      <w:r w:rsidRPr="004B412D">
        <w:rPr>
          <w:rFonts w:ascii="Univers" w:eastAsia="Times New Roman" w:hAnsi="Univers" w:cs="Times New Roman"/>
          <w:sz w:val="24"/>
          <w:szCs w:val="24"/>
          <w:lang w:val="es-ES" w:eastAsia="es-ES"/>
        </w:rPr>
        <w:lastRenderedPageBreak/>
        <w:t xml:space="preserve">electoral y, que fueron previstas atendiendo a la naturaleza y características que deben de poseer las autoridades electorales, en cuanto son  responsables del desarrollo de un proceso electoral confiable y transparente. </w:t>
      </w:r>
    </w:p>
    <w:p w14:paraId="7D982B1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CUARTO. Que el Instituto Electoral de Michoacán </w:t>
      </w:r>
      <w:r w:rsidRPr="004B412D">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4B412D">
        <w:rPr>
          <w:rFonts w:ascii="Univers" w:eastAsia="Times New Roman" w:hAnsi="Univers" w:cs="Times New Roman"/>
          <w:sz w:val="24"/>
          <w:szCs w:val="24"/>
          <w:lang w:val="es-ES" w:eastAsia="es-ES"/>
        </w:rPr>
        <w:t>atendiendo a que es un órgano de legalidad.</w:t>
      </w:r>
    </w:p>
    <w:p w14:paraId="51BA7D5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4B412D">
        <w:rPr>
          <w:rFonts w:ascii="Univers" w:eastAsia="Times New Roman" w:hAnsi="Univers" w:cs="Times New Roman"/>
          <w:i/>
          <w:sz w:val="24"/>
          <w:szCs w:val="24"/>
          <w:lang w:val="es-ES" w:eastAsia="es-ES"/>
        </w:rPr>
        <w:t>la no aplicación</w:t>
      </w:r>
      <w:r w:rsidRPr="004B412D">
        <w:rPr>
          <w:rFonts w:ascii="Univers" w:eastAsia="Times New Roman" w:hAnsi="Univers" w:cs="Times New Roman"/>
          <w:sz w:val="24"/>
          <w:szCs w:val="24"/>
          <w:lang w:val="es-ES" w:eastAsia="es-ES"/>
        </w:rPr>
        <w:t xml:space="preserve"> se identifica como un sinónimo de desaplicar, inobservar, dejar  de atender, dejar de tomar en consideración, algún aspecto que resulte relevante para el contexto en que se inserta.</w:t>
      </w:r>
    </w:p>
    <w:p w14:paraId="7A67629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6B3F5CCE"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78D82C2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182345A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1C344EB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w:t>
      </w:r>
      <w:r w:rsidRPr="004B412D">
        <w:rPr>
          <w:rFonts w:ascii="Univers" w:eastAsia="Times New Roman" w:hAnsi="Univers" w:cs="Times New Roman"/>
          <w:sz w:val="24"/>
          <w:szCs w:val="24"/>
          <w:lang w:val="es-ES" w:eastAsia="es-ES"/>
        </w:rPr>
        <w:lastRenderedPageBreak/>
        <w:t>Carta Magna la cual tiene efectos generales-, podrá determinarse siempre que la resolución atinente sea aprobada por una mayoría de cuando menos ocho votos de los Ministros.</w:t>
      </w:r>
    </w:p>
    <w:p w14:paraId="1DBCB905"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w:t>
      </w:r>
      <w:r w:rsidRPr="004B412D">
        <w:rPr>
          <w:rFonts w:ascii="Univers" w:eastAsia="Times New Roman" w:hAnsi="Univers" w:cs="Calibri"/>
          <w:sz w:val="24"/>
          <w:szCs w:val="24"/>
          <w:lang w:val="es-ES" w:eastAsia="es-ES"/>
        </w:rPr>
        <w:t>fin de r</w:t>
      </w:r>
      <w:r w:rsidRPr="004B412D">
        <w:rPr>
          <w:rFonts w:ascii="Univers" w:eastAsia="Times New Roman" w:hAnsi="Univers" w:cs="Times New Roman"/>
          <w:sz w:val="24"/>
          <w:szCs w:val="24"/>
          <w:lang w:val="es-ES" w:eastAsia="es-ES"/>
        </w:rPr>
        <w:t>eparar la afectación, que en la esfera jurídica del actor, provoque la materialización de una consecuencia legal que es contraria al máximo ordenamiento.</w:t>
      </w:r>
    </w:p>
    <w:p w14:paraId="6C12B5ED"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24DA3F6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Mientras que a las salas del Tribunal Electoral les corresponde ejercer un </w:t>
      </w:r>
      <w:r w:rsidRPr="004B412D">
        <w:rPr>
          <w:rFonts w:ascii="Univers" w:eastAsia="Times New Roman" w:hAnsi="Univers" w:cs="Times New Roman"/>
          <w:i/>
          <w:sz w:val="24"/>
          <w:szCs w:val="24"/>
          <w:lang w:val="es-ES" w:eastAsia="es-ES"/>
        </w:rPr>
        <w:t>control concreto</w:t>
      </w:r>
      <w:r w:rsidRPr="004B412D">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63BE56D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181721F9"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w:t>
      </w:r>
      <w:r w:rsidRPr="004B412D">
        <w:rPr>
          <w:rFonts w:ascii="Univers" w:eastAsia="Times New Roman" w:hAnsi="Univers" w:cs="Times New Roman"/>
          <w:sz w:val="24"/>
          <w:szCs w:val="24"/>
          <w:lang w:val="es-ES" w:eastAsia="es-ES"/>
        </w:rPr>
        <w:lastRenderedPageBreak/>
        <w:t xml:space="preserve">una disposición legal local y una institucional de la respectiva entidad federativa, eso atendiendo al principio general del derecho de que </w:t>
      </w:r>
      <w:r w:rsidRPr="004B412D">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4B412D">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4A7EFE16" w14:textId="77777777" w:rsidR="004B412D" w:rsidRPr="004B412D" w:rsidRDefault="004B412D" w:rsidP="004B412D">
      <w:pPr>
        <w:spacing w:after="0" w:line="240" w:lineRule="auto"/>
        <w:ind w:left="567"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4B412D">
        <w:rPr>
          <w:rFonts w:ascii="Univers" w:eastAsia="Times New Roman" w:hAnsi="Univers" w:cs="Times New Roman"/>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04E6676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161A03A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Por lo anteriormente fundado y motivado, este Consejo General emite el siguiente:</w:t>
      </w:r>
    </w:p>
    <w:p w14:paraId="7F0C108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ACUERDO:</w:t>
      </w:r>
    </w:p>
    <w:p w14:paraId="0CE442CD"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ÚNICO. El instituto Electoral de Michoacán carece de atribuciones para resolver sobre la celebración de elecciones bajo el principio de los usos y costumbres en los términos que lo solicita la Comunidad Indígena de Cherán.</w:t>
      </w:r>
    </w:p>
    <w:p w14:paraId="2BE367E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TRANSITORIOS:</w:t>
      </w:r>
    </w:p>
    <w:p w14:paraId="4E15A99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PRIMERO.- El presente Acuerdo entrará en vigor a partir del día de su aprobación.</w:t>
      </w:r>
    </w:p>
    <w:p w14:paraId="3017C0D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1A4D369F"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p>
    <w:p w14:paraId="1F352EAE"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r w:rsidRPr="004B412D">
        <w:rPr>
          <w:rFonts w:ascii="Univers" w:eastAsia="Times New Roman" w:hAnsi="Univers" w:cs="Times New Roman"/>
          <w:b/>
          <w:sz w:val="28"/>
          <w:szCs w:val="28"/>
          <w:lang w:val="es-ES" w:eastAsia="es-ES"/>
        </w:rPr>
        <w:t>QUINTO. Agravios.</w:t>
      </w:r>
      <w:r w:rsidRPr="004B412D">
        <w:rPr>
          <w:rFonts w:ascii="Univers" w:eastAsia="Times New Roman" w:hAnsi="Univers" w:cs="Times New Roman"/>
          <w:sz w:val="28"/>
          <w:szCs w:val="28"/>
          <w:lang w:val="es-ES" w:eastAsia="es-ES"/>
        </w:rPr>
        <w:t xml:space="preserve"> En su escrito de demanda, los demandantes manifiestan lo siguiente:</w:t>
      </w:r>
    </w:p>
    <w:p w14:paraId="564C9689" w14:textId="77777777" w:rsidR="004B412D" w:rsidRPr="004B412D" w:rsidRDefault="004B412D" w:rsidP="004B412D">
      <w:pPr>
        <w:spacing w:before="120" w:after="120" w:line="240" w:lineRule="auto"/>
        <w:ind w:left="567" w:right="335"/>
        <w:jc w:val="center"/>
        <w:rPr>
          <w:rFonts w:ascii="Univers" w:eastAsia="Times New Roman" w:hAnsi="Univers" w:cs="Times New Roman"/>
          <w:sz w:val="24"/>
          <w:szCs w:val="24"/>
          <w:lang w:val="es-ES" w:eastAsia="es-ES"/>
        </w:rPr>
      </w:pPr>
    </w:p>
    <w:p w14:paraId="5337F0FE" w14:textId="77777777" w:rsidR="004B412D" w:rsidRPr="004B412D" w:rsidRDefault="004B412D" w:rsidP="004B412D">
      <w:pPr>
        <w:spacing w:after="0" w:line="240" w:lineRule="auto"/>
        <w:ind w:left="567" w:right="335"/>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”AGRAVIOS.</w:t>
      </w:r>
    </w:p>
    <w:p w14:paraId="2425175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3DFD40FE"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37B328B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6F2CCEA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25012AB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8D0C27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concatenación con lo anterior, el artículo 17 de la Carta Magna señala en su párrafo segundo:</w:t>
      </w:r>
    </w:p>
    <w:p w14:paraId="3BC11F1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7AD31A6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w:t>
      </w:r>
      <w:r w:rsidRPr="004B412D">
        <w:rPr>
          <w:rFonts w:ascii="Univers" w:eastAsia="Times New Roman" w:hAnsi="Univers" w:cs="Times New Roman"/>
          <w:sz w:val="24"/>
          <w:szCs w:val="24"/>
          <w:lang w:val="es-ES" w:eastAsia="es-ES"/>
        </w:rPr>
        <w:lastRenderedPageBreak/>
        <w:t>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justicia del Estado, traducido en que se diera respuesta a nuestra solicitud.</w:t>
      </w:r>
    </w:p>
    <w:p w14:paraId="0FA9128D"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4B412D">
        <w:rPr>
          <w:rFonts w:ascii="Univers" w:eastAsia="Times New Roman" w:hAnsi="Univers" w:cs="Times New Roman"/>
          <w:i/>
          <w:sz w:val="24"/>
          <w:szCs w:val="24"/>
          <w:lang w:val="es-ES" w:eastAsia="es-ES"/>
        </w:rPr>
        <w:t>per saltum</w:t>
      </w:r>
      <w:r w:rsidRPr="004B412D">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64396DF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4B412D">
        <w:rPr>
          <w:rFonts w:ascii="Univers" w:eastAsia="Times New Roman" w:hAnsi="Univers" w:cs="Times New Roman"/>
          <w:sz w:val="24"/>
          <w:szCs w:val="24"/>
          <w:lang w:val="es-ES" w:eastAsia="es-ES"/>
        </w:rPr>
        <w:t xml:space="preserve"> (Se transcribe.)</w:t>
      </w:r>
    </w:p>
    <w:p w14:paraId="0A3D3052"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i/>
          <w:sz w:val="24"/>
          <w:szCs w:val="24"/>
          <w:lang w:val="es-ES" w:eastAsia="es-ES"/>
        </w:rPr>
        <w:t>PUEBLOS Y COMUNIDADES INDÍGENAS. LA INTERPRETACIÓN DE LAS NORMAS PROCESALES DEBE HACERSE DE LA FORMA QUE LES SEA MÁS FAVORABLE.</w:t>
      </w:r>
      <w:r w:rsidRPr="004B412D">
        <w:rPr>
          <w:rFonts w:ascii="Univers" w:eastAsia="Times New Roman" w:hAnsi="Univers" w:cs="Times New Roman"/>
          <w:sz w:val="24"/>
          <w:szCs w:val="24"/>
          <w:lang w:val="es-ES" w:eastAsia="es-ES"/>
        </w:rPr>
        <w:t xml:space="preserve"> (Se transcribe.)</w:t>
      </w:r>
    </w:p>
    <w:p w14:paraId="6873701C"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SEGUNDA CONSIDERACIÓN.- El artículo 2o constitucional, apartado A, señala en sus fracciones I y II lo siguiente:</w:t>
      </w:r>
    </w:p>
    <w:p w14:paraId="2FA0D676"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4850431C"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4A2B65A2"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I. Decidir sus formas internas de convivencia y organización social, económica, política y cultural.</w:t>
      </w:r>
    </w:p>
    <w:p w14:paraId="7DE6D73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1BDBFB68"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14879C1"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Mientras que el artículo 1º constitucional señala:</w:t>
      </w:r>
    </w:p>
    <w:p w14:paraId="3473CB10" w14:textId="77777777" w:rsidR="004B412D" w:rsidRPr="004B412D" w:rsidRDefault="004B412D" w:rsidP="004B412D">
      <w:pPr>
        <w:spacing w:after="0" w:line="240" w:lineRule="auto"/>
        <w:ind w:left="1134"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5941F882"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2E768F2"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12B1DDF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4B412D">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4B412D">
        <w:rPr>
          <w:rFonts w:ascii="Univers" w:eastAsia="Times New Roman" w:hAnsi="Univers" w:cs="Times New Roman"/>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4C9CFC3C"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Ahora bien, el artículo 3o de la Carta Magna de Michoacán, señala que: </w:t>
      </w:r>
    </w:p>
    <w:p w14:paraId="3D8569C8"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4237EB48"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La ley protegerá y promoverá dentro de la estructura jurídica estatal, el desarrollo de las culturas, recursos y formas especificas de organización social de la etnia asentada en el 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764A09E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116A366A"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i/>
          <w:sz w:val="24"/>
          <w:szCs w:val="24"/>
          <w:lang w:val="es-ES" w:eastAsia="es-ES"/>
        </w:rPr>
        <w:t>USOS Y COSTUMBRES INDÍGENAS RELACIONADOS CON EL PROCEDIMIENTO ELECTORAL CONSUETUDINARIO. CIUDADANOS Y AUTORIDADES ESTÁN OBLIGADOS A RESPETARLOS (Legislación de Oaxaca).</w:t>
      </w:r>
      <w:r w:rsidRPr="004B412D">
        <w:rPr>
          <w:rFonts w:ascii="Univers" w:eastAsia="Times New Roman" w:hAnsi="Univers" w:cs="Times New Roman"/>
          <w:sz w:val="24"/>
          <w:szCs w:val="24"/>
          <w:lang w:val="es-ES" w:eastAsia="es-ES"/>
        </w:rPr>
        <w:t xml:space="preserve"> (Se transcribe.)</w:t>
      </w:r>
    </w:p>
    <w:p w14:paraId="32B6382E"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TERCERA CONSIDERACIÓN.- De igual forma esta H. Autoridad no debe perder de vista en la valoración de esta cuestión la reciente reforma constitucional en materia de derechos humanos que sufrió, entre otros, el artículo 1º constitucional, el cual señala:</w:t>
      </w:r>
    </w:p>
    <w:p w14:paraId="139614F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7FAF939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0DBEAAE1"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66AE401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45DDC81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6850E481"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025B08C7"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w:t>
      </w:r>
      <w:r w:rsidRPr="004B412D">
        <w:rPr>
          <w:rFonts w:ascii="Univers" w:eastAsia="Times New Roman" w:hAnsi="Univers" w:cs="Times New Roman"/>
          <w:sz w:val="24"/>
          <w:szCs w:val="24"/>
          <w:lang w:val="es-ES" w:eastAsia="es-ES"/>
        </w:rPr>
        <w:lastRenderedPageBreak/>
        <w:t>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796C5A95"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Todos los pueblos tienen el derecho de libre determinación. En virtud de este derecho establecen libremente su condición política y proveen asimismo a su desarrollo económico, social y cultural.</w:t>
      </w:r>
    </w:p>
    <w:p w14:paraId="4CDC115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Cabe señalar que el Estado Mexicano firmó la adhesión a los dos Pactos en 1981.</w:t>
      </w:r>
    </w:p>
    <w:p w14:paraId="3192609E"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No obstante, los documentos legales más importantes en la materia son el Convenio Núm. 169 sobre Pueblos Indígenas y Tribales de la Organización Internacional del Trabajo, aprobado en el seno de la Organización 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57916CB5"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el caso del Convenio 169 las disposiciones en esta materia comienzan en su artículo 2o que establece:</w:t>
      </w:r>
    </w:p>
    <w:p w14:paraId="01043765"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19CDD6CA"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2. Esta acción deberá incluir medidas:</w:t>
      </w:r>
    </w:p>
    <w:p w14:paraId="08B5C69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409097F0"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0621A4CD"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53BBF6B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Al aplicar las disposiciones del presente Convenio:</w:t>
      </w:r>
    </w:p>
    <w:p w14:paraId="6CF54ED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 deberán reconocerse y protegerse los valores y prácticas sociales, culturales, religiosos y espirituales propios de dichos pueblos y deberá tomarse debidamente en </w:t>
      </w:r>
      <w:r w:rsidRPr="004B412D">
        <w:rPr>
          <w:rFonts w:ascii="Univers" w:eastAsia="Times New Roman" w:hAnsi="Univers" w:cs="Times New Roman"/>
          <w:sz w:val="24"/>
          <w:szCs w:val="24"/>
          <w:lang w:val="es-ES" w:eastAsia="es-ES"/>
        </w:rPr>
        <w:lastRenderedPageBreak/>
        <w:t>consideración la índole de los problemas que se les plantean tanto colectiva como individualmente;</w:t>
      </w:r>
    </w:p>
    <w:p w14:paraId="19DF091E"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b) deberá respetarse la integridad de los valores, prácticas e instituciones de esos pueblos;</w:t>
      </w:r>
    </w:p>
    <w:p w14:paraId="1C6D8A8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esa misma dirección debe entenderse el contenido del artículo 8o del mismo cuerpo legal que señala:</w:t>
      </w:r>
    </w:p>
    <w:p w14:paraId="31694E7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Al aplicar la legislación nacional a los pueblos interesados deberán tomarse debidamente en consideración sus costumbres o su derecho consuetudinario.</w:t>
      </w:r>
    </w:p>
    <w:p w14:paraId="2FF30B43"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1A03C46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Vale la pena señalar que incluso la limitación que establece esta última norma al derecho de los pueblos indígenas para conservar sus costumbres e instituciones propias, se refiere al nivel de los derechos fundamentales que en nuestro sistema jurídico mexicano se encuentran plasmados en la Constitución Federal, así como en los documentos jurídicos internacionales en materia de derechos humanos y no a una norma jurídica secundaria, como puede ser el código electoral.</w:t>
      </w:r>
    </w:p>
    <w:p w14:paraId="1D91C28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7BE0E0ED"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7D21D82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166E84AC"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Artículo 4</w:t>
      </w:r>
    </w:p>
    <w:p w14:paraId="28E483FE"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Los pueblos indígenas, en ejercicio de su derecho de libre determinación, tienen derecho a la autonomía o al autogobierno en las cuestiones relacionadas con sus </w:t>
      </w:r>
      <w:r w:rsidRPr="004B412D">
        <w:rPr>
          <w:rFonts w:ascii="Univers" w:eastAsia="Times New Roman" w:hAnsi="Univers" w:cs="Times New Roman"/>
          <w:sz w:val="24"/>
          <w:szCs w:val="24"/>
          <w:lang w:val="es-ES" w:eastAsia="es-ES"/>
        </w:rPr>
        <w:lastRenderedPageBreak/>
        <w:t>asuntos internos y locales, así como a disponer de los medios para financiar sus funciones autónomas.</w:t>
      </w:r>
    </w:p>
    <w:p w14:paraId="61A86204"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Artículo 5</w:t>
      </w:r>
    </w:p>
    <w:p w14:paraId="13C51CE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0BF1AD0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51876505"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Artículo 20</w:t>
      </w:r>
    </w:p>
    <w:p w14:paraId="523B403D"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461C52AE"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479CB3FA"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Artículo 33</w:t>
      </w:r>
    </w:p>
    <w:p w14:paraId="61B164B2"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6D70E990"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1FBD1E8B"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Articulo 34</w:t>
      </w:r>
    </w:p>
    <w:p w14:paraId="35497D42" w14:textId="77777777" w:rsidR="004B412D" w:rsidRPr="004B412D" w:rsidRDefault="004B412D" w:rsidP="004B412D">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5F5720B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w:t>
      </w:r>
      <w:r w:rsidRPr="004B412D">
        <w:rPr>
          <w:rFonts w:ascii="Univers" w:eastAsia="Times New Roman" w:hAnsi="Univers" w:cs="Times New Roman"/>
          <w:sz w:val="24"/>
          <w:szCs w:val="24"/>
          <w:lang w:val="es-ES" w:eastAsia="es-ES"/>
        </w:rPr>
        <w:lastRenderedPageBreak/>
        <w:t>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2C901C1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2F91D2D4"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0851E54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48D4F170"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2C3F3513"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0FE3D626"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Disiente el Juez </w:t>
      </w:r>
      <w:r w:rsidRPr="004B412D">
        <w:rPr>
          <w:rFonts w:ascii="Univers" w:eastAsia="Times New Roman" w:hAnsi="Univers" w:cs="Times New Roman"/>
          <w:i/>
          <w:sz w:val="24"/>
          <w:szCs w:val="24"/>
          <w:lang w:val="es-ES" w:eastAsia="es-ES"/>
        </w:rPr>
        <w:t>ad hoc</w:t>
      </w:r>
      <w:r w:rsidRPr="004B412D">
        <w:rPr>
          <w:rFonts w:ascii="Univers" w:eastAsia="Times New Roman" w:hAnsi="Univers" w:cs="Times New Roman"/>
          <w:sz w:val="24"/>
          <w:szCs w:val="24"/>
          <w:lang w:val="es-ES" w:eastAsia="es-ES"/>
        </w:rPr>
        <w:t xml:space="preserve"> Montiel Arguello.</w:t>
      </w:r>
    </w:p>
    <w:p w14:paraId="329B24C8"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3. El Estado violó el derecho a la protección judicial consagrado en el artículo 25.1 de la Convención Americana sobre Derechos Humanos, en relación con los artículos 1.1 y 2 de la misma, en perjuicio de los candidatos propuestos por YATAMA para participar en las elecciones municipales de 2000, en los términos de los párrafos 165 a 176 de la presente Sentencia.</w:t>
      </w:r>
    </w:p>
    <w:p w14:paraId="04DED03F"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Disiente el Juez a</w:t>
      </w:r>
      <w:r w:rsidRPr="004B412D">
        <w:rPr>
          <w:rFonts w:ascii="Univers" w:eastAsia="Times New Roman" w:hAnsi="Univers" w:cs="Times New Roman"/>
          <w:i/>
          <w:sz w:val="24"/>
          <w:szCs w:val="24"/>
          <w:lang w:val="es-ES" w:eastAsia="es-ES"/>
        </w:rPr>
        <w:t>d hoc</w:t>
      </w:r>
      <w:r w:rsidRPr="004B412D">
        <w:rPr>
          <w:rFonts w:ascii="Univers" w:eastAsia="Times New Roman" w:hAnsi="Univers" w:cs="Times New Roman"/>
          <w:sz w:val="24"/>
          <w:szCs w:val="24"/>
          <w:lang w:val="es-ES" w:eastAsia="es-ES"/>
        </w:rPr>
        <w:t xml:space="preserve"> Montiel Arguello.</w:t>
      </w:r>
    </w:p>
    <w:p w14:paraId="72E7AE37"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4. El Estado violó los derechos políticos y el derecho a la igualdad ante la ley consagrados en los artículos 23 y 24 de la Convención Americana sobre Derechos Humanos, en </w:t>
      </w:r>
      <w:r w:rsidRPr="004B412D">
        <w:rPr>
          <w:rFonts w:ascii="Univers" w:eastAsia="Times New Roman" w:hAnsi="Univers" w:cs="Times New Roman"/>
          <w:sz w:val="24"/>
          <w:szCs w:val="24"/>
          <w:lang w:val="es-ES" w:eastAsia="es-ES"/>
        </w:rPr>
        <w:lastRenderedPageBreak/>
        <w:t>relación con los artículos 1.1 y 2 de la misma, en perjuicio de los candidatos propuestos por YATAMA para participar en las elecciones municipales de 2000, en los términos de los párrafos 201 a 229 de la presente Sentencia.</w:t>
      </w:r>
    </w:p>
    <w:p w14:paraId="3D137010"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Disiente el Juez </w:t>
      </w:r>
      <w:r w:rsidRPr="004B412D">
        <w:rPr>
          <w:rFonts w:ascii="Univers" w:eastAsia="Times New Roman" w:hAnsi="Univers" w:cs="Times New Roman"/>
          <w:i/>
          <w:sz w:val="24"/>
          <w:szCs w:val="24"/>
          <w:lang w:val="es-ES" w:eastAsia="es-ES"/>
        </w:rPr>
        <w:t xml:space="preserve">ad hoc </w:t>
      </w:r>
      <w:r w:rsidRPr="004B412D">
        <w:rPr>
          <w:rFonts w:ascii="Univers" w:eastAsia="Times New Roman" w:hAnsi="Univers" w:cs="Times New Roman"/>
          <w:sz w:val="24"/>
          <w:szCs w:val="24"/>
          <w:lang w:val="es-ES" w:eastAsia="es-ES"/>
        </w:rPr>
        <w:t>Montiel Arguello.</w:t>
      </w:r>
    </w:p>
    <w:p w14:paraId="2DBEE7DC"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0FD1B8C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Disiente el Juez a</w:t>
      </w:r>
      <w:r w:rsidRPr="004B412D">
        <w:rPr>
          <w:rFonts w:ascii="Univers" w:eastAsia="Times New Roman" w:hAnsi="Univers" w:cs="Times New Roman"/>
          <w:i/>
          <w:sz w:val="24"/>
          <w:szCs w:val="24"/>
          <w:lang w:val="es-ES" w:eastAsia="es-ES"/>
        </w:rPr>
        <w:t>d hoc</w:t>
      </w:r>
      <w:r w:rsidRPr="004B412D">
        <w:rPr>
          <w:rFonts w:ascii="Univers" w:eastAsia="Times New Roman" w:hAnsi="Univers" w:cs="Times New Roman"/>
          <w:sz w:val="24"/>
          <w:szCs w:val="24"/>
          <w:lang w:val="es-ES" w:eastAsia="es-ES"/>
        </w:rPr>
        <w:t xml:space="preserve"> Montiel Argüello.</w:t>
      </w:r>
    </w:p>
    <w:p w14:paraId="7BAAFD5D"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w:t>
      </w:r>
    </w:p>
    <w:p w14:paraId="69C6CCC6"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0AAAA8A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4B412D">
        <w:rPr>
          <w:rFonts w:ascii="Univers" w:eastAsia="Times New Roman" w:hAnsi="Univers" w:cs="Times New Roman"/>
          <w:i/>
          <w:sz w:val="24"/>
          <w:szCs w:val="24"/>
          <w:lang w:val="es-ES" w:eastAsia="es-ES"/>
        </w:rPr>
        <w:t>El reconocimiento legal y vigencia de los sistemas normativos indígenas en México,</w:t>
      </w:r>
      <w:r w:rsidRPr="004B412D">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50154857"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w:t>
      </w:r>
      <w:r w:rsidRPr="004B412D">
        <w:rPr>
          <w:rFonts w:ascii="Univers" w:eastAsia="Times New Roman" w:hAnsi="Univers" w:cs="Times New Roman"/>
          <w:sz w:val="24"/>
          <w:szCs w:val="24"/>
          <w:lang w:val="es-ES" w:eastAsia="es-ES"/>
        </w:rPr>
        <w:lastRenderedPageBreak/>
        <w:t>dificultades con que 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5B850F7D"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1AB01F1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w:t>
      </w:r>
      <w:r w:rsidRPr="004B412D">
        <w:rPr>
          <w:rFonts w:ascii="Univers" w:eastAsia="Times New Roman" w:hAnsi="Univers" w:cs="Times New Roman"/>
          <w:sz w:val="24"/>
          <w:szCs w:val="24"/>
          <w:lang w:val="es-ES" w:eastAsia="es-ES"/>
        </w:rPr>
        <w:lastRenderedPageBreak/>
        <w:t>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71A6097A"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09C66FC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1CBAF2D9"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Dicha opinión en su apartado IV. denominado "CONTINUIDAD DE LOS 'USOS Y COSTUMBRES EN LA COMUNIDAD PURÉPECHA DE CHERÁN" señala:</w:t>
      </w:r>
    </w:p>
    <w:p w14:paraId="4B03223C"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52452280"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Este subapartado se dedica precisamente a dar una respuesta parcial a estas dos interrogantes. Parcial porque para contestar 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41496603"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4B412D">
        <w:rPr>
          <w:rFonts w:ascii="Univers" w:eastAsia="Times New Roman" w:hAnsi="Univers" w:cs="Times New Roman"/>
          <w:sz w:val="24"/>
          <w:szCs w:val="24"/>
          <w:vertAlign w:val="superscript"/>
          <w:lang w:val="es-ES" w:eastAsia="es-ES"/>
        </w:rPr>
        <w:footnoteReference w:id="10"/>
      </w:r>
      <w:r w:rsidRPr="004B412D">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37DB4EF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w:t>
      </w:r>
      <w:r w:rsidRPr="004B412D">
        <w:rPr>
          <w:rFonts w:ascii="Univers" w:eastAsia="Times New Roman" w:hAnsi="Univers" w:cs="Times New Roman"/>
          <w:sz w:val="24"/>
          <w:szCs w:val="24"/>
          <w:lang w:val="es-ES" w:eastAsia="es-ES"/>
        </w:rPr>
        <w:lastRenderedPageBreak/>
        <w:t>culturas de los pueblos y comunidades indígenas son retrasadas, bárbaras, incivilizadas, entre otros calificativos.</w:t>
      </w:r>
      <w:r w:rsidRPr="004B412D">
        <w:rPr>
          <w:rFonts w:ascii="Univers" w:eastAsia="Times New Roman" w:hAnsi="Univers" w:cs="Times New Roman"/>
          <w:sz w:val="24"/>
          <w:szCs w:val="24"/>
          <w:vertAlign w:val="superscript"/>
          <w:lang w:val="es-ES" w:eastAsia="es-ES"/>
        </w:rPr>
        <w:footnoteReference w:id="11"/>
      </w:r>
    </w:p>
    <w:p w14:paraId="737042D2"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Obviamente las prácticas culturales y las instituciones de los pueblos indígenas no se corresponden con semejante idea, 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4B412D">
        <w:rPr>
          <w:rFonts w:ascii="Univers" w:eastAsia="Times New Roman" w:hAnsi="Univers" w:cs="Times New Roman"/>
          <w:sz w:val="24"/>
          <w:szCs w:val="24"/>
          <w:vertAlign w:val="superscript"/>
          <w:lang w:val="es-ES" w:eastAsia="es-ES"/>
        </w:rPr>
        <w:footnoteReference w:id="12"/>
      </w:r>
      <w:r w:rsidRPr="004B412D">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34C0793C" w14:textId="77777777" w:rsidR="004B412D" w:rsidRPr="004B412D" w:rsidRDefault="004B412D" w:rsidP="004B412D">
      <w:pPr>
        <w:spacing w:after="0" w:line="240" w:lineRule="auto"/>
        <w:ind w:left="1134" w:right="335"/>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A) Posrevolución y partido único</w:t>
      </w:r>
    </w:p>
    <w:p w14:paraId="56F7D1E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7C3B91D5"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14568434"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lastRenderedPageBreak/>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561A810D"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51D5B87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0F12D140"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Durante mucho tiempo en las asambleas sólo participaban los comuneros registrados en el censo, es decir, hombres adultos. De hecho, según los testimonios recabados antes para ser autoridad comunal tenía que ser parte de los comuneros 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5FF24F2D"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6DD463C3" w14:textId="77777777" w:rsidR="004B412D" w:rsidRPr="004B412D" w:rsidRDefault="004B412D" w:rsidP="004B412D">
      <w:pPr>
        <w:spacing w:after="0" w:line="240" w:lineRule="auto"/>
        <w:ind w:left="1134" w:right="902"/>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B) La competencia entre partidos políticos</w:t>
      </w:r>
    </w:p>
    <w:p w14:paraId="080417B2"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El esquema anterior se fue resquebrajando y transformándose paulatinamente. Por ejemplo, la participación de las mujeres y jóvenes en las asambleas </w:t>
      </w:r>
      <w:r w:rsidRPr="004B412D">
        <w:rPr>
          <w:rFonts w:ascii="Univers" w:eastAsia="Times New Roman" w:hAnsi="Univers" w:cs="Times New Roman"/>
          <w:sz w:val="24"/>
          <w:szCs w:val="24"/>
          <w:lang w:val="es-ES" w:eastAsia="es-ES"/>
        </w:rPr>
        <w:lastRenderedPageBreak/>
        <w:t>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200DB1DA"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486CB5C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4B412D">
        <w:rPr>
          <w:rFonts w:ascii="Univers" w:eastAsia="Times New Roman" w:hAnsi="Univers" w:cs="Times New Roman"/>
          <w:i/>
          <w:sz w:val="24"/>
          <w:szCs w:val="24"/>
          <w:lang w:val="es-ES" w:eastAsia="es-ES"/>
        </w:rPr>
        <w:t>facto</w:t>
      </w:r>
      <w:r w:rsidRPr="004B412D">
        <w:rPr>
          <w:rFonts w:ascii="Univers" w:eastAsia="Times New Roman" w:hAnsi="Univers" w:cs="Times New Roman"/>
          <w:sz w:val="24"/>
          <w:szCs w:val="24"/>
          <w:lang w:val="es-ES" w:eastAsia="es-ES"/>
        </w:rPr>
        <w:t xml:space="preserve"> de esta autoridad a la civil. Sin embargo, los partidos políticos no pudieron ignorar del todo las lógicas y estructuras de organización social de la comunidad.</w:t>
      </w:r>
    </w:p>
    <w:p w14:paraId="0D86C5B3"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065B2A2A" w14:textId="77777777" w:rsidR="004B412D" w:rsidRPr="004B412D" w:rsidRDefault="004B412D" w:rsidP="004B412D">
      <w:pPr>
        <w:spacing w:after="0" w:line="240" w:lineRule="auto"/>
        <w:ind w:left="1134" w:right="902"/>
        <w:jc w:val="both"/>
        <w:rPr>
          <w:rFonts w:ascii="Univers" w:eastAsia="Times New Roman" w:hAnsi="Univers" w:cs="Times New Roman"/>
          <w:i/>
          <w:sz w:val="24"/>
          <w:szCs w:val="24"/>
          <w:lang w:val="es-ES" w:eastAsia="es-ES"/>
        </w:rPr>
      </w:pPr>
      <w:r w:rsidRPr="004B412D">
        <w:rPr>
          <w:rFonts w:ascii="Univers" w:eastAsia="Times New Roman" w:hAnsi="Univers" w:cs="Times New Roman"/>
          <w:i/>
          <w:sz w:val="24"/>
          <w:szCs w:val="24"/>
          <w:lang w:val="es-ES" w:eastAsia="es-ES"/>
        </w:rPr>
        <w:t>C) El movimiento y el regreso a los "usos y costumbres"</w:t>
      </w:r>
    </w:p>
    <w:p w14:paraId="726D4155"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w:t>
      </w:r>
      <w:r w:rsidRPr="004B412D">
        <w:rPr>
          <w:rFonts w:ascii="Univers" w:eastAsia="Times New Roman" w:hAnsi="Univers" w:cs="Times New Roman"/>
          <w:sz w:val="24"/>
          <w:szCs w:val="24"/>
          <w:lang w:val="es-ES" w:eastAsia="es-ES"/>
        </w:rPr>
        <w:lastRenderedPageBreak/>
        <w:t xml:space="preserve">expulsión y disolución de la autoridad y policía municipal; </w:t>
      </w:r>
      <w:r w:rsidRPr="004B412D">
        <w:rPr>
          <w:rFonts w:ascii="Univers" w:eastAsia="Times New Roman" w:hAnsi="Univers" w:cs="Times New Roman"/>
          <w:sz w:val="24"/>
          <w:szCs w:val="24"/>
          <w:vertAlign w:val="superscript"/>
          <w:lang w:val="es-ES" w:eastAsia="es-ES"/>
        </w:rPr>
        <w:footnoteReference w:id="13"/>
      </w:r>
      <w:r w:rsidRPr="004B412D">
        <w:rPr>
          <w:rFonts w:ascii="Univers" w:eastAsia="Times New Roman" w:hAnsi="Univers" w:cs="Times New Roman"/>
          <w:sz w:val="24"/>
          <w:szCs w:val="24"/>
          <w:lang w:val="es-ES" w:eastAsia="es-ES"/>
        </w:rPr>
        <w:t xml:space="preserve"> así como la conformación de un nuevo sistema de gobierno al interior de la comunidad.</w:t>
      </w:r>
    </w:p>
    <w:p w14:paraId="64703CEF"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40DE7BC2"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323EA0A3"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27A55AEB"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V. CONCLUSIONES</w:t>
      </w:r>
    </w:p>
    <w:p w14:paraId="0D9DAAB6"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74AACA93"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572A6E06"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2. Las normas internacionales de derechos humanos, que según lo dispuesto por el artículo 1o constitucional son la ley suprema en el Estado Mexicano, respaldan y amplían el </w:t>
      </w:r>
      <w:r w:rsidRPr="004B412D">
        <w:rPr>
          <w:rFonts w:ascii="Univers" w:eastAsia="Times New Roman" w:hAnsi="Univers" w:cs="Times New Roman"/>
          <w:sz w:val="24"/>
          <w:szCs w:val="24"/>
          <w:lang w:val="es-ES" w:eastAsia="es-ES"/>
        </w:rPr>
        <w:lastRenderedPageBreak/>
        <w:t>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11CBC98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51FE0DDD"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1A66B360"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70FC266A"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VI. RECOMENDACIONES</w:t>
      </w:r>
    </w:p>
    <w:p w14:paraId="145AA7B9"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A partir de las anteriores conclusiones se realizan las siguientes recomendaciones:</w:t>
      </w:r>
    </w:p>
    <w:p w14:paraId="74E11761"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1. La demanda de la comunidad indígena de Cherán debe ser atendida en sentido positivo por el Instituto Electoral de Michoacán.</w:t>
      </w:r>
    </w:p>
    <w:p w14:paraId="7A4AE6C3"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w:t>
      </w:r>
      <w:r w:rsidRPr="004B412D">
        <w:rPr>
          <w:rFonts w:ascii="Univers" w:eastAsia="Times New Roman" w:hAnsi="Univers" w:cs="Times New Roman"/>
          <w:sz w:val="24"/>
          <w:szCs w:val="24"/>
          <w:lang w:val="es-ES" w:eastAsia="es-ES"/>
        </w:rPr>
        <w:lastRenderedPageBreak/>
        <w:t>internacional, puedan construir consensadamente con el Estado el procedimiento que consideren que mejor se adecúa a sus formas de organización social.</w:t>
      </w:r>
    </w:p>
    <w:p w14:paraId="2683B0DE" w14:textId="77777777" w:rsidR="004B412D" w:rsidRPr="004B412D" w:rsidRDefault="004B412D" w:rsidP="004B412D">
      <w:pPr>
        <w:spacing w:after="0" w:line="240" w:lineRule="auto"/>
        <w:ind w:left="1134" w:right="902"/>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2524E906"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140C63BF"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3A5B64B0"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Joel Cruz Chávez y otros vs.</w:t>
      </w:r>
    </w:p>
    <w:p w14:paraId="5F3286A8" w14:textId="77777777" w:rsidR="004B412D" w:rsidRPr="004B412D" w:rsidRDefault="004B412D" w:rsidP="004B412D">
      <w:pPr>
        <w:spacing w:after="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Quincuagésima Novena Legislatura del Estado de Oaxaca y otras Jurisprudencia 13/2008. </w:t>
      </w:r>
      <w:r w:rsidRPr="004B412D">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4B412D">
        <w:rPr>
          <w:rFonts w:ascii="Univers" w:eastAsia="Times New Roman" w:hAnsi="Univers" w:cs="Times New Roman"/>
          <w:sz w:val="24"/>
          <w:szCs w:val="24"/>
          <w:lang w:val="es-ES" w:eastAsia="es-ES"/>
        </w:rPr>
        <w:t>(Se transcribe.)</w:t>
      </w:r>
    </w:p>
    <w:p w14:paraId="3064C941" w14:textId="77777777" w:rsidR="004B412D" w:rsidRPr="004B412D" w:rsidRDefault="004B412D" w:rsidP="004B412D">
      <w:pPr>
        <w:spacing w:before="120" w:after="120" w:line="240" w:lineRule="auto"/>
        <w:ind w:left="567" w:right="335"/>
        <w:jc w:val="both"/>
        <w:rPr>
          <w:rFonts w:ascii="Univers" w:eastAsia="Times New Roman" w:hAnsi="Univers" w:cs="Times New Roman"/>
          <w:sz w:val="24"/>
          <w:szCs w:val="24"/>
          <w:lang w:val="es-ES" w:eastAsia="es-ES"/>
        </w:rPr>
      </w:pPr>
      <w:r w:rsidRPr="004B412D">
        <w:rPr>
          <w:rFonts w:ascii="Univers" w:eastAsia="Times New Roman" w:hAnsi="Univers" w:cs="Times New Roman"/>
          <w:sz w:val="24"/>
          <w:szCs w:val="24"/>
          <w:lang w:val="es-ES" w:eastAsia="es-ES"/>
        </w:rPr>
        <w:t xml:space="preserve">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w:t>
      </w:r>
      <w:r w:rsidRPr="004B412D">
        <w:rPr>
          <w:rFonts w:ascii="Univers" w:eastAsia="Times New Roman" w:hAnsi="Univers" w:cs="Times New Roman"/>
          <w:sz w:val="24"/>
          <w:szCs w:val="24"/>
          <w:lang w:val="es-ES" w:eastAsia="es-ES"/>
        </w:rPr>
        <w:lastRenderedPageBreak/>
        <w:t>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25897D82" w14:textId="77777777" w:rsidR="004B412D" w:rsidRPr="004B412D" w:rsidRDefault="004B412D" w:rsidP="004B412D">
      <w:pPr>
        <w:spacing w:before="120" w:after="120" w:line="240" w:lineRule="auto"/>
        <w:ind w:left="567" w:right="335"/>
        <w:jc w:val="both"/>
        <w:rPr>
          <w:rFonts w:ascii="Univers" w:eastAsia="Times New Roman" w:hAnsi="Univers" w:cs="Arial"/>
          <w:sz w:val="28"/>
          <w:szCs w:val="28"/>
          <w:lang w:val="es-ES" w:eastAsia="es-ES"/>
        </w:rPr>
      </w:pPr>
      <w:r w:rsidRPr="004B412D">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26A0B53A"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Times New Roman"/>
          <w:b/>
          <w:sz w:val="28"/>
          <w:szCs w:val="28"/>
          <w:lang w:val="es-ES" w:eastAsia="es-ES"/>
        </w:rPr>
        <w:t xml:space="preserve">SEXTO. Litis. </w:t>
      </w:r>
      <w:r w:rsidRPr="004B412D">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7E55331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596862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1AA44215" w14:textId="77777777" w:rsidR="004B412D" w:rsidRPr="004B412D" w:rsidRDefault="004B412D" w:rsidP="004B412D">
      <w:pPr>
        <w:spacing w:after="0" w:line="240" w:lineRule="auto"/>
        <w:jc w:val="both"/>
        <w:rPr>
          <w:rFonts w:ascii="Univers" w:eastAsia="Times New Roman" w:hAnsi="Univers" w:cs="Arial"/>
          <w:b/>
          <w:bCs/>
          <w:sz w:val="28"/>
          <w:szCs w:val="28"/>
          <w:lang w:val="es-ES" w:eastAsia="es-ES"/>
        </w:rPr>
      </w:pPr>
    </w:p>
    <w:p w14:paraId="2A87EBE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Lo anterior, sobre la base de que el acceso a la justicia del Estado por parte de los pueblos indígenas debe ser real y material, lo que se traduce en la obligación de las autoridades de dar una </w:t>
      </w:r>
      <w:r w:rsidRPr="004B412D">
        <w:rPr>
          <w:rFonts w:ascii="Univers" w:eastAsia="Times New Roman" w:hAnsi="Univers" w:cs="Arial"/>
          <w:sz w:val="28"/>
          <w:szCs w:val="28"/>
          <w:lang w:val="es-ES" w:eastAsia="es-ES"/>
        </w:rPr>
        <w:lastRenderedPageBreak/>
        <w:t>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3B71F9A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E8425E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órgano para resolver sobre la celebración de elecciones bajo el sistema de usos y costumbres. </w:t>
      </w:r>
    </w:p>
    <w:p w14:paraId="4EAE263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9FDFBE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6FB4BB0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378090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Times New Roman"/>
          <w:b/>
          <w:sz w:val="28"/>
          <w:szCs w:val="24"/>
          <w:lang w:val="es-ES" w:eastAsia="es-ES"/>
        </w:rPr>
        <w:t>SÉPTIMO.</w:t>
      </w:r>
      <w:r w:rsidRPr="004B412D">
        <w:rPr>
          <w:rFonts w:ascii="Univers" w:eastAsia="Times New Roman" w:hAnsi="Univers" w:cs="Times New Roman"/>
          <w:sz w:val="28"/>
          <w:szCs w:val="24"/>
          <w:lang w:val="es-ES" w:eastAsia="es-ES"/>
        </w:rPr>
        <w:t xml:space="preserve"> </w:t>
      </w:r>
      <w:r w:rsidRPr="004B412D">
        <w:rPr>
          <w:rFonts w:ascii="Univers" w:eastAsia="Times New Roman" w:hAnsi="Univers" w:cs="Arial"/>
          <w:b/>
          <w:sz w:val="28"/>
          <w:szCs w:val="28"/>
          <w:lang w:val="es-ES" w:eastAsia="es-ES"/>
        </w:rPr>
        <w:t>Método.</w:t>
      </w:r>
      <w:r w:rsidRPr="004B412D">
        <w:rPr>
          <w:rFonts w:ascii="Univers" w:eastAsia="Times New Roman" w:hAnsi="Univers" w:cs="Arial"/>
          <w:sz w:val="28"/>
          <w:szCs w:val="28"/>
          <w:lang w:val="es-ES" w:eastAsia="es-ES"/>
        </w:rPr>
        <w:t xml:space="preserve"> Los agravios que expresa los promoventes son del tenor siguiente:</w:t>
      </w:r>
    </w:p>
    <w:p w14:paraId="2EFE692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1156F7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a) Conculcación a la Constitución Política de los Estados Unidos Mexicanos:</w:t>
      </w:r>
      <w:r w:rsidRPr="004B412D">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w:t>
      </w:r>
      <w:r w:rsidRPr="004B412D">
        <w:rPr>
          <w:rFonts w:ascii="Univers" w:eastAsia="Times New Roman" w:hAnsi="Univers" w:cs="Arial"/>
          <w:sz w:val="28"/>
          <w:szCs w:val="28"/>
          <w:lang w:val="es-ES" w:eastAsia="es-ES"/>
        </w:rPr>
        <w:lastRenderedPageBreak/>
        <w:t>que el Instituto se limita a declararse incompetente, sin generar alguna acción tendiente para que la comunidad pueda celebrar su elección mediante el sistema de usos y costumbres y con ello se logre un acceso efectivo a la justicia.</w:t>
      </w:r>
    </w:p>
    <w:p w14:paraId="5E62D23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b/>
      </w:r>
    </w:p>
    <w:p w14:paraId="1027970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59D96B2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4F0132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91AA4A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5E2BF92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8014BF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Conculcación a la constitución local: señalan el Instituto local se apartó de lo establecido en el artículo 3 de la Constitución de Michoacán, toda vez que no resolvió el fondo de la petición y les privó de reconocerles el derecho de elegir a sus autoridades </w:t>
      </w:r>
      <w:r w:rsidRPr="004B412D">
        <w:rPr>
          <w:rFonts w:ascii="Univers" w:eastAsia="Times New Roman" w:hAnsi="Univers" w:cs="Arial"/>
          <w:sz w:val="28"/>
          <w:szCs w:val="28"/>
          <w:lang w:val="es-ES" w:eastAsia="es-ES"/>
        </w:rPr>
        <w:lastRenderedPageBreak/>
        <w:t>municipales con base en los usos y costumbres establecidos en la comunidad.</w:t>
      </w:r>
    </w:p>
    <w:p w14:paraId="44CD236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CD4990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b) Conculcación a instrumentos internacionales:</w:t>
      </w:r>
      <w:r w:rsidRPr="004B412D">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52FFCDF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Manifiestan que el Convenio 169, por un lado, garantiza, el derecho de los pueblos indígenas a elegir a sus autoridades de acuerdo a sus procedimientos propios, por usos y costumbres; pero además a que se respeten las estructuras de sus instituciones políticas y sus formas de gobierno. Lo que se garantiza es entonces, no sólo la forma de elección, sino además el fondo o estructura institucional para nuestro gobierno.</w:t>
      </w:r>
    </w:p>
    <w:p w14:paraId="3A8CE1C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9BD9A5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09D673F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32B905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394D29A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042DF07"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 </w:t>
      </w:r>
      <w:bookmarkStart w:id="3" w:name="LPHit2"/>
      <w:bookmarkEnd w:id="3"/>
      <w:r w:rsidRPr="004B412D">
        <w:rPr>
          <w:rFonts w:ascii="Univers" w:eastAsia="Times New Roman" w:hAnsi="Univers" w:cs="Arial"/>
          <w:sz w:val="24"/>
          <w:szCs w:val="24"/>
          <w:lang w:val="es-ES" w:eastAsia="es-ES"/>
        </w:rPr>
        <w:t>“</w:t>
      </w:r>
      <w:r w:rsidRPr="004B412D">
        <w:rPr>
          <w:rFonts w:ascii="Univers" w:eastAsia="Times New Roman" w:hAnsi="Univers" w:cs="Arial"/>
          <w:b/>
          <w:sz w:val="24"/>
          <w:szCs w:val="24"/>
          <w:lang w:val="es-ES" w:eastAsia="es-ES"/>
        </w:rPr>
        <w:t>AGRAVIOS, SU EXAMEN EN CONJUNTO O SEPARADO, NO CAUSA LESIÓN.</w:t>
      </w:r>
      <w:r w:rsidRPr="004B412D">
        <w:rPr>
          <w:rFonts w:ascii="Univers" w:eastAsia="Times New Roman" w:hAnsi="Univers" w:cs="Arial"/>
          <w:sz w:val="24"/>
          <w:szCs w:val="24"/>
          <w:lang w:val="es-ES" w:eastAsia="es-ES"/>
        </w:rPr>
        <w:t xml:space="preserve"> El </w:t>
      </w:r>
      <w:bookmarkStart w:id="4" w:name="LPHit3"/>
      <w:bookmarkEnd w:id="4"/>
      <w:r w:rsidRPr="004B412D">
        <w:rPr>
          <w:rFonts w:ascii="Univers" w:eastAsia="Times New Roman" w:hAnsi="Univers" w:cs="Arial"/>
          <w:sz w:val="24"/>
          <w:szCs w:val="24"/>
          <w:lang w:val="es-ES" w:eastAsia="es-ES"/>
        </w:rPr>
        <w:t xml:space="preserve">estudio que realiza la autoridad responsable de los </w:t>
      </w:r>
      <w:bookmarkStart w:id="5" w:name="LPHit4"/>
      <w:bookmarkEnd w:id="5"/>
      <w:r w:rsidRPr="004B412D">
        <w:rPr>
          <w:rFonts w:ascii="Univers" w:eastAsia="Times New Roman" w:hAnsi="Univers" w:cs="Arial"/>
          <w:sz w:val="24"/>
          <w:szCs w:val="24"/>
          <w:lang w:val="es-ES" w:eastAsia="es-ES"/>
        </w:rPr>
        <w:t xml:space="preserve">agravios propuestos, ya sea que los examine en su </w:t>
      </w:r>
      <w:bookmarkStart w:id="6" w:name="LPHit5"/>
      <w:bookmarkEnd w:id="6"/>
      <w:r w:rsidRPr="004B412D">
        <w:rPr>
          <w:rFonts w:ascii="Univers" w:eastAsia="Times New Roman" w:hAnsi="Univers" w:cs="Arial"/>
          <w:sz w:val="24"/>
          <w:szCs w:val="24"/>
          <w:lang w:val="es-ES" w:eastAsia="es-ES"/>
        </w:rPr>
        <w:t>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007302B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73BBA8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artículo 15, apartado 1, de la Ley General del Sistema de Medios de Impugnación en Materia Electoral.</w:t>
      </w:r>
    </w:p>
    <w:p w14:paraId="2970F3D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D484A8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Bajo esa perspectiva, esta Sala Superior al realizar el estudio conjunto de los agravios, con fundamento en los artículos 2, apartado A, fracción VIII, 17 y 133 de la Constitución Política de los </w:t>
      </w:r>
      <w:r w:rsidRPr="004B412D">
        <w:rPr>
          <w:rFonts w:ascii="Univers" w:eastAsia="Times New Roman" w:hAnsi="Univers" w:cs="Arial"/>
          <w:sz w:val="28"/>
          <w:szCs w:val="28"/>
          <w:lang w:val="es-ES" w:eastAsia="es-ES"/>
        </w:rPr>
        <w:lastRenderedPageBreak/>
        <w:t>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095F6CA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CD79C8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669CD5C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9C26BB1" w14:textId="77777777" w:rsidR="004B412D" w:rsidRPr="004B412D" w:rsidRDefault="004B412D" w:rsidP="004B412D">
      <w:pPr>
        <w:spacing w:after="0" w:line="360" w:lineRule="auto"/>
        <w:ind w:firstLine="709"/>
        <w:jc w:val="both"/>
        <w:rPr>
          <w:rFonts w:ascii="Univers" w:eastAsia="Times New Roman" w:hAnsi="Univers" w:cs="Arial"/>
          <w:sz w:val="27"/>
          <w:szCs w:val="27"/>
          <w:lang w:val="es-ES" w:eastAsia="es-ES"/>
        </w:rPr>
      </w:pPr>
      <w:r w:rsidRPr="004B412D">
        <w:rPr>
          <w:rFonts w:ascii="Univers" w:eastAsia="Times New Roman" w:hAnsi="Univers" w:cs="Arial"/>
          <w:sz w:val="28"/>
          <w:szCs w:val="28"/>
          <w:lang w:val="es-ES" w:eastAsia="es-ES"/>
        </w:rPr>
        <w:lastRenderedPageBreak/>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4B412D">
        <w:rPr>
          <w:rFonts w:ascii="Univers" w:eastAsia="Times New Roman" w:hAnsi="Univers" w:cs="Arial"/>
          <w:sz w:val="27"/>
          <w:szCs w:val="27"/>
          <w:lang w:val="es-ES" w:eastAsia="es-ES"/>
        </w:rPr>
        <w:t xml:space="preserve"> </w:t>
      </w:r>
    </w:p>
    <w:p w14:paraId="22AA3FD1" w14:textId="77777777" w:rsidR="004B412D" w:rsidRPr="004B412D" w:rsidRDefault="004B412D" w:rsidP="004B412D">
      <w:pPr>
        <w:spacing w:after="0" w:line="360" w:lineRule="auto"/>
        <w:ind w:firstLine="709"/>
        <w:jc w:val="both"/>
        <w:rPr>
          <w:rFonts w:ascii="Univers" w:eastAsia="Times New Roman" w:hAnsi="Univers" w:cs="Arial"/>
          <w:sz w:val="27"/>
          <w:szCs w:val="27"/>
          <w:lang w:val="es-ES" w:eastAsia="es-ES"/>
        </w:rPr>
      </w:pPr>
    </w:p>
    <w:p w14:paraId="785EF89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E736D2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D2F694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7EE6A93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1F6E724" w14:textId="77777777" w:rsidR="004B412D" w:rsidRPr="004B412D" w:rsidRDefault="004B412D" w:rsidP="004B412D">
      <w:pPr>
        <w:spacing w:after="0" w:line="360" w:lineRule="auto"/>
        <w:ind w:firstLine="709"/>
        <w:jc w:val="both"/>
        <w:rPr>
          <w:rFonts w:ascii="Univers" w:eastAsia="Times New Roman" w:hAnsi="Univers" w:cs="Times New Roman"/>
          <w:b/>
          <w:sz w:val="28"/>
          <w:szCs w:val="28"/>
          <w:lang w:val="es-ES" w:eastAsia="es-ES"/>
        </w:rPr>
      </w:pPr>
      <w:r w:rsidRPr="004B412D">
        <w:rPr>
          <w:rFonts w:ascii="Univers" w:eastAsia="Times New Roman" w:hAnsi="Univers" w:cs="Arial"/>
          <w:sz w:val="28"/>
          <w:szCs w:val="28"/>
          <w:lang w:val="es-ES" w:eastAsia="es-ES"/>
        </w:rPr>
        <w:t xml:space="preserve">Sirve de apoyo a lo anterior, el criterio contenido en la jurisprudencia 13/2008, consultable en las fojas 193 a 195 de la de </w:t>
      </w:r>
      <w:r w:rsidRPr="004B412D">
        <w:rPr>
          <w:rFonts w:ascii="Univers" w:eastAsia="Times New Roman" w:hAnsi="Univers" w:cs="Arial"/>
          <w:sz w:val="28"/>
          <w:szCs w:val="28"/>
          <w:lang w:val="es-ES" w:eastAsia="es-ES"/>
        </w:rPr>
        <w:lastRenderedPageBreak/>
        <w:t xml:space="preserve">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tomo Jurisprudencia, volumen 1, publicada por el Tribunal Electoral del Poder Judicial de la Federación”, cuyo rubro es:</w:t>
      </w:r>
      <w:bookmarkStart w:id="7" w:name="TEXTO_13/2008"/>
      <w:r w:rsidRPr="004B412D">
        <w:rPr>
          <w:rFonts w:ascii="Univers" w:eastAsia="Times New Roman" w:hAnsi="Univers" w:cs="Arial"/>
          <w:sz w:val="28"/>
          <w:szCs w:val="28"/>
          <w:lang w:val="es-ES" w:eastAsia="es-ES"/>
        </w:rPr>
        <w:t xml:space="preserve"> </w:t>
      </w:r>
      <w:r w:rsidRPr="004B412D">
        <w:rPr>
          <w:rFonts w:ascii="Univers" w:eastAsia="Times New Roman" w:hAnsi="Univers" w:cs="Arial"/>
          <w:b/>
          <w:sz w:val="28"/>
          <w:szCs w:val="28"/>
          <w:lang w:val="es-ES" w:eastAsia="es-ES"/>
        </w:rPr>
        <w:t>“</w:t>
      </w:r>
      <w:hyperlink r:id="rId18" w:anchor="13/2008_" w:history="1">
        <w:r w:rsidRPr="004B412D">
          <w:rPr>
            <w:rFonts w:ascii="Univers" w:eastAsia="Times New Roman" w:hAnsi="Univers" w:cs="Times New Roman"/>
            <w:b/>
            <w:sz w:val="28"/>
            <w:szCs w:val="28"/>
            <w:lang w:val="es-ES" w:eastAsia="es-ES"/>
          </w:rPr>
          <w:t>COMUNIDADES INDÍGENAS.</w:t>
        </w:r>
      </w:hyperlink>
      <w:bookmarkEnd w:id="7"/>
      <w:r w:rsidRPr="004B412D">
        <w:rPr>
          <w:rFonts w:ascii="Univers" w:eastAsia="Times New Roman" w:hAnsi="Univers" w:cs="Arial"/>
          <w:b/>
          <w:sz w:val="28"/>
          <w:szCs w:val="28"/>
          <w:lang w:val="es-ES" w:eastAsia="es-ES"/>
        </w:rPr>
        <w:t xml:space="preserve"> </w:t>
      </w:r>
      <w:r w:rsidRPr="004B412D">
        <w:rPr>
          <w:rFonts w:ascii="Univers" w:eastAsia="Times New Roman" w:hAnsi="Univers" w:cs="Arial"/>
          <w:b/>
          <w:sz w:val="28"/>
          <w:szCs w:val="28"/>
          <w:lang w:val="es-ES" w:eastAsia="es-ES"/>
        </w:rPr>
        <w:fldChar w:fldCharType="begin"/>
      </w:r>
      <w:r w:rsidRPr="004B412D">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"http://10.10.15.15/siscon/gateway.dll/nJurisprudenciayTesis/nVigentesTercerayCuartaEpoca/compilaci%C3%B3n.htm?f=templates$fn=document-frame.htm$3.0$q=%5Borderedprox,30%3Aagravios%20estudio%20conjunto%5D%20$uq=$x=server$up=1$nc=4840" \l "13/2008_" </w:instrText>
      </w:r>
      <w:r w:rsidRPr="004B412D">
        <w:rPr>
          <w:rFonts w:ascii="Univers" w:eastAsia="Times New Roman" w:hAnsi="Univers" w:cs="Arial"/>
          <w:b/>
          <w:sz w:val="28"/>
          <w:szCs w:val="28"/>
          <w:lang w:val="es-ES" w:eastAsia="es-ES"/>
        </w:rPr>
        <w:fldChar w:fldCharType="separate"/>
      </w:r>
      <w:r w:rsidRPr="004B412D">
        <w:rPr>
          <w:rFonts w:ascii="Univers" w:eastAsia="Times New Roman" w:hAnsi="Univers" w:cs="Times New Roman"/>
          <w:b/>
          <w:sz w:val="28"/>
          <w:szCs w:val="28"/>
          <w:lang w:val="es-ES" w:eastAsia="es-ES"/>
        </w:rPr>
        <w:t xml:space="preserve">SUPLENCIA DE LA QUEJA EN LOS JUICIOS ELECTORALES PROMOVIDOS POR SUS INTEGRANTES”. </w:t>
      </w:r>
    </w:p>
    <w:p w14:paraId="280E3E9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fldChar w:fldCharType="end"/>
      </w:r>
    </w:p>
    <w:p w14:paraId="45844A6D"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b/>
          <w:sz w:val="28"/>
          <w:szCs w:val="28"/>
          <w:lang w:val="es-ES" w:eastAsia="es-ES"/>
        </w:rPr>
        <w:t>OCTAVO.</w:t>
      </w:r>
      <w:r w:rsidRPr="004B412D">
        <w:rPr>
          <w:rFonts w:ascii="Univers" w:eastAsia="Times New Roman" w:hAnsi="Univers" w:cs="Arial"/>
          <w:sz w:val="28"/>
          <w:szCs w:val="28"/>
          <w:lang w:val="es-ES" w:eastAsia="es-ES"/>
        </w:rPr>
        <w:t xml:space="preserve">  </w:t>
      </w:r>
      <w:r w:rsidRPr="004B412D">
        <w:rPr>
          <w:rFonts w:ascii="Univers" w:eastAsia="Times New Roman" w:hAnsi="Univers" w:cs="Arial"/>
          <w:sz w:val="28"/>
          <w:szCs w:val="24"/>
          <w:lang w:val="es-ES_tradnl" w:eastAsia="es-ES"/>
        </w:rPr>
        <w:t xml:space="preserve">Los agravios son </w:t>
      </w:r>
      <w:r w:rsidRPr="004B412D">
        <w:rPr>
          <w:rFonts w:ascii="Univers" w:eastAsia="Times New Roman" w:hAnsi="Univers" w:cs="Arial"/>
          <w:b/>
          <w:sz w:val="28"/>
          <w:szCs w:val="24"/>
          <w:lang w:val="es-ES_tradnl" w:eastAsia="es-ES"/>
        </w:rPr>
        <w:t>fundados</w:t>
      </w:r>
      <w:r w:rsidRPr="004B412D">
        <w:rPr>
          <w:rFonts w:ascii="Univers" w:eastAsia="Times New Roman" w:hAnsi="Univers" w:cs="Arial"/>
          <w:sz w:val="28"/>
          <w:szCs w:val="24"/>
          <w:lang w:val="es-ES_tradnl" w:eastAsia="es-ES"/>
        </w:rPr>
        <w:t xml:space="preserve"> y suficientes para revocar el acuerdo impugnado, en aplicación de la suplencia de la queja.</w:t>
      </w:r>
    </w:p>
    <w:p w14:paraId="7F27FF1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C71870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6A5696A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6DF30F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0B66E7A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5D0A1D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Dicha reforma entró en vigor al día siguiente de su publicación, acorde con el artículo primero transitorio del Decreto correspondiente, 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2FDCADB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000F05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7F110F8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C8E54C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Esta Sala Superior considera que la autoridad responsable incumplió con estas obligaciones, porque si el tema que se le planteaba tenía relación con derechos humanos de los pueblos indígenas, entonces el instituto estatal se encontraba obligado a </w:t>
      </w:r>
      <w:r w:rsidRPr="004B412D">
        <w:rPr>
          <w:rFonts w:ascii="Univers" w:eastAsia="Times New Roman" w:hAnsi="Univers" w:cs="Arial"/>
          <w:sz w:val="28"/>
          <w:szCs w:val="28"/>
          <w:lang w:val="es-ES" w:eastAsia="es-ES"/>
        </w:rPr>
        <w:lastRenderedPageBreak/>
        <w:t>aplicar los principios rectores que la Constitución establece respecto de tales derechos.</w:t>
      </w:r>
    </w:p>
    <w:p w14:paraId="0B58793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C2F220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sentido, 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1739215D" w14:textId="77777777" w:rsidR="004B412D" w:rsidRPr="004B412D" w:rsidRDefault="004B412D" w:rsidP="004B412D">
      <w:pPr>
        <w:tabs>
          <w:tab w:val="left" w:pos="2235"/>
        </w:tabs>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b/>
      </w:r>
    </w:p>
    <w:p w14:paraId="05C1B6D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738F351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7F4599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541D021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7E61434"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r w:rsidRPr="004B412D">
        <w:rPr>
          <w:rFonts w:ascii="Univers" w:eastAsia="Times New Roman" w:hAnsi="Univers" w:cs="Arial"/>
          <w:sz w:val="28"/>
          <w:szCs w:val="28"/>
          <w:lang w:val="es-ES" w:eastAsia="es-ES"/>
        </w:rPr>
        <w:lastRenderedPageBreak/>
        <w:t xml:space="preserve">En efecto, la autoridad lejos de respetar ese derecho, esto es, no adoptar </w:t>
      </w:r>
      <w:r w:rsidRPr="004B412D">
        <w:rPr>
          <w:rFonts w:ascii="Univers" w:eastAsia="Times New Roman" w:hAnsi="Univers"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50A205A7"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p>
    <w:p w14:paraId="72BFADC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4B412D">
        <w:rPr>
          <w:rFonts w:ascii="Univers" w:eastAsia="Times New Roman" w:hAnsi="Univers" w:cs="Arial"/>
          <w:sz w:val="28"/>
          <w:szCs w:val="28"/>
          <w:lang w:val="es-ES" w:eastAsia="es-ES"/>
        </w:rPr>
        <w:t>, la responsable simplemente se limitó a manifestar que carecía de atribuciones para resolver la petición, con lo cual es claro que omitió establecer mecanismos o propuestas de solución.</w:t>
      </w:r>
    </w:p>
    <w:p w14:paraId="3E79E05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4A1376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4B412D">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17D7990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515776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6391B10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741763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556114E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86C354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virtud de lo anterior, lo procedente es revocar el acuerdo impugnado.</w:t>
      </w:r>
    </w:p>
    <w:p w14:paraId="3A45416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DEA1CD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69619F4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128369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5EC329D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02978B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5209139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141858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09ABCBE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EBA4A8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El mandato en comento se traduce en el deber del órgano judicial o jurisdiccional competente para conocer y resolver de la </w:t>
      </w:r>
      <w:r w:rsidRPr="004B412D">
        <w:rPr>
          <w:rFonts w:ascii="Univers" w:eastAsia="Times New Roman" w:hAnsi="Univers" w:cs="Times New Roman"/>
          <w:sz w:val="28"/>
          <w:szCs w:val="24"/>
          <w:lang w:val="es-ES" w:eastAsia="es-ES"/>
        </w:rPr>
        <w:lastRenderedPageBreak/>
        <w:t>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6BCA600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DD1F85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ese sentido, se ha considerado que este derecho no reduce sus alcances a las garantías específicas contenidas en el segundo y tercer enunciados de la fracción, relativas a que:</w:t>
      </w:r>
    </w:p>
    <w:p w14:paraId="0B3092F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1840A5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218E87C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3FC7A2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37E7B46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F00220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5326BEE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077C6D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5E14152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37C33F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w:t>
      </w:r>
      <w:r w:rsidRPr="004B412D">
        <w:rPr>
          <w:rFonts w:ascii="Univers" w:eastAsia="Times New Roman" w:hAnsi="Univers" w:cs="Times New Roman"/>
          <w:sz w:val="28"/>
          <w:szCs w:val="24"/>
          <w:lang w:val="es-ES" w:eastAsia="es-ES"/>
        </w:rPr>
        <w:lastRenderedPageBreak/>
        <w:t>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0EE33AF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E58F4B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75B0B6B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75D969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w:t>
      </w:r>
      <w:r w:rsidRPr="004B412D">
        <w:rPr>
          <w:rFonts w:ascii="Univers" w:eastAsia="Times New Roman" w:hAnsi="Univers" w:cs="Times New Roman"/>
          <w:sz w:val="28"/>
          <w:szCs w:val="24"/>
          <w:lang w:val="es-ES" w:eastAsia="es-ES"/>
        </w:rPr>
        <w:lastRenderedPageBreak/>
        <w:t>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7C6612A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2E6E35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1EAD5E4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C0758A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w:t>
      </w:r>
      <w:r w:rsidRPr="004B412D">
        <w:rPr>
          <w:rFonts w:ascii="Univers" w:eastAsia="Times New Roman" w:hAnsi="Univers" w:cs="Times New Roman"/>
          <w:sz w:val="28"/>
          <w:szCs w:val="24"/>
          <w:lang w:val="es-ES" w:eastAsia="es-ES"/>
        </w:rPr>
        <w:lastRenderedPageBreak/>
        <w:t>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40E1171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63EF91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08E5A76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D53733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w:t>
      </w:r>
      <w:r w:rsidRPr="004B412D">
        <w:rPr>
          <w:rFonts w:ascii="Univers" w:eastAsia="Times New Roman" w:hAnsi="Univers" w:cs="Times New Roman"/>
          <w:sz w:val="28"/>
          <w:szCs w:val="24"/>
          <w:lang w:val="es-ES" w:eastAsia="es-ES"/>
        </w:rPr>
        <w:lastRenderedPageBreak/>
        <w:t>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3578785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9ADC6F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Tal criterio ha sido sostenido en los expedientes SUP-JDC-13/2002 y SUP-JDC-11/2007.</w:t>
      </w:r>
    </w:p>
    <w:p w14:paraId="4AB713BA" w14:textId="77777777" w:rsidR="004B412D" w:rsidRPr="004B412D" w:rsidRDefault="004B412D" w:rsidP="004B412D">
      <w:pPr>
        <w:spacing w:after="0" w:line="360" w:lineRule="auto"/>
        <w:ind w:firstLine="709"/>
        <w:jc w:val="both"/>
        <w:rPr>
          <w:rFonts w:ascii="Univers" w:eastAsia="Times New Roman" w:hAnsi="Univers" w:cs="Times New Roman"/>
          <w:sz w:val="28"/>
          <w:szCs w:val="24"/>
          <w:u w:val="single"/>
          <w:lang w:val="es-ES" w:eastAsia="es-ES"/>
        </w:rPr>
      </w:pPr>
    </w:p>
    <w:p w14:paraId="6C7C952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02738138" w14:textId="77777777" w:rsidR="004B412D" w:rsidRPr="004B412D" w:rsidRDefault="004B412D" w:rsidP="004B412D">
      <w:pPr>
        <w:spacing w:after="0" w:line="360" w:lineRule="auto"/>
        <w:ind w:firstLine="709"/>
        <w:jc w:val="both"/>
        <w:rPr>
          <w:rFonts w:ascii="Univers" w:eastAsia="Times New Roman" w:hAnsi="Univers" w:cs="Times New Roman"/>
          <w:sz w:val="28"/>
          <w:szCs w:val="24"/>
          <w:u w:val="single"/>
          <w:lang w:val="es-ES" w:eastAsia="es-ES"/>
        </w:rPr>
      </w:pPr>
    </w:p>
    <w:p w14:paraId="2430F8B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w:t>
      </w:r>
      <w:r w:rsidRPr="004B412D">
        <w:rPr>
          <w:rFonts w:ascii="Univers" w:eastAsia="Times New Roman" w:hAnsi="Univers" w:cs="Times New Roman"/>
          <w:sz w:val="28"/>
          <w:szCs w:val="24"/>
          <w:lang w:val="es-ES" w:eastAsia="es-ES"/>
        </w:rPr>
        <w:lastRenderedPageBreak/>
        <w:t>plenamente el derecho de que se trate, con lo que, al mismo tiempo, se propenda a mediano y largo plazo la erradicación de los factores y condiciones fácticas que inhiben u obstaculizan el ejercicio de dicho derecho.</w:t>
      </w:r>
    </w:p>
    <w:p w14:paraId="05C2673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DFF691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1A6ED68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92967C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w:t>
      </w:r>
      <w:r w:rsidRPr="004B412D">
        <w:rPr>
          <w:rFonts w:ascii="Univers" w:eastAsia="Times New Roman" w:hAnsi="Univers" w:cs="Times New Roman"/>
          <w:sz w:val="28"/>
          <w:szCs w:val="24"/>
          <w:lang w:val="es-ES" w:eastAsia="es-ES"/>
        </w:rPr>
        <w:lastRenderedPageBreak/>
        <w:t>eliminar las diferencias socioeconómicas existentes respecto del resto de la población (artículo 2);</w:t>
      </w:r>
    </w:p>
    <w:p w14:paraId="347E98C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7B8DF1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0A526CE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729097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1C5D573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3E71D1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w:t>
      </w:r>
      <w:r w:rsidRPr="004B412D">
        <w:rPr>
          <w:rFonts w:ascii="Univers" w:eastAsia="Times New Roman" w:hAnsi="Univers" w:cs="Times New Roman"/>
          <w:sz w:val="28"/>
          <w:szCs w:val="24"/>
          <w:lang w:val="es-ES" w:eastAsia="es-ES"/>
        </w:rPr>
        <w:lastRenderedPageBreak/>
        <w:t>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1454B65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0E48C3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2AE3D49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15EE6E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30CC8A5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1E46A2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4B412D">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4B412D">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22C915C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755269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4B412D">
        <w:rPr>
          <w:rFonts w:ascii="Univers" w:eastAsia="Times New Roman" w:hAnsi="Univers" w:cs="Times New Roman"/>
          <w:i/>
          <w:sz w:val="28"/>
          <w:szCs w:val="24"/>
          <w:lang w:val="es-ES" w:eastAsia="es-ES"/>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w:t>
      </w:r>
      <w:r w:rsidRPr="004B412D">
        <w:rPr>
          <w:rFonts w:ascii="Univers" w:eastAsia="Times New Roman" w:hAnsi="Univers" w:cs="Times New Roman"/>
          <w:i/>
          <w:sz w:val="28"/>
          <w:szCs w:val="24"/>
          <w:lang w:val="es-ES" w:eastAsia="es-ES"/>
        </w:rPr>
        <w:lastRenderedPageBreak/>
        <w:t>a los recursos internos adecuados para proteger sus derechos, constituye una violación del artículo 1.1 de la Convención</w:t>
      </w:r>
      <w:r w:rsidRPr="004B412D">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38B5F59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4B412D">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4B412D">
        <w:rPr>
          <w:rFonts w:ascii="Univers" w:eastAsia="Times New Roman" w:hAnsi="Univers" w:cs="Times New Roman"/>
          <w:sz w:val="28"/>
          <w:szCs w:val="24"/>
          <w:lang w:val="es-ES" w:eastAsia="es-ES"/>
        </w:rPr>
        <w:t>" (Caso Comunidad Indígena Yakye Axa vs. Paraguay. Sentencia de 17 de junio de 2005, párrafo 51).</w:t>
      </w:r>
    </w:p>
    <w:p w14:paraId="379A65D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9411CF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12018E0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0B3131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50EF293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20C61F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hallan los colectivos indígenas y sus integrantes, producto de la </w:t>
      </w:r>
      <w:r w:rsidRPr="004B412D">
        <w:rPr>
          <w:rFonts w:ascii="Univers" w:eastAsia="Times New Roman" w:hAnsi="Univers" w:cs="Times New Roman"/>
          <w:sz w:val="28"/>
          <w:szCs w:val="24"/>
          <w:lang w:val="es-ES" w:eastAsia="es-ES"/>
        </w:rPr>
        <w:lastRenderedPageBreak/>
        <w:t xml:space="preserve">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3016414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0D31BC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1DDCBF9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8AEBCBA" w14:textId="77777777" w:rsidR="004B412D" w:rsidRPr="004B412D" w:rsidRDefault="004B412D" w:rsidP="00CC52BC">
      <w:pPr>
        <w:numPr>
          <w:ilvl w:val="0"/>
          <w:numId w:val="2"/>
        </w:numPr>
        <w:spacing w:after="0" w:line="360" w:lineRule="auto"/>
        <w:ind w:left="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¿Qué derecho asiste a las comunidades indígenas en materia de autogobierno? </w:t>
      </w:r>
    </w:p>
    <w:p w14:paraId="228B003E" w14:textId="77777777" w:rsidR="004B412D" w:rsidRPr="004B412D" w:rsidRDefault="004B412D" w:rsidP="004B412D">
      <w:pPr>
        <w:spacing w:after="0" w:line="360" w:lineRule="auto"/>
        <w:ind w:left="720"/>
        <w:jc w:val="both"/>
        <w:rPr>
          <w:rFonts w:ascii="Univers" w:eastAsia="Times New Roman" w:hAnsi="Univers" w:cs="Arial"/>
          <w:sz w:val="28"/>
          <w:szCs w:val="28"/>
          <w:lang w:val="es-ES" w:eastAsia="es-ES"/>
        </w:rPr>
      </w:pPr>
    </w:p>
    <w:p w14:paraId="499507BD" w14:textId="77777777" w:rsidR="004B412D" w:rsidRPr="004B412D" w:rsidRDefault="004B412D" w:rsidP="00CC52BC">
      <w:pPr>
        <w:numPr>
          <w:ilvl w:val="0"/>
          <w:numId w:val="2"/>
        </w:numPr>
        <w:spacing w:after="0" w:line="360" w:lineRule="auto"/>
        <w:ind w:left="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7556C6DB" w14:textId="77777777" w:rsidR="004B412D" w:rsidRPr="004B412D" w:rsidRDefault="004B412D" w:rsidP="004B412D">
      <w:pPr>
        <w:spacing w:after="0" w:line="360" w:lineRule="auto"/>
        <w:ind w:left="360"/>
        <w:jc w:val="both"/>
        <w:rPr>
          <w:rFonts w:ascii="Univers" w:eastAsia="Times New Roman" w:hAnsi="Univers" w:cs="Arial"/>
          <w:sz w:val="28"/>
          <w:szCs w:val="28"/>
          <w:lang w:val="es-ES" w:eastAsia="es-ES"/>
        </w:rPr>
      </w:pPr>
    </w:p>
    <w:p w14:paraId="1D17C0AA" w14:textId="77777777" w:rsidR="004B412D" w:rsidRPr="004B412D" w:rsidRDefault="004B412D" w:rsidP="00CC52BC">
      <w:pPr>
        <w:numPr>
          <w:ilvl w:val="0"/>
          <w:numId w:val="2"/>
        </w:numPr>
        <w:spacing w:after="0" w:line="360" w:lineRule="auto"/>
        <w:ind w:left="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3346EC09"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42D9EA8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En primer término, es necesario determinar al marco jurídico aplicable.</w:t>
      </w:r>
    </w:p>
    <w:p w14:paraId="3D077EBC" w14:textId="77777777" w:rsidR="004B412D" w:rsidRPr="004B412D" w:rsidRDefault="004B412D" w:rsidP="004B412D">
      <w:pPr>
        <w:spacing w:after="0" w:line="360" w:lineRule="auto"/>
        <w:ind w:firstLine="709"/>
        <w:jc w:val="both"/>
        <w:rPr>
          <w:rFonts w:ascii="Univers" w:eastAsia="Times New Roman" w:hAnsi="Univers" w:cs="Arial"/>
          <w:sz w:val="28"/>
          <w:szCs w:val="28"/>
          <w:u w:val="single"/>
          <w:lang w:val="es-ES" w:eastAsia="es-ES"/>
        </w:rPr>
      </w:pPr>
    </w:p>
    <w:p w14:paraId="6395BA8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0221AAC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0A1770C"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bCs/>
          <w:sz w:val="24"/>
          <w:szCs w:val="24"/>
          <w:lang w:val="es-ES" w:eastAsia="es-ES"/>
        </w:rPr>
        <w:t>“1o.</w:t>
      </w:r>
      <w:r w:rsidRPr="004B412D">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D60F0A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7AFC6F8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4150B2B1"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4FE3FFF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8DEEA56" w14:textId="77777777" w:rsidR="004B412D" w:rsidRPr="004B412D" w:rsidRDefault="004B412D" w:rsidP="004B412D">
      <w:pPr>
        <w:spacing w:after="0" w:line="240" w:lineRule="auto"/>
        <w:ind w:left="709"/>
        <w:jc w:val="both"/>
        <w:rPr>
          <w:rFonts w:ascii="Univers" w:eastAsia="Times New Roman" w:hAnsi="Univers" w:cs="Arial"/>
          <w:i/>
          <w:iCs/>
          <w:sz w:val="24"/>
          <w:szCs w:val="24"/>
          <w:lang w:val="es-ES" w:eastAsia="es-ES"/>
        </w:rPr>
      </w:pPr>
      <w:r w:rsidRPr="004B412D">
        <w:rPr>
          <w:rFonts w:ascii="Univers" w:eastAsia="Times New Roman" w:hAnsi="Univers" w:cs="Arial"/>
          <w:sz w:val="24"/>
          <w:szCs w:val="24"/>
          <w:lang w:val="es-ES" w:eastAsia="es-ES"/>
        </w:rPr>
        <w:t>…”.</w:t>
      </w:r>
    </w:p>
    <w:p w14:paraId="1AD0D60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8AEF2C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4AA587C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B56A6F2" w14:textId="77777777" w:rsidR="004B412D" w:rsidRPr="004B412D" w:rsidRDefault="004B412D" w:rsidP="00CC52BC">
      <w:pPr>
        <w:numPr>
          <w:ilvl w:val="0"/>
          <w:numId w:val="4"/>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lastRenderedPageBreak/>
        <w:t>Extensión del catálogo de derechos humanos</w:t>
      </w:r>
      <w:r w:rsidRPr="004B412D">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564F80F5"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43131830"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4E93B377"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1358C7C1"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w:t>
      </w:r>
      <w:r w:rsidRPr="004B412D">
        <w:rPr>
          <w:rFonts w:ascii="Univers" w:eastAsia="Times New Roman" w:hAnsi="Univers" w:cs="Arial"/>
          <w:sz w:val="28"/>
          <w:szCs w:val="28"/>
          <w:lang w:val="es-ES" w:eastAsia="es-ES"/>
        </w:rPr>
        <w:lastRenderedPageBreak/>
        <w:t>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4FF403B0"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5F3E6934"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7856C9CD" w14:textId="77777777" w:rsidR="004B412D" w:rsidRPr="004B412D" w:rsidRDefault="004B412D" w:rsidP="004B412D">
      <w:pPr>
        <w:spacing w:after="0" w:line="360" w:lineRule="auto"/>
        <w:ind w:left="708"/>
        <w:jc w:val="both"/>
        <w:rPr>
          <w:rFonts w:ascii="Univers" w:eastAsia="Times New Roman" w:hAnsi="Univers" w:cs="Arial"/>
          <w:sz w:val="28"/>
          <w:szCs w:val="24"/>
          <w:lang w:val="es-ES" w:eastAsia="es-ES"/>
        </w:rPr>
      </w:pPr>
    </w:p>
    <w:p w14:paraId="3488BC7A" w14:textId="77777777" w:rsidR="004B412D" w:rsidRPr="004B412D" w:rsidRDefault="004B412D" w:rsidP="00CC52BC">
      <w:pPr>
        <w:numPr>
          <w:ilvl w:val="0"/>
          <w:numId w:val="4"/>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Normas de interpretación</w:t>
      </w:r>
      <w:r w:rsidRPr="004B412D">
        <w:rPr>
          <w:rFonts w:ascii="Univers" w:eastAsia="Times New Roman" w:hAnsi="Univers" w:cs="Arial"/>
          <w:sz w:val="28"/>
          <w:szCs w:val="28"/>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7CB369A9" w14:textId="77777777" w:rsidR="004B412D" w:rsidRPr="004B412D" w:rsidRDefault="004B412D" w:rsidP="004B412D">
      <w:pPr>
        <w:spacing w:after="200" w:line="276" w:lineRule="auto"/>
        <w:ind w:left="720"/>
        <w:contextualSpacing/>
        <w:rPr>
          <w:rFonts w:ascii="Univers" w:eastAsia="Calibri" w:hAnsi="Univers" w:cs="Arial"/>
          <w:sz w:val="28"/>
          <w:szCs w:val="28"/>
        </w:rPr>
      </w:pPr>
    </w:p>
    <w:p w14:paraId="09E97454"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esa virtud, acorde con la Constitución, las reglas interpretativas que rigen la determinación del sentido y alcances jurídicos de una norma jurídica no permiten que se restrinja o haga nugatorio el ejercicio de un derecho </w:t>
      </w:r>
      <w:r w:rsidRPr="004B412D">
        <w:rPr>
          <w:rFonts w:ascii="Univers" w:eastAsia="Times New Roman" w:hAnsi="Univers" w:cs="Arial"/>
          <w:sz w:val="28"/>
          <w:szCs w:val="28"/>
          <w:lang w:val="es-ES" w:eastAsia="es-ES"/>
        </w:rPr>
        <w:lastRenderedPageBreak/>
        <w:t>fundamental, sino que, por el contrario, toda interpretación y la correlativa aplicación de una norma jurídica deben ampliar sus alcances jurídicos para potenciar su ejercicio, siempre que aquélla esté relacionada con un derecho fundamental.</w:t>
      </w:r>
    </w:p>
    <w:p w14:paraId="5C207EC6"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65AC5DF9"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Por tanto, los derechos humanos deberán ser interpretados de conformidad con el principio </w:t>
      </w:r>
      <w:r w:rsidRPr="004B412D">
        <w:rPr>
          <w:rFonts w:ascii="Univers" w:eastAsia="Times New Roman" w:hAnsi="Univers" w:cs="Arial"/>
          <w:i/>
          <w:sz w:val="28"/>
          <w:szCs w:val="28"/>
          <w:lang w:val="es-ES" w:eastAsia="es-ES"/>
        </w:rPr>
        <w:t>pro personae</w:t>
      </w:r>
      <w:r w:rsidRPr="004B412D">
        <w:rPr>
          <w:rFonts w:ascii="Univers" w:eastAsia="Times New Roman" w:hAnsi="Univers"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209E16D0"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6BDDFEFA" w14:textId="77777777" w:rsidR="004B412D" w:rsidRPr="004B412D" w:rsidRDefault="004B412D" w:rsidP="004B412D">
      <w:pPr>
        <w:spacing w:after="0" w:line="360" w:lineRule="auto"/>
        <w:ind w:left="708"/>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3E8BBFB8"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1246DC46" w14:textId="77777777" w:rsidR="004B412D" w:rsidRPr="004B412D" w:rsidRDefault="004B412D" w:rsidP="00CC52BC">
      <w:pPr>
        <w:numPr>
          <w:ilvl w:val="0"/>
          <w:numId w:val="4"/>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lastRenderedPageBreak/>
        <w:t xml:space="preserve">Normas de aplicación: </w:t>
      </w:r>
      <w:r w:rsidRPr="004B412D">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437D2885"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33884DE9"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0F21A416"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18A09B90" w14:textId="77777777" w:rsidR="004B412D" w:rsidRPr="004B412D" w:rsidRDefault="004B412D" w:rsidP="00CC52BC">
      <w:pPr>
        <w:numPr>
          <w:ilvl w:val="0"/>
          <w:numId w:val="5"/>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Obligaciones de respeto</w:t>
      </w:r>
      <w:r w:rsidRPr="004B412D">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647CA64C"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1D049A49" w14:textId="77777777" w:rsidR="004B412D" w:rsidRPr="004B412D" w:rsidRDefault="004B412D" w:rsidP="00CC52BC">
      <w:pPr>
        <w:numPr>
          <w:ilvl w:val="0"/>
          <w:numId w:val="5"/>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Obligaciones de protección</w:t>
      </w:r>
      <w:r w:rsidRPr="004B412D">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549FB2D7" w14:textId="77777777" w:rsidR="004B412D" w:rsidRPr="004B412D" w:rsidRDefault="004B412D" w:rsidP="004B412D">
      <w:pPr>
        <w:spacing w:after="200" w:line="276" w:lineRule="auto"/>
        <w:ind w:left="720"/>
        <w:contextualSpacing/>
        <w:rPr>
          <w:rFonts w:ascii="Univers" w:eastAsia="Calibri" w:hAnsi="Univers" w:cs="Arial"/>
          <w:sz w:val="28"/>
          <w:szCs w:val="28"/>
        </w:rPr>
      </w:pPr>
    </w:p>
    <w:p w14:paraId="0D9CD786" w14:textId="77777777" w:rsidR="004B412D" w:rsidRPr="004B412D" w:rsidRDefault="004B412D" w:rsidP="00CC52BC">
      <w:pPr>
        <w:numPr>
          <w:ilvl w:val="0"/>
          <w:numId w:val="5"/>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Obligaciones de garantía</w:t>
      </w:r>
      <w:r w:rsidRPr="004B412D">
        <w:rPr>
          <w:rFonts w:ascii="Univers" w:eastAsia="Times New Roman" w:hAnsi="Univers" w:cs="Arial"/>
          <w:sz w:val="28"/>
          <w:szCs w:val="28"/>
          <w:lang w:val="es-ES" w:eastAsia="es-ES"/>
        </w:rPr>
        <w:t>: suponen establecer los mecanismos necesarios a fin de permitir que el titular del derecho acceda al bien cuando no pueda hacerlo por sí mismo.</w:t>
      </w:r>
    </w:p>
    <w:p w14:paraId="5504D4FE" w14:textId="77777777" w:rsidR="004B412D" w:rsidRPr="004B412D" w:rsidRDefault="004B412D" w:rsidP="004B412D">
      <w:pPr>
        <w:spacing w:after="200" w:line="276" w:lineRule="auto"/>
        <w:ind w:left="720"/>
        <w:contextualSpacing/>
        <w:rPr>
          <w:rFonts w:ascii="Univers" w:eastAsia="Calibri" w:hAnsi="Univers" w:cs="Arial"/>
          <w:sz w:val="28"/>
          <w:szCs w:val="28"/>
        </w:rPr>
      </w:pPr>
    </w:p>
    <w:p w14:paraId="356BFFA6" w14:textId="77777777" w:rsidR="004B412D" w:rsidRPr="004B412D" w:rsidRDefault="004B412D" w:rsidP="00CC52BC">
      <w:pPr>
        <w:numPr>
          <w:ilvl w:val="0"/>
          <w:numId w:val="5"/>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Obligaciones de promoción</w:t>
      </w:r>
      <w:r w:rsidRPr="004B412D">
        <w:rPr>
          <w:rFonts w:ascii="Univers" w:eastAsia="Times New Roman" w:hAnsi="Univers" w:cs="Arial"/>
          <w:sz w:val="28"/>
          <w:szCs w:val="28"/>
          <w:lang w:val="es-ES" w:eastAsia="es-ES"/>
        </w:rPr>
        <w:t>:</w:t>
      </w:r>
      <w:r w:rsidRPr="004B412D">
        <w:rPr>
          <w:rFonts w:ascii="Univers" w:eastAsia="Times New Roman" w:hAnsi="Univers" w:cs="Arial"/>
          <w:i/>
          <w:sz w:val="28"/>
          <w:szCs w:val="28"/>
          <w:lang w:val="es-ES" w:eastAsia="es-ES"/>
        </w:rPr>
        <w:t xml:space="preserve"> </w:t>
      </w:r>
      <w:r w:rsidRPr="004B412D">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0B3B41F3"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7B5DB50E"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54F7D99D"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43643BDE"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775999B3"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436A5101"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4B412D">
        <w:rPr>
          <w:rFonts w:ascii="Univers" w:eastAsia="Times New Roman" w:hAnsi="Univers" w:cs="Arial"/>
          <w:b/>
          <w:sz w:val="24"/>
          <w:szCs w:val="24"/>
          <w:lang w:val="es-ES" w:eastAsia="es-ES"/>
        </w:rPr>
        <w:t>obligaciones de respetar, proteger y realizar</w:t>
      </w:r>
      <w:r w:rsidRPr="004B412D">
        <w:rPr>
          <w:rFonts w:ascii="Univers" w:eastAsia="Times New Roman" w:hAnsi="Univers" w:cs="Arial"/>
          <w:sz w:val="24"/>
          <w:szCs w:val="24"/>
          <w:lang w:val="es-ES" w:eastAsia="es-ES"/>
        </w:rPr>
        <w:t xml:space="preserve">. A su vez, </w:t>
      </w:r>
      <w:r w:rsidRPr="004B412D">
        <w:rPr>
          <w:rFonts w:ascii="Univers" w:eastAsia="Times New Roman" w:hAnsi="Univers" w:cs="Arial"/>
          <w:b/>
          <w:sz w:val="24"/>
          <w:szCs w:val="24"/>
          <w:lang w:val="es-ES" w:eastAsia="es-ES"/>
        </w:rPr>
        <w:t>la obligación de realizar entraña tanto la obligación de facilitar como la obligación de hacer efectivo</w:t>
      </w:r>
      <w:r w:rsidRPr="004B412D">
        <w:rPr>
          <w:rFonts w:ascii="Univers" w:eastAsia="Times New Roman" w:hAnsi="Univers" w:cs="Arial"/>
          <w:sz w:val="24"/>
          <w:szCs w:val="24"/>
          <w:lang w:val="es-ES" w:eastAsia="es-ES"/>
        </w:rPr>
        <w:t xml:space="preserve"> (</w:t>
      </w:r>
      <w:hyperlink r:id="rId19" w:anchor="1%2F" w:history="1">
        <w:r w:rsidRPr="004B412D">
          <w:rPr>
            <w:rFonts w:ascii="Univers" w:eastAsia="Times New Roman" w:hAnsi="Univers" w:cs="Times New Roman"/>
            <w:sz w:val="24"/>
            <w:szCs w:val="24"/>
            <w:lang w:val="es-ES" w:eastAsia="es-ES"/>
          </w:rPr>
          <w:t>1</w:t>
        </w:r>
      </w:hyperlink>
      <w:r w:rsidRPr="004B412D">
        <w:rPr>
          <w:rFonts w:ascii="Univers" w:eastAsia="Times New Roman" w:hAnsi="Univers" w:cs="Arial"/>
          <w:sz w:val="24"/>
          <w:szCs w:val="24"/>
          <w:lang w:val="es-ES" w:eastAsia="es-ES"/>
        </w:rPr>
        <w:t xml:space="preserve">). La obligación de respetar el acceso existente a una alimentación adecuada requiere que los Estados no adopten medidas de </w:t>
      </w:r>
      <w:r w:rsidRPr="004B412D">
        <w:rPr>
          <w:rFonts w:ascii="Univers" w:eastAsia="Times New Roman" w:hAnsi="Univers" w:cs="Arial"/>
          <w:sz w:val="24"/>
          <w:szCs w:val="24"/>
          <w:lang w:val="es-ES" w:eastAsia="es-ES"/>
        </w:rPr>
        <w:lastRenderedPageBreak/>
        <w:t xml:space="preserve">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60B25945"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351797F7"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652DA7C9"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238AA7AF"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“46. El derecho a la educación, como todos los derechos humanos, impone </w:t>
      </w:r>
      <w:r w:rsidRPr="004B412D">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194F9A00"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w:t>
      </w:r>
      <w:r w:rsidRPr="004B412D">
        <w:rPr>
          <w:rFonts w:ascii="Univers" w:eastAsia="Times New Roman" w:hAnsi="Univers" w:cs="Arial"/>
          <w:sz w:val="24"/>
          <w:szCs w:val="24"/>
          <w:lang w:val="es-ES" w:eastAsia="es-ES"/>
        </w:rPr>
        <w:lastRenderedPageBreak/>
        <w:t>con los recursos a su disposición.  No obstante, el alcance de esta obligación está supeditado siempre al texto del Pacto”.</w:t>
      </w:r>
    </w:p>
    <w:p w14:paraId="1DD3B909"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5E6E493D"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igual sentido, el parágrafo 33 de la Observación General número 14 “El derecho al disfrute del más alto nivel posible de salud (artículo 12)” emitida por del Comité de Derechos Económicos, Sociales y Culturales señala:</w:t>
      </w:r>
    </w:p>
    <w:p w14:paraId="47FC8120"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4B412D">
        <w:rPr>
          <w:rFonts w:ascii="Univers" w:eastAsia="Times New Roman" w:hAnsi="Univers" w:cs="Arial"/>
          <w:b/>
          <w:sz w:val="24"/>
          <w:szCs w:val="24"/>
          <w:lang w:val="es-ES" w:eastAsia="es-ES"/>
        </w:rPr>
        <w:t>la obligación de respetar, proteger y cumplir</w:t>
      </w:r>
      <w:r w:rsidRPr="004B412D">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3CF28BE8"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3FEE109C"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2AFFF588"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387B3979"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4B412D">
        <w:rPr>
          <w:rFonts w:ascii="Univers" w:eastAsia="Times New Roman" w:hAnsi="Univers" w:cs="Arial"/>
          <w:b/>
          <w:sz w:val="24"/>
          <w:szCs w:val="24"/>
          <w:lang w:val="es-ES" w:eastAsia="es-ES"/>
        </w:rPr>
        <w:t>a) la obligación de respetar; b) la obligación de proteger y c) la obligación de cumplir.</w:t>
      </w:r>
      <w:r w:rsidRPr="004B412D">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derecho a participar en la vida </w:t>
      </w:r>
      <w:r w:rsidRPr="004B412D">
        <w:rPr>
          <w:rFonts w:ascii="Univers" w:eastAsia="Times New Roman" w:hAnsi="Univers" w:cs="Arial"/>
          <w:sz w:val="24"/>
          <w:szCs w:val="24"/>
          <w:lang w:val="es-ES" w:eastAsia="es-ES"/>
        </w:rPr>
        <w:lastRenderedPageBreak/>
        <w:t>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6A58B357"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67E50F62" w14:textId="77777777" w:rsidR="004B412D" w:rsidRPr="004B412D" w:rsidRDefault="004B412D" w:rsidP="004B412D">
      <w:pPr>
        <w:spacing w:after="0" w:line="240" w:lineRule="auto"/>
        <w:ind w:left="1416"/>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51. La obligación de cumplir puede subdividirse en las obligaciones de facilitar, promover y proporcionar”.</w:t>
      </w:r>
    </w:p>
    <w:p w14:paraId="598C0954"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6C4EB67A"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22BB53CB"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078A54C3"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60E2714A"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Asimismo, en la aplicación y cumplimiento de este repertorio de obligaciones se deben observar los principios siguientes:</w:t>
      </w:r>
    </w:p>
    <w:p w14:paraId="6A21036A"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0F8CEA0E" w14:textId="77777777" w:rsidR="004B412D" w:rsidRPr="004B412D" w:rsidRDefault="004B412D" w:rsidP="00CC52BC">
      <w:pPr>
        <w:numPr>
          <w:ilvl w:val="0"/>
          <w:numId w:val="6"/>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Universalidad</w:t>
      </w:r>
      <w:r w:rsidRPr="004B412D">
        <w:rPr>
          <w:rFonts w:ascii="Univers" w:eastAsia="Times New Roman" w:hAnsi="Univers" w:cs="Arial"/>
          <w:sz w:val="28"/>
          <w:szCs w:val="28"/>
          <w:lang w:val="es-ES" w:eastAsia="es-ES"/>
        </w:rPr>
        <w:t xml:space="preserve">, conforme al cual se reconoce a todas las personas todos los derechos sin discriminación de ninguna índole, lo que trae como consecuencia que tales derechos son exigibles por todos los seres humanos en cualquier </w:t>
      </w:r>
      <w:r w:rsidRPr="004B412D">
        <w:rPr>
          <w:rFonts w:ascii="Univers" w:eastAsia="Times New Roman" w:hAnsi="Univers" w:cs="Arial"/>
          <w:sz w:val="28"/>
          <w:szCs w:val="28"/>
          <w:lang w:val="es-ES" w:eastAsia="es-ES"/>
        </w:rPr>
        <w:lastRenderedPageBreak/>
        <w:t>contexto político, jurídico, social, y cultural, así como en cualquier momento y lugar.</w:t>
      </w:r>
    </w:p>
    <w:p w14:paraId="2BFBC7D2"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752D879F"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principio de universalidad permite la ampliación de los titulares de los derechos y/o de las circunstancias protegidas por esos derechos.</w:t>
      </w:r>
    </w:p>
    <w:p w14:paraId="6EB8D1C6"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4354923D" w14:textId="77777777" w:rsidR="004B412D" w:rsidRPr="004B412D" w:rsidRDefault="004B412D" w:rsidP="00CC52BC">
      <w:pPr>
        <w:numPr>
          <w:ilvl w:val="0"/>
          <w:numId w:val="6"/>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Indivisibilidad e interdependencia</w:t>
      </w:r>
      <w:r w:rsidRPr="004B412D">
        <w:rPr>
          <w:rFonts w:ascii="Univers" w:eastAsia="Times New Roman" w:hAnsi="Univers" w:cs="Arial"/>
          <w:sz w:val="28"/>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1E7B0B00"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7161B47F"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4C566080"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28C0EBCA"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0C225D55"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1D633B28" w14:textId="77777777" w:rsidR="004B412D" w:rsidRPr="004B412D" w:rsidRDefault="004B412D" w:rsidP="00CC52BC">
      <w:pPr>
        <w:numPr>
          <w:ilvl w:val="0"/>
          <w:numId w:val="6"/>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Progresividad</w:t>
      </w:r>
      <w:r w:rsidRPr="004B412D">
        <w:rPr>
          <w:rFonts w:ascii="Univers" w:eastAsia="Times New Roman" w:hAnsi="Univers" w:cs="Arial"/>
          <w:sz w:val="28"/>
          <w:szCs w:val="28"/>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02E126A1"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1293B1B4" w14:textId="77777777" w:rsidR="004B412D" w:rsidRPr="004B412D" w:rsidRDefault="004B412D" w:rsidP="00CC52BC">
      <w:pPr>
        <w:numPr>
          <w:ilvl w:val="0"/>
          <w:numId w:val="4"/>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 xml:space="preserve">Reparabilidad de las violaciones a los derechos humanos: </w:t>
      </w:r>
      <w:r w:rsidRPr="004B412D">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w:t>
      </w:r>
      <w:r w:rsidRPr="004B412D">
        <w:rPr>
          <w:rFonts w:ascii="Univers" w:eastAsia="Times New Roman" w:hAnsi="Univers" w:cs="Arial"/>
          <w:sz w:val="28"/>
          <w:szCs w:val="28"/>
          <w:lang w:val="es-ES" w:eastAsia="es-ES"/>
        </w:rPr>
        <w:lastRenderedPageBreak/>
        <w:t xml:space="preserve">goce y ejercicio del derecho violado y, en su caso, utilizar mecanismos de reparación complementaria, subsidiaria o compensatoria. </w:t>
      </w:r>
    </w:p>
    <w:p w14:paraId="4714F73F"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4B412D">
        <w:rPr>
          <w:rFonts w:ascii="Univers" w:eastAsia="Times New Roman" w:hAnsi="Univers" w:cs="Arial"/>
          <w:i/>
          <w:sz w:val="28"/>
          <w:szCs w:val="28"/>
          <w:lang w:val="es-ES" w:eastAsia="es-ES"/>
        </w:rPr>
        <w:t>restitutio in integrum</w:t>
      </w:r>
      <w:r w:rsidRPr="004B412D">
        <w:rPr>
          <w:rFonts w:ascii="Univers" w:eastAsia="Times New Roman" w:hAnsi="Univers" w:cs="Arial"/>
          <w:sz w:val="28"/>
          <w:szCs w:val="28"/>
          <w:lang w:val="es-ES" w:eastAsia="es-ES"/>
        </w:rPr>
        <w:t>).</w:t>
      </w:r>
    </w:p>
    <w:p w14:paraId="0A5E06DA"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5439A04D"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w:t>
      </w:r>
      <w:r w:rsidRPr="004B412D">
        <w:rPr>
          <w:rFonts w:ascii="Univers" w:eastAsia="Times New Roman" w:hAnsi="Univers" w:cs="Arial"/>
          <w:sz w:val="28"/>
          <w:szCs w:val="28"/>
          <w:lang w:val="es-ES" w:eastAsia="es-ES"/>
        </w:rPr>
        <w:lastRenderedPageBreak/>
        <w:t>entre otras cosas, el deber de prevenir y reparar adecuadamente las violaciones a tales derechos, así como el deber de adoptar las medidas necesarias para hacerlos efectivos.</w:t>
      </w:r>
    </w:p>
    <w:p w14:paraId="41C79246"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20435B47"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4B412D">
        <w:rPr>
          <w:rFonts w:ascii="Univers" w:eastAsia="Times New Roman" w:hAnsi="Univers" w:cs="Arial"/>
          <w:sz w:val="28"/>
          <w:szCs w:val="24"/>
          <w:lang w:val="es-ES" w:eastAsia="es-ES"/>
        </w:rPr>
        <w:t xml:space="preserve">174 de la sentencia del veintinueve de julio de mil novecientos ochenta y ocho en el </w:t>
      </w:r>
      <w:r w:rsidRPr="004B412D">
        <w:rPr>
          <w:rFonts w:ascii="Univers" w:eastAsia="Times New Roman" w:hAnsi="Univers" w:cs="Arial"/>
          <w:iCs/>
          <w:sz w:val="28"/>
          <w:szCs w:val="24"/>
          <w:lang w:val="es-ES" w:eastAsia="es-ES"/>
        </w:rPr>
        <w:t xml:space="preserve">caso </w:t>
      </w:r>
      <w:r w:rsidRPr="004B412D">
        <w:rPr>
          <w:rFonts w:ascii="Univers" w:eastAsia="Times New Roman" w:hAnsi="Univers" w:cs="Arial"/>
          <w:i/>
          <w:iCs/>
          <w:sz w:val="28"/>
          <w:szCs w:val="24"/>
          <w:lang w:val="es-ES" w:eastAsia="es-ES"/>
        </w:rPr>
        <w:t>Velásquez Rodríguez vs. Honduras</w:t>
      </w:r>
      <w:r w:rsidRPr="004B412D">
        <w:rPr>
          <w:rFonts w:ascii="Univers" w:eastAsia="Times New Roman" w:hAnsi="Univers" w:cs="Arial"/>
          <w:sz w:val="28"/>
          <w:szCs w:val="24"/>
          <w:lang w:val="es-ES" w:eastAsia="es-ES"/>
        </w:rPr>
        <w:t xml:space="preserve">, así como </w:t>
      </w:r>
      <w:r w:rsidRPr="004B412D">
        <w:rPr>
          <w:rFonts w:ascii="Univers" w:eastAsia="Times New Roman" w:hAnsi="Univers" w:cs="Arial"/>
          <w:i/>
          <w:iCs/>
          <w:sz w:val="28"/>
          <w:szCs w:val="24"/>
          <w:lang w:val="es-ES" w:eastAsia="es-ES"/>
        </w:rPr>
        <w:t xml:space="preserve">Garantías judiciales en estados de emergencia </w:t>
      </w:r>
      <w:r w:rsidRPr="004B412D">
        <w:rPr>
          <w:rFonts w:ascii="Univers" w:eastAsia="Times New Roman" w:hAnsi="Univers" w:cs="Arial"/>
          <w:sz w:val="28"/>
          <w:szCs w:val="24"/>
          <w:lang w:val="es-ES" w:eastAsia="es-ES"/>
        </w:rPr>
        <w:t>(artículos 27.2, 25 y 8o. Convención Americana sobre Derechos Humanos), Opinión Consultiva OC-9/87 del 6 de octubre de 1987, Serie A, núm. 9, párrafo 24</w:t>
      </w:r>
      <w:r w:rsidRPr="004B412D">
        <w:rPr>
          <w:rFonts w:ascii="Univers" w:eastAsia="Times New Roman" w:hAnsi="Univers" w:cs="Arial"/>
          <w:sz w:val="28"/>
          <w:szCs w:val="28"/>
          <w:lang w:val="es-ES" w:eastAsia="es-ES"/>
        </w:rPr>
        <w:t>).</w:t>
      </w:r>
    </w:p>
    <w:p w14:paraId="53117015"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5F05C5CC"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el mismo sentido se ha pronunciado el Comité de Derechos Humanos de Naciones Unidas, al señalar que los Estados incumplen la obligación general de respeto y garantía prevista en el Pacto Internacional de Derechos Civiles y Políticos cuando no adoptan las medidas apropiadas, entre otros aspectos, para reparar la violación a los derechos humanos consagrados en dicho instrumento. En particular, el Comité </w:t>
      </w:r>
      <w:r w:rsidRPr="004B412D">
        <w:rPr>
          <w:rFonts w:ascii="Univers" w:eastAsia="Times New Roman" w:hAnsi="Univers" w:cs="Arial"/>
          <w:sz w:val="28"/>
          <w:szCs w:val="28"/>
          <w:lang w:val="es-ES" w:eastAsia="es-ES"/>
        </w:rPr>
        <w:lastRenderedPageBreak/>
        <w:t>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4B412D">
        <w:rPr>
          <w:rFonts w:ascii="Univers" w:eastAsia="Times New Roman" w:hAnsi="Univers" w:cs="Arial"/>
          <w:sz w:val="28"/>
          <w:szCs w:val="24"/>
          <w:lang w:val="es-ES" w:eastAsia="es-ES"/>
        </w:rPr>
        <w:t xml:space="preserve">Observación General No. 31, </w:t>
      </w:r>
      <w:r w:rsidRPr="004B412D">
        <w:rPr>
          <w:rFonts w:ascii="Univers" w:eastAsia="Times New Roman" w:hAnsi="Univers" w:cs="Arial"/>
          <w:i/>
          <w:iCs/>
          <w:sz w:val="28"/>
          <w:szCs w:val="24"/>
          <w:lang w:val="es-ES" w:eastAsia="es-ES"/>
        </w:rPr>
        <w:t xml:space="preserve">Naturaleza de la obligación general impuesta a los Estados Partes por el Pacto. </w:t>
      </w:r>
      <w:r w:rsidRPr="004B412D">
        <w:rPr>
          <w:rFonts w:ascii="Univers" w:eastAsia="Times New Roman" w:hAnsi="Univers" w:cs="Arial"/>
          <w:sz w:val="28"/>
          <w:szCs w:val="24"/>
          <w:lang w:val="es-ES" w:eastAsia="es-ES"/>
        </w:rPr>
        <w:t>CCPR/C/21/Rev.1/Add.13, de 26 de mayo de 2004, pár. 16</w:t>
      </w:r>
      <w:r w:rsidRPr="004B412D">
        <w:rPr>
          <w:rFonts w:ascii="Univers" w:eastAsia="Times New Roman" w:hAnsi="Univers" w:cs="Arial"/>
          <w:sz w:val="28"/>
          <w:szCs w:val="28"/>
          <w:lang w:val="es-ES" w:eastAsia="es-ES"/>
        </w:rPr>
        <w:t>).</w:t>
      </w:r>
    </w:p>
    <w:p w14:paraId="7B81F9B9"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44562D83"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391CC572" w14:textId="77777777" w:rsidR="004B412D" w:rsidRPr="004B412D" w:rsidRDefault="004B412D" w:rsidP="004B412D">
      <w:pPr>
        <w:spacing w:after="0" w:line="360" w:lineRule="auto"/>
        <w:ind w:left="708"/>
        <w:jc w:val="both"/>
        <w:rPr>
          <w:rFonts w:ascii="Univers" w:eastAsia="Times New Roman" w:hAnsi="Univers" w:cs="Arial"/>
          <w:sz w:val="28"/>
          <w:szCs w:val="28"/>
          <w:lang w:val="es-ES" w:eastAsia="es-ES"/>
        </w:rPr>
      </w:pPr>
    </w:p>
    <w:p w14:paraId="1FCF6B8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w:t>
      </w:r>
      <w:r w:rsidRPr="004B412D">
        <w:rPr>
          <w:rFonts w:ascii="Univers" w:eastAsia="Times New Roman" w:hAnsi="Univers" w:cs="Arial"/>
          <w:sz w:val="28"/>
          <w:szCs w:val="28"/>
          <w:lang w:val="es-ES" w:eastAsia="es-ES"/>
        </w:rPr>
        <w:lastRenderedPageBreak/>
        <w:t>municipales e interpretarlas “favoreciendo en todo tiempo a las personas la protección más amplia” y con base en los principios de “universalidad, interdependencia, indivisibilidad y progresividad”.</w:t>
      </w:r>
    </w:p>
    <w:p w14:paraId="735BD31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4BEA933"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4B412D">
        <w:rPr>
          <w:rFonts w:ascii="Univers" w:eastAsia="Times New Roman" w:hAnsi="Univers" w:cs="Arial"/>
          <w:i/>
          <w:sz w:val="28"/>
          <w:szCs w:val="28"/>
          <w:lang w:val="es-ES" w:eastAsia="es-ES"/>
        </w:rPr>
        <w:t>pacta sunt servanta</w:t>
      </w:r>
      <w:r w:rsidRPr="004B412D">
        <w:rPr>
          <w:rFonts w:ascii="Univers" w:eastAsia="Times New Roman" w:hAnsi="Univers" w:cs="Arial"/>
          <w:sz w:val="28"/>
          <w:szCs w:val="28"/>
          <w:lang w:val="es-ES" w:eastAsia="es-ES"/>
        </w:rPr>
        <w:t>”</w:t>
      </w:r>
      <w:r w:rsidRPr="004B412D">
        <w:rPr>
          <w:rFonts w:ascii="Arial" w:eastAsia="Times New Roman" w:hAnsi="Arial" w:cs="Arial"/>
          <w:i/>
          <w:sz w:val="28"/>
          <w:szCs w:val="24"/>
          <w:lang w:val="es-ES_tradnl" w:eastAsia="es-ES_tradnl"/>
        </w:rPr>
        <w:t xml:space="preserve"> </w:t>
      </w:r>
      <w:r w:rsidRPr="004B412D">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416DBCB4"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29ED218E"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092D081A"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Arial"/>
          <w:sz w:val="28"/>
          <w:szCs w:val="28"/>
          <w:lang w:val="es-ES" w:eastAsia="es-ES"/>
        </w:rPr>
        <w:t xml:space="preserve">Al respecto, </w:t>
      </w:r>
      <w:r w:rsidRPr="004B412D">
        <w:rPr>
          <w:rFonts w:ascii="Univers" w:eastAsia="Times New Roman" w:hAnsi="Univers" w:cs="Times New Roman"/>
          <w:sz w:val="28"/>
          <w:szCs w:val="28"/>
          <w:lang w:val="es-ES" w:eastAsia="es-ES"/>
        </w:rPr>
        <w:t xml:space="preserve">el Comité de Derechos </w:t>
      </w:r>
      <w:r w:rsidRPr="004B412D">
        <w:rPr>
          <w:rFonts w:ascii="Univers" w:eastAsia="Times New Roman" w:hAnsi="Univers" w:cs="Times New Roman"/>
          <w:bCs/>
          <w:sz w:val="28"/>
          <w:szCs w:val="28"/>
          <w:lang w:val="es-ES" w:eastAsia="es-ES"/>
        </w:rPr>
        <w:t xml:space="preserve">Humanos </w:t>
      </w:r>
      <w:r w:rsidRPr="004B412D">
        <w:rPr>
          <w:rFonts w:ascii="Univers" w:eastAsia="Times New Roman" w:hAnsi="Univers" w:cs="Times New Roman"/>
          <w:sz w:val="28"/>
          <w:szCs w:val="28"/>
          <w:lang w:val="es-ES" w:eastAsia="es-ES"/>
        </w:rPr>
        <w:t xml:space="preserve">ha manifestado que de acuerdo al artículo 27 de </w:t>
      </w:r>
      <w:r w:rsidRPr="004B412D">
        <w:rPr>
          <w:rFonts w:ascii="Univers" w:eastAsia="Times New Roman" w:hAnsi="Univers" w:cs="Times New Roman"/>
          <w:bCs/>
          <w:sz w:val="28"/>
          <w:szCs w:val="28"/>
          <w:lang w:val="es-ES" w:eastAsia="es-ES"/>
        </w:rPr>
        <w:t xml:space="preserve">la </w:t>
      </w:r>
      <w:r w:rsidRPr="004B412D">
        <w:rPr>
          <w:rFonts w:ascii="Univers" w:eastAsia="Times New Roman" w:hAnsi="Univers" w:cs="Times New Roman"/>
          <w:sz w:val="28"/>
          <w:szCs w:val="28"/>
          <w:lang w:val="es-ES" w:eastAsia="es-ES"/>
        </w:rPr>
        <w:t xml:space="preserve">Convención de </w:t>
      </w:r>
      <w:r w:rsidRPr="004B412D">
        <w:rPr>
          <w:rFonts w:ascii="Univers" w:eastAsia="Times New Roman" w:hAnsi="Univers" w:cs="Times New Roman"/>
          <w:bCs/>
          <w:sz w:val="28"/>
          <w:szCs w:val="28"/>
          <w:lang w:val="es-ES" w:eastAsia="es-ES"/>
        </w:rPr>
        <w:t xml:space="preserve">Viena </w:t>
      </w:r>
      <w:r w:rsidRPr="004B412D">
        <w:rPr>
          <w:rFonts w:ascii="Univers" w:eastAsia="Times New Roman" w:hAnsi="Univers" w:cs="Times New Roman"/>
          <w:sz w:val="28"/>
          <w:szCs w:val="28"/>
          <w:lang w:val="es-ES" w:eastAsia="es-ES"/>
        </w:rPr>
        <w:t xml:space="preserve">sobre el Derecho de tos Tratados, un Estado </w:t>
      </w:r>
      <w:r w:rsidRPr="004B412D">
        <w:rPr>
          <w:rFonts w:ascii="Univers" w:eastAsia="Times New Roman" w:hAnsi="Univers" w:cs="Times New Roman"/>
          <w:bCs/>
          <w:sz w:val="28"/>
          <w:szCs w:val="28"/>
          <w:lang w:val="es-ES" w:eastAsia="es-ES"/>
        </w:rPr>
        <w:t xml:space="preserve">Parte </w:t>
      </w:r>
      <w:r w:rsidRPr="004B412D">
        <w:rPr>
          <w:rFonts w:ascii="Univers" w:eastAsia="Times New Roman" w:hAnsi="Univers" w:cs="Times New Roman"/>
          <w:sz w:val="28"/>
          <w:szCs w:val="28"/>
          <w:lang w:val="es-ES" w:eastAsia="es-ES"/>
        </w:rPr>
        <w:t>"</w:t>
      </w:r>
      <w:r w:rsidRPr="004B412D">
        <w:rPr>
          <w:rFonts w:ascii="Univers" w:eastAsia="Times New Roman" w:hAnsi="Univers" w:cs="Times New Roman"/>
          <w:i/>
          <w:sz w:val="28"/>
          <w:szCs w:val="28"/>
          <w:lang w:val="es-ES" w:eastAsia="es-ES"/>
        </w:rPr>
        <w:t xml:space="preserve">no puede </w:t>
      </w:r>
      <w:r w:rsidRPr="004B412D">
        <w:rPr>
          <w:rFonts w:ascii="Univers" w:eastAsia="Times New Roman" w:hAnsi="Univers" w:cs="Times New Roman"/>
          <w:bCs/>
          <w:i/>
          <w:sz w:val="28"/>
          <w:szCs w:val="28"/>
          <w:lang w:val="es-ES" w:eastAsia="es-ES"/>
        </w:rPr>
        <w:t xml:space="preserve">invocar </w:t>
      </w:r>
      <w:r w:rsidRPr="004B412D">
        <w:rPr>
          <w:rFonts w:ascii="Univers" w:eastAsia="Times New Roman" w:hAnsi="Univers" w:cs="Times New Roman"/>
          <w:i/>
          <w:sz w:val="28"/>
          <w:szCs w:val="28"/>
          <w:lang w:val="es-ES" w:eastAsia="es-ES"/>
        </w:rPr>
        <w:t xml:space="preserve">las </w:t>
      </w:r>
      <w:r w:rsidRPr="004B412D">
        <w:rPr>
          <w:rFonts w:ascii="Univers" w:eastAsia="Times New Roman" w:hAnsi="Univers" w:cs="Times New Roman"/>
          <w:bCs/>
          <w:i/>
          <w:sz w:val="28"/>
          <w:szCs w:val="28"/>
          <w:lang w:val="es-ES" w:eastAsia="es-ES"/>
        </w:rPr>
        <w:t xml:space="preserve">disposiciones </w:t>
      </w:r>
      <w:r w:rsidRPr="004B412D">
        <w:rPr>
          <w:rFonts w:ascii="Univers" w:eastAsia="Times New Roman" w:hAnsi="Univers" w:cs="Times New Roman"/>
          <w:i/>
          <w:sz w:val="28"/>
          <w:szCs w:val="28"/>
          <w:lang w:val="es-ES" w:eastAsia="es-ES"/>
        </w:rPr>
        <w:t xml:space="preserve">de su </w:t>
      </w:r>
      <w:r w:rsidRPr="004B412D">
        <w:rPr>
          <w:rFonts w:ascii="Univers" w:eastAsia="Times New Roman" w:hAnsi="Univers" w:cs="Times New Roman"/>
          <w:bCs/>
          <w:i/>
          <w:sz w:val="28"/>
          <w:szCs w:val="28"/>
          <w:lang w:val="es-ES" w:eastAsia="es-ES"/>
        </w:rPr>
        <w:t xml:space="preserve">derecho </w:t>
      </w:r>
      <w:r w:rsidRPr="004B412D">
        <w:rPr>
          <w:rFonts w:ascii="Univers" w:eastAsia="Times New Roman" w:hAnsi="Univers" w:cs="Times New Roman"/>
          <w:i/>
          <w:sz w:val="28"/>
          <w:szCs w:val="28"/>
          <w:lang w:val="es-ES" w:eastAsia="es-ES"/>
        </w:rPr>
        <w:t xml:space="preserve">interno </w:t>
      </w:r>
      <w:r w:rsidRPr="004B412D">
        <w:rPr>
          <w:rFonts w:ascii="Univers" w:eastAsia="Times New Roman" w:hAnsi="Univers" w:cs="Times New Roman"/>
          <w:bCs/>
          <w:i/>
          <w:sz w:val="28"/>
          <w:szCs w:val="28"/>
          <w:lang w:val="es-ES" w:eastAsia="es-ES"/>
        </w:rPr>
        <w:t xml:space="preserve">como justificación </w:t>
      </w:r>
      <w:r w:rsidRPr="004B412D">
        <w:rPr>
          <w:rFonts w:ascii="Univers" w:eastAsia="Times New Roman" w:hAnsi="Univers" w:cs="Times New Roman"/>
          <w:i/>
          <w:sz w:val="28"/>
          <w:szCs w:val="28"/>
          <w:lang w:val="es-ES" w:eastAsia="es-ES"/>
        </w:rPr>
        <w:t xml:space="preserve">de su falta de aplicación de </w:t>
      </w:r>
      <w:r w:rsidRPr="004B412D">
        <w:rPr>
          <w:rFonts w:ascii="Univers" w:eastAsia="Times New Roman" w:hAnsi="Univers" w:cs="Times New Roman"/>
          <w:bCs/>
          <w:i/>
          <w:sz w:val="28"/>
          <w:szCs w:val="28"/>
          <w:lang w:val="es-ES" w:eastAsia="es-ES"/>
        </w:rPr>
        <w:t xml:space="preserve">un </w:t>
      </w:r>
      <w:r w:rsidRPr="004B412D">
        <w:rPr>
          <w:rFonts w:ascii="Univers" w:eastAsia="Times New Roman" w:hAnsi="Univers" w:cs="Times New Roman"/>
          <w:i/>
          <w:sz w:val="28"/>
          <w:szCs w:val="28"/>
          <w:lang w:val="es-ES" w:eastAsia="es-ES"/>
        </w:rPr>
        <w:t>tratado</w:t>
      </w:r>
      <w:r w:rsidRPr="004B412D">
        <w:rPr>
          <w:rFonts w:ascii="Univers" w:eastAsia="Times New Roman" w:hAnsi="Univers" w:cs="Times New Roman"/>
          <w:sz w:val="28"/>
          <w:szCs w:val="28"/>
          <w:lang w:val="es-ES" w:eastAsia="es-ES"/>
        </w:rPr>
        <w:t xml:space="preserve">". También ha señalado a los Estados Parte que tienen </w:t>
      </w:r>
      <w:r w:rsidRPr="004B412D">
        <w:rPr>
          <w:rFonts w:ascii="Univers" w:eastAsia="Times New Roman" w:hAnsi="Univers" w:cs="Times New Roman"/>
          <w:bCs/>
          <w:sz w:val="28"/>
          <w:szCs w:val="28"/>
          <w:lang w:val="es-ES" w:eastAsia="es-ES"/>
        </w:rPr>
        <w:t xml:space="preserve">una </w:t>
      </w:r>
      <w:r w:rsidRPr="004B412D">
        <w:rPr>
          <w:rFonts w:ascii="Univers" w:eastAsia="Times New Roman" w:hAnsi="Univers" w:cs="Times New Roman"/>
          <w:sz w:val="28"/>
          <w:szCs w:val="28"/>
          <w:lang w:val="es-ES" w:eastAsia="es-ES"/>
        </w:rPr>
        <w:t xml:space="preserve">estructura federal que,  según el artículo 50 </w:t>
      </w:r>
      <w:r w:rsidRPr="004B412D">
        <w:rPr>
          <w:rFonts w:ascii="Univers" w:eastAsia="Times New Roman" w:hAnsi="Univers" w:cs="Times New Roman"/>
          <w:sz w:val="28"/>
          <w:szCs w:val="28"/>
          <w:lang w:val="es-ES" w:eastAsia="es-ES"/>
        </w:rPr>
        <w:lastRenderedPageBreak/>
        <w:t>del Pacto Internacional de Derechos Civiles y Políticos las disposiciones de este tratado se extenderán a todas las partes de los Estados federales sin ninguna limitación ni excepción (Parágrafo 4 de la Observación general número 31 “La índole de la obligación jurídica general impuesta a los Estados Parte del Pacto” emitido por el Comité de Derechos Humanos de veintiséis de mayo de dos mil cuatro).</w:t>
      </w:r>
    </w:p>
    <w:p w14:paraId="1F9C73D0"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5013A60A"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1CD59F4F"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4A4D4CBA"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4B412D">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4B412D">
        <w:rPr>
          <w:rFonts w:ascii="Univers" w:eastAsia="Times New Roman" w:hAnsi="Univers" w:cs="Times New Roman"/>
          <w:sz w:val="28"/>
          <w:szCs w:val="28"/>
          <w:lang w:val="es-ES" w:eastAsia="es-ES"/>
        </w:rPr>
        <w:t>”.</w:t>
      </w:r>
    </w:p>
    <w:p w14:paraId="128549CC"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1E6CE2DD" w14:textId="77777777" w:rsidR="004B412D" w:rsidRPr="004B412D" w:rsidRDefault="004B412D" w:rsidP="004B412D">
      <w:pPr>
        <w:spacing w:after="0" w:line="360" w:lineRule="auto"/>
        <w:ind w:firstLine="709"/>
        <w:jc w:val="both"/>
        <w:rPr>
          <w:rFonts w:ascii="Univers" w:eastAsia="Times New Roman" w:hAnsi="Univers" w:cs="Times New Roman"/>
          <w:bCs/>
          <w:sz w:val="28"/>
          <w:szCs w:val="28"/>
          <w:lang w:val="es-ES" w:eastAsia="es-ES"/>
        </w:rPr>
      </w:pPr>
      <w:r w:rsidRPr="004B412D">
        <w:rPr>
          <w:rFonts w:ascii="Univers" w:eastAsia="Times New Roman" w:hAnsi="Univers" w:cs="Times New Roman"/>
          <w:sz w:val="28"/>
          <w:szCs w:val="28"/>
          <w:lang w:val="es-ES" w:eastAsia="es-ES"/>
        </w:rPr>
        <w:lastRenderedPageBreak/>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ser humano), </w:t>
      </w:r>
      <w:r w:rsidRPr="004B412D">
        <w:rPr>
          <w:rFonts w:ascii="Univers" w:eastAsia="Times New Roman" w:hAnsi="Univers" w:cs="Times New Roman"/>
          <w:bCs/>
          <w:iCs/>
          <w:sz w:val="28"/>
          <w:szCs w:val="28"/>
          <w:lang w:val="es-ES" w:eastAsia="es-ES"/>
        </w:rPr>
        <w:t>están</w:t>
      </w:r>
      <w:r w:rsidRPr="004B412D">
        <w:rPr>
          <w:rFonts w:ascii="Univers" w:eastAsia="Times New Roman" w:hAnsi="Univers" w:cs="Times New Roman"/>
          <w:bCs/>
          <w:i/>
          <w:iCs/>
          <w:sz w:val="28"/>
          <w:szCs w:val="28"/>
          <w:lang w:val="es-ES" w:eastAsia="es-ES"/>
        </w:rPr>
        <w:t xml:space="preserve"> </w:t>
      </w:r>
      <w:r w:rsidRPr="004B412D">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4B412D">
        <w:rPr>
          <w:rFonts w:ascii="Univers" w:eastAsia="Times New Roman" w:hAnsi="Univers" w:cs="Times New Roman"/>
          <w:i/>
          <w:iCs/>
          <w:sz w:val="28"/>
          <w:szCs w:val="28"/>
          <w:lang w:val="es-ES" w:eastAsia="es-ES"/>
        </w:rPr>
        <w:t xml:space="preserve"> </w:t>
      </w:r>
      <w:r w:rsidRPr="004B412D">
        <w:rPr>
          <w:rFonts w:ascii="Univers" w:eastAsia="Times New Roman" w:hAnsi="Univers" w:cs="Times New Roman"/>
          <w:bCs/>
          <w:sz w:val="28"/>
          <w:szCs w:val="28"/>
          <w:lang w:val="es-ES" w:eastAsia="es-ES"/>
        </w:rPr>
        <w:t>noción de garantía colectiva.</w:t>
      </w:r>
    </w:p>
    <w:p w14:paraId="52480443" w14:textId="77777777" w:rsidR="004B412D" w:rsidRPr="004B412D" w:rsidRDefault="004B412D" w:rsidP="004B412D">
      <w:pPr>
        <w:spacing w:after="0" w:line="360" w:lineRule="auto"/>
        <w:ind w:firstLine="709"/>
        <w:jc w:val="both"/>
        <w:rPr>
          <w:rFonts w:ascii="Univers" w:eastAsia="Times New Roman" w:hAnsi="Univers" w:cs="Times New Roman"/>
          <w:bCs/>
          <w:sz w:val="28"/>
          <w:szCs w:val="28"/>
          <w:lang w:val="es-ES" w:eastAsia="es-ES"/>
        </w:rPr>
      </w:pPr>
    </w:p>
    <w:p w14:paraId="2FD85F39"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1AC9E23B" w14:textId="77777777" w:rsidR="004B412D" w:rsidRPr="004B412D" w:rsidRDefault="004B412D" w:rsidP="004B412D">
      <w:pPr>
        <w:spacing w:after="0" w:line="360" w:lineRule="auto"/>
        <w:ind w:firstLine="709"/>
        <w:jc w:val="both"/>
        <w:rPr>
          <w:rFonts w:ascii="Univers" w:eastAsia="Times New Roman" w:hAnsi="Univers" w:cs="Times New Roman"/>
          <w:bCs/>
          <w:sz w:val="28"/>
          <w:szCs w:val="28"/>
          <w:lang w:val="es-ES" w:eastAsia="es-ES"/>
        </w:rPr>
      </w:pPr>
    </w:p>
    <w:p w14:paraId="4DF8A0B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w:t>
      </w:r>
      <w:r w:rsidRPr="004B412D">
        <w:rPr>
          <w:rFonts w:ascii="Univers" w:eastAsia="Times New Roman" w:hAnsi="Univers" w:cs="Arial"/>
          <w:sz w:val="24"/>
          <w:szCs w:val="24"/>
          <w:lang w:val="es-ES" w:eastAsia="es-ES"/>
        </w:rPr>
        <w:lastRenderedPageBreak/>
        <w:t>orden legal dentro del cual ellos, por el bien común, asumen varias obligaciones, no en relación con otros Estados sino hacia los individuos bajo su jurisdicción…".</w:t>
      </w:r>
    </w:p>
    <w:p w14:paraId="563A578F"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173DE2F1"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3C37F0CC"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491D9342"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4B412D">
        <w:rPr>
          <w:rFonts w:ascii="Univers" w:eastAsia="Times New Roman" w:hAnsi="Univers" w:cs="Times New Roman"/>
          <w:i/>
          <w:sz w:val="28"/>
          <w:szCs w:val="28"/>
          <w:lang w:val="es-ES" w:eastAsia="es-ES"/>
        </w:rPr>
        <w:t>a diferencia de los Tratados Internacionales del tipo clásico, la Convención (Europea) comprende más que simples compromisos recíprocos entre los Estados Partes. Crea, por encima de un conjunto de compromisos bilaterales,  obligaciones objetivas que, en los términos del Preámbulo, cuentan con una garantía colectiva</w:t>
      </w:r>
      <w:r w:rsidRPr="004B412D">
        <w:rPr>
          <w:rFonts w:ascii="Univers" w:eastAsia="Times New Roman" w:hAnsi="Univers" w:cs="Times New Roman"/>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0EA719F4"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3B9B6A5A"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w:t>
      </w:r>
      <w:r w:rsidRPr="004B412D">
        <w:rPr>
          <w:rFonts w:ascii="Univers" w:eastAsia="Times New Roman" w:hAnsi="Univers" w:cs="Times New Roman"/>
          <w:sz w:val="28"/>
          <w:szCs w:val="28"/>
          <w:lang w:val="es-ES" w:eastAsia="es-ES"/>
        </w:rPr>
        <w:lastRenderedPageBreak/>
        <w:t xml:space="preserve">mayor trascendencia, al implicar el cumplimiento de compromisos internacionales relacionados con la protección y desarrollo del ser humano. </w:t>
      </w:r>
    </w:p>
    <w:p w14:paraId="544BC7D3"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p w14:paraId="7A3DCE4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301F77D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244A13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5DE95A0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En otras palabras, el Poder Judicial debe ejercer un “control de convencionalidad” </w:t>
      </w:r>
      <w:r w:rsidRPr="004B412D">
        <w:rPr>
          <w:rFonts w:ascii="Univers" w:eastAsia="Times New Roman" w:hAnsi="Univers" w:cs="Arial"/>
          <w:i/>
          <w:sz w:val="24"/>
          <w:szCs w:val="24"/>
          <w:lang w:val="es-ES" w:eastAsia="es-ES"/>
        </w:rPr>
        <w:t>ex officio</w:t>
      </w:r>
      <w:r w:rsidRPr="004B412D">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5C2E937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1DCBB9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atención a lo resuelto por dicho tribunal internacional, la Suprema Corte de Justicia de la Nación determinó formar el expediente Varios 912/2010 relativo a la instrucción ordenada por </w:t>
      </w:r>
      <w:r w:rsidRPr="004B412D">
        <w:rPr>
          <w:rFonts w:ascii="Univers" w:eastAsia="Times New Roman" w:hAnsi="Univers" w:cs="Arial"/>
          <w:sz w:val="28"/>
          <w:szCs w:val="28"/>
          <w:lang w:val="es-ES" w:eastAsia="es-ES"/>
        </w:rPr>
        <w:lastRenderedPageBreak/>
        <w:t>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0C15448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6F2E37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4B412D">
        <w:rPr>
          <w:rFonts w:ascii="Univers" w:eastAsia="Times New Roman" w:hAnsi="Univers" w:cs="Arial"/>
          <w:i/>
          <w:sz w:val="28"/>
          <w:szCs w:val="28"/>
          <w:lang w:val="es-ES" w:eastAsia="es-ES"/>
        </w:rPr>
        <w:t>ex officio</w:t>
      </w:r>
      <w:r w:rsidRPr="004B412D">
        <w:rPr>
          <w:rFonts w:ascii="Univers" w:eastAsia="Times New Roman" w:hAnsi="Univers"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4F0DE0D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27813D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339D7B2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B89E6B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lastRenderedPageBreak/>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34652E7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28B423E2"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21D165B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7938552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 </w:t>
      </w:r>
    </w:p>
    <w:p w14:paraId="0126B48D"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44E9258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3F511DC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25F15FD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37F7C76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7A988A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7DEBEDB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F0A91A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3382219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250402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7BB8FF6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32A6B2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Constitución Política de los Estados Unidos Mexicanos</w:t>
      </w:r>
      <w:r w:rsidRPr="004B412D">
        <w:rPr>
          <w:rFonts w:ascii="Univers" w:eastAsia="Times New Roman" w:hAnsi="Univers" w:cs="Arial"/>
          <w:sz w:val="28"/>
          <w:szCs w:val="28"/>
          <w:lang w:val="es-ES" w:eastAsia="es-ES"/>
        </w:rPr>
        <w:t>.</w:t>
      </w:r>
    </w:p>
    <w:p w14:paraId="0D5DB07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E481515"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r w:rsidRPr="004B412D">
        <w:rPr>
          <w:rFonts w:ascii="Univers" w:eastAsia="Times New Roman" w:hAnsi="Univers" w:cs="Arial"/>
          <w:b/>
          <w:sz w:val="24"/>
          <w:szCs w:val="24"/>
          <w:lang w:val="es-ES" w:eastAsia="es-ES"/>
        </w:rPr>
        <w:t>Artículo 2º</w:t>
      </w:r>
      <w:r w:rsidRPr="004B412D">
        <w:rPr>
          <w:rFonts w:ascii="Univers" w:eastAsia="Times New Roman" w:hAnsi="Univers" w:cs="Arial"/>
          <w:sz w:val="24"/>
          <w:szCs w:val="24"/>
          <w:lang w:val="es-ES" w:eastAsia="es-ES"/>
        </w:rPr>
        <w:t xml:space="preserve"> </w:t>
      </w:r>
    </w:p>
    <w:p w14:paraId="0E5DB28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3B96AE1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1EA1D2B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411E9ED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4EBF589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I. Decidir sus formas internas de convivencia y organización social, económica, política y cultural.</w:t>
      </w:r>
    </w:p>
    <w:p w14:paraId="1DB6A08E"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023A1931"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9E529B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77E452C"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III. Elegir de acuerdo con sus normas, procedimientos y prácticas tradicionales, a las autoridades o representantes para el ejercicio de sus </w:t>
      </w:r>
      <w:r w:rsidRPr="004B412D">
        <w:rPr>
          <w:rFonts w:ascii="Univers" w:eastAsia="Times New Roman" w:hAnsi="Univers" w:cs="Arial"/>
          <w:sz w:val="24"/>
          <w:szCs w:val="24"/>
          <w:lang w:val="es-ES" w:eastAsia="es-ES"/>
        </w:rPr>
        <w:lastRenderedPageBreak/>
        <w:t>formas propias de gobierno interno, garantizando la participación de las mujeres en condiciones de equidad frente a los varones, en un marco que respete el pacto federal y la soberanía de los estados.</w:t>
      </w:r>
    </w:p>
    <w:p w14:paraId="023084D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1A64EAD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C91556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5E863C7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5ECA7838"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1872F821"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r w:rsidRPr="004B412D">
        <w:rPr>
          <w:rFonts w:ascii="Univers" w:eastAsia="Times New Roman" w:hAnsi="Univers" w:cs="Arial"/>
          <w:b/>
          <w:sz w:val="28"/>
          <w:szCs w:val="28"/>
          <w:lang w:val="es-ES" w:eastAsia="es-ES"/>
        </w:rPr>
        <w:t>Pacto Internacional de Derechos Civiles y Políticos</w:t>
      </w:r>
      <w:r w:rsidRPr="004B412D">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0DA5C02A"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2AC9CB40"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sz w:val="24"/>
          <w:szCs w:val="24"/>
          <w:lang w:val="es-ES" w:eastAsia="es-ES"/>
        </w:rPr>
        <w:t>“</w:t>
      </w:r>
      <w:r w:rsidRPr="004B412D">
        <w:rPr>
          <w:rFonts w:ascii="Univers" w:eastAsia="Times New Roman" w:hAnsi="Univers" w:cs="Arial"/>
          <w:b/>
          <w:sz w:val="24"/>
          <w:szCs w:val="24"/>
          <w:lang w:val="es-ES" w:eastAsia="es-ES"/>
        </w:rPr>
        <w:t>Artículo 1.</w:t>
      </w:r>
    </w:p>
    <w:p w14:paraId="1A870E60"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4A3F2E3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74DD2722"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633328CD"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3CB13E9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76BA822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6C1F78C4"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5.</w:t>
      </w:r>
    </w:p>
    <w:p w14:paraId="0E68E161"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689B088C"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1EA3D98C"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2. No podrá admitirse restricción o menoscabo de ninguno de los derechos humanos fundamentales reconocidos o vigentes en un Estado </w:t>
      </w:r>
      <w:r w:rsidRPr="004B412D">
        <w:rPr>
          <w:rFonts w:ascii="Univers" w:eastAsia="Times New Roman" w:hAnsi="Univers" w:cs="Arial"/>
          <w:sz w:val="24"/>
          <w:szCs w:val="24"/>
          <w:lang w:val="es-ES" w:eastAsia="es-ES"/>
        </w:rPr>
        <w:lastRenderedPageBreak/>
        <w:t>Parte en virtud de leyes, convenciones, reglamentos o costumbres, so pretexto de que el presente Pacto no los reconoce o los reconoce en menor grado.</w:t>
      </w:r>
    </w:p>
    <w:p w14:paraId="0EDD9EE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67261C52"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3C196129"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34B146E6"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r w:rsidRPr="004B412D">
        <w:rPr>
          <w:rFonts w:ascii="Univers" w:eastAsia="Times New Roman" w:hAnsi="Univers" w:cs="Arial"/>
          <w:b/>
          <w:sz w:val="28"/>
          <w:szCs w:val="28"/>
          <w:lang w:val="es-ES" w:eastAsia="es-ES"/>
        </w:rPr>
        <w:t xml:space="preserve">Pacto Internacional de Derechos Económicos, Sociales y Culturales </w:t>
      </w:r>
      <w:r w:rsidRPr="004B412D">
        <w:rPr>
          <w:rFonts w:ascii="Univers" w:eastAsia="Times New Roman" w:hAnsi="Univers"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0FF9B9B4"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7A55E130"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1.</w:t>
      </w:r>
    </w:p>
    <w:p w14:paraId="4BACF47C"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452C113D"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469E22FB"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BB0DE8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0B550D9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58F68CE7"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5.</w:t>
      </w:r>
    </w:p>
    <w:p w14:paraId="05886538"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5C9FCD0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7988EAB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14A16DA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0FF7C323"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2F05BCAE"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r w:rsidRPr="004B412D">
        <w:rPr>
          <w:rFonts w:ascii="Univers" w:eastAsia="Times New Roman" w:hAnsi="Univers" w:cs="Arial"/>
          <w:b/>
          <w:sz w:val="28"/>
          <w:szCs w:val="28"/>
          <w:lang w:val="es-ES" w:eastAsia="es-ES"/>
        </w:rPr>
        <w:t xml:space="preserve">Convenio número 169 de la Organización Internacional del Trabajo sobre Pueblos Indígenas y Tribales en Países </w:t>
      </w:r>
      <w:r w:rsidRPr="004B412D">
        <w:rPr>
          <w:rFonts w:ascii="Univers" w:eastAsia="Times New Roman" w:hAnsi="Univers" w:cs="Arial"/>
          <w:b/>
          <w:sz w:val="28"/>
          <w:szCs w:val="28"/>
          <w:lang w:val="es-ES" w:eastAsia="es-ES"/>
        </w:rPr>
        <w:lastRenderedPageBreak/>
        <w:t xml:space="preserve">Independientes, </w:t>
      </w:r>
      <w:r w:rsidRPr="004B412D">
        <w:rPr>
          <w:rFonts w:ascii="Univers" w:eastAsia="Times New Roman" w:hAnsi="Univers" w:cs="Arial"/>
          <w:sz w:val="28"/>
          <w:szCs w:val="28"/>
          <w:lang w:val="es-ES" w:eastAsia="es-ES"/>
        </w:rPr>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r w:rsidRPr="004B412D">
        <w:rPr>
          <w:rFonts w:ascii="Univers" w:eastAsia="Times New Roman" w:hAnsi="Univers" w:cs="Arial"/>
          <w:b/>
          <w:sz w:val="28"/>
          <w:szCs w:val="28"/>
          <w:lang w:val="es-ES" w:eastAsia="es-ES"/>
        </w:rPr>
        <w:t>.</w:t>
      </w:r>
    </w:p>
    <w:p w14:paraId="0A242413"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27889D9C"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2.</w:t>
      </w:r>
    </w:p>
    <w:p w14:paraId="3F131FB2"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5BB3C81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1B0F8DF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EC7243D"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2. Esta acción deberá incluir medidas:</w:t>
      </w:r>
    </w:p>
    <w:p w14:paraId="78C5FF4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5EDEBC0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21DF463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0D9542E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3234AE73"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2A154865"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5.</w:t>
      </w:r>
    </w:p>
    <w:p w14:paraId="0D8723A2"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146EC8A2"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Al aplicar las disposiciones del presente Convenio:</w:t>
      </w:r>
    </w:p>
    <w:p w14:paraId="7913ACF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02DF6FD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50D1C14D"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19F1840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b) deberá respetarse la integridad de los valores, prácticas e instituciones de esos pueblos;</w:t>
      </w:r>
    </w:p>
    <w:p w14:paraId="61632EAD"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50281C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3C39B4D1"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0CDA83A1"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7.</w:t>
      </w:r>
    </w:p>
    <w:p w14:paraId="35F878D4"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18401F7B"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lastRenderedPageBreak/>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6F04699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17533FF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6FC8A6B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7FAF993B"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8.</w:t>
      </w:r>
    </w:p>
    <w:p w14:paraId="0E9670D6"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3C7373B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342B399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794DA80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333401A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6D2FB60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5A675FB8"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4ACFF7C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 xml:space="preserve">Declaración de las Naciones Unidas sobre los Derechos de los Pueblos Indígenas, </w:t>
      </w:r>
      <w:r w:rsidRPr="004B412D">
        <w:rPr>
          <w:rFonts w:ascii="Univers" w:eastAsia="Times New Roman" w:hAnsi="Univers" w:cs="Arial"/>
          <w:sz w:val="28"/>
          <w:szCs w:val="28"/>
          <w:lang w:val="es-ES" w:eastAsia="es-ES"/>
        </w:rPr>
        <w:t>aprobada mediante resolución de la Asamblea General de trece de septiembre de dos mil siete.</w:t>
      </w:r>
    </w:p>
    <w:p w14:paraId="27615048"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p>
    <w:p w14:paraId="5B519C77"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sz w:val="24"/>
          <w:szCs w:val="24"/>
          <w:lang w:val="es-ES" w:eastAsia="es-ES"/>
        </w:rPr>
        <w:t>“</w:t>
      </w:r>
      <w:r w:rsidRPr="004B412D">
        <w:rPr>
          <w:rFonts w:ascii="Univers" w:eastAsia="Times New Roman" w:hAnsi="Univers" w:cs="Arial"/>
          <w:b/>
          <w:sz w:val="24"/>
          <w:szCs w:val="24"/>
          <w:lang w:val="es-ES" w:eastAsia="es-ES"/>
        </w:rPr>
        <w:t>Artículo 1.</w:t>
      </w:r>
    </w:p>
    <w:p w14:paraId="64EC77E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Los indígenas tienen derecho, como pueblos o como individuos, al disfrute pleno de todos los derechos humanos y las libertades fundamentales reconocidos en la Carta de las Naciones Unidas, la </w:t>
      </w:r>
      <w:r w:rsidRPr="004B412D">
        <w:rPr>
          <w:rFonts w:ascii="Univers" w:eastAsia="Times New Roman" w:hAnsi="Univers" w:cs="Arial"/>
          <w:sz w:val="24"/>
          <w:szCs w:val="24"/>
          <w:lang w:val="es-ES" w:eastAsia="es-ES"/>
        </w:rPr>
        <w:lastRenderedPageBreak/>
        <w:t>Declaración Universal de Derechos Humanos y las normas internacionales de derechos humanos.</w:t>
      </w:r>
    </w:p>
    <w:p w14:paraId="5EC1416B"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6F797E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538BB104"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112CB75"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3.</w:t>
      </w:r>
    </w:p>
    <w:p w14:paraId="39141BA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5375887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5F014347"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4.</w:t>
      </w:r>
    </w:p>
    <w:p w14:paraId="4E7ED2E8"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726DFF7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00EF969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0270BE41"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5.</w:t>
      </w:r>
    </w:p>
    <w:p w14:paraId="3A3F7B36"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3066A36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6C97EE1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1B96380F"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6CF15E67"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02BF9626"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Artículo 20.</w:t>
      </w:r>
    </w:p>
    <w:p w14:paraId="0AEFE5AF"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304B0EB1"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4A7F7BE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17C10ED2"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b/>
          <w:bCs/>
          <w:sz w:val="24"/>
          <w:szCs w:val="24"/>
          <w:lang w:val="es-ES" w:eastAsia="es-ES"/>
        </w:rPr>
        <w:t>Artículo 33</w:t>
      </w:r>
      <w:r w:rsidRPr="004B412D">
        <w:rPr>
          <w:rFonts w:ascii="Univers" w:eastAsia="Times New Roman" w:hAnsi="Univers"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4B412D">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64624B6E"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29F49D32"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lastRenderedPageBreak/>
        <w:t>Artículo 34.</w:t>
      </w:r>
    </w:p>
    <w:p w14:paraId="283F3FA9" w14:textId="77777777" w:rsidR="004B412D" w:rsidRPr="004B412D" w:rsidRDefault="004B412D" w:rsidP="004B412D">
      <w:pPr>
        <w:spacing w:after="0" w:line="240" w:lineRule="auto"/>
        <w:ind w:left="709"/>
        <w:jc w:val="both"/>
        <w:rPr>
          <w:rFonts w:ascii="Univers" w:eastAsia="Times New Roman" w:hAnsi="Univers" w:cs="Arial"/>
          <w:b/>
          <w:sz w:val="24"/>
          <w:szCs w:val="24"/>
          <w:lang w:val="es-ES" w:eastAsia="es-ES"/>
        </w:rPr>
      </w:pPr>
    </w:p>
    <w:p w14:paraId="1D7A0E9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E8E625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75E7E6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2F23886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134117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Incluso el artículo 3º, segundo párrafo, de la Constitución Política de Michoacán, establece que la ley protegerá y promoverá dentro de la 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458DB68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89F2AE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w:t>
      </w:r>
      <w:r w:rsidRPr="004B412D">
        <w:rPr>
          <w:rFonts w:ascii="Univers" w:eastAsia="Times New Roman" w:hAnsi="Univers" w:cs="Arial"/>
          <w:sz w:val="28"/>
          <w:szCs w:val="28"/>
          <w:lang w:val="es-ES" w:eastAsia="es-ES"/>
        </w:rPr>
        <w:lastRenderedPageBreak/>
        <w:t xml:space="preserve">cuales, por lo tanto deben ser respetados por el Estado mexicano para garantizar las expresiones de identidad de dichos pueblos y sus integrantes. </w:t>
      </w:r>
    </w:p>
    <w:p w14:paraId="3D3E0CDA"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107FE9B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Asimismo, la normatividad internacional firmada y ratificada por el Estado Mexicano ha establecido que: “</w:t>
      </w:r>
      <w:r w:rsidRPr="004B412D">
        <w:rPr>
          <w:rFonts w:ascii="Univers" w:eastAsia="Times New Roman" w:hAnsi="Univers"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4B412D">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163658F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DFEDD4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w:t>
      </w:r>
      <w:r w:rsidRPr="004B412D">
        <w:rPr>
          <w:rFonts w:ascii="Univers" w:eastAsia="Times New Roman" w:hAnsi="Univers" w:cs="Arial"/>
          <w:i/>
          <w:sz w:val="28"/>
          <w:szCs w:val="28"/>
          <w:lang w:val="es-ES" w:eastAsia="es-ES"/>
        </w:rPr>
        <w:t>“Observaciones finales del Comité de Derechos Humanos: Canadá”,</w:t>
      </w:r>
      <w:r w:rsidRPr="004B412D">
        <w:rPr>
          <w:rFonts w:ascii="Univers" w:eastAsia="Times New Roman" w:hAnsi="Univers" w:cs="Arial"/>
          <w:sz w:val="28"/>
          <w:szCs w:val="28"/>
          <w:lang w:val="es-ES" w:eastAsia="es-ES"/>
        </w:rPr>
        <w:t xml:space="preserve"> en el cual dicho comité afirmó que el derecho a la autodeterminación, establecido en el artículo 1, protege a los pueblos indígenas, </w:t>
      </w:r>
      <w:r w:rsidRPr="004B412D">
        <w:rPr>
          <w:rFonts w:ascii="Univers" w:eastAsia="Times New Roman" w:hAnsi="Univers" w:cs="Arial"/>
          <w:i/>
          <w:sz w:val="28"/>
          <w:szCs w:val="28"/>
          <w:lang w:val="es-ES" w:eastAsia="es-ES"/>
        </w:rPr>
        <w:t>inter alia</w:t>
      </w:r>
      <w:r w:rsidRPr="004B412D">
        <w:rPr>
          <w:rFonts w:ascii="Univers" w:eastAsia="Times New Roman" w:hAnsi="Univers" w:cs="Arial"/>
          <w:sz w:val="28"/>
          <w:szCs w:val="28"/>
          <w:lang w:val="es-ES" w:eastAsia="es-ES"/>
        </w:rPr>
        <w:t>, en el disfrute de sus derechos sobre las tierras tradicionales.</w:t>
      </w:r>
    </w:p>
    <w:p w14:paraId="757B004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AC73CD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ese mismo orden de ideas, el parágrafo 17 de la determinación  CCPR/C/79/Add.112 de primero de noviembre de mil </w:t>
      </w:r>
      <w:r w:rsidRPr="004B412D">
        <w:rPr>
          <w:rFonts w:ascii="Univers" w:eastAsia="Times New Roman" w:hAnsi="Univers" w:cs="Arial"/>
          <w:sz w:val="28"/>
          <w:szCs w:val="28"/>
          <w:lang w:val="es-ES" w:eastAsia="es-ES"/>
        </w:rPr>
        <w:lastRenderedPageBreak/>
        <w:t>novecientos noventa y nueve “</w:t>
      </w:r>
      <w:r w:rsidRPr="004B412D">
        <w:rPr>
          <w:rFonts w:ascii="Univers" w:eastAsia="Times New Roman" w:hAnsi="Univers" w:cs="Arial"/>
          <w:i/>
          <w:sz w:val="28"/>
          <w:szCs w:val="28"/>
          <w:lang w:val="es-ES" w:eastAsia="es-ES"/>
        </w:rPr>
        <w:t>Observaciones Finales del Comité de Derechos Humanos: Noruega</w:t>
      </w:r>
      <w:r w:rsidRPr="004B412D">
        <w:rPr>
          <w:rFonts w:ascii="Univers" w:eastAsia="Times New Roman" w:hAnsi="Univers" w:cs="Arial"/>
          <w:sz w:val="28"/>
          <w:szCs w:val="28"/>
          <w:lang w:val="es-ES" w:eastAsia="es-ES"/>
        </w:rPr>
        <w:t xml:space="preserve">”, dicho órgano manifestó: </w:t>
      </w:r>
    </w:p>
    <w:p w14:paraId="1876379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A3E43EA"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11C02F1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4DC53D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63890C96"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1BB4BA26"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p>
    <w:p w14:paraId="7F560D9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efecto, la personalidad distintiva de los pueblos indígenas no sólo es cuestión de lengua y otras expresiones culturales, sino el resultado de la reproducción social permanente del grupo a través del funcionamiento de sus propias instituciones sociales y </w:t>
      </w:r>
      <w:r w:rsidRPr="004B412D">
        <w:rPr>
          <w:rFonts w:ascii="Univers" w:eastAsia="Times New Roman" w:hAnsi="Univers" w:cs="Arial"/>
          <w:sz w:val="28"/>
          <w:szCs w:val="28"/>
          <w:lang w:val="es-ES" w:eastAsia="es-ES"/>
        </w:rPr>
        <w:lastRenderedPageBreak/>
        <w:t>políticas. De ahí que generalmente el mantenimiento de la identidad étnica se encuentre estrechamente vinculada con el funcionamiento de esas instituciones.</w:t>
      </w:r>
    </w:p>
    <w:p w14:paraId="2354F04B"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0C931FD3"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0338AC6F"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303BDC7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0384A4C9"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12B2735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 </w:t>
      </w:r>
    </w:p>
    <w:p w14:paraId="62FE71B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65C84E4"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366306C1"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1006F17C"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756ACD94"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1D5D951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Importa recordar que cuando se consolidaron los Estados nacionales como proyectos políticos hegemónicos —en los siglos XIX y XX—, seguían existiendo dentro de sus territorios pueblos diversos que 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2A2C48A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FECE1B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3D9C5DF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2CE560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30C811D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660DB7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4CCF475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46F0541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CD6790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1AEED63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79DDF4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w:t>
      </w:r>
      <w:r w:rsidRPr="004B412D">
        <w:rPr>
          <w:rFonts w:ascii="Univers" w:eastAsia="Times New Roman" w:hAnsi="Univers" w:cs="Arial"/>
          <w:sz w:val="28"/>
          <w:szCs w:val="28"/>
          <w:lang w:val="es-ES" w:eastAsia="es-ES"/>
        </w:rPr>
        <w:lastRenderedPageBreak/>
        <w:t>desarrollarse desde un proyecto propio en el marco del Estado nacional.</w:t>
      </w:r>
    </w:p>
    <w:p w14:paraId="5E8C00C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C05FB6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reconocimiento de esta realidad sociocultural se traduce en el ámbito jurídico en el derecho a la libre determinación.</w:t>
      </w:r>
    </w:p>
    <w:p w14:paraId="4C89771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0AB097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De acuerdo con Javier Ruipérez, en su obra </w:t>
      </w:r>
      <w:r w:rsidRPr="004B412D">
        <w:rPr>
          <w:rFonts w:ascii="Univers" w:eastAsia="Times New Roman" w:hAnsi="Univers" w:cs="Arial"/>
          <w:i/>
          <w:sz w:val="28"/>
          <w:szCs w:val="28"/>
          <w:lang w:val="es-ES" w:eastAsia="es-ES"/>
        </w:rPr>
        <w:t xml:space="preserve">Constitución y autodeterminación, </w:t>
      </w:r>
      <w:r w:rsidRPr="004B412D">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4C9819F0"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0227ED0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Al respecto, el derecho de libre determinación de los pueblos indígenas actualmente se entiende como un elemento que al proporcionar autonomía a dichos pueblos contribuye a su   </w:t>
      </w:r>
      <w:r w:rsidRPr="004B412D">
        <w:rPr>
          <w:rFonts w:ascii="Univers" w:eastAsia="Times New Roman" w:hAnsi="Univers" w:cs="Arial"/>
          <w:sz w:val="28"/>
          <w:szCs w:val="28"/>
          <w:lang w:val="es-ES" w:eastAsia="es-ES"/>
        </w:rPr>
        <w:lastRenderedPageBreak/>
        <w:t>adecuado desarrollo, sin que se interprete como un derecho a la independencia o la secesión.</w:t>
      </w:r>
    </w:p>
    <w:p w14:paraId="50BBC030"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4DC8CB34"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2B286B99"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48B4A10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5492583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D4F2B8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 derecho a la libre determinación comprende, de acuerdo con José A. De Obieta Chalbaud, en su obra </w:t>
      </w:r>
      <w:r w:rsidRPr="004B412D">
        <w:rPr>
          <w:rFonts w:ascii="Univers" w:eastAsia="Times New Roman" w:hAnsi="Univers" w:cs="Arial"/>
          <w:i/>
          <w:sz w:val="28"/>
          <w:szCs w:val="28"/>
          <w:lang w:val="es-ES" w:eastAsia="es-ES"/>
        </w:rPr>
        <w:t>El derecho humano de autodeterminación de los pueblos</w:t>
      </w:r>
      <w:r w:rsidRPr="004B412D">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w:t>
      </w:r>
      <w:r w:rsidRPr="004B412D">
        <w:rPr>
          <w:rFonts w:ascii="Univers" w:eastAsia="Times New Roman" w:hAnsi="Univers" w:cs="Arial"/>
          <w:sz w:val="28"/>
          <w:szCs w:val="28"/>
          <w:lang w:val="es-ES" w:eastAsia="es-ES"/>
        </w:rPr>
        <w:lastRenderedPageBreak/>
        <w:t xml:space="preserve">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31464D1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 </w:t>
      </w:r>
    </w:p>
    <w:p w14:paraId="71090E4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037685B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4F4FDD2" w14:textId="77777777" w:rsidR="004B412D" w:rsidRPr="004B412D" w:rsidRDefault="004B412D" w:rsidP="00CC52BC">
      <w:pPr>
        <w:numPr>
          <w:ilvl w:val="0"/>
          <w:numId w:val="3"/>
        </w:numPr>
        <w:spacing w:after="0" w:line="360" w:lineRule="auto"/>
        <w:jc w:val="both"/>
        <w:rPr>
          <w:rFonts w:ascii="Univers" w:eastAsia="Times New Roman" w:hAnsi="Univers" w:cs="Arial"/>
          <w:b/>
          <w:sz w:val="28"/>
          <w:szCs w:val="28"/>
          <w:lang w:val="es-ES" w:eastAsia="es-ES"/>
        </w:rPr>
      </w:pPr>
      <w:r w:rsidRPr="004B412D">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Unidos Mexicanos; 7 y 8, apartado 2, del </w:t>
      </w:r>
      <w:r w:rsidRPr="004B412D">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75BA458A" w14:textId="77777777" w:rsidR="004B412D" w:rsidRPr="004B412D" w:rsidRDefault="004B412D" w:rsidP="004B412D">
      <w:pPr>
        <w:spacing w:after="0" w:line="360" w:lineRule="auto"/>
        <w:ind w:left="720"/>
        <w:jc w:val="both"/>
        <w:rPr>
          <w:rFonts w:ascii="Univers" w:eastAsia="Times New Roman" w:hAnsi="Univers" w:cs="Times New Roman"/>
          <w:sz w:val="28"/>
          <w:szCs w:val="24"/>
          <w:lang w:val="es-ES" w:eastAsia="es-ES"/>
        </w:rPr>
      </w:pPr>
    </w:p>
    <w:p w14:paraId="060AC0D6" w14:textId="77777777" w:rsidR="004B412D" w:rsidRPr="004B412D" w:rsidRDefault="004B412D" w:rsidP="00CC52BC">
      <w:pPr>
        <w:numPr>
          <w:ilvl w:val="0"/>
          <w:numId w:val="3"/>
        </w:numPr>
        <w:spacing w:after="0" w:line="360" w:lineRule="auto"/>
        <w:jc w:val="both"/>
        <w:rPr>
          <w:rFonts w:ascii="Univers" w:eastAsia="Times New Roman" w:hAnsi="Univers" w:cs="Arial"/>
          <w:b/>
          <w:sz w:val="28"/>
          <w:szCs w:val="28"/>
          <w:lang w:val="es-ES" w:eastAsia="es-ES"/>
        </w:rPr>
      </w:pPr>
      <w:r w:rsidRPr="004B412D">
        <w:rPr>
          <w:rFonts w:ascii="Univers" w:eastAsia="Times New Roman" w:hAnsi="Univers" w:cs="Times New Roman"/>
          <w:sz w:val="28"/>
          <w:szCs w:val="24"/>
          <w:lang w:val="es-ES" w:eastAsia="es-ES"/>
        </w:rPr>
        <w:lastRenderedPageBreak/>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4B412D">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65949567" w14:textId="77777777" w:rsidR="004B412D" w:rsidRPr="004B412D" w:rsidRDefault="004B412D" w:rsidP="004B412D">
      <w:pPr>
        <w:spacing w:after="0" w:line="360" w:lineRule="auto"/>
        <w:jc w:val="both"/>
        <w:rPr>
          <w:rFonts w:ascii="Univers" w:eastAsia="Times New Roman" w:hAnsi="Univers" w:cs="Times New Roman"/>
          <w:sz w:val="28"/>
          <w:szCs w:val="24"/>
          <w:lang w:val="es-ES" w:eastAsia="es-ES"/>
        </w:rPr>
      </w:pPr>
    </w:p>
    <w:p w14:paraId="10346B16" w14:textId="77777777" w:rsidR="004B412D" w:rsidRPr="004B412D" w:rsidRDefault="004B412D" w:rsidP="00CC52BC">
      <w:pPr>
        <w:numPr>
          <w:ilvl w:val="0"/>
          <w:numId w:val="3"/>
        </w:numPr>
        <w:spacing w:after="0" w:line="360" w:lineRule="auto"/>
        <w:jc w:val="both"/>
        <w:rPr>
          <w:rFonts w:ascii="Univers" w:eastAsia="Times New Roman" w:hAnsi="Univers" w:cs="Arial"/>
          <w:b/>
          <w:sz w:val="28"/>
          <w:szCs w:val="28"/>
          <w:lang w:val="es-ES" w:eastAsia="es-ES"/>
        </w:rPr>
      </w:pPr>
      <w:r w:rsidRPr="004B412D">
        <w:rPr>
          <w:rFonts w:ascii="Univers" w:eastAsia="Times New Roman" w:hAnsi="Univers" w:cs="Times New Roman"/>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4B412D">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20 y 33 de la Declaración de las Naciones Unidas sobre los Derechos de los Pueblos Indígenas).</w:t>
      </w:r>
    </w:p>
    <w:p w14:paraId="45FCD63A" w14:textId="77777777" w:rsidR="004B412D" w:rsidRPr="004B412D" w:rsidRDefault="004B412D" w:rsidP="004B412D">
      <w:pPr>
        <w:spacing w:after="0" w:line="360" w:lineRule="auto"/>
        <w:jc w:val="both"/>
        <w:rPr>
          <w:rFonts w:ascii="Univers" w:eastAsia="Times New Roman" w:hAnsi="Univers" w:cs="Times New Roman"/>
          <w:sz w:val="28"/>
          <w:szCs w:val="24"/>
          <w:lang w:val="es-ES" w:eastAsia="es-ES"/>
        </w:rPr>
      </w:pPr>
    </w:p>
    <w:p w14:paraId="0FB3417F" w14:textId="77777777" w:rsidR="004B412D" w:rsidRPr="004B412D" w:rsidRDefault="004B412D" w:rsidP="00CC52BC">
      <w:pPr>
        <w:numPr>
          <w:ilvl w:val="0"/>
          <w:numId w:val="3"/>
        </w:numPr>
        <w:spacing w:after="0" w:line="360" w:lineRule="auto"/>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4B412D">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4B412D">
        <w:rPr>
          <w:rFonts w:ascii="Univers" w:eastAsia="Times New Roman" w:hAnsi="Univers" w:cs="Times New Roman"/>
          <w:sz w:val="28"/>
          <w:szCs w:val="24"/>
          <w:lang w:val="es-ES" w:eastAsia="es-ES"/>
        </w:rPr>
        <w:t>).</w:t>
      </w:r>
    </w:p>
    <w:p w14:paraId="6AE4511E" w14:textId="77777777" w:rsidR="004B412D" w:rsidRPr="004B412D" w:rsidRDefault="004B412D" w:rsidP="004B412D">
      <w:pPr>
        <w:spacing w:after="0" w:line="360" w:lineRule="auto"/>
        <w:ind w:firstLine="708"/>
        <w:jc w:val="both"/>
        <w:rPr>
          <w:rFonts w:ascii="Univers" w:eastAsia="Times New Roman" w:hAnsi="Univers" w:cs="Arial"/>
          <w:sz w:val="28"/>
          <w:szCs w:val="28"/>
          <w:lang w:val="es-ES" w:eastAsia="es-ES"/>
        </w:rPr>
      </w:pPr>
    </w:p>
    <w:p w14:paraId="5408DDA4" w14:textId="77777777" w:rsidR="004B412D" w:rsidRPr="004B412D" w:rsidRDefault="004B412D" w:rsidP="004B412D">
      <w:pPr>
        <w:spacing w:after="0" w:line="360" w:lineRule="auto"/>
        <w:ind w:firstLine="709"/>
        <w:jc w:val="both"/>
        <w:rPr>
          <w:rFonts w:ascii="Arial" w:eastAsia="Times New Roman" w:hAnsi="Arial" w:cs="Arial"/>
          <w:sz w:val="28"/>
          <w:szCs w:val="28"/>
          <w:lang w:val="es-ES" w:eastAsia="es-ES"/>
        </w:rPr>
      </w:pPr>
      <w:r w:rsidRPr="004B412D">
        <w:rPr>
          <w:rFonts w:ascii="Arial" w:eastAsia="Times New Roman" w:hAnsi="Arial" w:cs="Arial"/>
          <w:sz w:val="28"/>
          <w:szCs w:val="28"/>
          <w:lang w:val="es-ES" w:eastAsia="es-ES"/>
        </w:rPr>
        <w:t>La Declaración de las Naciones Unidas sobre los derechos de los pueblos indígenas</w:t>
      </w:r>
      <w:r w:rsidRPr="004B412D">
        <w:rPr>
          <w:rFonts w:ascii="Arial" w:eastAsia="Times New Roman" w:hAnsi="Arial" w:cs="Arial"/>
          <w:sz w:val="28"/>
          <w:szCs w:val="28"/>
          <w:vertAlign w:val="superscript"/>
          <w:lang w:val="es-ES" w:eastAsia="es-ES"/>
        </w:rPr>
        <w:footnoteReference w:id="14"/>
      </w:r>
      <w:r w:rsidRPr="004B412D">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4B412D">
        <w:rPr>
          <w:rFonts w:ascii="Arial" w:eastAsia="Times New Roman" w:hAnsi="Arial" w:cs="Arial"/>
          <w:sz w:val="28"/>
          <w:szCs w:val="28"/>
          <w:vertAlign w:val="superscript"/>
          <w:lang w:val="es-ES" w:eastAsia="es-ES"/>
        </w:rPr>
        <w:footnoteReference w:id="15"/>
      </w:r>
      <w:r w:rsidRPr="004B412D">
        <w:rPr>
          <w:rFonts w:ascii="Arial" w:eastAsia="Times New Roman" w:hAnsi="Arial" w:cs="Arial"/>
          <w:sz w:val="28"/>
          <w:szCs w:val="28"/>
          <w:lang w:val="es-ES" w:eastAsia="es-ES"/>
        </w:rPr>
        <w:t xml:space="preserve"> de dirigir en ciertas direcciones, a la luz de ciertos principios.</w:t>
      </w:r>
    </w:p>
    <w:p w14:paraId="732BAC39" w14:textId="77777777" w:rsidR="004B412D" w:rsidRPr="004B412D" w:rsidRDefault="004B412D" w:rsidP="004B412D">
      <w:pPr>
        <w:spacing w:after="0" w:line="360" w:lineRule="auto"/>
        <w:ind w:firstLine="709"/>
        <w:jc w:val="both"/>
        <w:rPr>
          <w:rFonts w:ascii="Arial" w:eastAsia="Times New Roman" w:hAnsi="Arial" w:cs="Arial"/>
          <w:sz w:val="28"/>
          <w:szCs w:val="28"/>
          <w:lang w:val="es-ES" w:eastAsia="es-ES"/>
        </w:rPr>
      </w:pPr>
    </w:p>
    <w:p w14:paraId="6D7B0A2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determinación de dichos pueblos y comunidades introdujo en </w:t>
      </w:r>
      <w:r w:rsidRPr="004B412D">
        <w:rPr>
          <w:rFonts w:ascii="Univers" w:eastAsia="Times New Roman" w:hAnsi="Univers" w:cs="Arial"/>
          <w:sz w:val="28"/>
          <w:szCs w:val="28"/>
          <w:lang w:val="es-ES" w:eastAsia="es-ES"/>
        </w:rPr>
        <w:lastRenderedPageBreak/>
        <w:t xml:space="preserve">el sistema jurídico mexicano principios de gran trascendencia que deben ser observados por todas las autoridades en la aplicación e interpretación de estos derechos humanos: </w:t>
      </w:r>
    </w:p>
    <w:p w14:paraId="244084E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A3787EE" w14:textId="77777777" w:rsidR="004B412D" w:rsidRPr="004B412D" w:rsidRDefault="004B412D" w:rsidP="00CC52BC">
      <w:pPr>
        <w:numPr>
          <w:ilvl w:val="0"/>
          <w:numId w:val="7"/>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i/>
          <w:sz w:val="28"/>
          <w:szCs w:val="28"/>
          <w:lang w:val="es-ES" w:eastAsia="es-ES"/>
        </w:rPr>
        <w:t>Principio de multiculturalismo</w:t>
      </w:r>
      <w:r w:rsidRPr="004B412D">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1F669286"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3D0FE916"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266DB2A2"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596AA8D2"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6BDB746D" w14:textId="77777777" w:rsidR="004B412D" w:rsidRPr="004B412D" w:rsidRDefault="004B412D" w:rsidP="004B412D">
      <w:pPr>
        <w:spacing w:after="0" w:line="360" w:lineRule="auto"/>
        <w:jc w:val="both"/>
        <w:rPr>
          <w:rFonts w:ascii="Univers" w:eastAsia="Times New Roman" w:hAnsi="Univers" w:cs="Arial"/>
          <w:sz w:val="28"/>
          <w:szCs w:val="28"/>
          <w:lang w:val="es-ES" w:eastAsia="es-ES"/>
        </w:rPr>
      </w:pPr>
    </w:p>
    <w:p w14:paraId="5D0E6844" w14:textId="77777777" w:rsidR="004B412D" w:rsidRPr="004B412D" w:rsidRDefault="004B412D" w:rsidP="00CC52BC">
      <w:pPr>
        <w:numPr>
          <w:ilvl w:val="0"/>
          <w:numId w:val="7"/>
        </w:numPr>
        <w:spacing w:after="0" w:line="360" w:lineRule="auto"/>
        <w:jc w:val="both"/>
        <w:rPr>
          <w:rFonts w:ascii="Univers" w:eastAsia="Times New Roman" w:hAnsi="Univers" w:cs="Times New Roman"/>
          <w:sz w:val="28"/>
          <w:szCs w:val="24"/>
          <w:lang w:val="es-ES" w:eastAsia="es-ES"/>
        </w:rPr>
      </w:pPr>
      <w:r w:rsidRPr="004B412D">
        <w:rPr>
          <w:rFonts w:ascii="Univers" w:eastAsia="Times New Roman" w:hAnsi="Univers" w:cs="Times New Roman"/>
          <w:i/>
          <w:sz w:val="28"/>
          <w:szCs w:val="24"/>
          <w:lang w:val="es-ES" w:eastAsia="es-ES"/>
        </w:rPr>
        <w:t>Principio de pluralismo en los mecanismos para la determinación de la representatividad política</w:t>
      </w:r>
      <w:r w:rsidRPr="004B412D">
        <w:rPr>
          <w:rFonts w:ascii="Univers" w:eastAsia="Times New Roman" w:hAnsi="Univers" w:cs="Times New Roman"/>
          <w:sz w:val="28"/>
          <w:szCs w:val="24"/>
          <w:lang w:val="es-ES" w:eastAsia="es-ES"/>
        </w:rPr>
        <w:t xml:space="preserve">: el derecho de los pueblos y comunidades indígenas a elegir a sus propias autoridades y regirse por sus propias formas de </w:t>
      </w:r>
      <w:r w:rsidRPr="004B412D">
        <w:rPr>
          <w:rFonts w:ascii="Univers" w:eastAsia="Times New Roman" w:hAnsi="Univers" w:cs="Times New Roman"/>
          <w:sz w:val="28"/>
          <w:szCs w:val="24"/>
          <w:lang w:val="es-ES" w:eastAsia="es-ES"/>
        </w:rPr>
        <w:lastRenderedPageBreak/>
        <w:t>gobierno trae consigo e</w:t>
      </w:r>
      <w:r w:rsidRPr="004B412D">
        <w:rPr>
          <w:rFonts w:ascii="Univers" w:eastAsia="Times New Roman" w:hAnsi="Univers" w:cs="Arial"/>
          <w:sz w:val="28"/>
          <w:szCs w:val="28"/>
          <w:lang w:val="es-ES" w:eastAsia="es-ES"/>
        </w:rPr>
        <w:t>l reconocimiento de diversas formas de participación, consulta y representación directa en el sistema democrático mexicano.</w:t>
      </w:r>
    </w:p>
    <w:p w14:paraId="0CC2DD7C" w14:textId="77777777" w:rsidR="004B412D" w:rsidRPr="004B412D" w:rsidRDefault="004B412D" w:rsidP="004B412D">
      <w:pPr>
        <w:spacing w:after="0" w:line="360" w:lineRule="auto"/>
        <w:ind w:left="1068"/>
        <w:jc w:val="both"/>
        <w:rPr>
          <w:rFonts w:ascii="Univers" w:eastAsia="Times New Roman" w:hAnsi="Univers" w:cs="Times New Roman"/>
          <w:i/>
          <w:sz w:val="28"/>
          <w:szCs w:val="24"/>
          <w:lang w:val="es-ES" w:eastAsia="es-ES"/>
        </w:rPr>
      </w:pPr>
    </w:p>
    <w:p w14:paraId="2AB79D4A"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6119DF0C"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388EADEB"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4B412D">
        <w:rPr>
          <w:rFonts w:ascii="Univers" w:eastAsia="Times New Roman" w:hAnsi="Univers" w:cs="Times New Roman"/>
          <w:sz w:val="28"/>
          <w:szCs w:val="24"/>
          <w:lang w:val="es-ES" w:eastAsia="es-ES"/>
        </w:rPr>
        <w:t>desarrollo</w:t>
      </w:r>
      <w:r w:rsidRPr="004B412D">
        <w:rPr>
          <w:rFonts w:ascii="Univers" w:eastAsia="Times New Roman" w:hAnsi="Univers" w:cs="Arial"/>
          <w:sz w:val="28"/>
          <w:szCs w:val="28"/>
          <w:lang w:val="es-ES" w:eastAsia="es-ES"/>
        </w:rPr>
        <w:t xml:space="preserve"> económico, con lo cual se supera el tratamiento tutelar de dichos pueblos, como objeto de políticas que dictan terceros.</w:t>
      </w:r>
    </w:p>
    <w:p w14:paraId="54B2F30D"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70231C07"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0DF71E60"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5C54F6A8"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No obstante,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42876432"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5F1BB1D9" w14:textId="77777777" w:rsidR="004B412D" w:rsidRPr="004B412D" w:rsidRDefault="004B412D" w:rsidP="00CC52BC">
      <w:pPr>
        <w:numPr>
          <w:ilvl w:val="0"/>
          <w:numId w:val="7"/>
        </w:numPr>
        <w:spacing w:after="0" w:line="360" w:lineRule="auto"/>
        <w:jc w:val="both"/>
        <w:rPr>
          <w:rFonts w:ascii="Univers" w:eastAsia="Times New Roman" w:hAnsi="Univers" w:cs="Times New Roman"/>
          <w:sz w:val="28"/>
          <w:szCs w:val="24"/>
          <w:lang w:val="es-ES" w:eastAsia="es-ES"/>
        </w:rPr>
      </w:pPr>
      <w:r w:rsidRPr="004B412D">
        <w:rPr>
          <w:rFonts w:ascii="Univers" w:eastAsia="Times New Roman" w:hAnsi="Univers" w:cs="Times New Roman"/>
          <w:i/>
          <w:sz w:val="28"/>
          <w:szCs w:val="24"/>
          <w:lang w:val="es-ES" w:eastAsia="es-ES"/>
        </w:rPr>
        <w:t>Principio de pluralismo jurídico</w:t>
      </w:r>
      <w:r w:rsidRPr="004B412D">
        <w:rPr>
          <w:rFonts w:ascii="Univers" w:eastAsia="Times New Roman" w:hAnsi="Univers" w:cs="Times New Roman"/>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4482A9F3" w14:textId="77777777" w:rsidR="004B412D" w:rsidRPr="004B412D" w:rsidRDefault="004B412D" w:rsidP="004B412D">
      <w:pPr>
        <w:spacing w:after="0" w:line="360" w:lineRule="auto"/>
        <w:ind w:left="1068"/>
        <w:jc w:val="both"/>
        <w:rPr>
          <w:rFonts w:ascii="Univers" w:eastAsia="Times New Roman" w:hAnsi="Univers" w:cs="Times New Roman"/>
          <w:sz w:val="28"/>
          <w:szCs w:val="24"/>
          <w:lang w:val="es-ES" w:eastAsia="es-ES"/>
        </w:rPr>
      </w:pPr>
    </w:p>
    <w:p w14:paraId="63BE9A21"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222BCF70"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05C1C14D"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752150A1"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1A1F3065"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paralelo, trae como consecuencia que en el acceso a la jurisdicción estatal, los asuntos referidos a personas indígenas o a sus intereses debe ser conducidos de manera tal de proveer al derecho de los indígenas plena representación con dignidad e igualdad frente a la ley, lo que incluye la aplicación del derecho y costumbre indígena y, por lo menos, la asistencia de peritos traductores de la lengua nativa correspondiente.</w:t>
      </w:r>
    </w:p>
    <w:p w14:paraId="39904891" w14:textId="77777777" w:rsidR="004B412D" w:rsidRPr="004B412D" w:rsidRDefault="004B412D" w:rsidP="004B412D">
      <w:pPr>
        <w:spacing w:after="0" w:line="360" w:lineRule="auto"/>
        <w:ind w:left="1068"/>
        <w:jc w:val="both"/>
        <w:rPr>
          <w:rFonts w:ascii="Univers" w:eastAsia="Times New Roman" w:hAnsi="Univers" w:cs="Arial"/>
          <w:sz w:val="28"/>
          <w:szCs w:val="28"/>
          <w:lang w:val="es-ES" w:eastAsia="es-ES"/>
        </w:rPr>
      </w:pPr>
    </w:p>
    <w:p w14:paraId="6F3CAD2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05CBA02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FCB390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Según se aprecia, conforme a las bases fundamentales y a las reglamentarias de las entidades federativas, los pueblos, </w:t>
      </w:r>
      <w:r w:rsidRPr="004B412D">
        <w:rPr>
          <w:rFonts w:ascii="Univers" w:eastAsia="Times New Roman" w:hAnsi="Univers" w:cs="Arial"/>
          <w:sz w:val="28"/>
          <w:szCs w:val="28"/>
          <w:lang w:val="es-ES" w:eastAsia="es-ES"/>
        </w:rPr>
        <w:lastRenderedPageBreak/>
        <w:t>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6256B07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2BD45B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2228279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983A8D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w:t>
      </w:r>
      <w:r w:rsidRPr="004B412D">
        <w:rPr>
          <w:rFonts w:ascii="Univers" w:eastAsia="Times New Roman" w:hAnsi="Univers" w:cs="Arial"/>
          <w:sz w:val="28"/>
          <w:szCs w:val="28"/>
          <w:lang w:val="es-ES" w:eastAsia="es-ES"/>
        </w:rPr>
        <w:lastRenderedPageBreak/>
        <w:t>apartado A, fracción VIII de la Constitución y del diverso numeral 12 del convenio invocado.</w:t>
      </w:r>
    </w:p>
    <w:p w14:paraId="4AF129E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0E16F0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036DB09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21C888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3BAE0CDD"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1F305D1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4"/>
          <w:lang w:val="es-ES_tradnl" w:eastAsia="es-ES"/>
        </w:rPr>
        <w:t>1) El reconocimiento, mantenimiento y/o defensa de la autonomía de los pueblos indígenas para elegir a</w:t>
      </w:r>
      <w:r w:rsidRPr="004B412D">
        <w:rPr>
          <w:rFonts w:ascii="Univers" w:eastAsia="Times New Roman" w:hAnsi="Univers" w:cs="Arial"/>
          <w:sz w:val="28"/>
          <w:szCs w:val="28"/>
          <w:lang w:val="es-ES" w:eastAsia="es-ES"/>
        </w:rPr>
        <w:t xml:space="preserve"> sus autoridades o representantes acorde con sus usos y costumbres; </w:t>
      </w:r>
    </w:p>
    <w:p w14:paraId="1D7111C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5C3DCE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15FD788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806D11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3) La participación plena en la vida política del Estado, y</w:t>
      </w:r>
    </w:p>
    <w:p w14:paraId="7890B36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23F51E7"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8"/>
          <w:lang w:val="es-ES" w:eastAsia="es-ES"/>
        </w:rPr>
        <w:t xml:space="preserve"> 4) La participación </w:t>
      </w:r>
      <w:r w:rsidRPr="004B412D">
        <w:rPr>
          <w:rFonts w:ascii="Univers" w:eastAsia="Times New Roman" w:hAnsi="Univers" w:cs="Arial"/>
          <w:sz w:val="28"/>
          <w:szCs w:val="24"/>
          <w:lang w:val="es-ES_tradnl" w:eastAsia="es-ES"/>
        </w:rPr>
        <w:t>efectiva en todas las decisiones que les afecten y que son tomadas por</w:t>
      </w:r>
      <w:r w:rsidRPr="004B412D">
        <w:rPr>
          <w:rFonts w:ascii="Univers" w:eastAsia="Times New Roman" w:hAnsi="Univers" w:cs="Arial"/>
          <w:color w:val="000000"/>
          <w:sz w:val="28"/>
          <w:szCs w:val="24"/>
          <w:lang w:val="es-ES_tradnl" w:eastAsia="es-ES"/>
        </w:rPr>
        <w:t xml:space="preserve"> </w:t>
      </w:r>
      <w:r w:rsidRPr="004B412D">
        <w:rPr>
          <w:rFonts w:ascii="Univers" w:eastAsia="Times New Roman" w:hAnsi="Univers" w:cs="Arial"/>
          <w:sz w:val="28"/>
          <w:szCs w:val="24"/>
          <w:lang w:val="es-ES_tradnl" w:eastAsia="es-ES"/>
        </w:rPr>
        <w:t>las instituciones estatales, como pueden ser  las consultas previas con los pueblos indígenas en relación</w:t>
      </w:r>
      <w:r w:rsidRPr="004B412D">
        <w:rPr>
          <w:rFonts w:ascii="Univers" w:eastAsia="Times New Roman" w:hAnsi="Univers" w:cs="Arial"/>
          <w:color w:val="000000"/>
          <w:sz w:val="28"/>
          <w:szCs w:val="24"/>
          <w:lang w:val="es-ES_tradnl" w:eastAsia="es-ES"/>
        </w:rPr>
        <w:t xml:space="preserve"> </w:t>
      </w:r>
      <w:r w:rsidRPr="004B412D">
        <w:rPr>
          <w:rFonts w:ascii="Univers" w:eastAsia="Times New Roman" w:hAnsi="Univers" w:cs="Arial"/>
          <w:sz w:val="28"/>
          <w:szCs w:val="24"/>
          <w:lang w:val="es-ES_tradnl" w:eastAsia="es-ES"/>
        </w:rPr>
        <w:t>con cualquier decisión que pueda afectar a sus intereses.</w:t>
      </w:r>
    </w:p>
    <w:p w14:paraId="323602E1"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5D19442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2D58AB3E"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3DAE34E7"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Tal derecho abarca los mecanismos propios de elección, cambio y legitimación de sus autoridades.</w:t>
      </w:r>
    </w:p>
    <w:p w14:paraId="5F30516A"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5BB044FE"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Relacionado íntimamente con la elección de sus autoridades se encuentra la potestad de gobernarse con sus propias instituciones políticas, conforme a sus costumbres y prácticas tradicionales, con lo cual se convierte a los pueblos y comunidades </w:t>
      </w:r>
      <w:r w:rsidRPr="004B412D">
        <w:rPr>
          <w:rFonts w:ascii="Univers" w:eastAsia="Times New Roman" w:hAnsi="Univers" w:cs="Arial"/>
          <w:sz w:val="28"/>
          <w:szCs w:val="24"/>
          <w:lang w:val="es-ES_tradnl" w:eastAsia="es-ES"/>
        </w:rPr>
        <w:lastRenderedPageBreak/>
        <w:t>indígenas en sujetos políticos con capacidad para tomar decisiones sobre su vida interna.</w:t>
      </w:r>
    </w:p>
    <w:p w14:paraId="1453BD49"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6B915A6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42462D29"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193F4E9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2CB6E8BF"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000BC4D4"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lastRenderedPageBreak/>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5E8A998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0630F02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4"/>
          <w:lang w:val="es-ES_tradnl" w:eastAsia="es-ES"/>
        </w:rPr>
        <w:t>Así, el primer aspecto se refiere al derecho individual o colectivo de participar</w:t>
      </w:r>
      <w:r w:rsidRPr="004B412D">
        <w:rPr>
          <w:rFonts w:ascii="Univers" w:eastAsia="Times New Roman" w:hAnsi="Univers" w:cs="Arial"/>
          <w:sz w:val="28"/>
          <w:szCs w:val="28"/>
          <w:lang w:val="es-ES" w:eastAsia="es-ES"/>
        </w:rPr>
        <w:t xml:space="preserve"> plenamente en la vida política del Estado, participación que queda a su entero arbitrio.</w:t>
      </w:r>
    </w:p>
    <w:p w14:paraId="1E7A691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91EEF3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12CC435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13F133A"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2BD176A2"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1DC0E12C"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Como último aspecto del derecho al autogobierno se encuentra el derecho a la consulta, conforme al cual los pueblos indígenas deben participar de manera efectiva en todas las decisiones que les afecten y que son tomadas por</w:t>
      </w:r>
      <w:r w:rsidRPr="004B412D">
        <w:rPr>
          <w:rFonts w:ascii="Univers" w:eastAsia="Times New Roman" w:hAnsi="Univers" w:cs="Arial"/>
          <w:color w:val="000000"/>
          <w:sz w:val="28"/>
          <w:szCs w:val="24"/>
          <w:lang w:val="es-ES_tradnl" w:eastAsia="es-ES"/>
        </w:rPr>
        <w:t xml:space="preserve"> </w:t>
      </w:r>
      <w:r w:rsidRPr="004B412D">
        <w:rPr>
          <w:rFonts w:ascii="Univers" w:eastAsia="Times New Roman" w:hAnsi="Univers" w:cs="Arial"/>
          <w:sz w:val="28"/>
          <w:szCs w:val="24"/>
          <w:lang w:val="es-ES_tradnl" w:eastAsia="es-ES"/>
        </w:rPr>
        <w:t>las instituciones estatales.</w:t>
      </w:r>
    </w:p>
    <w:p w14:paraId="0B8B10EE"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711539EC"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Bajo esa perspectiva</w:t>
      </w:r>
      <w:r w:rsidRPr="004B412D">
        <w:rPr>
          <w:rFonts w:ascii="Univers" w:eastAsia="Times New Roman" w:hAnsi="Univers" w:cs="Helvetica 45 Light"/>
          <w:color w:val="000000"/>
          <w:sz w:val="19"/>
          <w:szCs w:val="19"/>
          <w:lang w:val="es-ES" w:eastAsia="es-ES"/>
        </w:rPr>
        <w:t xml:space="preserve"> </w:t>
      </w:r>
      <w:r w:rsidRPr="004B412D">
        <w:rPr>
          <w:rFonts w:ascii="Univers" w:eastAsia="Times New Roman" w:hAnsi="Univers"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565C0D2B"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2471FCF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4B412D">
        <w:rPr>
          <w:rFonts w:ascii="Univers" w:eastAsia="Times New Roman" w:hAnsi="Univers" w:cs="Arial"/>
          <w:iCs/>
          <w:sz w:val="28"/>
          <w:szCs w:val="24"/>
          <w:lang w:val="es-ES_tradnl" w:eastAsia="es-ES"/>
        </w:rPr>
        <w:t xml:space="preserve">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w:t>
      </w:r>
      <w:r w:rsidRPr="004B412D">
        <w:rPr>
          <w:rFonts w:ascii="Univers" w:eastAsia="Times New Roman" w:hAnsi="Univers" w:cs="Arial"/>
          <w:iCs/>
          <w:sz w:val="28"/>
          <w:szCs w:val="24"/>
          <w:lang w:val="es-ES_tradnl" w:eastAsia="es-ES"/>
        </w:rPr>
        <w:lastRenderedPageBreak/>
        <w:t>las consultas llevadas a cabo en aplicación de este Convenio deban efectuarse de buena fe y de una manera apropiada a las circunstancias, con la finalidad de llegar a un acuerdo o lograr el consentimiento acerca de las medidas propuestas</w:t>
      </w:r>
    </w:p>
    <w:p w14:paraId="44028179"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2F2DCE75"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0B562DA2"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04214C23"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0C729B9B"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 </w:t>
      </w:r>
    </w:p>
    <w:p w14:paraId="23C84853"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558B68C6"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603F5EDA"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lastRenderedPageBreak/>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7A26B2C0"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39A45C9F" w14:textId="77777777" w:rsidR="004B412D" w:rsidRPr="004B412D" w:rsidRDefault="004B412D" w:rsidP="004B412D">
      <w:pPr>
        <w:spacing w:after="0" w:line="360" w:lineRule="auto"/>
        <w:ind w:firstLine="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r w:rsidRPr="004B412D">
        <w:rPr>
          <w:rFonts w:ascii="Univers" w:eastAsia="Times New Roman" w:hAnsi="Univers" w:cs="Arial"/>
          <w:b/>
          <w:sz w:val="24"/>
          <w:szCs w:val="24"/>
          <w:lang w:val="es-ES" w:eastAsia="es-ES"/>
        </w:rPr>
        <w:t>5. Conclusiones</w:t>
      </w:r>
    </w:p>
    <w:p w14:paraId="718216C0"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26AFBF89"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F53A0F1"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065223E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18383368"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3F18D221"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Las experiencias existentes de mejores prácticas del desarrollo basado en los derechos de los pueblos indígenas son procesos sociales y </w:t>
      </w:r>
      <w:r w:rsidRPr="004B412D">
        <w:rPr>
          <w:rFonts w:ascii="Univers" w:eastAsia="Times New Roman" w:hAnsi="Univers" w:cs="Arial"/>
          <w:sz w:val="24"/>
          <w:szCs w:val="24"/>
          <w:lang w:val="es-ES" w:eastAsia="es-ES"/>
        </w:rPr>
        <w:lastRenderedPageBreak/>
        <w:t>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3642226B"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p>
    <w:p w14:paraId="222F21F6" w14:textId="77777777" w:rsidR="004B412D" w:rsidRPr="004B412D" w:rsidRDefault="004B412D" w:rsidP="004B412D">
      <w:pPr>
        <w:spacing w:after="0" w:line="240" w:lineRule="auto"/>
        <w:ind w:left="70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0536B1F6"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1E55EACF"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611DC2C4"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4DC5C28D"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w:t>
      </w:r>
      <w:r w:rsidRPr="004B412D">
        <w:rPr>
          <w:rFonts w:ascii="Univers" w:eastAsia="Times New Roman" w:hAnsi="Univers" w:cs="Arial"/>
          <w:sz w:val="28"/>
          <w:szCs w:val="24"/>
          <w:lang w:val="es-ES_tradnl" w:eastAsia="es-ES"/>
        </w:rPr>
        <w:lastRenderedPageBreak/>
        <w:t xml:space="preserve">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36C583E6"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5261DEE1"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0FB02CCA"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74B30D0F"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8"/>
          <w:lang w:val="es-ES" w:eastAsia="es-ES"/>
        </w:rPr>
        <w:t xml:space="preserve">Ahora </w:t>
      </w:r>
      <w:r w:rsidRPr="004B412D">
        <w:rPr>
          <w:rFonts w:ascii="Univers" w:eastAsia="Times New Roman" w:hAnsi="Univers" w:cs="Arial"/>
          <w:sz w:val="28"/>
          <w:szCs w:val="24"/>
          <w:lang w:val="es-ES_tradnl" w:eastAsia="es-ES"/>
        </w:rPr>
        <w:t>bien</w:t>
      </w:r>
      <w:r w:rsidRPr="004B412D">
        <w:rPr>
          <w:rFonts w:ascii="Univers" w:eastAsia="Times New Roman" w:hAnsi="Univers" w:cs="Arial"/>
          <w:sz w:val="28"/>
          <w:szCs w:val="28"/>
          <w:lang w:val="es-ES" w:eastAsia="es-ES"/>
        </w:rPr>
        <w:t>, en el caso se encuentran acreditados los hechos siguientes:</w:t>
      </w:r>
    </w:p>
    <w:p w14:paraId="1408E3D3"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3418D45E"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w:t>
      </w:r>
      <w:r w:rsidRPr="004B412D">
        <w:rPr>
          <w:rFonts w:ascii="Univers" w:eastAsia="Times New Roman" w:hAnsi="Univers" w:cs="Arial"/>
          <w:sz w:val="28"/>
          <w:szCs w:val="24"/>
          <w:lang w:val="es-ES_tradnl" w:eastAsia="es-ES"/>
        </w:rPr>
        <w:lastRenderedPageBreak/>
        <w:t xml:space="preserve">Trabajo, sobre Pueblos Indígenas y Tribales en Países Independientes, la conciencia de su identidad indígena es el criterio fundamental para determinar a quiénes se aplican las disposiciones sobre pueblos indígenas. </w:t>
      </w:r>
    </w:p>
    <w:p w14:paraId="3797F543"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5BA8E062" w14:textId="77777777" w:rsidR="004B412D" w:rsidRPr="004B412D" w:rsidRDefault="004B412D" w:rsidP="004B412D">
      <w:pPr>
        <w:spacing w:after="0" w:line="360" w:lineRule="auto"/>
        <w:ind w:firstLine="709"/>
        <w:jc w:val="both"/>
        <w:rPr>
          <w:rFonts w:ascii="Univers" w:eastAsia="Times New Roman" w:hAnsi="Univers" w:cs="Arial"/>
          <w:b/>
          <w:sz w:val="28"/>
          <w:szCs w:val="28"/>
          <w:lang w:val="es-ES" w:eastAsia="es-ES"/>
        </w:rPr>
      </w:pPr>
      <w:r w:rsidRPr="004B412D">
        <w:rPr>
          <w:rFonts w:ascii="Univers" w:eastAsia="Times New Roman" w:hAnsi="Univers" w:cs="Arial"/>
          <w:sz w:val="28"/>
          <w:szCs w:val="24"/>
          <w:lang w:val="es-ES_tradnl" w:eastAsia="es-ES"/>
        </w:rPr>
        <w:t>b) La demanda fue promovida por dos mil trescientos doce ciudadanos</w:t>
      </w:r>
      <w:r w:rsidRPr="004B412D">
        <w:rPr>
          <w:rFonts w:ascii="Univers" w:eastAsia="Times New Roman" w:hAnsi="Univers" w:cs="Arial"/>
          <w:b/>
          <w:sz w:val="28"/>
          <w:szCs w:val="28"/>
          <w:lang w:val="es-ES" w:eastAsia="es-ES"/>
        </w:rPr>
        <w:t>.</w:t>
      </w:r>
    </w:p>
    <w:p w14:paraId="78B4EFA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505AFAFD"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4D5B9899"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4DF9F382"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08FF9879"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5089100E"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r w:rsidRPr="004B412D">
        <w:rPr>
          <w:rFonts w:ascii="Univers" w:eastAsia="Times New Roman" w:hAnsi="Univers" w:cs="Arial"/>
          <w:sz w:val="28"/>
          <w:szCs w:val="24"/>
          <w:lang w:val="es-ES_tradnl" w:eastAsia="es-ES"/>
        </w:rPr>
        <w:t>e) Cherán constituye una comunidad perteneciente al pueblo de los purhépechas, ya que:</w:t>
      </w:r>
    </w:p>
    <w:p w14:paraId="3539C878"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04CC8634" w14:textId="77777777" w:rsidR="004B412D" w:rsidRPr="004B412D" w:rsidRDefault="004B412D" w:rsidP="004B412D">
      <w:pPr>
        <w:spacing w:after="0" w:line="360" w:lineRule="auto"/>
        <w:ind w:firstLine="709"/>
        <w:jc w:val="both"/>
        <w:rPr>
          <w:rFonts w:ascii="Univers" w:eastAsia="Times New Roman" w:hAnsi="Univers" w:cs="Arial"/>
          <w:sz w:val="28"/>
          <w:szCs w:val="24"/>
          <w:lang w:val="es-ES_tradnl" w:eastAsia="es-ES"/>
        </w:rPr>
      </w:pPr>
    </w:p>
    <w:p w14:paraId="35452DDE" w14:textId="77777777" w:rsidR="004B412D" w:rsidRPr="004B412D" w:rsidRDefault="004B412D" w:rsidP="00CC52BC">
      <w:pPr>
        <w:numPr>
          <w:ilvl w:val="0"/>
          <w:numId w:val="10"/>
        </w:numPr>
        <w:spacing w:after="0" w:line="360" w:lineRule="auto"/>
        <w:jc w:val="both"/>
        <w:rPr>
          <w:rFonts w:ascii="Univers" w:eastAsia="Times New Roman" w:hAnsi="Univers" w:cs="Times New Roman"/>
          <w:sz w:val="28"/>
          <w:szCs w:val="24"/>
          <w:lang w:val="es-ES_tradnl" w:eastAsia="es-ES"/>
        </w:rPr>
      </w:pPr>
      <w:r w:rsidRPr="004B412D">
        <w:rPr>
          <w:rFonts w:ascii="Univers" w:eastAsia="Times New Roman" w:hAnsi="Univers" w:cs="Arial"/>
          <w:sz w:val="28"/>
          <w:szCs w:val="24"/>
          <w:lang w:val="es-ES_tradnl" w:eastAsia="es-ES"/>
        </w:rPr>
        <w:t xml:space="preserve">Tal comunidad tiene una existencia histórica comprobada que se remonta hasta la época prehispánica, según consta </w:t>
      </w:r>
      <w:r w:rsidRPr="004B412D">
        <w:rPr>
          <w:rFonts w:ascii="Univers" w:eastAsia="Times New Roman" w:hAnsi="Univers" w:cs="Arial"/>
          <w:sz w:val="28"/>
          <w:szCs w:val="24"/>
          <w:lang w:val="es-ES_tradnl" w:eastAsia="es-ES"/>
        </w:rPr>
        <w:lastRenderedPageBreak/>
        <w:t>en la obra “</w:t>
      </w:r>
      <w:r w:rsidRPr="004B412D">
        <w:rPr>
          <w:rFonts w:ascii="Univers" w:eastAsia="Times New Roman" w:hAnsi="Univers" w:cs="Arial"/>
          <w:i/>
          <w:sz w:val="28"/>
          <w:szCs w:val="24"/>
          <w:lang w:val="es-ES_tradnl" w:eastAsia="es-ES"/>
        </w:rPr>
        <w:t>Relación de Cerimonias y rictos y población y gobernación de los indios de la Provincia de Mechuacan</w:t>
      </w:r>
      <w:r w:rsidRPr="004B412D">
        <w:rPr>
          <w:rFonts w:ascii="Univers" w:eastAsia="Times New Roman" w:hAnsi="Univers" w:cs="Arial"/>
          <w:sz w:val="28"/>
          <w:szCs w:val="24"/>
          <w:lang w:val="es-ES_tradnl" w:eastAsia="es-ES"/>
        </w:rPr>
        <w:t>”</w:t>
      </w:r>
      <w:r w:rsidRPr="004B412D">
        <w:rPr>
          <w:rFonts w:ascii="Univers" w:eastAsia="Times New Roman" w:hAnsi="Univers" w:cs="Arial"/>
          <w:i/>
          <w:sz w:val="28"/>
          <w:szCs w:val="24"/>
          <w:lang w:val="es-ES_tradnl" w:eastAsia="es-ES"/>
        </w:rPr>
        <w:t xml:space="preserve"> </w:t>
      </w:r>
      <w:r w:rsidRPr="004B412D">
        <w:rPr>
          <w:rFonts w:ascii="Univers" w:eastAsia="Times New Roman" w:hAnsi="Univers" w:cs="Arial"/>
          <w:sz w:val="28"/>
          <w:szCs w:val="24"/>
          <w:lang w:val="es-ES_tradnl" w:eastAsia="es-ES"/>
        </w:rPr>
        <w:t xml:space="preserve">escrita a fines de 1541, mejor conocida como </w:t>
      </w:r>
      <w:r w:rsidRPr="004B412D">
        <w:rPr>
          <w:rFonts w:ascii="Univers" w:eastAsia="Times New Roman" w:hAnsi="Univers" w:cs="Arial"/>
          <w:i/>
          <w:sz w:val="28"/>
          <w:szCs w:val="24"/>
          <w:lang w:val="es-ES_tradnl" w:eastAsia="es-ES"/>
        </w:rPr>
        <w:t>Relación de Michoacán</w:t>
      </w:r>
      <w:r w:rsidRPr="004B412D">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poblaciones conquistada por </w:t>
      </w:r>
      <w:r w:rsidRPr="004B412D">
        <w:rPr>
          <w:rFonts w:ascii="Univers" w:eastAsia="Times New Roman" w:hAnsi="Univers" w:cs="Times New Roman"/>
          <w:sz w:val="28"/>
          <w:szCs w:val="24"/>
          <w:lang w:val="es-ES_tradnl" w:eastAsia="es-ES"/>
        </w:rPr>
        <w:t>Hiripan, Tangaxoan e Hiquingaje y que al ser repartido el reino entre isleños y chichimecas, éstos se quedan con los territorios "</w:t>
      </w:r>
      <w:r w:rsidRPr="004B412D">
        <w:rPr>
          <w:rFonts w:ascii="Univers" w:eastAsia="Times New Roman" w:hAnsi="Univers" w:cs="Times New Roman"/>
          <w:i/>
          <w:sz w:val="28"/>
          <w:szCs w:val="24"/>
          <w:lang w:val="es-ES_tradnl" w:eastAsia="es-ES"/>
        </w:rPr>
        <w:t>a la mano derecha</w:t>
      </w:r>
      <w:r w:rsidRPr="004B412D">
        <w:rPr>
          <w:rFonts w:ascii="Univers" w:eastAsia="Times New Roman" w:hAnsi="Univers" w:cs="Times New Roman"/>
          <w:sz w:val="28"/>
          <w:szCs w:val="24"/>
          <w:lang w:val="es-ES_tradnl" w:eastAsia="es-ES"/>
        </w:rPr>
        <w:t>", que incluía a Cherán.</w:t>
      </w:r>
    </w:p>
    <w:p w14:paraId="39FD613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_tradnl" w:eastAsia="es-ES"/>
        </w:rPr>
      </w:pPr>
    </w:p>
    <w:p w14:paraId="48880E7E" w14:textId="77777777" w:rsidR="004B412D" w:rsidRPr="004B412D" w:rsidRDefault="004B412D" w:rsidP="00CC52BC">
      <w:pPr>
        <w:numPr>
          <w:ilvl w:val="0"/>
          <w:numId w:val="10"/>
        </w:numPr>
        <w:spacing w:after="0" w:line="360" w:lineRule="auto"/>
        <w:jc w:val="both"/>
        <w:rPr>
          <w:rFonts w:ascii="Univers" w:eastAsia="Times New Roman" w:hAnsi="Univers" w:cs="Times New Roman"/>
          <w:sz w:val="28"/>
          <w:szCs w:val="24"/>
          <w:lang w:val="es-ES_tradnl" w:eastAsia="es-ES"/>
        </w:rPr>
      </w:pPr>
      <w:r w:rsidRPr="004B412D">
        <w:rPr>
          <w:rFonts w:ascii="Univers" w:eastAsia="Times New Roman" w:hAnsi="Univers" w:cs="Times New Roman"/>
          <w:sz w:val="28"/>
          <w:szCs w:val="24"/>
          <w:lang w:val="es-ES_tradnl" w:eastAsia="es-ES"/>
        </w:rPr>
        <w:t xml:space="preserve">También </w:t>
      </w:r>
      <w:r w:rsidRPr="004B412D">
        <w:rPr>
          <w:rFonts w:ascii="Univers" w:eastAsia="Times New Roman" w:hAnsi="Univers" w:cs="Arial"/>
          <w:sz w:val="28"/>
          <w:szCs w:val="24"/>
          <w:lang w:val="es-ES_tradnl" w:eastAsia="es-ES"/>
        </w:rPr>
        <w:t>existe</w:t>
      </w:r>
      <w:r w:rsidRPr="004B412D">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26A0CD7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_tradnl" w:eastAsia="es-ES"/>
        </w:rPr>
      </w:pPr>
    </w:p>
    <w:p w14:paraId="01F82CD3" w14:textId="77777777" w:rsidR="004B412D" w:rsidRPr="004B412D" w:rsidRDefault="004B412D" w:rsidP="004B412D">
      <w:pPr>
        <w:spacing w:after="0" w:line="240" w:lineRule="auto"/>
        <w:ind w:left="1069"/>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naturales del citado pueblo indígena, en los años de 1552,1565 y 75, puesto que autoridades de </w:t>
      </w:r>
      <w:r w:rsidRPr="004B412D">
        <w:rPr>
          <w:rFonts w:ascii="Univers" w:eastAsia="Times New Roman" w:hAnsi="Univers" w:cs="Arial"/>
          <w:sz w:val="24"/>
          <w:szCs w:val="24"/>
          <w:lang w:val="es-ES" w:eastAsia="es-ES"/>
        </w:rPr>
        <w:lastRenderedPageBreak/>
        <w:t>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28DC4A2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_tradnl" w:eastAsia="es-ES"/>
        </w:rPr>
      </w:pPr>
    </w:p>
    <w:p w14:paraId="2615C085" w14:textId="77777777" w:rsidR="004B412D" w:rsidRPr="004B412D" w:rsidRDefault="004B412D" w:rsidP="00CC52BC">
      <w:pPr>
        <w:numPr>
          <w:ilvl w:val="0"/>
          <w:numId w:val="10"/>
        </w:numPr>
        <w:spacing w:after="0" w:line="360" w:lineRule="auto"/>
        <w:jc w:val="both"/>
        <w:rPr>
          <w:rFonts w:ascii="Univers" w:eastAsia="Times New Roman" w:hAnsi="Univers" w:cs="Arial"/>
          <w:sz w:val="28"/>
          <w:szCs w:val="24"/>
          <w:lang w:val="es-ES" w:eastAsia="es-ES"/>
        </w:rPr>
      </w:pPr>
      <w:r w:rsidRPr="004B412D">
        <w:rPr>
          <w:rFonts w:ascii="Univers" w:eastAsia="Times New Roman" w:hAnsi="Univers" w:cs="Times New Roman"/>
          <w:sz w:val="28"/>
          <w:szCs w:val="24"/>
          <w:lang w:val="es-ES_tradnl" w:eastAsia="es-ES"/>
        </w:rPr>
        <w:t>Esta misma resolución permite constatar la existencia de la comunidad indígena de Cherán en la época moderna, en la cual se determinó declarar procedente el reconocimiento y titulación de la superficie de tierras comunales en favor de los integrantes de la comunidad denominada "San Francisco Cherán”  (hoy Cherán),</w:t>
      </w:r>
      <w:r w:rsidRPr="004B412D">
        <w:rPr>
          <w:rFonts w:ascii="Univers" w:eastAsia="Times New Roman" w:hAnsi="Univers" w:cs="Arial"/>
          <w:sz w:val="28"/>
          <w:szCs w:val="24"/>
          <w:lang w:val="es-ES" w:eastAsia="es-ES"/>
        </w:rPr>
        <w:t xml:space="preserve"> por considerar que: “…</w:t>
      </w:r>
      <w:r w:rsidRPr="004B412D">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4B412D">
        <w:rPr>
          <w:rFonts w:ascii="Univers" w:eastAsia="Times New Roman" w:hAnsi="Univers" w:cs="Arial"/>
          <w:sz w:val="28"/>
          <w:szCs w:val="24"/>
          <w:lang w:val="es-ES" w:eastAsia="es-ES"/>
        </w:rPr>
        <w:t>”.</w:t>
      </w:r>
    </w:p>
    <w:p w14:paraId="2B876C95" w14:textId="77777777" w:rsidR="004B412D" w:rsidRPr="004B412D" w:rsidRDefault="004B412D" w:rsidP="004B412D">
      <w:pPr>
        <w:spacing w:after="0" w:line="360" w:lineRule="auto"/>
        <w:ind w:left="1069"/>
        <w:jc w:val="both"/>
        <w:rPr>
          <w:rFonts w:ascii="Univers" w:eastAsia="Times New Roman" w:hAnsi="Univers" w:cs="Arial"/>
          <w:sz w:val="28"/>
          <w:szCs w:val="24"/>
          <w:lang w:val="es-ES" w:eastAsia="es-ES"/>
        </w:rPr>
      </w:pPr>
    </w:p>
    <w:p w14:paraId="055D67CD" w14:textId="77777777" w:rsidR="004B412D" w:rsidRPr="004B412D" w:rsidRDefault="004B412D" w:rsidP="00CC52BC">
      <w:pPr>
        <w:numPr>
          <w:ilvl w:val="0"/>
          <w:numId w:val="10"/>
        </w:numPr>
        <w:spacing w:after="0" w:line="360" w:lineRule="auto"/>
        <w:jc w:val="both"/>
        <w:rPr>
          <w:rFonts w:ascii="Univers" w:eastAsia="Times New Roman" w:hAnsi="Univers" w:cs="Arial"/>
          <w:sz w:val="28"/>
          <w:szCs w:val="24"/>
          <w:lang w:val="es-ES" w:eastAsia="es-ES"/>
        </w:rPr>
      </w:pPr>
      <w:r w:rsidRPr="004B412D">
        <w:rPr>
          <w:rFonts w:ascii="Univers" w:eastAsia="Times New Roman" w:hAnsi="Univers" w:cs="Times New Roman"/>
          <w:sz w:val="28"/>
          <w:szCs w:val="24"/>
          <w:lang w:val="es-ES_tradnl" w:eastAsia="es-ES"/>
        </w:rPr>
        <w:t>Además, tal hecho no se encuentra controvertido en forma alguna por las partes en el presente juicio.</w:t>
      </w:r>
    </w:p>
    <w:p w14:paraId="6B63C484"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p>
    <w:p w14:paraId="6D76D9C3"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r w:rsidRPr="004B412D">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038CF791"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p>
    <w:p w14:paraId="5202348A"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p>
    <w:p w14:paraId="39A67B2F"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r w:rsidRPr="004B412D">
        <w:rPr>
          <w:rFonts w:ascii="Univers" w:eastAsia="Times New Roman" w:hAnsi="Univers" w:cs="Arial"/>
          <w:sz w:val="28"/>
          <w:szCs w:val="24"/>
          <w:lang w:val="es-ES" w:eastAsia="es-ES"/>
        </w:rPr>
        <w:lastRenderedPageBreak/>
        <w:t>Dadas estas circunstancia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42D086E0"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p>
    <w:p w14:paraId="54D3202E"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r w:rsidRPr="004B412D">
        <w:rPr>
          <w:rFonts w:ascii="Univers" w:eastAsia="Times New Roman" w:hAnsi="Univers"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428678A0"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p>
    <w:p w14:paraId="3BCE6BE4" w14:textId="77777777" w:rsidR="004B412D" w:rsidRPr="004B412D" w:rsidRDefault="004B412D" w:rsidP="004B412D">
      <w:pPr>
        <w:spacing w:after="0" w:line="360" w:lineRule="auto"/>
        <w:ind w:firstLine="709"/>
        <w:jc w:val="both"/>
        <w:rPr>
          <w:rFonts w:ascii="Univers" w:eastAsia="Times New Roman" w:hAnsi="Univers" w:cs="Arial"/>
          <w:sz w:val="28"/>
          <w:szCs w:val="24"/>
          <w:lang w:val="es-ES" w:eastAsia="es-ES"/>
        </w:rPr>
      </w:pPr>
      <w:r w:rsidRPr="004B412D">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790DD48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29F42E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52D6FF3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D09FCF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4B412D">
        <w:rPr>
          <w:rFonts w:ascii="Univers" w:eastAsia="Times New Roman" w:hAnsi="Univers" w:cs="Times New Roman"/>
          <w:sz w:val="28"/>
          <w:szCs w:val="24"/>
          <w:lang w:val="es-ES" w:eastAsia="es-ES"/>
        </w:rPr>
        <w:t xml:space="preserve">5, apartado b), 6 y 8 del </w:t>
      </w:r>
      <w:r w:rsidRPr="004B412D">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233B09C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AF2833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esas condiciones, es necesario reconocer que los promoventes tienen derecho a solicitar que se reconozca la posibilidad de autodeterminarse y, en consecuencia a establecer  </w:t>
      </w:r>
      <w:r w:rsidRPr="004B412D">
        <w:rPr>
          <w:rFonts w:ascii="Univers" w:eastAsia="Times New Roman" w:hAnsi="Univers" w:cs="Arial"/>
          <w:sz w:val="28"/>
          <w:szCs w:val="28"/>
          <w:lang w:val="es-ES" w:eastAsia="es-ES"/>
        </w:rPr>
        <w:lastRenderedPageBreak/>
        <w:t>en cualquier momento la forma de organización que más se acomode a sus necesidades y prioridades, pues ello constituye la base esencial del derecho a la libre determinación.</w:t>
      </w:r>
    </w:p>
    <w:p w14:paraId="34A094B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F772CF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Al respecto, dado que la Constitución obliga a realizar una interpretación </w:t>
      </w:r>
      <w:r w:rsidRPr="004B412D">
        <w:rPr>
          <w:rFonts w:ascii="Univers" w:eastAsia="Times New Roman" w:hAnsi="Univers" w:cs="Arial"/>
          <w:i/>
          <w:sz w:val="28"/>
          <w:szCs w:val="28"/>
          <w:lang w:val="es-ES" w:eastAsia="es-ES"/>
        </w:rPr>
        <w:t>pro personae</w:t>
      </w:r>
      <w:r w:rsidRPr="004B412D">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6A04E7C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93DAF2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2E74C1B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03911F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Ello es acorde con los principios que en la aplicación de los derechos fundamentales deben observar las autoridades en términos del texto constitucional.</w:t>
      </w:r>
    </w:p>
    <w:p w14:paraId="3873850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2C2416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315384D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C1C6BC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También se observan los principios de interdependencia e indivisibilidad, porque, como se ha visto el derecho al autogobierno 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195F56D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993035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w:t>
      </w:r>
      <w:r w:rsidRPr="004B412D">
        <w:rPr>
          <w:rFonts w:ascii="Univers" w:eastAsia="Times New Roman" w:hAnsi="Univers" w:cs="Arial"/>
          <w:sz w:val="28"/>
          <w:szCs w:val="28"/>
          <w:lang w:val="es-ES" w:eastAsia="es-ES"/>
        </w:rPr>
        <w:lastRenderedPageBreak/>
        <w:t>en el derecho a la libre determinación de los pueblos indígenas y como una de las concretas manifestaciones de autonomía el derecho al autogobierno.</w:t>
      </w:r>
    </w:p>
    <w:p w14:paraId="17F50CC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EF73FA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5E50AC1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57E7262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w:t>
      </w:r>
    </w:p>
    <w:p w14:paraId="59AF95A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00D590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w:t>
      </w:r>
      <w:r w:rsidRPr="004B412D">
        <w:rPr>
          <w:rFonts w:ascii="Univers" w:eastAsia="Times New Roman" w:hAnsi="Univers" w:cs="Arial"/>
          <w:sz w:val="28"/>
          <w:szCs w:val="28"/>
          <w:lang w:val="es-ES" w:eastAsia="es-ES"/>
        </w:rPr>
        <w:lastRenderedPageBreak/>
        <w:t>ejecutoria y será analizado en la parte relativa a los efectos de la sentencia.</w:t>
      </w:r>
    </w:p>
    <w:p w14:paraId="5B1D12D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568D63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21EFBFF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5A476D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116F151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D88825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Arial"/>
          <w:sz w:val="28"/>
          <w:szCs w:val="28"/>
          <w:lang w:val="es-ES" w:eastAsia="es-ES"/>
        </w:rPr>
        <w:lastRenderedPageBreak/>
        <w:t xml:space="preserve">Por tanto, </w:t>
      </w:r>
      <w:r w:rsidRPr="004B412D">
        <w:rPr>
          <w:rFonts w:ascii="Univers" w:eastAsia="Times New Roman" w:hAnsi="Univers" w:cs="Times New Roman"/>
          <w:sz w:val="28"/>
          <w:szCs w:val="24"/>
          <w:lang w:val="es-ES" w:eastAsia="es-ES"/>
        </w:rPr>
        <w:t>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28FD614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B88DB0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4B412D">
        <w:rPr>
          <w:rFonts w:ascii="Univers" w:eastAsia="Times New Roman" w:hAnsi="Univers" w:cs="Arial"/>
          <w:sz w:val="28"/>
          <w:szCs w:val="28"/>
          <w:lang w:val="es-ES" w:eastAsia="es-ES"/>
        </w:rPr>
        <w:t>de conformidad con bloque de constitucionalidad en su conjunto</w:t>
      </w:r>
      <w:r w:rsidRPr="004B412D">
        <w:rPr>
          <w:rFonts w:ascii="Univers" w:eastAsia="Times New Roman" w:hAnsi="Univers" w:cs="Times New Roman"/>
          <w:sz w:val="28"/>
          <w:szCs w:val="24"/>
          <w:lang w:val="es-ES" w:eastAsia="es-ES"/>
        </w:rPr>
        <w:t xml:space="preserve"> y ejecutar las obligaciones de respeto, protección, garantía y promoción que le impone </w:t>
      </w:r>
      <w:r w:rsidRPr="004B412D">
        <w:rPr>
          <w:rFonts w:ascii="Univers" w:eastAsia="Times New Roman" w:hAnsi="Univers" w:cs="Arial"/>
          <w:sz w:val="28"/>
          <w:szCs w:val="28"/>
          <w:lang w:val="es-ES" w:eastAsia="es-ES"/>
        </w:rPr>
        <w:t>de buena fe, acorde con lo establecido en el multicitado convenio.</w:t>
      </w:r>
    </w:p>
    <w:p w14:paraId="6C482C6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7DD665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73AB93C8"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85155B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Considerar lo contrario implicaría desconocer y hacer nugatorio tanto el derecho a la libre determinación en su vertiente de autodisposición en materia política y sujetar el reconocimiento, </w:t>
      </w:r>
      <w:r w:rsidRPr="004B412D">
        <w:rPr>
          <w:rFonts w:ascii="Univers" w:eastAsia="Times New Roman" w:hAnsi="Univers" w:cs="Arial"/>
          <w:sz w:val="28"/>
          <w:szCs w:val="28"/>
          <w:lang w:val="es-ES" w:eastAsia="es-ES"/>
        </w:rPr>
        <w:lastRenderedPageBreak/>
        <w:t>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4B412D">
        <w:rPr>
          <w:rFonts w:ascii="Univers" w:eastAsia="Times New Roman" w:hAnsi="Univers" w:cs="Arial"/>
          <w:sz w:val="28"/>
          <w:szCs w:val="28"/>
          <w:vertAlign w:val="superscript"/>
          <w:lang w:val="es-ES" w:eastAsia="es-ES"/>
        </w:rPr>
        <w:footnoteReference w:id="16"/>
      </w:r>
      <w:r w:rsidRPr="004B412D">
        <w:rPr>
          <w:rFonts w:ascii="Univers" w:eastAsia="Times New Roman" w:hAnsi="Univers" w:cs="Arial"/>
          <w:sz w:val="28"/>
          <w:szCs w:val="28"/>
          <w:lang w:val="es-ES" w:eastAsia="es-ES"/>
        </w:rPr>
        <w:t>.</w:t>
      </w:r>
    </w:p>
    <w:p w14:paraId="03533E0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B80655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77BDAF8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303997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El reconocimiento de que la comunidad indígena de Cherán tiene derecho al autogobierno como una manifestación concreta de </w:t>
      </w:r>
      <w:r w:rsidRPr="004B412D">
        <w:rPr>
          <w:rFonts w:ascii="Univers" w:eastAsia="Times New Roman" w:hAnsi="Univers" w:cs="Arial"/>
          <w:sz w:val="28"/>
          <w:szCs w:val="28"/>
          <w:lang w:val="es-ES" w:eastAsia="es-ES"/>
        </w:rPr>
        <w:lastRenderedPageBreak/>
        <w:t>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7C2473A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D76AC2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6CB8561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6CCD54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2B1FD67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F7492C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Por ello, el reconocimiento, ejercicio y efectiva aplicación de ese derecho resulta indispensable para la democracia, conforme a lo siguiente:</w:t>
      </w:r>
    </w:p>
    <w:p w14:paraId="3630224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6F9EED8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3F0C478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52142C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w:t>
      </w:r>
      <w:r w:rsidRPr="004B412D">
        <w:rPr>
          <w:rFonts w:ascii="Univers" w:eastAsia="Times New Roman" w:hAnsi="Univers" w:cs="Times New Roman"/>
          <w:sz w:val="28"/>
          <w:szCs w:val="24"/>
          <w:lang w:val="es-ES" w:eastAsia="es-ES"/>
        </w:rPr>
        <w:lastRenderedPageBreak/>
        <w:t>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780C080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09E2F0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4F7DB6B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4D8632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1C60A31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25D6D9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15430C1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833589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w:t>
      </w:r>
      <w:r w:rsidRPr="004B412D">
        <w:rPr>
          <w:rFonts w:ascii="Univers" w:eastAsia="Times New Roman" w:hAnsi="Univers" w:cs="Times New Roman"/>
          <w:sz w:val="28"/>
          <w:szCs w:val="24"/>
          <w:lang w:val="es-ES" w:eastAsia="es-ES"/>
        </w:rPr>
        <w:lastRenderedPageBreak/>
        <w:t>resultan indiscutibles, al tenor del artículo 133 del mismo ordenamiento.</w:t>
      </w:r>
    </w:p>
    <w:p w14:paraId="74DBA12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8C33E4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537DD5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Ahora bien, </w:t>
      </w:r>
      <w:r w:rsidRPr="004B412D">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4B412D">
        <w:rPr>
          <w:rFonts w:ascii="Univers" w:eastAsia="Times New Roman" w:hAnsi="Univers" w:cs="Times New Roman"/>
          <w:sz w:val="28"/>
          <w:szCs w:val="24"/>
          <w:lang w:val="es-ES" w:eastAsia="es-ES"/>
        </w:rPr>
        <w:t>,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2B322B8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EBC3E8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w:t>
      </w:r>
      <w:r w:rsidRPr="004B412D">
        <w:rPr>
          <w:rFonts w:ascii="Univers" w:eastAsia="Times New Roman" w:hAnsi="Univers" w:cs="Times New Roman"/>
          <w:sz w:val="28"/>
          <w:szCs w:val="24"/>
          <w:lang w:val="es-ES" w:eastAsia="es-ES"/>
        </w:rPr>
        <w:lastRenderedPageBreak/>
        <w:t>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56B8414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5ADE28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2AD8B17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61DA48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Conforme el precepto en cuestión, como criterio fundamental,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4A3CED7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E6F9B3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3AA27FC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70C8CE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07860F5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D07A13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w:t>
      </w:r>
      <w:r w:rsidRPr="004B412D">
        <w:rPr>
          <w:rFonts w:ascii="Univers" w:eastAsia="Times New Roman" w:hAnsi="Univers" w:cs="Times New Roman"/>
          <w:sz w:val="28"/>
          <w:szCs w:val="24"/>
          <w:lang w:val="es-ES" w:eastAsia="es-ES"/>
        </w:rPr>
        <w:lastRenderedPageBreak/>
        <w:t>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68C0E40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AF8654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3651A63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5615A0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La incorporación constitucional de derechos a estos sujetos no equivale a pretender crear un ámbito jurídico propio y exclusivo de la realidad indígena, desvinculado del ordenamiento jurídico </w:t>
      </w:r>
      <w:r w:rsidRPr="004B412D">
        <w:rPr>
          <w:rFonts w:ascii="Univers" w:eastAsia="Times New Roman" w:hAnsi="Univers" w:cs="Times New Roman"/>
          <w:sz w:val="28"/>
          <w:szCs w:val="24"/>
          <w:lang w:val="es-ES" w:eastAsia="es-ES"/>
        </w:rPr>
        <w:lastRenderedPageBreak/>
        <w:t>general, ni perpetuar o reinstaurar viejas desigualdades propias de los viejos colonialismos.</w:t>
      </w:r>
    </w:p>
    <w:p w14:paraId="32C7892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BE6338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953940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6622C5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w:t>
      </w:r>
      <w:r w:rsidRPr="004B412D">
        <w:rPr>
          <w:rFonts w:ascii="Univers" w:eastAsia="Times New Roman" w:hAnsi="Univers" w:cs="Times New Roman"/>
          <w:sz w:val="28"/>
          <w:szCs w:val="24"/>
          <w:lang w:val="es-ES" w:eastAsia="es-ES"/>
        </w:rPr>
        <w:lastRenderedPageBreak/>
        <w:t>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w:t>
      </w:r>
    </w:p>
    <w:p w14:paraId="0F4C5CC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F90F1B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76962A7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9E7CC3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4C91D0E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1087BC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Así, la iniciativa presentada por el Ejecutivo federal, de siete de diciembre de mil novecientos noventa, explicaba las razones por las cuales se aducía la necesidad de incorporar un nuevo primer párrafo al artículo 4 constitucional:</w:t>
      </w:r>
    </w:p>
    <w:p w14:paraId="0D8026F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8632CF2"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incompatible con la modernización del país, con la justicia y, finalmente, con la defensa y el fortalecimiento de nuestra soberanía...</w:t>
      </w:r>
    </w:p>
    <w:p w14:paraId="5FBFEC4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60D80149"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59B62EC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3D2D594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FC7534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6CD2E47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7193BE5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4BF9D51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4A6FAF5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39A65EFE"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3E970D91"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43F03E9B"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729E8C5C"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Las cifras y los datos confirman un hecho que está en la experiencia y conciencia de todos los mexicanos: nuestros compatriotas indígenas </w:t>
      </w:r>
      <w:r w:rsidRPr="004B412D">
        <w:rPr>
          <w:rFonts w:ascii="Univers" w:eastAsia="Times New Roman" w:hAnsi="Univers" w:cs="Arial"/>
          <w:sz w:val="24"/>
          <w:szCs w:val="24"/>
          <w:lang w:val="es-ES" w:eastAsia="es-ES"/>
        </w:rPr>
        <w:lastRenderedPageBreak/>
        <w:t>viven en condiciones de desigualdad e injusticia. Están más lejos que el resto de los mexicanos del bienestar y del disfrute cabal de los derechos que el Estado tiene la responsabilidad de garantizar por mandato de nuestra ley fundamental...</w:t>
      </w:r>
    </w:p>
    <w:p w14:paraId="477B8D4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69E786F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723208C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487799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5C511BE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EA7682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w:t>
      </w:r>
      <w:r w:rsidRPr="004B412D">
        <w:rPr>
          <w:rFonts w:ascii="Univers" w:eastAsia="Times New Roman" w:hAnsi="Univers" w:cs="Arial"/>
          <w:sz w:val="24"/>
          <w:szCs w:val="24"/>
          <w:lang w:val="es-ES" w:eastAsia="es-ES"/>
        </w:rPr>
        <w:lastRenderedPageBreak/>
        <w:t>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6753326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7DC06C0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59FD62F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8CAABD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4230537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2FDF03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72F44EFB"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2186E274"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4EAA4BF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7630212F"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Así, cabe señalar que el artículo 4o constitucional recoge preceptos de diversa índole:</w:t>
      </w:r>
    </w:p>
    <w:p w14:paraId="2F75F09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5A9C066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lastRenderedPageBreak/>
        <w:t>De igualdad entre el hombre y la mujer; de libre e informada procreación; de derecho a disfrutar de una vivienda digna y de derecho de los menores a la protección.</w:t>
      </w:r>
    </w:p>
    <w:p w14:paraId="2EAEA20B"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7C8B46CD"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Estas prerrogativas constitucionales pueden agruparse en una doble vertiente:</w:t>
      </w:r>
    </w:p>
    <w:p w14:paraId="06281944"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4B5E03AB"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Derechos de grupos específicos: la mujer, los padres y los menores; así como de orden programático:</w:t>
      </w:r>
    </w:p>
    <w:p w14:paraId="70BF994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16810B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salud y la vivienda.</w:t>
      </w:r>
    </w:p>
    <w:p w14:paraId="1054E5F7"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Ahora, con la adición propuesta, se incidiría en la vertiente de derechos de grupos específicos:</w:t>
      </w:r>
    </w:p>
    <w:p w14:paraId="2406E6C9"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37D078E3"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53BA5FB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2FF6B6F7"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26D5E02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7604D10B"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31D4788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legislación social mexicana, al igual que la legislación social de cualquier otro país, es un reconocimiento expreso de situaciones diferenciales que son indispensables para mantener la convivencia social armónica y la posibilidad de alcanzar la justicia, sin detrimento del principio de igualdad ante la ley.</w:t>
      </w:r>
    </w:p>
    <w:p w14:paraId="3F208B51"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5E8D65B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lastRenderedPageBreak/>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7183D54D"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699AD12C"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73577BE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E38E42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6795454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48F3C3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6605BCC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528245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7006F5B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560D850F"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5FB67BF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76BECC0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10A6412D"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551F0EF9"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238E4611"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2422CB53"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Sin embargo, la reforma no resultó jurídicamente suficiente para aliviar las graves condiciones de los pueblos y comunidades indígenas del país.</w:t>
      </w:r>
    </w:p>
    <w:p w14:paraId="65DEFE2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36C7FCB3"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31362829"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5AF6B2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35AEDB9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1029EAB9"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331E72A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2215A6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4495937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947B7C4"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"La Conferencia General de la Organización Internacional del Trabajo:...</w:t>
      </w:r>
    </w:p>
    <w:p w14:paraId="0F61AB21"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30EECB0F"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53F0CF8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58560FAF"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78A49BC4"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5DF89D52"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25B83B04"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27BCD55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1250DF4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39309A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7AE70BFC"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CC3B01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4A4751C6"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2D18F697"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Preocupada por el hecho de que los pueblos indígenas han sufrido injusticias históricas como resultado, entre otras cosas, de la colonización y de haber sido desposeídos de sus tierras, territorios y </w:t>
      </w:r>
      <w:r w:rsidRPr="004B412D">
        <w:rPr>
          <w:rFonts w:ascii="Univers" w:eastAsia="Times New Roman" w:hAnsi="Univers" w:cs="Arial"/>
          <w:sz w:val="24"/>
          <w:szCs w:val="24"/>
          <w:lang w:val="es-ES" w:eastAsia="es-ES"/>
        </w:rPr>
        <w:lastRenderedPageBreak/>
        <w:t>recursos, lo que les ha impedido ejercer, en particular, su derecho al desarrollo de conformidad con sus propias necesidades e intereses,</w:t>
      </w:r>
    </w:p>
    <w:p w14:paraId="31B8DAA5"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1BA8B2F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31E6DBC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p>
    <w:p w14:paraId="008AAC5A"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6302B59C"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79FE155C"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2386611C"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75483E3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6F87DC62"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 </w:t>
      </w:r>
    </w:p>
    <w:p w14:paraId="4A1E8720"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1032A348"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01AEADAB"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549288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w:t>
      </w:r>
      <w:r w:rsidRPr="004B412D">
        <w:rPr>
          <w:rFonts w:ascii="Univers" w:eastAsia="Times New Roman" w:hAnsi="Univers" w:cs="Arial"/>
          <w:sz w:val="28"/>
          <w:szCs w:val="28"/>
          <w:lang w:val="es-ES" w:eastAsia="es-ES"/>
        </w:rPr>
        <w:lastRenderedPageBreak/>
        <w:t>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02A5823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28246E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7AE72FE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226EC1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7A3D245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6A74D6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esas circunstancias, es claro que el derecho a la libre determinación al constituir el derecho a partir del cual se articulan y convergen todos los derechos indígenas constituye un elemento </w:t>
      </w:r>
      <w:r w:rsidRPr="004B412D">
        <w:rPr>
          <w:rFonts w:ascii="Univers" w:eastAsia="Times New Roman" w:hAnsi="Univers" w:cs="Times New Roman"/>
          <w:sz w:val="28"/>
          <w:szCs w:val="24"/>
          <w:lang w:val="es-ES" w:eastAsia="es-ES"/>
        </w:rPr>
        <w:lastRenderedPageBreak/>
        <w:t>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2B5267A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360353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w:t>
      </w:r>
      <w:r w:rsidRPr="004B412D">
        <w:rPr>
          <w:rFonts w:ascii="Univers" w:eastAsia="Times New Roman" w:hAnsi="Univers" w:cs="Times New Roman"/>
          <w:sz w:val="28"/>
          <w:szCs w:val="24"/>
          <w:lang w:val="es-ES" w:eastAsia="es-ES"/>
        </w:rPr>
        <w:lastRenderedPageBreak/>
        <w:t>bienes, lo cual es una muestra palpable de la interdependencia e indivisibilidad de los derechos humanos, puesto que tal y como lo reconocen los dos pactos internacionales “…</w:t>
      </w:r>
      <w:r w:rsidRPr="004B412D">
        <w:rPr>
          <w:rFonts w:ascii="Univers" w:eastAsia="Times New Roman" w:hAnsi="Univers" w:cs="Times New Roman"/>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4B412D">
        <w:rPr>
          <w:rFonts w:ascii="Univers" w:eastAsia="Times New Roman" w:hAnsi="Univers" w:cs="Times New Roman"/>
          <w:sz w:val="28"/>
          <w:szCs w:val="24"/>
          <w:lang w:val="es-ES" w:eastAsia="es-ES"/>
        </w:rPr>
        <w:t>”.</w:t>
      </w:r>
    </w:p>
    <w:p w14:paraId="6CE6188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247F0E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 </w:t>
      </w:r>
    </w:p>
    <w:p w14:paraId="2CF26D9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B6239B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w:t>
      </w:r>
      <w:r w:rsidRPr="004B412D">
        <w:rPr>
          <w:rFonts w:ascii="Univers" w:eastAsia="Times New Roman" w:hAnsi="Univers" w:cs="Times New Roman"/>
          <w:sz w:val="28"/>
          <w:szCs w:val="24"/>
          <w:lang w:val="es-ES" w:eastAsia="es-ES"/>
        </w:rPr>
        <w:lastRenderedPageBreak/>
        <w:t xml:space="preserve">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324D7D8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1D629C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700D301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4FB1E8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70CDF23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7D2CA8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5CB16CA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DA1E596"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Times New Roman"/>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4B412D">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66F177B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889B71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3641B58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1DD395C"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6EEE3EE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44F13FB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7626816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E40686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Julián de los Reyes, no se imaginó la trascendencia que tendría dicha resolución para el sistema jurídico nacional</w:t>
      </w:r>
      <w:r w:rsidRPr="004B412D">
        <w:rPr>
          <w:rFonts w:ascii="Univers" w:eastAsia="Times New Roman" w:hAnsi="Univers" w:cs="Arial"/>
          <w:sz w:val="28"/>
          <w:szCs w:val="28"/>
          <w:vertAlign w:val="superscript"/>
          <w:lang w:val="es-ES" w:eastAsia="es-ES"/>
        </w:rPr>
        <w:footnoteReference w:id="17"/>
      </w:r>
      <w:r w:rsidRPr="004B412D">
        <w:rPr>
          <w:rFonts w:ascii="Univers" w:eastAsia="Times New Roman" w:hAnsi="Univers" w:cs="Arial"/>
          <w:sz w:val="28"/>
          <w:szCs w:val="28"/>
          <w:lang w:val="es-ES" w:eastAsia="es-ES"/>
        </w:rPr>
        <w:t>.</w:t>
      </w:r>
    </w:p>
    <w:p w14:paraId="47F0F7D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2604867"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En efecto, en primer término, debe considerarse que la circunstancia de que todavía no se hubiera expedido la reglamentación procesal del amparo</w:t>
      </w:r>
      <w:r w:rsidRPr="004B412D">
        <w:rPr>
          <w:rFonts w:ascii="Univers" w:eastAsia="Times New Roman" w:hAnsi="Univers" w:cs="Arial"/>
          <w:sz w:val="28"/>
          <w:szCs w:val="28"/>
          <w:vertAlign w:val="superscript"/>
          <w:lang w:val="es-ES" w:eastAsia="es-ES"/>
        </w:rPr>
        <w:footnoteReference w:id="18"/>
      </w:r>
      <w:r w:rsidRPr="004B412D">
        <w:rPr>
          <w:rFonts w:ascii="Univers" w:eastAsia="Times New Roman" w:hAnsi="Univers" w:cs="Arial"/>
          <w:sz w:val="28"/>
          <w:szCs w:val="28"/>
          <w:lang w:val="es-ES" w:eastAsia="es-ES"/>
        </w:rPr>
        <w:t xml:space="preserve"> en forma alguna impidió el dictado de la sentencia:</w:t>
      </w:r>
    </w:p>
    <w:p w14:paraId="42C6365D" w14:textId="77777777" w:rsidR="004B412D" w:rsidRPr="004B412D" w:rsidRDefault="004B412D" w:rsidP="004B412D">
      <w:pPr>
        <w:tabs>
          <w:tab w:val="left" w:pos="720"/>
        </w:tabs>
        <w:spacing w:before="120" w:after="120" w:line="360" w:lineRule="auto"/>
        <w:ind w:firstLine="851"/>
        <w:jc w:val="both"/>
        <w:rPr>
          <w:rFonts w:ascii="Univers" w:eastAsia="Times New Roman" w:hAnsi="Univers" w:cs="Arial"/>
          <w:sz w:val="28"/>
          <w:szCs w:val="28"/>
          <w:lang w:val="es-ES" w:eastAsia="es-ES"/>
        </w:rPr>
      </w:pPr>
    </w:p>
    <w:p w14:paraId="4920684D" w14:textId="77777777" w:rsidR="004B412D" w:rsidRPr="004B412D" w:rsidRDefault="004B412D" w:rsidP="004B412D">
      <w:pPr>
        <w:spacing w:after="0" w:line="240" w:lineRule="auto"/>
        <w:ind w:left="708"/>
        <w:jc w:val="both"/>
        <w:rPr>
          <w:rFonts w:ascii="Univers" w:eastAsia="Times New Roman" w:hAnsi="Univers" w:cs="Arial"/>
          <w:sz w:val="28"/>
          <w:szCs w:val="28"/>
          <w:lang w:val="es-ES" w:eastAsia="es-ES"/>
        </w:rPr>
      </w:pPr>
      <w:r w:rsidRPr="004B412D">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4B412D">
        <w:rPr>
          <w:rFonts w:ascii="Univers" w:eastAsia="Times New Roman" w:hAnsi="Univers" w:cs="Arial"/>
          <w:sz w:val="28"/>
          <w:szCs w:val="28"/>
          <w:vertAlign w:val="superscript"/>
          <w:lang w:val="es-ES" w:eastAsia="es-ES"/>
        </w:rPr>
        <w:footnoteReference w:id="19"/>
      </w:r>
    </w:p>
    <w:p w14:paraId="7B4E2CA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1133AD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Adviértase que en su argumentación, el juez aduce que el Acta de Reformas de 1847, en cuanto documento incorporado al cuerpo constitucional vigente en ese momento debe obedecerse, sin que pueda interponerse la circunstancia de la inexistencia de una ley reglamentaria, porque a final de cuentas el proceso sólo constituye el medio (instrumento) para alcanzar el fin trascendente de la </w:t>
      </w:r>
      <w:r w:rsidRPr="004B412D">
        <w:rPr>
          <w:rFonts w:ascii="Univers" w:eastAsia="Times New Roman" w:hAnsi="Univers" w:cs="Arial"/>
          <w:sz w:val="28"/>
          <w:szCs w:val="28"/>
          <w:lang w:val="es-ES" w:eastAsia="es-ES"/>
        </w:rPr>
        <w:lastRenderedPageBreak/>
        <w:t>salvaguarda de los derechos fundamentales del hombre frente a los ataques de los poderes políticos.</w:t>
      </w:r>
    </w:p>
    <w:p w14:paraId="59C4100F" w14:textId="77777777" w:rsidR="004B412D" w:rsidRPr="004B412D" w:rsidRDefault="004B412D" w:rsidP="004B412D">
      <w:pPr>
        <w:tabs>
          <w:tab w:val="left" w:pos="720"/>
        </w:tabs>
        <w:spacing w:before="120" w:after="120" w:line="360" w:lineRule="auto"/>
        <w:ind w:firstLine="851"/>
        <w:jc w:val="both"/>
        <w:rPr>
          <w:rFonts w:ascii="Univers" w:eastAsia="Times New Roman" w:hAnsi="Univers" w:cs="Arial"/>
          <w:sz w:val="28"/>
          <w:szCs w:val="28"/>
          <w:lang w:val="es-ES" w:eastAsia="es-ES"/>
        </w:rPr>
      </w:pPr>
    </w:p>
    <w:p w14:paraId="51A8E8C4"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57F679EC" w14:textId="77777777" w:rsidR="004B412D" w:rsidRPr="004B412D" w:rsidRDefault="004B412D" w:rsidP="004B412D">
      <w:pPr>
        <w:tabs>
          <w:tab w:val="left" w:pos="720"/>
        </w:tabs>
        <w:spacing w:before="120" w:after="120" w:line="360" w:lineRule="auto"/>
        <w:ind w:firstLine="851"/>
        <w:jc w:val="both"/>
        <w:rPr>
          <w:rFonts w:ascii="Univers" w:eastAsia="Times New Roman" w:hAnsi="Univers" w:cs="Arial"/>
          <w:sz w:val="28"/>
          <w:szCs w:val="28"/>
          <w:lang w:val="es-ES" w:eastAsia="es-ES"/>
        </w:rPr>
      </w:pPr>
    </w:p>
    <w:p w14:paraId="25B040F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4B412D">
          <w:rPr>
            <w:rFonts w:ascii="Univers" w:eastAsia="Times New Roman" w:hAnsi="Univers" w:cs="Arial"/>
            <w:sz w:val="28"/>
            <w:szCs w:val="28"/>
            <w:lang w:val="es-ES" w:eastAsia="es-ES"/>
          </w:rPr>
          <w:t>la Constitución</w:t>
        </w:r>
      </w:smartTag>
      <w:r w:rsidRPr="004B412D">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75B8B1E5" w14:textId="77777777" w:rsidR="004B412D" w:rsidRPr="004B412D" w:rsidRDefault="004B412D" w:rsidP="004B412D">
      <w:pPr>
        <w:tabs>
          <w:tab w:val="left" w:pos="720"/>
        </w:tabs>
        <w:spacing w:before="120" w:after="120" w:line="360" w:lineRule="auto"/>
        <w:ind w:firstLine="851"/>
        <w:jc w:val="both"/>
        <w:rPr>
          <w:rFonts w:ascii="Univers" w:eastAsia="Times New Roman" w:hAnsi="Univers" w:cs="Arial"/>
          <w:sz w:val="28"/>
          <w:szCs w:val="28"/>
          <w:lang w:val="es-ES" w:eastAsia="es-ES"/>
        </w:rPr>
      </w:pPr>
    </w:p>
    <w:p w14:paraId="498D958D" w14:textId="77777777" w:rsidR="004B412D" w:rsidRPr="004B412D" w:rsidRDefault="004B412D" w:rsidP="004B412D">
      <w:pPr>
        <w:spacing w:after="0" w:line="240" w:lineRule="auto"/>
        <w:ind w:left="708"/>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w:t>
      </w:r>
      <w:r w:rsidRPr="004B412D">
        <w:rPr>
          <w:rFonts w:ascii="Univers" w:eastAsia="Times New Roman" w:hAnsi="Univers" w:cs="Arial"/>
          <w:sz w:val="24"/>
          <w:szCs w:val="24"/>
          <w:lang w:val="es-ES" w:eastAsia="es-ES"/>
        </w:rPr>
        <w:lastRenderedPageBreak/>
        <w:t>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4B412D">
        <w:rPr>
          <w:rFonts w:ascii="Univers" w:eastAsia="Times New Roman" w:hAnsi="Univers" w:cs="Arial"/>
          <w:sz w:val="28"/>
          <w:szCs w:val="28"/>
          <w:vertAlign w:val="superscript"/>
          <w:lang w:val="es-ES" w:eastAsia="es-ES"/>
        </w:rPr>
        <w:footnoteReference w:id="20"/>
      </w:r>
    </w:p>
    <w:p w14:paraId="57AF29B3"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75DF8BF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esta línea de pensamiento, esta Sala Superior ha sostenido de forma que la inexistencia de una ley secundaria no constituye causa justificada para impedir el ejercicio de los derechos humanos.</w:t>
      </w:r>
    </w:p>
    <w:p w14:paraId="1C08AD8A"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3F64CE5"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w:t>
      </w:r>
      <w:r w:rsidRPr="004B412D">
        <w:rPr>
          <w:rFonts w:ascii="Univers" w:eastAsia="Times New Roman" w:hAnsi="Univers" w:cs="Arial"/>
          <w:sz w:val="28"/>
          <w:szCs w:val="28"/>
          <w:lang w:val="es-ES" w:eastAsia="es-ES"/>
        </w:rPr>
        <w:lastRenderedPageBreak/>
        <w:t>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6AF0A4C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2CEEAAAE"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ese mismo orden de ideas, al resolver el SUP-RAP-175/2009 la Sala Superior determinó que de la interpretación sistemática y 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w:t>
      </w:r>
      <w:r w:rsidRPr="004B412D">
        <w:rPr>
          <w:rFonts w:ascii="Univers" w:eastAsia="Times New Roman" w:hAnsi="Univers" w:cs="Arial"/>
          <w:sz w:val="28"/>
          <w:szCs w:val="28"/>
          <w:lang w:val="es-ES" w:eastAsia="es-ES"/>
        </w:rPr>
        <w:lastRenderedPageBreak/>
        <w:t>órgano jurisdiccional, en aplicación directa del artículo 6o. constitucional, determinó que el derecho de réplica es exigible en materia electoral.</w:t>
      </w:r>
    </w:p>
    <w:p w14:paraId="5B16B232"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10BF11F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0D20F67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49CF75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Así, por ejemplo en los expedientes SUP-JDC-084/2003 SUP-JDC-092/2003 y SUP-JDC-109/2003 se determinó, en aplicación 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de la impugnación de algún acto o resolución concretos de una autoridad electoral.</w:t>
      </w:r>
    </w:p>
    <w:p w14:paraId="54CAC8C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2868A1D"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w:t>
      </w:r>
      <w:r w:rsidRPr="004B412D">
        <w:rPr>
          <w:rFonts w:ascii="Univers" w:eastAsia="Times New Roman" w:hAnsi="Univers" w:cs="Arial"/>
          <w:sz w:val="28"/>
          <w:szCs w:val="28"/>
          <w:lang w:val="es-ES" w:eastAsia="es-ES"/>
        </w:rPr>
        <w:lastRenderedPageBreak/>
        <w:t>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7E6D370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EE3EB3F"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48C49E30"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39F56A29"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w:t>
      </w:r>
      <w:r w:rsidRPr="004B412D">
        <w:rPr>
          <w:rFonts w:ascii="Univers" w:eastAsia="Times New Roman" w:hAnsi="Univers" w:cs="Arial"/>
          <w:sz w:val="28"/>
          <w:szCs w:val="28"/>
          <w:lang w:val="es-ES" w:eastAsia="es-ES"/>
        </w:rPr>
        <w:lastRenderedPageBreak/>
        <w:t>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16F66EC1" w14:textId="77777777" w:rsidR="004B412D" w:rsidRPr="004B412D" w:rsidRDefault="004B412D" w:rsidP="004B412D">
      <w:pPr>
        <w:spacing w:after="0" w:line="360" w:lineRule="auto"/>
        <w:ind w:firstLine="709"/>
        <w:jc w:val="both"/>
        <w:rPr>
          <w:rFonts w:ascii="Univers" w:eastAsia="Times New Roman" w:hAnsi="Univers" w:cs="Arial"/>
          <w:sz w:val="28"/>
          <w:szCs w:val="28"/>
          <w:lang w:val="es-ES" w:eastAsia="es-ES"/>
        </w:rPr>
      </w:pPr>
    </w:p>
    <w:p w14:paraId="07039D0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Arial"/>
          <w:sz w:val="28"/>
          <w:szCs w:val="28"/>
          <w:lang w:val="es-ES" w:eastAsia="es-ES"/>
        </w:rPr>
        <w:t>Por todo lo expuesto, es claro que la inexistencia de una ley secundaria respecto de un derecho fundamental no constituye una causa justificada para impedir el ejercicio de ese derecho y, mucho menos, para vulnerarlo, puesto que en ese tipo de situaciones los tribunales se encuentran en aptitud de aplicar directamente la Constitución a efecto de salvaguardar y proteger ese derecho.</w:t>
      </w:r>
    </w:p>
    <w:p w14:paraId="30AB26B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0F96E9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Finalmente, cabe mencionar que en lo referente al tema de los límites del derecho al autogobierno se tiene lo siguiente.</w:t>
      </w:r>
    </w:p>
    <w:p w14:paraId="6C15239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204798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00B635B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936630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6681D5F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DF9FD9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1A8308D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FF6D84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2BD4E4A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154BCF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esa medida, el artículo 34 de la Declaración de las Naciones Unidas sobre los Derechos de los Pueblos Indígenas reafirma este </w:t>
      </w:r>
      <w:r w:rsidRPr="004B412D">
        <w:rPr>
          <w:rFonts w:ascii="Univers" w:eastAsia="Times New Roman" w:hAnsi="Univers" w:cs="Times New Roman"/>
          <w:sz w:val="28"/>
          <w:szCs w:val="24"/>
          <w:lang w:val="es-ES" w:eastAsia="es-ES"/>
        </w:rPr>
        <w:lastRenderedPageBreak/>
        <w:t xml:space="preserve">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4AE2824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EACFE9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7DAFB90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95B0B9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14D8F1B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1BE642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6015287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6BE90E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lastRenderedPageBreak/>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77CA042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C0E06E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612C021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05835D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Sin embargo, de la interpretación de dicho artículo lleva a percatarse que, tras describir los motivos que son causa de </w:t>
      </w:r>
      <w:r w:rsidRPr="004B412D">
        <w:rPr>
          <w:rFonts w:ascii="Univers" w:eastAsia="Times New Roman" w:hAnsi="Univers" w:cs="Times New Roman"/>
          <w:sz w:val="28"/>
          <w:szCs w:val="24"/>
          <w:lang w:val="es-ES" w:eastAsia="es-ES"/>
        </w:rPr>
        <w:lastRenderedPageBreak/>
        <w:t>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0315857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BAF024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4B412D">
        <w:rPr>
          <w:rFonts w:ascii="Univers" w:eastAsia="Times New Roman" w:hAnsi="Univers" w:cs="Times New Roman"/>
          <w:i/>
          <w:sz w:val="28"/>
          <w:szCs w:val="24"/>
          <w:lang w:val="es-ES" w:eastAsia="es-ES"/>
        </w:rPr>
        <w:t>per se</w:t>
      </w:r>
      <w:r w:rsidRPr="004B412D">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33F7068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6C35F5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El criterio anterior se encuentra contenido en la tesis CLII/2002 consultable en </w:t>
      </w:r>
      <w:r w:rsidRPr="004B412D">
        <w:rPr>
          <w:rFonts w:ascii="Univers" w:eastAsia="Times New Roman" w:hAnsi="Univers" w:cs="Arial"/>
          <w:sz w:val="28"/>
          <w:szCs w:val="28"/>
          <w:lang w:val="es-ES" w:eastAsia="es-ES"/>
        </w:rPr>
        <w:t xml:space="preserve">las páginas 1676 y 1677 de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xml:space="preserve">, tomo II Tesis, </w:t>
      </w:r>
      <w:r w:rsidRPr="004B412D">
        <w:rPr>
          <w:rFonts w:ascii="Univers" w:eastAsia="Times New Roman" w:hAnsi="Univers" w:cs="Arial"/>
          <w:sz w:val="28"/>
          <w:szCs w:val="28"/>
          <w:lang w:val="es-ES" w:eastAsia="es-ES"/>
        </w:rPr>
        <w:lastRenderedPageBreak/>
        <w:t xml:space="preserve">volumen 2, publicada por el Tribunal </w:t>
      </w:r>
      <w:r w:rsidRPr="004B412D">
        <w:rPr>
          <w:rFonts w:ascii="Univers" w:eastAsia="Times New Roman" w:hAnsi="Univers" w:cs="Times New Roman"/>
          <w:sz w:val="28"/>
          <w:szCs w:val="24"/>
          <w:lang w:val="es-ES" w:eastAsia="es-ES"/>
        </w:rPr>
        <w:t>Electoral del Poder Judicial de la Federación, cuyo rubro es:</w:t>
      </w:r>
      <w:bookmarkStart w:id="8" w:name="TEXTO_CLII/2002"/>
      <w:r w:rsidRPr="004B412D">
        <w:rPr>
          <w:rFonts w:ascii="Univers" w:eastAsia="Times New Roman" w:hAnsi="Univers" w:cs="Times New Roman"/>
          <w:sz w:val="28"/>
          <w:szCs w:val="24"/>
          <w:lang w:val="es-ES" w:eastAsia="es-ES"/>
        </w:rPr>
        <w:t xml:space="preserve"> “</w:t>
      </w:r>
      <w:hyperlink r:id="rId20" w:anchor="CLII/2002" w:history="1">
        <w:r w:rsidRPr="004B412D">
          <w:rPr>
            <w:rFonts w:ascii="Univers" w:eastAsia="Times New Roman" w:hAnsi="Univers" w:cs="Times New Roman"/>
            <w:b/>
            <w:sz w:val="28"/>
            <w:szCs w:val="24"/>
            <w:lang w:val="es-ES" w:eastAsia="es-ES"/>
          </w:rPr>
          <w:t>USOS Y COSTUMBRES. LAS ELECCIONES POR ESTE SISTEMA NO IMPLICAN POR SÍ MISMAS VIOLACIÓN AL PRINCIPIO DE IGUALDAD”.</w:t>
        </w:r>
      </w:hyperlink>
      <w:bookmarkEnd w:id="8"/>
    </w:p>
    <w:p w14:paraId="302C3ED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C74134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7C145BB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40F5BE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w:t>
      </w:r>
      <w:r w:rsidRPr="004B412D">
        <w:rPr>
          <w:rFonts w:ascii="Univers" w:eastAsia="Times New Roman" w:hAnsi="Univers" w:cs="Times New Roman"/>
          <w:sz w:val="28"/>
          <w:szCs w:val="24"/>
          <w:lang w:val="es-ES" w:eastAsia="es-ES"/>
        </w:rPr>
        <w:lastRenderedPageBreak/>
        <w:t>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4C45F128"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2415A8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1039F1F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A034D5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0BBA010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9C74DC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Así lo ha entendido el constituyente permanente cuando en diversos apartados del artículo 2 ha establecido que la aplicación </w:t>
      </w:r>
      <w:r w:rsidRPr="004B412D">
        <w:rPr>
          <w:rFonts w:ascii="Univers" w:eastAsia="Times New Roman" w:hAnsi="Univers" w:cs="Times New Roman"/>
          <w:sz w:val="28"/>
          <w:szCs w:val="24"/>
          <w:lang w:val="es-ES" w:eastAsia="es-ES"/>
        </w:rPr>
        <w:lastRenderedPageBreak/>
        <w:t>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6DFEAC84"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5E2D4833"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El Convenio sobre pueblos indígenas y tribales, 1989, guarda la misma postura delineada por el poder revisor de la Constitución, al establecer como reglas generales, en su artículo 8, las siguientes:</w:t>
      </w:r>
    </w:p>
    <w:p w14:paraId="0A37BD4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765CE4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w:t>
      </w:r>
      <w:r w:rsidRPr="004B412D">
        <w:rPr>
          <w:rFonts w:ascii="Univers" w:eastAsia="Times New Roman" w:hAnsi="Univers" w:cs="Times New Roman"/>
          <w:sz w:val="28"/>
          <w:szCs w:val="24"/>
          <w:lang w:val="es-ES" w:eastAsia="es-ES"/>
        </w:rPr>
        <w:lastRenderedPageBreak/>
        <w:t>mismos ejercer los derechos reconocidos a todos los ciudadanos del país y asumir las obligaciones correspondientes.</w:t>
      </w:r>
    </w:p>
    <w:p w14:paraId="37A62539"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BEEC97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12B4625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D2DFB7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w:t>
      </w:r>
      <w:r w:rsidRPr="004B412D">
        <w:rPr>
          <w:rFonts w:ascii="Univers" w:eastAsia="Times New Roman" w:hAnsi="Univers" w:cs="Times New Roman"/>
          <w:sz w:val="28"/>
          <w:szCs w:val="24"/>
          <w:lang w:val="es-ES" w:eastAsia="es-ES"/>
        </w:rPr>
        <w:lastRenderedPageBreak/>
        <w:t>y comunidades indígenas, ejercer los derechos reconocidos a todos los ciudadanos del país y asumir las obligaciones correspondientes.</w:t>
      </w:r>
    </w:p>
    <w:p w14:paraId="5815368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0DAF17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2A6EB3E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73F7A16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w:t>
      </w:r>
      <w:r w:rsidRPr="004B412D">
        <w:rPr>
          <w:rFonts w:ascii="Univers" w:eastAsia="Times New Roman" w:hAnsi="Univers" w:cs="Times New Roman"/>
          <w:sz w:val="28"/>
          <w:szCs w:val="24"/>
          <w:lang w:val="es-ES" w:eastAsia="es-ES"/>
        </w:rPr>
        <w:lastRenderedPageBreak/>
        <w:t>configura como marco de una convivencia justa y pacífica, sirviendo así como fundamento de la unidad política.</w:t>
      </w:r>
    </w:p>
    <w:p w14:paraId="7DF8682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DC16C2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405FCE7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68190F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23A226D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EBA1121"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632FE9D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02AC88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445CB532"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3A00F30"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1E737DF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w:t>
      </w:r>
      <w:r w:rsidRPr="004B412D">
        <w:rPr>
          <w:rFonts w:ascii="Univers" w:eastAsia="Times New Roman" w:hAnsi="Univers" w:cs="Times New Roman"/>
          <w:sz w:val="28"/>
          <w:szCs w:val="24"/>
          <w:lang w:val="es-ES" w:eastAsia="es-ES"/>
        </w:rPr>
        <w:lastRenderedPageBreak/>
        <w:t xml:space="preserve">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4FB4BBF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39C760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0469EA2E"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6E499A2F"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w:t>
      </w:r>
      <w:r w:rsidRPr="004B412D">
        <w:rPr>
          <w:rFonts w:ascii="Univers" w:eastAsia="Times New Roman" w:hAnsi="Univers" w:cs="Times New Roman"/>
          <w:sz w:val="28"/>
          <w:szCs w:val="24"/>
          <w:lang w:val="es-ES" w:eastAsia="es-ES"/>
        </w:rPr>
        <w:lastRenderedPageBreak/>
        <w:t>quedado precisados; por lo que, en consecuencia, esa práctica o tradición de una comunidad indígena no tendría el carácter de democrática.</w:t>
      </w:r>
    </w:p>
    <w:p w14:paraId="18ACF51D"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E440CB6"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 xml:space="preserve">El criterio anterior se encuentra contenido en la tesis CLI/2002 consultable en </w:t>
      </w:r>
      <w:r w:rsidRPr="004B412D">
        <w:rPr>
          <w:rFonts w:ascii="Univers" w:eastAsia="Times New Roman" w:hAnsi="Univers" w:cs="Arial"/>
          <w:sz w:val="28"/>
          <w:szCs w:val="28"/>
          <w:lang w:val="es-ES" w:eastAsia="es-ES"/>
        </w:rPr>
        <w:t xml:space="preserve">las páginas 1676 y 1677 de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xml:space="preserve">, tomo II Tesis, volumen 2, publicada por el Tribunal </w:t>
      </w:r>
      <w:r w:rsidRPr="004B412D">
        <w:rPr>
          <w:rFonts w:ascii="Univers" w:eastAsia="Times New Roman" w:hAnsi="Univers" w:cs="Times New Roman"/>
          <w:sz w:val="28"/>
          <w:szCs w:val="24"/>
          <w:lang w:val="es-ES" w:eastAsia="es-ES"/>
        </w:rPr>
        <w:t xml:space="preserve">Electoral del Poder Judicial de la Federación, cuyo rubro es: </w:t>
      </w:r>
      <w:bookmarkStart w:id="9" w:name="TEXTO_CLI/2002"/>
      <w:r w:rsidRPr="004B412D">
        <w:rPr>
          <w:rFonts w:ascii="Univers" w:eastAsia="Times New Roman" w:hAnsi="Univers" w:cs="Times New Roman"/>
          <w:sz w:val="28"/>
          <w:szCs w:val="24"/>
          <w:lang w:val="es-ES" w:eastAsia="es-ES"/>
        </w:rPr>
        <w:t>“</w:t>
      </w:r>
      <w:hyperlink r:id="rId21" w:anchor="CLI/2002_" w:history="1">
        <w:r w:rsidRPr="004B412D">
          <w:rPr>
            <w:rFonts w:ascii="Univers" w:eastAsia="Times New Roman" w:hAnsi="Univers" w:cs="Times New Roman"/>
            <w:b/>
            <w:sz w:val="28"/>
            <w:szCs w:val="24"/>
            <w:lang w:val="es-ES" w:eastAsia="es-ES"/>
          </w:rPr>
          <w:t>USOS Y COSTUMBRES. ELECCIONES EFECTUADAS BAJO ESTE RÉGIMEN PUEDEN SER AFECTADAS SI VULNERAN EL PRINCIPIO DE UNIVERSALIDAD DEL SUFRAGIO</w:t>
        </w:r>
      </w:hyperlink>
      <w:bookmarkEnd w:id="9"/>
      <w:r w:rsidRPr="004B412D">
        <w:rPr>
          <w:rFonts w:ascii="Univers" w:eastAsia="Times New Roman" w:hAnsi="Univers" w:cs="Times New Roman"/>
          <w:sz w:val="28"/>
          <w:szCs w:val="24"/>
          <w:lang w:val="es-ES" w:eastAsia="es-ES"/>
        </w:rPr>
        <w:t>”.</w:t>
      </w:r>
    </w:p>
    <w:p w14:paraId="53A87E47"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020153A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Arial"/>
          <w:b/>
          <w:sz w:val="28"/>
          <w:szCs w:val="28"/>
          <w:lang w:val="es-ES" w:eastAsia="es-ES"/>
        </w:rPr>
        <w:t xml:space="preserve">NOVENO. </w:t>
      </w:r>
      <w:r w:rsidRPr="004B412D">
        <w:rPr>
          <w:rFonts w:ascii="Univers" w:eastAsia="Times New Roman" w:hAnsi="Univers" w:cs="Times New Roman"/>
          <w:b/>
          <w:sz w:val="28"/>
          <w:szCs w:val="24"/>
          <w:lang w:val="es-ES" w:eastAsia="es-ES"/>
        </w:rPr>
        <w:t xml:space="preserve">Efectos. </w:t>
      </w:r>
      <w:r w:rsidRPr="004B412D">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07F393DA"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267BC5AD" w14:textId="77777777" w:rsidR="004B412D" w:rsidRPr="004B412D" w:rsidRDefault="004B412D" w:rsidP="00CC52B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Arial" w:eastAsia="Times New Roman" w:hAnsi="Arial" w:cs="Arial"/>
          <w:sz w:val="28"/>
          <w:szCs w:val="28"/>
          <w:lang w:val="es-ES" w:eastAsia="es-ES"/>
        </w:rPr>
        <w:t xml:space="preserve">De acuerdo a lo establecido en </w:t>
      </w:r>
      <w:r w:rsidRPr="004B412D">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4B412D">
        <w:rPr>
          <w:rFonts w:ascii="Arial" w:eastAsia="Times New Roman" w:hAnsi="Arial" w:cs="Arial"/>
          <w:sz w:val="28"/>
          <w:szCs w:val="28"/>
          <w:lang w:val="es-ES" w:eastAsia="es-ES"/>
        </w:rPr>
        <w:t xml:space="preserve">7, párrafo 1, </w:t>
      </w:r>
      <w:r w:rsidRPr="004B412D">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4B412D">
        <w:rPr>
          <w:rFonts w:ascii="Arial" w:eastAsia="Times New Roman" w:hAnsi="Arial" w:cs="Arial"/>
          <w:bCs/>
          <w:sz w:val="28"/>
          <w:szCs w:val="28"/>
          <w:lang w:val="es-ES" w:eastAsia="es-ES"/>
        </w:rPr>
        <w:t xml:space="preserve">Pacto Internacional de Derechos Civiles y Políticos </w:t>
      </w:r>
      <w:r w:rsidRPr="004B412D">
        <w:rPr>
          <w:rFonts w:ascii="Arial" w:eastAsia="Times New Roman" w:hAnsi="Arial" w:cs="Arial"/>
          <w:bCs/>
          <w:sz w:val="28"/>
          <w:szCs w:val="28"/>
          <w:lang w:val="es-ES" w:eastAsia="es-ES"/>
        </w:rPr>
        <w:lastRenderedPageBreak/>
        <w:t xml:space="preserve">como del Pacto Internacional de Derechos Económicos, Sociales y Culturales, </w:t>
      </w:r>
      <w:r w:rsidRPr="004B412D">
        <w:rPr>
          <w:rFonts w:ascii="Univers" w:eastAsia="Times New Roman" w:hAnsi="Univers" w:cs="Arial"/>
          <w:bCs/>
          <w:color w:val="000000"/>
          <w:spacing w:val="3"/>
          <w:sz w:val="28"/>
          <w:szCs w:val="28"/>
          <w:lang w:val="es-ES_tradnl" w:eastAsia="es-ES"/>
        </w:rPr>
        <w:t>así como 4, 5, 20 y 33 de la Declaración de las Naciones Unidas sobre los Derechos de los Pueblos Indígenas se determina que los integrantes  de la comunidad indígena de Cherán que acuden al presente juicio tienen derecho a solicitar la elección de sus propias autoridades, siguiendo para ello sus normas, procedimientos y prácticas tradicionales, con pleno respeto a los derechos humanos.</w:t>
      </w:r>
    </w:p>
    <w:p w14:paraId="755B4026"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p>
    <w:p w14:paraId="48B8D93E" w14:textId="77777777" w:rsidR="004B412D" w:rsidRPr="004B412D" w:rsidRDefault="004B412D" w:rsidP="00CC52B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 Michoacán,</w:t>
      </w:r>
      <w:r w:rsidRPr="004B412D">
        <w:rPr>
          <w:rFonts w:ascii="Univers" w:eastAsia="Times New Roman" w:hAnsi="Univers"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4B412D">
        <w:rPr>
          <w:rFonts w:ascii="Univers" w:eastAsia="Times New Roman" w:hAnsi="Univers" w:cs="Arial"/>
          <w:bCs/>
          <w:color w:val="000000"/>
          <w:spacing w:val="3"/>
          <w:sz w:val="28"/>
          <w:szCs w:val="28"/>
          <w:lang w:val="es-ES_tradnl" w:eastAsia="es-ES"/>
        </w:rPr>
        <w:t xml:space="preserve"> de manera inmediata, deberá:</w:t>
      </w:r>
    </w:p>
    <w:p w14:paraId="76730340" w14:textId="77777777" w:rsidR="004B412D" w:rsidRPr="004B412D" w:rsidRDefault="004B412D" w:rsidP="004B412D">
      <w:pPr>
        <w:spacing w:after="200" w:line="276" w:lineRule="auto"/>
        <w:ind w:left="720"/>
        <w:contextualSpacing/>
        <w:rPr>
          <w:rFonts w:ascii="Univers" w:eastAsia="Calibri" w:hAnsi="Univers" w:cs="Arial"/>
          <w:bCs/>
          <w:color w:val="000000"/>
          <w:spacing w:val="3"/>
          <w:sz w:val="28"/>
          <w:szCs w:val="28"/>
          <w:lang w:val="es-ES_tradnl"/>
        </w:rPr>
      </w:pPr>
    </w:p>
    <w:p w14:paraId="3550A563" w14:textId="77777777" w:rsidR="004B412D" w:rsidRPr="004B412D" w:rsidRDefault="004B412D" w:rsidP="00CC52BC">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lastRenderedPageBreak/>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71E5999C"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1042DCED"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70222F42"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6A7BFBE6" w14:textId="77777777" w:rsidR="004B412D" w:rsidRPr="004B412D" w:rsidRDefault="004B412D" w:rsidP="004B412D">
      <w:pPr>
        <w:spacing w:after="0" w:line="360" w:lineRule="auto"/>
        <w:ind w:left="1428"/>
        <w:jc w:val="both"/>
        <w:rPr>
          <w:rFonts w:ascii="Univers" w:eastAsia="Times New Roman" w:hAnsi="Univers" w:cs="Arial"/>
          <w:sz w:val="28"/>
          <w:szCs w:val="28"/>
          <w:lang w:val="es-ES" w:eastAsia="es-ES"/>
        </w:rPr>
      </w:pPr>
      <w:r w:rsidRPr="004B412D">
        <w:rPr>
          <w:rFonts w:ascii="Univers" w:eastAsia="Times New Roman" w:hAnsi="Univers" w:cs="Arial"/>
          <w:bCs/>
          <w:color w:val="000000"/>
          <w:spacing w:val="3"/>
          <w:sz w:val="28"/>
          <w:szCs w:val="28"/>
          <w:lang w:val="es-ES_tradnl" w:eastAsia="es-ES"/>
        </w:rPr>
        <w:t xml:space="preserve">2) </w:t>
      </w:r>
      <w:r w:rsidRPr="004B412D">
        <w:rPr>
          <w:rFonts w:ascii="Univers" w:eastAsia="Times New Roman" w:hAnsi="Univers" w:cs="Arial"/>
          <w:sz w:val="28"/>
          <w:szCs w:val="28"/>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317B8963" w14:textId="77777777" w:rsidR="004B412D" w:rsidRPr="004B412D" w:rsidRDefault="004B412D" w:rsidP="004B412D">
      <w:pPr>
        <w:spacing w:after="0" w:line="360" w:lineRule="auto"/>
        <w:ind w:left="1428"/>
        <w:jc w:val="both"/>
        <w:rPr>
          <w:rFonts w:ascii="Arial" w:eastAsia="Times New Roman" w:hAnsi="Arial" w:cs="Arial"/>
          <w:sz w:val="28"/>
          <w:szCs w:val="28"/>
          <w:lang w:val="es-ES" w:eastAsia="es-ES"/>
        </w:rPr>
      </w:pPr>
    </w:p>
    <w:p w14:paraId="6B5264D8"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52F3900E"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64EA3DFA" w14:textId="77777777" w:rsidR="004B412D" w:rsidRPr="004B412D" w:rsidRDefault="004B412D" w:rsidP="00CC52BC">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lastRenderedPageBreak/>
        <w:t>De estimar que existen las condiciones necesarias para celebrar los comicios, deberá:</w:t>
      </w:r>
    </w:p>
    <w:p w14:paraId="0958984F"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26D7C52D"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3EB404D9"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1B2AC6D6"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531AB697"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42DB9732" w14:textId="77777777" w:rsidR="004B412D" w:rsidRPr="004B412D" w:rsidRDefault="004B412D" w:rsidP="00CC52BC">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7D4438EB"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3D4894D2"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Endógeno:</w:t>
      </w:r>
      <w:r w:rsidRPr="004B412D">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24820319" w14:textId="77777777" w:rsidR="004B412D" w:rsidRPr="004B412D" w:rsidRDefault="004B412D" w:rsidP="004B412D">
      <w:pPr>
        <w:spacing w:after="0" w:line="360" w:lineRule="auto"/>
        <w:ind w:left="1843"/>
        <w:jc w:val="both"/>
        <w:rPr>
          <w:rFonts w:ascii="Univers" w:eastAsia="Times New Roman" w:hAnsi="Univers" w:cs="Arial"/>
          <w:sz w:val="28"/>
          <w:szCs w:val="28"/>
          <w:lang w:val="es-ES" w:eastAsia="es-ES"/>
        </w:rPr>
      </w:pPr>
    </w:p>
    <w:p w14:paraId="2ABDA283"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Libre:</w:t>
      </w:r>
      <w:r w:rsidRPr="004B412D">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4810398E" w14:textId="77777777" w:rsidR="004B412D" w:rsidRPr="004B412D" w:rsidRDefault="004B412D" w:rsidP="004B412D">
      <w:pPr>
        <w:spacing w:after="0" w:line="360" w:lineRule="auto"/>
        <w:ind w:left="1843"/>
        <w:jc w:val="both"/>
        <w:rPr>
          <w:rFonts w:ascii="Univers" w:eastAsia="Times New Roman" w:hAnsi="Univers" w:cs="Arial"/>
          <w:sz w:val="28"/>
          <w:szCs w:val="28"/>
          <w:lang w:val="es-ES" w:eastAsia="es-ES"/>
        </w:rPr>
      </w:pPr>
    </w:p>
    <w:p w14:paraId="317CDEBE"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Pacífico:</w:t>
      </w:r>
      <w:r w:rsidRPr="004B412D">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1E79F6EB" w14:textId="77777777" w:rsidR="004B412D" w:rsidRPr="004B412D" w:rsidRDefault="004B412D" w:rsidP="004B412D">
      <w:pPr>
        <w:spacing w:after="0" w:line="360" w:lineRule="auto"/>
        <w:ind w:left="1843"/>
        <w:jc w:val="both"/>
        <w:rPr>
          <w:rFonts w:ascii="Univers" w:eastAsia="Times New Roman" w:hAnsi="Univers" w:cs="Arial"/>
          <w:sz w:val="28"/>
          <w:szCs w:val="28"/>
          <w:lang w:val="es-ES" w:eastAsia="es-ES"/>
        </w:rPr>
      </w:pPr>
    </w:p>
    <w:p w14:paraId="48024B52"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Informado:</w:t>
      </w:r>
      <w:r w:rsidRPr="004B412D">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w:t>
      </w:r>
      <w:r w:rsidRPr="004B412D">
        <w:rPr>
          <w:rFonts w:ascii="Univers" w:eastAsia="Times New Roman" w:hAnsi="Univers" w:cs="Arial"/>
          <w:sz w:val="28"/>
          <w:szCs w:val="28"/>
          <w:lang w:val="es-ES" w:eastAsia="es-ES"/>
        </w:rPr>
        <w:lastRenderedPageBreak/>
        <w:t>ejercicio constante de retroalimentación se lleve a cabo la consulta correspondiente;</w:t>
      </w:r>
    </w:p>
    <w:p w14:paraId="1B105A3D" w14:textId="77777777" w:rsidR="004B412D" w:rsidRPr="004B412D" w:rsidRDefault="004B412D" w:rsidP="004B412D">
      <w:pPr>
        <w:spacing w:after="0" w:line="360" w:lineRule="auto"/>
        <w:ind w:left="1843"/>
        <w:jc w:val="both"/>
        <w:rPr>
          <w:rFonts w:ascii="Univers" w:eastAsia="Times New Roman" w:hAnsi="Univers" w:cs="Arial"/>
          <w:sz w:val="28"/>
          <w:szCs w:val="28"/>
          <w:lang w:val="es-ES" w:eastAsia="es-ES"/>
        </w:rPr>
      </w:pPr>
    </w:p>
    <w:p w14:paraId="5D629AA5"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Democrático:</w:t>
      </w:r>
      <w:r w:rsidRPr="004B412D">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2AD38688" w14:textId="77777777" w:rsidR="004B412D" w:rsidRPr="004B412D" w:rsidRDefault="004B412D" w:rsidP="004B412D">
      <w:pPr>
        <w:spacing w:after="0" w:line="360" w:lineRule="auto"/>
        <w:ind w:left="1843"/>
        <w:jc w:val="both"/>
        <w:rPr>
          <w:rFonts w:ascii="Univers" w:eastAsia="Times New Roman" w:hAnsi="Univers" w:cs="Arial"/>
          <w:sz w:val="28"/>
          <w:szCs w:val="28"/>
          <w:lang w:val="es-ES" w:eastAsia="es-ES"/>
        </w:rPr>
      </w:pPr>
    </w:p>
    <w:p w14:paraId="0FDCDA0A"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Equitativo:</w:t>
      </w:r>
      <w:r w:rsidRPr="004B412D">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26A561D0" w14:textId="77777777" w:rsidR="004B412D" w:rsidRPr="004B412D" w:rsidRDefault="004B412D" w:rsidP="004B412D">
      <w:pPr>
        <w:spacing w:after="200" w:line="276" w:lineRule="auto"/>
        <w:ind w:left="720"/>
        <w:contextualSpacing/>
        <w:rPr>
          <w:rFonts w:ascii="Univers" w:eastAsia="Calibri" w:hAnsi="Univers" w:cs="Arial"/>
          <w:sz w:val="28"/>
          <w:szCs w:val="28"/>
        </w:rPr>
      </w:pPr>
    </w:p>
    <w:p w14:paraId="31A63A89"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 xml:space="preserve">Socialmente responsable: </w:t>
      </w:r>
      <w:r w:rsidRPr="004B412D">
        <w:rPr>
          <w:rFonts w:ascii="Univers" w:eastAsia="Times New Roman" w:hAnsi="Univers" w:cs="Arial"/>
          <w:sz w:val="28"/>
          <w:szCs w:val="28"/>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512068AB" w14:textId="77777777" w:rsidR="004B412D" w:rsidRPr="004B412D" w:rsidRDefault="004B412D" w:rsidP="004B412D">
      <w:pPr>
        <w:spacing w:after="0" w:line="360" w:lineRule="auto"/>
        <w:ind w:left="1843"/>
        <w:jc w:val="both"/>
        <w:rPr>
          <w:rFonts w:ascii="Univers" w:eastAsia="Times New Roman" w:hAnsi="Univers" w:cs="Arial"/>
          <w:sz w:val="28"/>
          <w:szCs w:val="28"/>
          <w:lang w:val="es-ES" w:eastAsia="es-ES"/>
        </w:rPr>
      </w:pPr>
    </w:p>
    <w:p w14:paraId="635C4C39" w14:textId="77777777" w:rsidR="004B412D" w:rsidRPr="004B412D" w:rsidRDefault="004B412D" w:rsidP="00CC52BC">
      <w:pPr>
        <w:numPr>
          <w:ilvl w:val="1"/>
          <w:numId w:val="8"/>
        </w:numPr>
        <w:spacing w:after="0" w:line="360" w:lineRule="auto"/>
        <w:jc w:val="both"/>
        <w:rPr>
          <w:rFonts w:ascii="Univers" w:eastAsia="Times New Roman" w:hAnsi="Univers" w:cs="Arial"/>
          <w:sz w:val="28"/>
          <w:szCs w:val="28"/>
          <w:lang w:val="es-ES" w:eastAsia="es-ES"/>
        </w:rPr>
      </w:pPr>
      <w:r w:rsidRPr="004B412D">
        <w:rPr>
          <w:rFonts w:ascii="Univers" w:eastAsia="Times New Roman" w:hAnsi="Univers" w:cs="Arial"/>
          <w:b/>
          <w:sz w:val="28"/>
          <w:szCs w:val="28"/>
          <w:lang w:val="es-ES" w:eastAsia="es-ES"/>
        </w:rPr>
        <w:t>Autogestionado:</w:t>
      </w:r>
      <w:r w:rsidRPr="004B412D">
        <w:rPr>
          <w:rFonts w:ascii="Univers" w:eastAsia="Times New Roman" w:hAnsi="Univers" w:cs="Arial"/>
          <w:sz w:val="28"/>
          <w:szCs w:val="28"/>
          <w:lang w:val="es-ES" w:eastAsia="es-ES"/>
        </w:rPr>
        <w:t xml:space="preserve"> las medidas que se adopten a partir de la consulta deben ser manejados por los propios </w:t>
      </w:r>
      <w:r w:rsidRPr="004B412D">
        <w:rPr>
          <w:rFonts w:ascii="Univers" w:eastAsia="Times New Roman" w:hAnsi="Univers" w:cs="Arial"/>
          <w:sz w:val="28"/>
          <w:szCs w:val="28"/>
          <w:lang w:val="es-ES" w:eastAsia="es-ES"/>
        </w:rPr>
        <w:lastRenderedPageBreak/>
        <w:t>interesados a través de formas propias de organización y participación.</w:t>
      </w:r>
    </w:p>
    <w:p w14:paraId="66E51A52" w14:textId="77777777" w:rsidR="004B412D" w:rsidRPr="004B412D" w:rsidRDefault="004B412D" w:rsidP="004B412D">
      <w:pPr>
        <w:spacing w:after="0" w:line="360" w:lineRule="auto"/>
        <w:ind w:left="1428"/>
        <w:jc w:val="both"/>
        <w:rPr>
          <w:rFonts w:ascii="Univers" w:eastAsia="Times New Roman" w:hAnsi="Univers" w:cs="Arial"/>
          <w:bCs/>
          <w:color w:val="000000"/>
          <w:spacing w:val="3"/>
          <w:sz w:val="28"/>
          <w:szCs w:val="28"/>
          <w:lang w:val="es-ES_tradnl" w:eastAsia="es-ES"/>
        </w:rPr>
      </w:pPr>
    </w:p>
    <w:p w14:paraId="7E2FA00A" w14:textId="77777777" w:rsidR="004B412D" w:rsidRPr="004B412D" w:rsidRDefault="004B412D" w:rsidP="00CC52BC">
      <w:pPr>
        <w:numPr>
          <w:ilvl w:val="0"/>
          <w:numId w:val="8"/>
        </w:numPr>
        <w:spacing w:after="0" w:line="360" w:lineRule="auto"/>
        <w:jc w:val="both"/>
        <w:rPr>
          <w:rFonts w:ascii="Arial" w:eastAsia="Times New Roman" w:hAnsi="Arial" w:cs="Arial"/>
          <w:sz w:val="28"/>
          <w:szCs w:val="28"/>
          <w:lang w:val="es-ES" w:eastAsia="es-ES"/>
        </w:rPr>
      </w:pPr>
      <w:r w:rsidRPr="004B412D">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4B412D">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041BA130"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p>
    <w:p w14:paraId="3303642A" w14:textId="77777777" w:rsidR="004B412D" w:rsidRPr="004B412D" w:rsidRDefault="004B412D" w:rsidP="00CC52B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 xml:space="preserve">La elección de los integrantes del </w:t>
      </w:r>
      <w:r w:rsidRPr="004B412D">
        <w:rPr>
          <w:rFonts w:ascii="Univers" w:eastAsia="Times New Roman" w:hAnsi="Univers"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24265BCD" w14:textId="77777777" w:rsidR="004B412D" w:rsidRPr="004B412D" w:rsidRDefault="004B412D" w:rsidP="004B412D">
      <w:pPr>
        <w:spacing w:after="0" w:line="360" w:lineRule="auto"/>
        <w:jc w:val="both"/>
        <w:rPr>
          <w:rFonts w:ascii="Univers" w:eastAsia="Times New Roman" w:hAnsi="Univers" w:cs="Arial"/>
          <w:bCs/>
          <w:color w:val="000000"/>
          <w:spacing w:val="3"/>
          <w:sz w:val="28"/>
          <w:szCs w:val="28"/>
          <w:lang w:val="es-ES_tradnl" w:eastAsia="es-ES"/>
        </w:rPr>
      </w:pPr>
    </w:p>
    <w:p w14:paraId="6E9C9851"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088C5B42"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p>
    <w:p w14:paraId="0B95A1F6" w14:textId="77777777" w:rsidR="004B412D" w:rsidRPr="004B412D" w:rsidRDefault="004B412D" w:rsidP="00CC52B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lastRenderedPageBreak/>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06730993" w14:textId="77777777" w:rsidR="004B412D" w:rsidRPr="004B412D" w:rsidRDefault="004B412D" w:rsidP="004B412D">
      <w:pPr>
        <w:spacing w:after="0" w:line="360" w:lineRule="auto"/>
        <w:jc w:val="both"/>
        <w:rPr>
          <w:rFonts w:ascii="Univers" w:eastAsia="Times New Roman" w:hAnsi="Univers" w:cs="Arial"/>
          <w:bCs/>
          <w:color w:val="000000"/>
          <w:spacing w:val="3"/>
          <w:sz w:val="28"/>
          <w:szCs w:val="28"/>
          <w:lang w:val="es-ES_tradnl" w:eastAsia="es-ES"/>
        </w:rPr>
      </w:pPr>
    </w:p>
    <w:p w14:paraId="06431084"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 xml:space="preserve">Dado que han transcurrido más de diez años desde el inicio de la vigencia de la reforma constitucional en materia de derechos humanos se vincula al Congreso del Estado de Michoacán, para que de acuerdo a su agenda legislativa, armonice la Constitución y legislación interna </w:t>
      </w:r>
      <w:r w:rsidRPr="004B412D">
        <w:rPr>
          <w:rFonts w:ascii="Univers" w:eastAsia="Times New Roman" w:hAnsi="Univers" w:cs="Arial"/>
          <w:bCs/>
          <w:color w:val="000000"/>
          <w:spacing w:val="3"/>
          <w:sz w:val="28"/>
          <w:szCs w:val="28"/>
          <w:lang w:val="es-ES_tradnl" w:eastAsia="es-ES"/>
        </w:rPr>
        <w:lastRenderedPageBreak/>
        <w:t>al Pacto Federal y tratados internacionales en materia de derechos indígenas.</w:t>
      </w:r>
    </w:p>
    <w:p w14:paraId="55DD4FB3"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p>
    <w:p w14:paraId="26476543" w14:textId="77777777" w:rsidR="004B412D" w:rsidRPr="004B412D" w:rsidRDefault="004B412D" w:rsidP="00CC52B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1C049003" w14:textId="77777777" w:rsidR="004B412D" w:rsidRPr="004B412D" w:rsidRDefault="004B412D" w:rsidP="004B412D">
      <w:pPr>
        <w:spacing w:after="0" w:line="360" w:lineRule="auto"/>
        <w:jc w:val="both"/>
        <w:rPr>
          <w:rFonts w:ascii="Univers" w:eastAsia="Times New Roman" w:hAnsi="Univers" w:cs="Arial"/>
          <w:bCs/>
          <w:color w:val="000000"/>
          <w:spacing w:val="3"/>
          <w:sz w:val="28"/>
          <w:szCs w:val="28"/>
          <w:lang w:val="es-ES_tradnl" w:eastAsia="es-ES"/>
        </w:rPr>
      </w:pPr>
    </w:p>
    <w:p w14:paraId="7615804E"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Sirve de apoyo a lo anterior, la jurisprudencia 31/2002</w:t>
      </w:r>
      <w:r w:rsidRPr="004B412D">
        <w:rPr>
          <w:rFonts w:ascii="Univers" w:eastAsia="Times New Roman" w:hAnsi="Univers" w:cs="Arial"/>
          <w:sz w:val="28"/>
          <w:szCs w:val="28"/>
          <w:lang w:val="es-ES" w:eastAsia="es-ES"/>
        </w:rPr>
        <w:t xml:space="preserve"> consultable en las páginas 275 a 276 en la </w:t>
      </w:r>
      <w:r w:rsidRPr="004B412D">
        <w:rPr>
          <w:rFonts w:ascii="Univers" w:eastAsia="Times New Roman" w:hAnsi="Univers" w:cs="Arial"/>
          <w:i/>
          <w:sz w:val="28"/>
          <w:szCs w:val="28"/>
          <w:lang w:val="es-ES" w:eastAsia="es-ES"/>
        </w:rPr>
        <w:t>Compilación 1997-2010: Jurisprudencia y tesis en materia electoral</w:t>
      </w:r>
      <w:r w:rsidRPr="004B412D">
        <w:rPr>
          <w:rFonts w:ascii="Univers" w:eastAsia="Times New Roman" w:hAnsi="Univers" w:cs="Arial"/>
          <w:sz w:val="28"/>
          <w:szCs w:val="28"/>
          <w:lang w:val="es-ES" w:eastAsia="es-ES"/>
        </w:rPr>
        <w:t xml:space="preserve">, tomo </w:t>
      </w:r>
      <w:r w:rsidRPr="004B412D">
        <w:rPr>
          <w:rFonts w:ascii="Univers" w:eastAsia="Times New Roman" w:hAnsi="Univers" w:cs="Arial"/>
          <w:i/>
          <w:sz w:val="28"/>
          <w:szCs w:val="28"/>
          <w:lang w:val="es-ES" w:eastAsia="es-ES"/>
        </w:rPr>
        <w:t>Jurisprudencia</w:t>
      </w:r>
      <w:r w:rsidRPr="004B412D">
        <w:rPr>
          <w:rFonts w:ascii="Univers" w:eastAsia="Times New Roman" w:hAnsi="Univers" w:cs="Arial"/>
          <w:sz w:val="28"/>
          <w:szCs w:val="28"/>
          <w:lang w:val="es-ES" w:eastAsia="es-ES"/>
        </w:rPr>
        <w:t xml:space="preserve">, volumen 1, publicada por el Tribunal </w:t>
      </w:r>
      <w:r w:rsidRPr="004B412D">
        <w:rPr>
          <w:rFonts w:ascii="Univers" w:eastAsia="Times New Roman" w:hAnsi="Univers" w:cs="Arial"/>
          <w:sz w:val="28"/>
          <w:szCs w:val="28"/>
          <w:lang w:val="es-ES" w:eastAsia="es-ES"/>
        </w:rPr>
        <w:lastRenderedPageBreak/>
        <w:t>Electoral del Poder Judicial de la Federación, de rubro:</w:t>
      </w:r>
      <w:bookmarkStart w:id="10" w:name="TEXTO_31/2002"/>
      <w:r w:rsidRPr="004B412D">
        <w:rPr>
          <w:rFonts w:ascii="Univers" w:eastAsia="Times New Roman" w:hAnsi="Univers" w:cs="Arial"/>
          <w:sz w:val="28"/>
          <w:szCs w:val="28"/>
          <w:lang w:val="es-ES" w:eastAsia="es-ES"/>
        </w:rPr>
        <w:t xml:space="preserve"> </w:t>
      </w:r>
      <w:r w:rsidRPr="004B412D">
        <w:rPr>
          <w:rFonts w:ascii="Univers" w:eastAsia="Times New Roman" w:hAnsi="Univers" w:cs="Arial"/>
          <w:bCs/>
          <w:color w:val="000000"/>
          <w:spacing w:val="3"/>
          <w:sz w:val="28"/>
          <w:szCs w:val="28"/>
          <w:lang w:val="es-ES_tradnl" w:eastAsia="es-ES"/>
        </w:rPr>
        <w:t>“</w:t>
      </w:r>
      <w:hyperlink r:id="rId22" w:anchor="31/2002" w:history="1">
        <w:r w:rsidRPr="004B412D">
          <w:rPr>
            <w:rFonts w:ascii="Univers" w:eastAsia="Times New Roman" w:hAnsi="Univers" w:cs="Times New Roman"/>
            <w:b/>
            <w:color w:val="000000"/>
            <w:spacing w:val="3"/>
            <w:sz w:val="28"/>
            <w:szCs w:val="28"/>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End w:id="10"/>
      <w:r w:rsidRPr="004B412D">
        <w:rPr>
          <w:rFonts w:ascii="Univers" w:eastAsia="Times New Roman" w:hAnsi="Univers" w:cs="Arial"/>
          <w:bCs/>
          <w:color w:val="000000"/>
          <w:spacing w:val="3"/>
          <w:sz w:val="28"/>
          <w:szCs w:val="28"/>
          <w:lang w:val="es-ES_tradnl" w:eastAsia="es-ES"/>
        </w:rPr>
        <w:t xml:space="preserve"> </w:t>
      </w:r>
    </w:p>
    <w:p w14:paraId="31E81989" w14:textId="77777777" w:rsidR="004B412D" w:rsidRPr="004B412D" w:rsidRDefault="004B412D" w:rsidP="004B412D">
      <w:pPr>
        <w:spacing w:after="0" w:line="360" w:lineRule="auto"/>
        <w:ind w:left="1068"/>
        <w:jc w:val="both"/>
        <w:rPr>
          <w:rFonts w:ascii="Univers" w:eastAsia="Times New Roman" w:hAnsi="Univers" w:cs="Arial"/>
          <w:bCs/>
          <w:color w:val="000000"/>
          <w:spacing w:val="3"/>
          <w:sz w:val="28"/>
          <w:szCs w:val="28"/>
          <w:lang w:val="es-ES_tradnl" w:eastAsia="es-ES"/>
        </w:rPr>
      </w:pPr>
    </w:p>
    <w:p w14:paraId="30287782" w14:textId="77777777" w:rsidR="004B412D" w:rsidRPr="004B412D" w:rsidRDefault="004B412D" w:rsidP="00CC52B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Cs/>
          <w:color w:val="000000"/>
          <w:spacing w:val="3"/>
          <w:sz w:val="28"/>
          <w:szCs w:val="28"/>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1B7D8ECB"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3ADBD00C"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r w:rsidRPr="004B412D">
        <w:rPr>
          <w:rFonts w:ascii="Univers" w:eastAsia="Times New Roman" w:hAnsi="Univers" w:cs="Times New Roman"/>
          <w:sz w:val="28"/>
          <w:szCs w:val="24"/>
          <w:lang w:val="es-ES" w:eastAsia="es-ES"/>
        </w:rPr>
        <w:t>Por lo expuesto y fundado, se</w:t>
      </w:r>
    </w:p>
    <w:p w14:paraId="1DC92F15" w14:textId="77777777" w:rsidR="004B412D" w:rsidRPr="004B412D" w:rsidRDefault="004B412D" w:rsidP="004B412D">
      <w:pPr>
        <w:spacing w:after="0" w:line="360" w:lineRule="auto"/>
        <w:ind w:firstLine="709"/>
        <w:jc w:val="both"/>
        <w:rPr>
          <w:rFonts w:ascii="Univers" w:eastAsia="Times New Roman" w:hAnsi="Univers" w:cs="Times New Roman"/>
          <w:sz w:val="28"/>
          <w:szCs w:val="24"/>
          <w:lang w:val="es-ES" w:eastAsia="es-ES"/>
        </w:rPr>
      </w:pPr>
    </w:p>
    <w:p w14:paraId="4A20007C" w14:textId="77777777" w:rsidR="004B412D" w:rsidRPr="004B412D" w:rsidRDefault="004B412D" w:rsidP="004B412D">
      <w:pPr>
        <w:spacing w:after="0" w:line="360" w:lineRule="auto"/>
        <w:ind w:firstLine="709"/>
        <w:jc w:val="center"/>
        <w:rPr>
          <w:rFonts w:ascii="Univers" w:eastAsia="Times New Roman" w:hAnsi="Univers" w:cs="Times New Roman"/>
          <w:b/>
          <w:sz w:val="28"/>
          <w:szCs w:val="28"/>
          <w:lang w:val="pt-BR" w:eastAsia="es-ES"/>
        </w:rPr>
      </w:pPr>
      <w:r w:rsidRPr="004B412D">
        <w:rPr>
          <w:rFonts w:ascii="Univers" w:eastAsia="Times New Roman" w:hAnsi="Univers" w:cs="Times New Roman"/>
          <w:b/>
          <w:sz w:val="28"/>
          <w:szCs w:val="28"/>
          <w:lang w:val="pt-BR" w:eastAsia="es-ES"/>
        </w:rPr>
        <w:t>R E S U E L V E</w:t>
      </w:r>
    </w:p>
    <w:p w14:paraId="48BF764E" w14:textId="77777777" w:rsidR="004B412D" w:rsidRPr="004B412D" w:rsidRDefault="004B412D" w:rsidP="004B412D">
      <w:pPr>
        <w:spacing w:after="0" w:line="360" w:lineRule="auto"/>
        <w:ind w:firstLine="709"/>
        <w:jc w:val="center"/>
        <w:rPr>
          <w:rFonts w:ascii="Univers" w:eastAsia="Times New Roman" w:hAnsi="Univers" w:cs="Times New Roman"/>
          <w:b/>
          <w:sz w:val="28"/>
          <w:szCs w:val="28"/>
          <w:lang w:val="pt-BR" w:eastAsia="es-ES"/>
        </w:rPr>
      </w:pPr>
    </w:p>
    <w:p w14:paraId="742A5F55"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Times New Roman"/>
          <w:b/>
          <w:sz w:val="28"/>
          <w:szCs w:val="28"/>
          <w:lang w:val="es-ES" w:eastAsia="es-ES"/>
        </w:rPr>
        <w:t>PRIMERO.</w:t>
      </w:r>
      <w:r w:rsidRPr="004B412D">
        <w:rPr>
          <w:rFonts w:ascii="Univers" w:eastAsia="Times New Roman" w:hAnsi="Univers" w:cs="Times New Roman"/>
          <w:sz w:val="28"/>
          <w:szCs w:val="28"/>
          <w:lang w:val="es-ES" w:eastAsia="es-ES"/>
        </w:rPr>
        <w:t xml:space="preserve"> Se </w:t>
      </w:r>
      <w:r w:rsidRPr="004B412D">
        <w:rPr>
          <w:rFonts w:ascii="Univers" w:eastAsia="Times New Roman" w:hAnsi="Univers" w:cs="Times New Roman"/>
          <w:b/>
          <w:sz w:val="28"/>
          <w:szCs w:val="28"/>
          <w:lang w:val="es-ES" w:eastAsia="es-ES"/>
        </w:rPr>
        <w:t>revoca</w:t>
      </w:r>
      <w:r w:rsidRPr="004B412D">
        <w:rPr>
          <w:rFonts w:ascii="Univers" w:eastAsia="Times New Roman" w:hAnsi="Univers" w:cs="Times New Roman"/>
          <w:sz w:val="28"/>
          <w:szCs w:val="28"/>
          <w:lang w:val="es-ES" w:eastAsia="es-ES"/>
        </w:rPr>
        <w:t xml:space="preserve"> </w:t>
      </w:r>
      <w:r w:rsidRPr="004B412D">
        <w:rPr>
          <w:rFonts w:ascii="Univers" w:eastAsia="Times New Roman" w:hAnsi="Univers" w:cs="Arial"/>
          <w:sz w:val="28"/>
          <w:szCs w:val="28"/>
          <w:lang w:val="es-ES" w:eastAsia="es-ES"/>
        </w:rPr>
        <w:t xml:space="preserve">el </w:t>
      </w:r>
      <w:r w:rsidRPr="004B412D">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4B412D">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4B412D">
        <w:rPr>
          <w:rFonts w:ascii="Univers" w:eastAsia="Times New Roman" w:hAnsi="Univers" w:cs="Arial"/>
          <w:bCs/>
          <w:color w:val="000000"/>
          <w:spacing w:val="3"/>
          <w:sz w:val="28"/>
          <w:szCs w:val="28"/>
          <w:lang w:val="es-ES_tradnl" w:eastAsia="es-ES"/>
        </w:rPr>
        <w:t>bajo sus usos y costumbres.</w:t>
      </w:r>
    </w:p>
    <w:p w14:paraId="18982748" w14:textId="77777777" w:rsidR="004B412D" w:rsidRPr="004B412D" w:rsidRDefault="004B412D" w:rsidP="004B412D">
      <w:pPr>
        <w:spacing w:after="0" w:line="360" w:lineRule="auto"/>
        <w:ind w:firstLine="708"/>
        <w:jc w:val="both"/>
        <w:rPr>
          <w:rFonts w:ascii="Univers" w:eastAsia="Times New Roman" w:hAnsi="Univers" w:cs="Arial"/>
          <w:b/>
          <w:sz w:val="28"/>
          <w:szCs w:val="28"/>
          <w:lang w:val="es-ES" w:eastAsia="es-ES"/>
        </w:rPr>
      </w:pPr>
    </w:p>
    <w:p w14:paraId="2027C21C"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
          <w:sz w:val="28"/>
          <w:szCs w:val="28"/>
          <w:lang w:val="es-ES" w:eastAsia="es-ES"/>
        </w:rPr>
        <w:lastRenderedPageBreak/>
        <w:t xml:space="preserve">SEGUNDO. </w:t>
      </w:r>
      <w:r w:rsidRPr="004B412D">
        <w:rPr>
          <w:rFonts w:ascii="Univers" w:eastAsia="Times New Roman" w:hAnsi="Univers" w:cs="Arial"/>
          <w:bCs/>
          <w:color w:val="000000"/>
          <w:spacing w:val="3"/>
          <w:sz w:val="28"/>
          <w:szCs w:val="28"/>
          <w:lang w:val="es-ES_tradnl" w:eastAsia="es-ES"/>
        </w:rPr>
        <w:t xml:space="preserve">Se </w:t>
      </w:r>
      <w:r w:rsidRPr="004B412D">
        <w:rPr>
          <w:rFonts w:ascii="Univers" w:eastAsia="Times New Roman" w:hAnsi="Univers" w:cs="Arial"/>
          <w:b/>
          <w:bCs/>
          <w:color w:val="000000"/>
          <w:spacing w:val="3"/>
          <w:sz w:val="28"/>
          <w:szCs w:val="28"/>
          <w:lang w:val="es-ES_tradnl" w:eastAsia="es-ES"/>
        </w:rPr>
        <w:t>determina</w:t>
      </w:r>
      <w:r w:rsidRPr="004B412D">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304E748E"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p>
    <w:p w14:paraId="4CDA30E5"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
          <w:bCs/>
          <w:color w:val="000000"/>
          <w:spacing w:val="3"/>
          <w:sz w:val="28"/>
          <w:szCs w:val="28"/>
          <w:lang w:val="es-ES_tradnl" w:eastAsia="es-ES"/>
        </w:rPr>
        <w:t>TERCERO.</w:t>
      </w:r>
      <w:r w:rsidRPr="004B412D">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69929BB4"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p>
    <w:p w14:paraId="386C326A"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
          <w:bCs/>
          <w:color w:val="000000"/>
          <w:spacing w:val="3"/>
          <w:sz w:val="28"/>
          <w:szCs w:val="28"/>
          <w:lang w:val="es-ES_tradnl" w:eastAsia="es-ES"/>
        </w:rPr>
        <w:t>CUARTO.</w:t>
      </w:r>
      <w:r w:rsidRPr="004B412D">
        <w:rPr>
          <w:rFonts w:ascii="Univers" w:eastAsia="Times New Roman" w:hAnsi="Univers" w:cs="Arial"/>
          <w:bCs/>
          <w:color w:val="000000"/>
          <w:spacing w:val="3"/>
          <w:sz w:val="28"/>
          <w:szCs w:val="28"/>
          <w:lang w:val="es-ES_tradnl" w:eastAsia="es-ES"/>
        </w:rPr>
        <w:t xml:space="preserve"> </w:t>
      </w:r>
      <w:r w:rsidRPr="004B412D">
        <w:rPr>
          <w:rFonts w:ascii="Univers" w:eastAsia="Times New Roman" w:hAnsi="Univers" w:cs="Arial"/>
          <w:b/>
          <w:bCs/>
          <w:color w:val="000000"/>
          <w:spacing w:val="3"/>
          <w:sz w:val="28"/>
          <w:szCs w:val="28"/>
          <w:lang w:val="es-ES_tradnl" w:eastAsia="es-ES"/>
        </w:rPr>
        <w:t xml:space="preserve"> </w:t>
      </w:r>
      <w:r w:rsidRPr="004B412D">
        <w:rPr>
          <w:rFonts w:ascii="Univers" w:eastAsia="Times New Roman" w:hAnsi="Univers" w:cs="Arial"/>
          <w:bCs/>
          <w:color w:val="000000"/>
          <w:spacing w:val="3"/>
          <w:sz w:val="28"/>
          <w:szCs w:val="28"/>
          <w:lang w:val="es-ES_tradnl" w:eastAsia="es-ES"/>
        </w:rPr>
        <w:t xml:space="preserve"> Se </w:t>
      </w:r>
      <w:r w:rsidRPr="004B412D">
        <w:rPr>
          <w:rFonts w:ascii="Univers" w:eastAsia="Times New Roman" w:hAnsi="Univers" w:cs="Arial"/>
          <w:b/>
          <w:bCs/>
          <w:color w:val="000000"/>
          <w:spacing w:val="3"/>
          <w:sz w:val="28"/>
          <w:szCs w:val="28"/>
          <w:lang w:val="es-ES_tradnl" w:eastAsia="es-ES"/>
        </w:rPr>
        <w:t>ordena</w:t>
      </w:r>
      <w:r w:rsidRPr="004B412D">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29D6E72C"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p>
    <w:p w14:paraId="346F5495"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
          <w:bCs/>
          <w:color w:val="000000"/>
          <w:spacing w:val="3"/>
          <w:sz w:val="28"/>
          <w:szCs w:val="28"/>
          <w:lang w:val="es-ES_tradnl" w:eastAsia="es-ES"/>
        </w:rPr>
        <w:t xml:space="preserve">QUINTO. </w:t>
      </w:r>
      <w:r w:rsidRPr="004B412D">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2E0CAA8D"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p>
    <w:p w14:paraId="36F7B592"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
          <w:bCs/>
          <w:color w:val="000000"/>
          <w:spacing w:val="3"/>
          <w:sz w:val="28"/>
          <w:szCs w:val="28"/>
          <w:lang w:val="es-ES_tradnl" w:eastAsia="es-ES"/>
        </w:rPr>
        <w:t xml:space="preserve">SEXTO. </w:t>
      </w:r>
      <w:r w:rsidRPr="004B412D">
        <w:rPr>
          <w:rFonts w:ascii="Univers" w:eastAsia="Times New Roman" w:hAnsi="Univers" w:cs="Arial"/>
          <w:bCs/>
          <w:color w:val="000000"/>
          <w:spacing w:val="3"/>
          <w:sz w:val="28"/>
          <w:szCs w:val="28"/>
          <w:lang w:val="es-ES_tradnl" w:eastAsia="es-ES"/>
        </w:rPr>
        <w:t xml:space="preserve">Se </w:t>
      </w:r>
      <w:r w:rsidRPr="004B412D">
        <w:rPr>
          <w:rFonts w:ascii="Univers" w:eastAsia="Times New Roman" w:hAnsi="Univers" w:cs="Arial"/>
          <w:b/>
          <w:bCs/>
          <w:color w:val="000000"/>
          <w:spacing w:val="3"/>
          <w:sz w:val="28"/>
          <w:szCs w:val="28"/>
          <w:lang w:val="es-ES_tradnl" w:eastAsia="es-ES"/>
        </w:rPr>
        <w:t>ordena</w:t>
      </w:r>
      <w:r w:rsidRPr="004B412D">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57FD6D6A" w14:textId="77777777" w:rsidR="004B412D" w:rsidRPr="004B412D" w:rsidRDefault="004B412D" w:rsidP="004B412D">
      <w:pPr>
        <w:spacing w:after="0" w:line="360" w:lineRule="auto"/>
        <w:ind w:firstLine="708"/>
        <w:jc w:val="both"/>
        <w:rPr>
          <w:rFonts w:ascii="Univers" w:eastAsia="Times New Roman" w:hAnsi="Univers" w:cs="Arial"/>
          <w:b/>
          <w:bCs/>
          <w:color w:val="000000"/>
          <w:spacing w:val="3"/>
          <w:sz w:val="28"/>
          <w:szCs w:val="28"/>
          <w:lang w:val="es-ES_tradnl" w:eastAsia="es-ES"/>
        </w:rPr>
      </w:pPr>
    </w:p>
    <w:p w14:paraId="305B715F" w14:textId="77777777" w:rsidR="004B412D" w:rsidRPr="004B412D" w:rsidRDefault="004B412D" w:rsidP="004B412D">
      <w:pPr>
        <w:spacing w:after="0" w:line="360" w:lineRule="auto"/>
        <w:ind w:firstLine="708"/>
        <w:jc w:val="both"/>
        <w:rPr>
          <w:rFonts w:ascii="Univers" w:eastAsia="Times New Roman" w:hAnsi="Univers" w:cs="Arial"/>
          <w:bCs/>
          <w:color w:val="000000"/>
          <w:spacing w:val="3"/>
          <w:sz w:val="28"/>
          <w:szCs w:val="28"/>
          <w:lang w:val="es-ES_tradnl" w:eastAsia="es-ES"/>
        </w:rPr>
      </w:pPr>
      <w:r w:rsidRPr="004B412D">
        <w:rPr>
          <w:rFonts w:ascii="Univers" w:eastAsia="Times New Roman" w:hAnsi="Univers" w:cs="Arial"/>
          <w:b/>
          <w:bCs/>
          <w:color w:val="000000"/>
          <w:spacing w:val="3"/>
          <w:sz w:val="28"/>
          <w:szCs w:val="28"/>
          <w:lang w:val="es-ES_tradnl" w:eastAsia="es-ES"/>
        </w:rPr>
        <w:lastRenderedPageBreak/>
        <w:t>SÉPTIMO.</w:t>
      </w:r>
      <w:r w:rsidRPr="004B412D">
        <w:rPr>
          <w:rFonts w:ascii="Univers" w:eastAsia="Times New Roman" w:hAnsi="Univers" w:cs="Arial"/>
          <w:bCs/>
          <w:color w:val="000000"/>
          <w:spacing w:val="3"/>
          <w:sz w:val="28"/>
          <w:szCs w:val="28"/>
          <w:lang w:val="es-ES_tradnl" w:eastAsia="es-ES"/>
        </w:rPr>
        <w:t xml:space="preserve"> Las autoridades deberán </w:t>
      </w:r>
      <w:r w:rsidRPr="004B412D">
        <w:rPr>
          <w:rFonts w:ascii="Univers" w:eastAsia="Times New Roman" w:hAnsi="Univers" w:cs="Arial"/>
          <w:b/>
          <w:bCs/>
          <w:color w:val="000000"/>
          <w:spacing w:val="3"/>
          <w:sz w:val="28"/>
          <w:szCs w:val="28"/>
          <w:lang w:val="es-ES_tradnl" w:eastAsia="es-ES"/>
        </w:rPr>
        <w:t>remitir</w:t>
      </w:r>
      <w:r w:rsidRPr="004B412D">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3F1918A3" w14:textId="77777777" w:rsidR="004B412D" w:rsidRPr="004B412D" w:rsidRDefault="004B412D" w:rsidP="004B412D">
      <w:pPr>
        <w:spacing w:after="0" w:line="360" w:lineRule="auto"/>
        <w:ind w:firstLine="708"/>
        <w:jc w:val="both"/>
        <w:rPr>
          <w:rFonts w:ascii="Univers" w:eastAsia="Times New Roman" w:hAnsi="Univers" w:cs="Times New Roman"/>
          <w:sz w:val="28"/>
          <w:szCs w:val="28"/>
          <w:lang w:val="es-ES" w:eastAsia="es-ES"/>
        </w:rPr>
      </w:pPr>
    </w:p>
    <w:p w14:paraId="40D2F7DC" w14:textId="77777777" w:rsidR="004B412D" w:rsidRPr="004B412D" w:rsidRDefault="004B412D" w:rsidP="004B412D">
      <w:pPr>
        <w:spacing w:after="0" w:line="360" w:lineRule="auto"/>
        <w:ind w:firstLine="720"/>
        <w:jc w:val="both"/>
        <w:rPr>
          <w:rFonts w:ascii="Univers" w:eastAsia="Times New Roman" w:hAnsi="Univers" w:cs="Times New Roman"/>
          <w:sz w:val="28"/>
          <w:szCs w:val="28"/>
          <w:lang w:val="es-ES" w:eastAsia="es-ES"/>
        </w:rPr>
      </w:pPr>
      <w:r w:rsidRPr="004B412D">
        <w:rPr>
          <w:rFonts w:ascii="Univers" w:eastAsia="Times New Roman" w:hAnsi="Univers" w:cs="Times New Roman"/>
          <w:b/>
          <w:sz w:val="28"/>
          <w:szCs w:val="28"/>
          <w:lang w:val="es-ES" w:eastAsia="es-ES"/>
        </w:rPr>
        <w:t>NOTIFÍQUESE</w:t>
      </w:r>
      <w:r w:rsidRPr="004B412D">
        <w:rPr>
          <w:rFonts w:ascii="Univers" w:eastAsia="Times New Roman" w:hAnsi="Univers" w:cs="Times New Roman"/>
          <w:sz w:val="28"/>
          <w:szCs w:val="28"/>
          <w:lang w:val="es-ES" w:eastAsia="es-ES"/>
        </w:rPr>
        <w:t xml:space="preserve">, </w:t>
      </w:r>
      <w:r w:rsidRPr="004B412D">
        <w:rPr>
          <w:rFonts w:ascii="Univers" w:eastAsia="Times New Roman" w:hAnsi="Univers" w:cs="Times New Roman"/>
          <w:b/>
          <w:sz w:val="28"/>
          <w:szCs w:val="28"/>
          <w:lang w:val="es-ES" w:eastAsia="es-ES"/>
        </w:rPr>
        <w:t>personalmente</w:t>
      </w:r>
      <w:r w:rsidRPr="004B412D">
        <w:rPr>
          <w:rFonts w:ascii="Univers" w:eastAsia="Times New Roman" w:hAnsi="Univers" w:cs="Times New Roman"/>
          <w:sz w:val="28"/>
          <w:szCs w:val="28"/>
          <w:lang w:val="es-ES" w:eastAsia="es-ES"/>
        </w:rPr>
        <w:t xml:space="preserve">, a los promoventes, en el domicilio señalado en el escrito de demanda; </w:t>
      </w:r>
      <w:r w:rsidRPr="004B412D">
        <w:rPr>
          <w:rFonts w:ascii="Univers" w:eastAsia="Times New Roman" w:hAnsi="Univers" w:cs="Times New Roman"/>
          <w:b/>
          <w:sz w:val="28"/>
          <w:szCs w:val="28"/>
          <w:lang w:val="es-ES" w:eastAsia="es-ES"/>
        </w:rPr>
        <w:t xml:space="preserve">por oficio, </w:t>
      </w:r>
      <w:r w:rsidRPr="004B412D">
        <w:rPr>
          <w:rFonts w:ascii="Univers" w:eastAsia="Times New Roman" w:hAnsi="Univers" w:cs="Times New Roman"/>
          <w:sz w:val="28"/>
          <w:szCs w:val="28"/>
          <w:lang w:val="es-ES" w:eastAsia="es-ES"/>
        </w:rPr>
        <w:t xml:space="preserve">al  </w:t>
      </w:r>
      <w:r w:rsidRPr="004B412D">
        <w:rPr>
          <w:rFonts w:ascii="Univers" w:eastAsia="Times New Roman" w:hAnsi="Univers" w:cs="Arial"/>
          <w:bCs/>
          <w:color w:val="000000"/>
          <w:spacing w:val="3"/>
          <w:sz w:val="28"/>
          <w:szCs w:val="28"/>
          <w:lang w:val="es-ES_tradnl" w:eastAsia="es-ES"/>
        </w:rPr>
        <w:t>Consejo General del Instituto Electoral de Michoacán</w:t>
      </w:r>
      <w:r w:rsidRPr="004B412D">
        <w:rPr>
          <w:rFonts w:ascii="Univers" w:eastAsia="Times New Roman" w:hAnsi="Univers" w:cs="Times New Roman"/>
          <w:b/>
          <w:sz w:val="28"/>
          <w:szCs w:val="28"/>
          <w:lang w:val="es-ES" w:eastAsia="es-ES"/>
        </w:rPr>
        <w:t xml:space="preserve">, y por estrados, </w:t>
      </w:r>
      <w:r w:rsidRPr="004B412D">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4B412D">
          <w:rPr>
            <w:rFonts w:ascii="Univers" w:eastAsia="Times New Roman" w:hAnsi="Univers" w:cs="Times New Roman"/>
            <w:sz w:val="28"/>
            <w:szCs w:val="28"/>
            <w:lang w:val="es-ES" w:eastAsia="es-ES"/>
          </w:rPr>
          <w:t>la Ley General</w:t>
        </w:r>
      </w:smartTag>
      <w:r w:rsidRPr="004B412D">
        <w:rPr>
          <w:rFonts w:ascii="Univers" w:eastAsia="Times New Roman" w:hAnsi="Univers" w:cs="Times New Roman"/>
          <w:sz w:val="28"/>
          <w:szCs w:val="28"/>
          <w:lang w:val="es-ES" w:eastAsia="es-ES"/>
        </w:rPr>
        <w:t xml:space="preserve"> del Sistema de Medios de Impugnación.</w:t>
      </w:r>
    </w:p>
    <w:p w14:paraId="787B9A2C" w14:textId="77777777" w:rsidR="004B412D" w:rsidRPr="004B412D" w:rsidRDefault="004B412D" w:rsidP="004B412D">
      <w:pPr>
        <w:spacing w:after="0" w:line="360" w:lineRule="auto"/>
        <w:ind w:firstLine="720"/>
        <w:jc w:val="both"/>
        <w:rPr>
          <w:rFonts w:ascii="Univers" w:eastAsia="Times New Roman" w:hAnsi="Univers" w:cs="Times New Roman"/>
          <w:sz w:val="28"/>
          <w:szCs w:val="28"/>
          <w:lang w:val="es-ES" w:eastAsia="es-ES"/>
        </w:rPr>
      </w:pPr>
    </w:p>
    <w:p w14:paraId="38D66F5D" w14:textId="77777777" w:rsidR="004B412D" w:rsidRPr="004B412D" w:rsidRDefault="004B412D" w:rsidP="004B412D">
      <w:pPr>
        <w:spacing w:after="0" w:line="360" w:lineRule="auto"/>
        <w:ind w:firstLine="720"/>
        <w:jc w:val="both"/>
        <w:rPr>
          <w:rFonts w:ascii="Univers" w:eastAsia="Times New Roman" w:hAnsi="Univers" w:cs="Times New Roman"/>
          <w:sz w:val="28"/>
          <w:szCs w:val="28"/>
          <w:lang w:val="es-ES" w:eastAsia="es-ES"/>
        </w:rPr>
      </w:pPr>
      <w:r w:rsidRPr="004B412D">
        <w:rPr>
          <w:rFonts w:ascii="Univers" w:eastAsia="Times New Roman" w:hAnsi="Univers" w:cs="Times New Roman"/>
          <w:sz w:val="28"/>
          <w:szCs w:val="28"/>
          <w:lang w:val="es-ES" w:eastAsia="es-ES"/>
        </w:rPr>
        <w:t xml:space="preserve">Así, por </w:t>
      </w:r>
      <w:r w:rsidRPr="004B412D">
        <w:rPr>
          <w:rFonts w:ascii="Univers" w:eastAsia="Times New Roman" w:hAnsi="Univers" w:cs="Times New Roman"/>
          <w:b/>
          <w:sz w:val="28"/>
          <w:szCs w:val="28"/>
          <w:lang w:val="es-ES" w:eastAsia="es-ES"/>
        </w:rPr>
        <w:t>mayoría</w:t>
      </w:r>
      <w:r w:rsidRPr="004B412D">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4B412D">
          <w:rPr>
            <w:rFonts w:ascii="Univers" w:eastAsia="Times New Roman" w:hAnsi="Univers" w:cs="Times New Roman"/>
            <w:sz w:val="28"/>
            <w:szCs w:val="28"/>
            <w:lang w:val="es-ES" w:eastAsia="es-ES"/>
          </w:rPr>
          <w:t>la Sala Superior</w:t>
        </w:r>
      </w:smartTag>
      <w:r w:rsidRPr="004B412D">
        <w:rPr>
          <w:rFonts w:ascii="Univers" w:eastAsia="Times New Roman" w:hAnsi="Univers" w:cs="Times New Roman"/>
          <w:sz w:val="28"/>
          <w:szCs w:val="28"/>
          <w:lang w:val="es-ES" w:eastAsia="es-ES"/>
        </w:rPr>
        <w:t xml:space="preserve"> del Tribunal Electoral del Poder Judicial de la Federación, con el voto en contra del Magistrado Flavio Galván Rivera, ante el Secretario General de Acuerdos que autoriza y da fe.  </w:t>
      </w:r>
    </w:p>
    <w:p w14:paraId="157B137C" w14:textId="77777777" w:rsidR="004B412D" w:rsidRPr="004B412D" w:rsidRDefault="004B412D" w:rsidP="004B412D">
      <w:pPr>
        <w:spacing w:after="0" w:line="360" w:lineRule="auto"/>
        <w:ind w:firstLine="709"/>
        <w:jc w:val="both"/>
        <w:rPr>
          <w:rFonts w:ascii="Univers" w:eastAsia="Times New Roman" w:hAnsi="Univers" w:cs="Times New Roman"/>
          <w:sz w:val="28"/>
          <w:szCs w:val="28"/>
          <w:lang w:val="es-ES" w:eastAsia="es-ES"/>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4B412D" w:rsidRPr="004B412D" w14:paraId="0A480460" w14:textId="77777777" w:rsidTr="00167CFA">
        <w:tblPrEx>
          <w:tblCellMar>
            <w:top w:w="0" w:type="dxa"/>
            <w:bottom w:w="0" w:type="dxa"/>
          </w:tblCellMar>
        </w:tblPrEx>
        <w:trPr>
          <w:cantSplit/>
          <w:jc w:val="center"/>
        </w:trPr>
        <w:tc>
          <w:tcPr>
            <w:tcW w:w="8041" w:type="dxa"/>
            <w:gridSpan w:val="2"/>
            <w:tcBorders>
              <w:top w:val="nil"/>
              <w:left w:val="nil"/>
              <w:bottom w:val="nil"/>
              <w:right w:val="nil"/>
            </w:tcBorders>
          </w:tcPr>
          <w:p w14:paraId="2DA74793"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pt-BR" w:eastAsia="es-ES"/>
              </w:rPr>
              <w:t>MAGISTRADO PRESIDENTE</w:t>
            </w:r>
          </w:p>
          <w:p w14:paraId="0571AFD8"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757391FC"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6DB46A4E"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3D5F129F"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pt-BR" w:eastAsia="es-ES"/>
              </w:rPr>
              <w:t>JOSÉ ALEJANDRO LUNA RAMOS</w:t>
            </w:r>
          </w:p>
          <w:p w14:paraId="035A20FA"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33AFC7AD"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798BFBCE"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tc>
      </w:tr>
      <w:tr w:rsidR="004B412D" w:rsidRPr="004B412D" w14:paraId="4D727622" w14:textId="77777777" w:rsidTr="00167CFA">
        <w:tblPrEx>
          <w:tblCellMar>
            <w:top w:w="0" w:type="dxa"/>
            <w:bottom w:w="0" w:type="dxa"/>
          </w:tblCellMar>
        </w:tblPrEx>
        <w:trPr>
          <w:jc w:val="center"/>
        </w:trPr>
        <w:tc>
          <w:tcPr>
            <w:tcW w:w="4089" w:type="dxa"/>
            <w:tcBorders>
              <w:top w:val="nil"/>
              <w:left w:val="nil"/>
              <w:bottom w:val="nil"/>
              <w:right w:val="nil"/>
            </w:tcBorders>
          </w:tcPr>
          <w:p w14:paraId="07DC9824"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lastRenderedPageBreak/>
              <w:t>MAGISTRADA</w:t>
            </w:r>
          </w:p>
          <w:p w14:paraId="34C55892"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11E3BB6C"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6899E4AA"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72E64411"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MARÍA DEL CARMEN ALANIS FIGUEROA</w:t>
            </w:r>
            <w:r w:rsidRPr="004B412D">
              <w:rPr>
                <w:rFonts w:ascii="Univers" w:eastAsia="Times New Roman" w:hAnsi="Univers" w:cs="Arial"/>
                <w:b/>
                <w:bCs/>
                <w:sz w:val="28"/>
                <w:szCs w:val="28"/>
                <w:lang w:val="pt-BR" w:eastAsia="es-ES"/>
              </w:rPr>
              <w:t xml:space="preserve"> </w:t>
            </w:r>
          </w:p>
          <w:p w14:paraId="06CE391D"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3071C79B"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18035662"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MAGISTRADO</w:t>
            </w:r>
          </w:p>
          <w:p w14:paraId="5315B59B"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02E4EA82"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23051F9F"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pt-BR" w:eastAsia="es-ES"/>
              </w:rPr>
              <w:t>CONSTANCIO CARRASCO DAZA</w:t>
            </w:r>
          </w:p>
          <w:p w14:paraId="169AD88E"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tc>
      </w:tr>
      <w:tr w:rsidR="004B412D" w:rsidRPr="004B412D" w14:paraId="1AAB6EF7" w14:textId="77777777" w:rsidTr="00167CFA">
        <w:tblPrEx>
          <w:tblCellMar>
            <w:top w:w="0" w:type="dxa"/>
            <w:bottom w:w="0" w:type="dxa"/>
          </w:tblCellMar>
        </w:tblPrEx>
        <w:trPr>
          <w:cantSplit/>
          <w:jc w:val="center"/>
        </w:trPr>
        <w:tc>
          <w:tcPr>
            <w:tcW w:w="4089" w:type="dxa"/>
            <w:tcBorders>
              <w:top w:val="nil"/>
              <w:left w:val="nil"/>
              <w:bottom w:val="nil"/>
              <w:right w:val="nil"/>
            </w:tcBorders>
          </w:tcPr>
          <w:p w14:paraId="3B2AD92F"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MAGISTRADO</w:t>
            </w:r>
          </w:p>
          <w:p w14:paraId="75DAA9F3"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60B6D339"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60D22CF6"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7A13D1D9"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pt-BR" w:eastAsia="es-ES"/>
              </w:rPr>
              <w:t>FLAVIO GALVÁN RIVERA</w:t>
            </w:r>
            <w:r w:rsidRPr="004B412D">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65667508"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pt-BR" w:eastAsia="es-ES"/>
              </w:rPr>
              <w:t>MAGISTRADO</w:t>
            </w:r>
          </w:p>
          <w:p w14:paraId="26A48FD8"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122F2671"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35E26FC7"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4AE6FE02"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es-ES" w:eastAsia="es-ES"/>
              </w:rPr>
              <w:t>MANUEL GONZÁLEZ OROPEZA</w:t>
            </w:r>
          </w:p>
        </w:tc>
      </w:tr>
      <w:tr w:rsidR="004B412D" w:rsidRPr="004B412D" w14:paraId="3666F316" w14:textId="77777777" w:rsidTr="00167CFA">
        <w:tblPrEx>
          <w:tblCellMar>
            <w:top w:w="0" w:type="dxa"/>
            <w:bottom w:w="0" w:type="dxa"/>
          </w:tblCellMar>
        </w:tblPrEx>
        <w:trPr>
          <w:cantSplit/>
          <w:trHeight w:val="2336"/>
          <w:jc w:val="center"/>
        </w:trPr>
        <w:tc>
          <w:tcPr>
            <w:tcW w:w="4089" w:type="dxa"/>
            <w:tcBorders>
              <w:top w:val="nil"/>
              <w:left w:val="nil"/>
              <w:bottom w:val="nil"/>
              <w:right w:val="nil"/>
            </w:tcBorders>
          </w:tcPr>
          <w:p w14:paraId="3DCCC436"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pt-BR" w:eastAsia="es-ES"/>
              </w:rPr>
              <w:br w:type="page"/>
            </w:r>
            <w:r w:rsidRPr="004B412D">
              <w:rPr>
                <w:rFonts w:ascii="Univers" w:eastAsia="Times New Roman" w:hAnsi="Univers" w:cs="Arial"/>
                <w:b/>
                <w:bCs/>
                <w:sz w:val="28"/>
                <w:szCs w:val="28"/>
                <w:lang w:val="pt-BR" w:eastAsia="es-ES"/>
              </w:rPr>
              <w:br w:type="page"/>
            </w:r>
            <w:r w:rsidRPr="004B412D">
              <w:rPr>
                <w:rFonts w:ascii="Univers" w:eastAsia="Times New Roman" w:hAnsi="Univers" w:cs="Arial"/>
                <w:b/>
                <w:bCs/>
                <w:sz w:val="28"/>
                <w:szCs w:val="28"/>
                <w:lang w:val="pt-BR" w:eastAsia="es-ES"/>
              </w:rPr>
              <w:br w:type="page"/>
            </w:r>
            <w:r w:rsidRPr="004B412D">
              <w:rPr>
                <w:rFonts w:ascii="Univers" w:eastAsia="Times New Roman" w:hAnsi="Univers" w:cs="Arial"/>
                <w:b/>
                <w:bCs/>
                <w:sz w:val="28"/>
                <w:szCs w:val="28"/>
                <w:lang w:val="pt-BR" w:eastAsia="es-ES"/>
              </w:rPr>
              <w:br w:type="page"/>
            </w:r>
            <w:r w:rsidRPr="004B412D">
              <w:rPr>
                <w:rFonts w:ascii="Univers" w:eastAsia="Times New Roman" w:hAnsi="Univers" w:cs="Arial"/>
                <w:b/>
                <w:bCs/>
                <w:sz w:val="28"/>
                <w:szCs w:val="28"/>
                <w:lang w:val="es-ES" w:eastAsia="es-ES"/>
              </w:rPr>
              <w:t>MAGISTRADO</w:t>
            </w:r>
          </w:p>
          <w:p w14:paraId="73901438"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7964A8EB"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25B133E3"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1A205054"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SALVADOR OLIMPO NAVA GOMAR</w:t>
            </w:r>
          </w:p>
          <w:p w14:paraId="64B65738"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423CDBBB"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pt-BR" w:eastAsia="es-ES"/>
              </w:rPr>
              <w:t>MAGISTRADO</w:t>
            </w:r>
          </w:p>
          <w:p w14:paraId="33C66D5A"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5E5DD60F"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50E9D869"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p w14:paraId="3620219E"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r w:rsidRPr="004B412D">
              <w:rPr>
                <w:rFonts w:ascii="Univers" w:eastAsia="Times New Roman" w:hAnsi="Univers" w:cs="Arial"/>
                <w:b/>
                <w:bCs/>
                <w:sz w:val="28"/>
                <w:szCs w:val="28"/>
                <w:lang w:val="pt-BR" w:eastAsia="es-ES"/>
              </w:rPr>
              <w:t>PEDRO ESTEBAN PENAGOS LÓPEZ</w:t>
            </w:r>
          </w:p>
          <w:p w14:paraId="09B66C57" w14:textId="77777777" w:rsidR="004B412D" w:rsidRPr="004B412D" w:rsidRDefault="004B412D" w:rsidP="004B412D">
            <w:pPr>
              <w:spacing w:after="0" w:line="240" w:lineRule="auto"/>
              <w:jc w:val="center"/>
              <w:rPr>
                <w:rFonts w:ascii="Univers" w:eastAsia="Times New Roman" w:hAnsi="Univers" w:cs="Arial"/>
                <w:b/>
                <w:bCs/>
                <w:sz w:val="28"/>
                <w:szCs w:val="28"/>
                <w:lang w:val="pt-BR" w:eastAsia="es-ES"/>
              </w:rPr>
            </w:pPr>
          </w:p>
        </w:tc>
      </w:tr>
      <w:tr w:rsidR="004B412D" w:rsidRPr="004B412D" w14:paraId="53AF5EF0" w14:textId="77777777" w:rsidTr="00167CFA">
        <w:tblPrEx>
          <w:tblCellMar>
            <w:top w:w="0" w:type="dxa"/>
            <w:bottom w:w="0" w:type="dxa"/>
          </w:tblCellMar>
        </w:tblPrEx>
        <w:trPr>
          <w:cantSplit/>
          <w:jc w:val="center"/>
        </w:trPr>
        <w:tc>
          <w:tcPr>
            <w:tcW w:w="8041" w:type="dxa"/>
            <w:gridSpan w:val="2"/>
            <w:tcBorders>
              <w:top w:val="nil"/>
              <w:left w:val="nil"/>
              <w:bottom w:val="nil"/>
              <w:right w:val="nil"/>
            </w:tcBorders>
          </w:tcPr>
          <w:p w14:paraId="268876A6"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SECRETARIO GENERAL DE ACUERDOS</w:t>
            </w:r>
          </w:p>
          <w:p w14:paraId="5C3C881C"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193E70CB"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0B79CE54"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p>
          <w:p w14:paraId="5AED10EE" w14:textId="77777777" w:rsidR="004B412D" w:rsidRPr="004B412D" w:rsidRDefault="004B412D" w:rsidP="004B412D">
            <w:pPr>
              <w:spacing w:after="0" w:line="240" w:lineRule="auto"/>
              <w:jc w:val="center"/>
              <w:rPr>
                <w:rFonts w:ascii="Univers" w:eastAsia="Times New Roman" w:hAnsi="Univers" w:cs="Arial"/>
                <w:b/>
                <w:bCs/>
                <w:sz w:val="28"/>
                <w:szCs w:val="28"/>
                <w:lang w:val="es-ES" w:eastAsia="es-ES"/>
              </w:rPr>
            </w:pPr>
            <w:r w:rsidRPr="004B412D">
              <w:rPr>
                <w:rFonts w:ascii="Univers" w:eastAsia="Times New Roman" w:hAnsi="Univers" w:cs="Arial"/>
                <w:b/>
                <w:bCs/>
                <w:sz w:val="28"/>
                <w:szCs w:val="28"/>
                <w:lang w:val="es-ES" w:eastAsia="es-ES"/>
              </w:rPr>
              <w:t>MARCO ANTONIO ZAVALA ARREDONDO</w:t>
            </w:r>
          </w:p>
        </w:tc>
      </w:tr>
    </w:tbl>
    <w:p w14:paraId="09DA0D49" w14:textId="77777777" w:rsidR="004B412D" w:rsidRPr="004B412D" w:rsidRDefault="004B412D" w:rsidP="004B412D">
      <w:pPr>
        <w:spacing w:after="0" w:line="240" w:lineRule="auto"/>
        <w:rPr>
          <w:rFonts w:ascii="Univers" w:eastAsia="Times New Roman" w:hAnsi="Univers" w:cs="Times New Roman"/>
          <w:sz w:val="2"/>
          <w:szCs w:val="2"/>
          <w:lang w:val="es-ES" w:eastAsia="es-ES"/>
        </w:rPr>
      </w:pPr>
    </w:p>
    <w:p w14:paraId="0D3C52CF" w14:textId="77777777" w:rsidR="004B412D" w:rsidRPr="004B412D" w:rsidRDefault="004B412D" w:rsidP="004B412D">
      <w:pPr>
        <w:spacing w:after="0" w:line="240" w:lineRule="auto"/>
        <w:rPr>
          <w:rFonts w:ascii="Univers" w:eastAsia="Times New Roman" w:hAnsi="Univers" w:cs="Times New Roman"/>
          <w:sz w:val="24"/>
          <w:szCs w:val="24"/>
          <w:lang w:val="es-ES" w:eastAsia="es-ES"/>
        </w:rPr>
      </w:pPr>
    </w:p>
    <w:p w14:paraId="5E4185E5" w14:textId="77777777" w:rsidR="004B412D" w:rsidRPr="004B412D" w:rsidRDefault="004B412D" w:rsidP="004B412D">
      <w:pPr>
        <w:spacing w:after="0" w:line="240" w:lineRule="auto"/>
        <w:rPr>
          <w:rFonts w:ascii="Univers" w:eastAsia="Times New Roman" w:hAnsi="Univers" w:cs="Times New Roman"/>
          <w:sz w:val="24"/>
          <w:szCs w:val="24"/>
          <w:lang w:val="es-ES" w:eastAsia="es-ES"/>
        </w:rPr>
      </w:pPr>
    </w:p>
    <w:p w14:paraId="12BA92F6" w14:textId="77777777" w:rsidR="004B412D" w:rsidRPr="004B412D" w:rsidRDefault="004B412D" w:rsidP="004B412D">
      <w:pPr>
        <w:spacing w:after="0" w:line="240" w:lineRule="auto"/>
        <w:jc w:val="both"/>
        <w:rPr>
          <w:rFonts w:ascii="Univers" w:eastAsia="Times New Roman" w:hAnsi="Univers" w:cs="Arial"/>
          <w:b/>
          <w:sz w:val="28"/>
          <w:szCs w:val="28"/>
          <w:lang w:val="es-ES" w:eastAsia="es-ES"/>
        </w:rPr>
      </w:pPr>
      <w:r w:rsidRPr="004B412D">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FLAVIO GALVÁN RIVERA, EN EL JUICIO PARA LA </w:t>
      </w:r>
      <w:r w:rsidRPr="004B412D">
        <w:rPr>
          <w:rFonts w:ascii="Univers" w:eastAsia="Times New Roman" w:hAnsi="Univers" w:cs="Times New Roman"/>
          <w:b/>
          <w:sz w:val="28"/>
          <w:szCs w:val="28"/>
          <w:lang w:val="es-ES" w:eastAsia="es-ES"/>
        </w:rPr>
        <w:t>PROTECCIÓN</w:t>
      </w:r>
      <w:r w:rsidRPr="004B412D">
        <w:rPr>
          <w:rFonts w:ascii="Univers" w:eastAsia="Times New Roman" w:hAnsi="Univers" w:cs="Arial"/>
          <w:b/>
          <w:sz w:val="28"/>
          <w:szCs w:val="28"/>
          <w:lang w:val="es-ES" w:eastAsia="es-ES"/>
        </w:rPr>
        <w:t xml:space="preserve"> DE LOS DERECHOS POLÍTICO-ELECTORALES DEL CIUDADANO IDENTIFICADO CON LA CLAVE SUP-JDC-9167/2011.</w:t>
      </w:r>
    </w:p>
    <w:p w14:paraId="1AA4A902"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39F469B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 xml:space="preserve">Porque no </w:t>
      </w:r>
      <w:r w:rsidRPr="004B412D">
        <w:rPr>
          <w:rFonts w:ascii="Univers" w:eastAsia="Times New Roman" w:hAnsi="Univers" w:cs="Times New Roman"/>
          <w:sz w:val="28"/>
          <w:szCs w:val="28"/>
          <w:lang w:val="es-ES" w:eastAsia="es-ES"/>
        </w:rPr>
        <w:t>coincido</w:t>
      </w:r>
      <w:r w:rsidRPr="004B412D">
        <w:rPr>
          <w:rFonts w:ascii="Univers" w:eastAsia="Times New Roman" w:hAnsi="Univers" w:cs="Arial"/>
          <w:sz w:val="28"/>
          <w:szCs w:val="28"/>
          <w:lang w:val="es-ES" w:eastAsia="es-ES"/>
        </w:rPr>
        <w:t xml:space="preserve"> con la sentencia dictada por la mayoría de los Magistrados integrantes de esta Sala Superior, formulo </w:t>
      </w:r>
      <w:r w:rsidRPr="004B412D">
        <w:rPr>
          <w:rFonts w:ascii="Univers" w:eastAsia="Times New Roman" w:hAnsi="Univers" w:cs="Arial"/>
          <w:b/>
          <w:bCs/>
          <w:sz w:val="28"/>
          <w:szCs w:val="28"/>
          <w:lang w:val="es-ES" w:eastAsia="es-ES"/>
        </w:rPr>
        <w:t>VOTO PARTICULAR</w:t>
      </w:r>
      <w:r w:rsidRPr="004B412D">
        <w:rPr>
          <w:rFonts w:ascii="Univers" w:eastAsia="Times New Roman" w:hAnsi="Univers" w:cs="Arial"/>
          <w:sz w:val="28"/>
          <w:szCs w:val="28"/>
          <w:lang w:val="es-ES" w:eastAsia="es-ES"/>
        </w:rPr>
        <w:t>, en los términos siguientes.</w:t>
      </w:r>
    </w:p>
    <w:p w14:paraId="7087C5CD"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23BC3825"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Previo a exponer las consideraciones que sustentan mi disenso, considero </w:t>
      </w:r>
      <w:r w:rsidRPr="004B412D">
        <w:rPr>
          <w:rFonts w:ascii="Univers" w:eastAsia="Times New Roman" w:hAnsi="Univers" w:cs="Times New Roman"/>
          <w:sz w:val="28"/>
          <w:szCs w:val="28"/>
          <w:lang w:val="es-ES" w:eastAsia="es-ES"/>
        </w:rPr>
        <w:t>necesario</w:t>
      </w:r>
      <w:r w:rsidRPr="004B412D">
        <w:rPr>
          <w:rFonts w:ascii="Univers" w:eastAsia="Times New Roman" w:hAnsi="Univers" w:cs="Arial"/>
          <w:sz w:val="28"/>
          <w:szCs w:val="28"/>
          <w:lang w:val="es-ES" w:eastAsia="es-ES"/>
        </w:rPr>
        <w:t xml:space="preserve"> precisar los hechos relevantes que preceden al juicio que se resuelve.</w:t>
      </w:r>
    </w:p>
    <w:p w14:paraId="06C2A1D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73C83429"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6285EE6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Por escrito presentado en la Presidencia del Instituto Electoral de Michoacán, el veintiséis de agosto del año en que se actúa, la “comunidad indígena de Cherán” solicitó, al Consejo General de ese Instituto, se respetara el derecho de la comunidad a decidir y elegir el nombramiento de sus autoridades municipales conforme a sus usos y costumbres.</w:t>
      </w:r>
    </w:p>
    <w:p w14:paraId="471883DE"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1287C54D"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 El nueve de septiembre de dos mil once, el Consejo General del Instituto Electoral de Michoacán emitió el acuerdo por el que dio respuesta a la petición de la comunidad indígena de Cherán, en </w:t>
      </w:r>
      <w:r w:rsidRPr="004B412D">
        <w:rPr>
          <w:rFonts w:ascii="Univers" w:eastAsia="Times New Roman" w:hAnsi="Univers" w:cs="Arial"/>
          <w:sz w:val="28"/>
          <w:szCs w:val="28"/>
          <w:lang w:val="es-ES" w:eastAsia="es-ES"/>
        </w:rPr>
        <w:lastRenderedPageBreak/>
        <w:t>el sentido de que ese Instituto carece de atribuciones para resolver sobre la petición de los interesados para celebrar la elección de sus autoridades municipales bajo el principio de usos y costumbres.</w:t>
      </w:r>
    </w:p>
    <w:p w14:paraId="7DA8D2CA"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50AB9BF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628A89D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4B412D">
        <w:rPr>
          <w:rFonts w:ascii="Univers" w:eastAsia="Times New Roman" w:hAnsi="Univers" w:cs="Arial"/>
          <w:i/>
          <w:sz w:val="28"/>
          <w:szCs w:val="28"/>
          <w:lang w:val="es-ES" w:eastAsia="es-ES"/>
        </w:rPr>
        <w:t>litis</w:t>
      </w:r>
      <w:r w:rsidRPr="004B412D">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77D6479B"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7285EAF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mi opinión, la </w:t>
      </w:r>
      <w:r w:rsidRPr="004B412D">
        <w:rPr>
          <w:rFonts w:ascii="Univers" w:eastAsia="Times New Roman" w:hAnsi="Univers" w:cs="Arial"/>
          <w:i/>
          <w:sz w:val="28"/>
          <w:szCs w:val="28"/>
          <w:lang w:val="es-ES" w:eastAsia="es-ES"/>
        </w:rPr>
        <w:t>litis</w:t>
      </w:r>
      <w:r w:rsidRPr="004B412D">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demandantes, en el sentido de que esa autoridad administrativa electoral local declare que la comunidad de Cherán puede elegir a sus autoridades conforme al sistema de sus usos y costumbres.</w:t>
      </w:r>
    </w:p>
    <w:p w14:paraId="1694B21F"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61820A61"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lastRenderedPageBreak/>
        <w:t xml:space="preserve">En efecto, la </w:t>
      </w:r>
      <w:r w:rsidRPr="004B412D">
        <w:rPr>
          <w:rFonts w:ascii="Univers" w:eastAsia="Times New Roman" w:hAnsi="Univers" w:cs="Arial"/>
          <w:i/>
          <w:sz w:val="28"/>
          <w:szCs w:val="28"/>
          <w:lang w:val="es-ES" w:eastAsia="es-ES"/>
        </w:rPr>
        <w:t xml:space="preserve">litis, </w:t>
      </w:r>
      <w:r w:rsidRPr="004B412D">
        <w:rPr>
          <w:rFonts w:ascii="Univers" w:eastAsia="Times New Roman" w:hAnsi="Univers" w:cs="Arial"/>
          <w:sz w:val="28"/>
          <w:szCs w:val="28"/>
          <w:lang w:val="es-ES" w:eastAsia="es-ES"/>
        </w:rPr>
        <w:t xml:space="preserve">en cualquier medio de impugnación, procedente para controvertir actos de autoridad, se determina con el acto o resolución impugnada emitida por la autoridad responsable y con los conceptos de agravio contenidos en el escrito de demanda. </w:t>
      </w:r>
    </w:p>
    <w:p w14:paraId="54D51124"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0CFF6D1F"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3E09E5F9"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1CC865A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Lo anterior, en mi concepto evidencia, claramente, que la </w:t>
      </w:r>
      <w:r w:rsidRPr="004B412D">
        <w:rPr>
          <w:rFonts w:ascii="Univers" w:eastAsia="Times New Roman" w:hAnsi="Univers" w:cs="Arial"/>
          <w:i/>
          <w:sz w:val="28"/>
          <w:szCs w:val="28"/>
          <w:lang w:val="es-ES" w:eastAsia="es-ES"/>
        </w:rPr>
        <w:t xml:space="preserve">litis, </w:t>
      </w:r>
      <w:r w:rsidRPr="004B412D">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4EEFF26F"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66346C75"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constitucionales; sin embargo, ello debe ser en el ámbito de sus atribuciones, no fuera de su ámbito de competencia.</w:t>
      </w:r>
    </w:p>
    <w:p w14:paraId="0431A012"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7ED684AA"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este particular, considero que efectivamente el Consejo General del Instituto Electoral del Estado de Michoacán es incompetente para resolver los planteamientos formulados por los ahora demandantes, es decir, para declarar, conforme a la legislación constitucional y ordinaria vigente en el Estado de Michoacán, que la comunidad indígena de Cherán, puede celebrar elecciones por el sistema de usos y costumbres, a fin de elegir a sus propias autoridades.</w:t>
      </w:r>
    </w:p>
    <w:p w14:paraId="06AC5B75"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1D3D47F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52FF5607"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28942F53"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w:t>
      </w:r>
      <w:r w:rsidRPr="004B412D">
        <w:rPr>
          <w:rFonts w:ascii="Univers" w:eastAsia="Times New Roman" w:hAnsi="Univers" w:cs="Arial"/>
          <w:sz w:val="28"/>
          <w:szCs w:val="28"/>
          <w:lang w:val="es-ES" w:eastAsia="es-ES"/>
        </w:rPr>
        <w:lastRenderedPageBreak/>
        <w:t>jurisdiccional especializado, por ser la autoridad máxima en la materia electoral, es la “</w:t>
      </w:r>
      <w:r w:rsidRPr="004B412D">
        <w:rPr>
          <w:rFonts w:ascii="Univers" w:eastAsia="Times New Roman" w:hAnsi="Univers" w:cs="Arial"/>
          <w:i/>
          <w:sz w:val="28"/>
          <w:szCs w:val="28"/>
          <w:lang w:val="es-ES" w:eastAsia="es-ES"/>
        </w:rPr>
        <w:t>competente para resolver lo conducente en torno a la petición formulada por la comunidad indígena de Cherán</w:t>
      </w:r>
      <w:r w:rsidRPr="004B412D">
        <w:rPr>
          <w:rFonts w:ascii="Univers" w:eastAsia="Times New Roman" w:hAnsi="Univers" w:cs="Arial"/>
          <w:sz w:val="28"/>
          <w:szCs w:val="28"/>
          <w:lang w:val="es-ES" w:eastAsia="es-ES"/>
        </w:rPr>
        <w:t>”.</w:t>
      </w:r>
    </w:p>
    <w:p w14:paraId="57E84264"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0447DBD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efecto, no comparto esa consideración, porque en el fondo lo que subyace en el juicio identificado al rubro es, precisamente, determinar qué órgano, en el ámbito estatal de Michoacán, es competente para resolver la petición hecha por una comunidad que pretende cambiar el sistema electoral de partidos políticos a un sistema regido por los usos y costumbres que aducen tener, lo que evidentemente no es materia de la competencia de este Tribunal Electoral del Poder Judicial de la Federación.</w:t>
      </w:r>
    </w:p>
    <w:p w14:paraId="53CA3F1E"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10E44495"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2027C413" w14:textId="77777777" w:rsidR="004B412D" w:rsidRPr="004B412D" w:rsidRDefault="004B412D" w:rsidP="004B412D">
      <w:pPr>
        <w:spacing w:after="0" w:line="240" w:lineRule="auto"/>
        <w:ind w:left="567" w:right="567"/>
        <w:jc w:val="both"/>
        <w:rPr>
          <w:rFonts w:ascii="Univers" w:eastAsia="Times New Roman" w:hAnsi="Univers" w:cs="Arial"/>
          <w:b/>
          <w:bCs/>
          <w:sz w:val="24"/>
          <w:szCs w:val="24"/>
          <w:lang w:val="es-ES" w:eastAsia="es-ES"/>
        </w:rPr>
      </w:pPr>
    </w:p>
    <w:p w14:paraId="3099CC5E" w14:textId="77777777" w:rsidR="004B412D" w:rsidRPr="004B412D" w:rsidRDefault="004B412D" w:rsidP="004B412D">
      <w:pPr>
        <w:spacing w:after="0" w:line="240" w:lineRule="auto"/>
        <w:ind w:left="567" w:right="567"/>
        <w:jc w:val="both"/>
        <w:rPr>
          <w:rFonts w:ascii="Univers" w:eastAsia="Times New Roman" w:hAnsi="Univers" w:cs="Arial"/>
          <w:sz w:val="24"/>
          <w:szCs w:val="24"/>
          <w:lang w:val="es-ES" w:eastAsia="es-ES"/>
        </w:rPr>
      </w:pPr>
      <w:r w:rsidRPr="004B412D">
        <w:rPr>
          <w:rFonts w:ascii="Univers" w:eastAsia="Times New Roman" w:hAnsi="Univers" w:cs="Arial"/>
          <w:b/>
          <w:bCs/>
          <w:sz w:val="24"/>
          <w:szCs w:val="24"/>
          <w:lang w:val="es-ES" w:eastAsia="es-ES"/>
        </w:rPr>
        <w:t>Artículo 2o.</w:t>
      </w:r>
      <w:r w:rsidRPr="004B412D">
        <w:rPr>
          <w:rFonts w:ascii="Univers" w:eastAsia="Times New Roman" w:hAnsi="Univers" w:cs="Arial"/>
          <w:sz w:val="24"/>
          <w:szCs w:val="24"/>
          <w:lang w:val="es-ES" w:eastAsia="es-ES"/>
        </w:rPr>
        <w:t xml:space="preserve">- </w:t>
      </w:r>
    </w:p>
    <w:p w14:paraId="17420639" w14:textId="77777777" w:rsidR="004B412D" w:rsidRPr="004B412D" w:rsidRDefault="004B412D" w:rsidP="004B412D">
      <w:pPr>
        <w:spacing w:after="0" w:line="240" w:lineRule="auto"/>
        <w:ind w:left="567" w:right="567"/>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5AF5648A" w14:textId="77777777" w:rsidR="004B412D" w:rsidRPr="004B412D" w:rsidRDefault="004B412D" w:rsidP="004B412D">
      <w:pPr>
        <w:spacing w:after="0" w:line="240" w:lineRule="auto"/>
        <w:ind w:left="567" w:right="567"/>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4B412D">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4B412D">
        <w:rPr>
          <w:rFonts w:ascii="Univers" w:eastAsia="Times New Roman" w:hAnsi="Univers" w:cs="Arial"/>
          <w:sz w:val="24"/>
          <w:szCs w:val="24"/>
          <w:lang w:val="es-ES" w:eastAsia="es-ES"/>
        </w:rPr>
        <w:t xml:space="preserve">, las que deberán tomar en cuenta, además de los </w:t>
      </w:r>
      <w:r w:rsidRPr="004B412D">
        <w:rPr>
          <w:rFonts w:ascii="Univers" w:eastAsia="Times New Roman" w:hAnsi="Univers" w:cs="Arial"/>
          <w:sz w:val="24"/>
          <w:szCs w:val="24"/>
          <w:lang w:val="es-ES" w:eastAsia="es-ES"/>
        </w:rPr>
        <w:lastRenderedPageBreak/>
        <w:t>principios generales establecidos en los párrafos anteriores de este artículo, criterios etnolingüísticos y de asentamiento físico.</w:t>
      </w:r>
    </w:p>
    <w:p w14:paraId="131EE5F1" w14:textId="77777777" w:rsidR="004B412D" w:rsidRPr="004B412D" w:rsidRDefault="004B412D" w:rsidP="004B412D">
      <w:pPr>
        <w:spacing w:after="0" w:line="240" w:lineRule="auto"/>
        <w:ind w:left="567" w:right="567"/>
        <w:jc w:val="both"/>
        <w:rPr>
          <w:rFonts w:ascii="Univers" w:eastAsia="Times New Roman" w:hAnsi="Univers" w:cs="Arial"/>
          <w:b/>
          <w:sz w:val="24"/>
          <w:szCs w:val="24"/>
          <w:lang w:val="es-ES" w:eastAsia="es-ES"/>
        </w:rPr>
      </w:pPr>
      <w:r w:rsidRPr="004B412D">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2367FFEE" w14:textId="77777777" w:rsidR="004B412D" w:rsidRPr="004B412D" w:rsidRDefault="004B412D" w:rsidP="004B412D">
      <w:pPr>
        <w:spacing w:after="0" w:line="240" w:lineRule="auto"/>
        <w:ind w:left="567" w:right="567"/>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67D21BD5" w14:textId="77777777" w:rsidR="004B412D" w:rsidRPr="004B412D" w:rsidRDefault="004B412D" w:rsidP="004B412D">
      <w:pPr>
        <w:spacing w:after="0" w:line="240" w:lineRule="auto"/>
        <w:ind w:left="567" w:right="567"/>
        <w:jc w:val="both"/>
        <w:rPr>
          <w:rFonts w:ascii="Univers" w:eastAsia="Times New Roman" w:hAnsi="Univers" w:cs="Arial"/>
          <w:sz w:val="24"/>
          <w:szCs w:val="24"/>
          <w:lang w:val="es-ES" w:eastAsia="es-ES"/>
        </w:rPr>
      </w:pPr>
      <w:r w:rsidRPr="004B412D">
        <w:rPr>
          <w:rFonts w:ascii="Univers" w:eastAsia="Times New Roman" w:hAnsi="Univers" w:cs="Arial"/>
          <w:b/>
          <w:sz w:val="24"/>
          <w:szCs w:val="24"/>
          <w:lang w:val="es-ES" w:eastAsia="es-ES"/>
        </w:rPr>
        <w:t>III. Elegir de acuerdo con sus normas, procedimientos y prácticas tradicionales, a las autoridades o representantes para el ejercicio de sus formas propias de gobierno interno</w:t>
      </w:r>
      <w:r w:rsidRPr="004B412D">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0282BA6F" w14:textId="77777777" w:rsidR="004B412D" w:rsidRPr="004B412D" w:rsidRDefault="004B412D" w:rsidP="004B412D">
      <w:pPr>
        <w:spacing w:after="0" w:line="240" w:lineRule="auto"/>
        <w:ind w:left="567" w:right="567"/>
        <w:jc w:val="both"/>
        <w:rPr>
          <w:rFonts w:ascii="Univers" w:eastAsia="Times New Roman" w:hAnsi="Univers" w:cs="Arial"/>
          <w:sz w:val="24"/>
          <w:szCs w:val="24"/>
          <w:lang w:val="es-ES" w:eastAsia="es-ES"/>
        </w:rPr>
      </w:pPr>
      <w:r w:rsidRPr="004B412D">
        <w:rPr>
          <w:rFonts w:ascii="Univers" w:eastAsia="Times New Roman" w:hAnsi="Univers" w:cs="Arial"/>
          <w:sz w:val="24"/>
          <w:szCs w:val="24"/>
          <w:lang w:val="es-ES" w:eastAsia="es-ES"/>
        </w:rPr>
        <w:t>[…]</w:t>
      </w:r>
    </w:p>
    <w:p w14:paraId="6C36F80F"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13D73916"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De la porción normativa constitucional que se ha transcrito, si bien se advierte que los pueblos y comunidades indígenas tienen derecho a elegir a sus propias autoridades, conforme a sus normas, 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42B5BF1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51715EE7"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Para el caso es importante señalar que, conforme a la normativa constitucional y legal vigente en el Estado de Michoacán, las autoridades municipales son electas por el sistema de partidos </w:t>
      </w:r>
      <w:r w:rsidRPr="004B412D">
        <w:rPr>
          <w:rFonts w:ascii="Univers" w:eastAsia="Times New Roman" w:hAnsi="Univers" w:cs="Arial"/>
          <w:sz w:val="28"/>
          <w:szCs w:val="28"/>
          <w:lang w:val="es-ES" w:eastAsia="es-ES"/>
        </w:rPr>
        <w:lastRenderedPageBreak/>
        <w:t>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estudios de Sociología, Antropología y otras materias afines, para dictar la resolución que en Derecho corresponda, sin olvidar la celebración, seguramente de asambleas y consultas en la comunidad de Cherán.</w:t>
      </w:r>
    </w:p>
    <w:p w14:paraId="05529392"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4BF3FEBC"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En este orden de ideas, es mi convicción que, </w:t>
      </w:r>
      <w:r w:rsidRPr="004B412D">
        <w:rPr>
          <w:rFonts w:ascii="Univers" w:eastAsia="Times New Roman" w:hAnsi="Univers" w:cs="Arial"/>
          <w:sz w:val="27"/>
          <w:szCs w:val="27"/>
          <w:lang w:val="es-ES" w:eastAsia="es-ES"/>
        </w:rPr>
        <w:t xml:space="preserve">lo procedente, conforme a Derecho, es que </w:t>
      </w:r>
      <w:r w:rsidRPr="004B412D">
        <w:rPr>
          <w:rFonts w:ascii="Univers" w:eastAsia="Times New Roman" w:hAnsi="Univers" w:cs="Arial"/>
          <w:sz w:val="28"/>
          <w:szCs w:val="28"/>
          <w:lang w:val="es-ES" w:eastAsia="es-ES"/>
        </w:rPr>
        <w:t xml:space="preserve">los efectos de la sentencia del juicio en que se actúa, se deben limitar a remitir </w:t>
      </w:r>
      <w:r w:rsidRPr="004B412D">
        <w:rPr>
          <w:rFonts w:ascii="Univers" w:eastAsia="Times New Roman" w:hAnsi="Univers" w:cs="Arial"/>
          <w:sz w:val="27"/>
          <w:szCs w:val="27"/>
          <w:lang w:val="es-ES" w:eastAsia="es-ES"/>
        </w:rPr>
        <w:t xml:space="preserve">la solicitud presentada por la comunidad de Cherán </w:t>
      </w:r>
      <w:r w:rsidRPr="004B412D">
        <w:rPr>
          <w:rFonts w:ascii="Univers" w:eastAsia="Times New Roman" w:hAnsi="Univers" w:cs="Arial"/>
          <w:sz w:val="28"/>
          <w:szCs w:val="28"/>
          <w:lang w:val="es-ES" w:eastAsia="es-ES"/>
        </w:rPr>
        <w:t xml:space="preserve">al Congreso del Estado de Michoacán, </w:t>
      </w:r>
      <w:r w:rsidRPr="004B412D">
        <w:rPr>
          <w:rFonts w:ascii="Univers" w:eastAsia="Times New Roman" w:hAnsi="Univers" w:cs="Arial"/>
          <w:sz w:val="27"/>
          <w:szCs w:val="27"/>
          <w:lang w:val="es-ES" w:eastAsia="es-ES"/>
        </w:rPr>
        <w:t xml:space="preserve">a fin de que éste órgano legislativo, </w:t>
      </w:r>
      <w:r w:rsidRPr="004B412D">
        <w:rPr>
          <w:rFonts w:ascii="Univers" w:eastAsia="Times New Roman" w:hAnsi="Univers" w:cs="Arial"/>
          <w:sz w:val="28"/>
          <w:szCs w:val="28"/>
          <w:lang w:val="es-ES" w:eastAsia="es-ES"/>
        </w:rPr>
        <w:t xml:space="preserve">en ejercicio de su potestad soberana, </w:t>
      </w:r>
      <w:r w:rsidRPr="004B412D">
        <w:rPr>
          <w:rFonts w:ascii="Univers" w:eastAsia="Times New Roman" w:hAnsi="Univers" w:cs="Arial"/>
          <w:sz w:val="27"/>
          <w:szCs w:val="27"/>
          <w:lang w:val="es-ES" w:eastAsia="es-ES"/>
        </w:rPr>
        <w:t xml:space="preserve">lleve a cabo las acciones que considere necesarias y, en plenitud de facultades, </w:t>
      </w:r>
      <w:r w:rsidRPr="004B412D">
        <w:rPr>
          <w:rFonts w:ascii="Univers" w:eastAsia="Times New Roman" w:hAnsi="Univers" w:cs="Arial"/>
          <w:sz w:val="28"/>
          <w:szCs w:val="28"/>
          <w:lang w:val="es-ES" w:eastAsia="es-ES"/>
        </w:rPr>
        <w:t>resuelva lo que en Derecho corresponda.</w:t>
      </w:r>
    </w:p>
    <w:p w14:paraId="6A806310"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p>
    <w:p w14:paraId="5A6544D0" w14:textId="77777777" w:rsidR="004B412D" w:rsidRPr="004B412D" w:rsidRDefault="004B412D" w:rsidP="004B412D">
      <w:pPr>
        <w:spacing w:after="0" w:line="360" w:lineRule="auto"/>
        <w:ind w:firstLine="720"/>
        <w:jc w:val="both"/>
        <w:rPr>
          <w:rFonts w:ascii="Univers" w:eastAsia="Times New Roman" w:hAnsi="Univers" w:cs="Arial"/>
          <w:sz w:val="28"/>
          <w:szCs w:val="28"/>
          <w:lang w:val="es-ES" w:eastAsia="es-ES"/>
        </w:rPr>
      </w:pPr>
      <w:r w:rsidRPr="004B412D">
        <w:rPr>
          <w:rFonts w:ascii="Univers" w:eastAsia="Times New Roman" w:hAnsi="Univers" w:cs="Arial"/>
          <w:sz w:val="28"/>
          <w:szCs w:val="28"/>
          <w:lang w:val="es-ES" w:eastAsia="es-ES"/>
        </w:rPr>
        <w:t xml:space="preserve">Por lo </w:t>
      </w:r>
      <w:r w:rsidRPr="004B412D">
        <w:rPr>
          <w:rFonts w:ascii="Univers" w:eastAsia="Times New Roman" w:hAnsi="Univers" w:cs="Arial"/>
          <w:sz w:val="27"/>
          <w:szCs w:val="27"/>
          <w:lang w:val="es-ES" w:eastAsia="es-ES"/>
        </w:rPr>
        <w:t>expuesto</w:t>
      </w:r>
      <w:r w:rsidRPr="004B412D">
        <w:rPr>
          <w:rFonts w:ascii="Univers" w:eastAsia="Times New Roman" w:hAnsi="Univers" w:cs="Arial"/>
          <w:sz w:val="28"/>
          <w:szCs w:val="28"/>
          <w:lang w:val="es-ES" w:eastAsia="es-ES"/>
        </w:rPr>
        <w:t xml:space="preserve"> y fundado, formulo el presente </w:t>
      </w:r>
      <w:r w:rsidRPr="004B412D">
        <w:rPr>
          <w:rFonts w:ascii="Univers" w:eastAsia="Times New Roman" w:hAnsi="Univers" w:cs="Arial"/>
          <w:b/>
          <w:sz w:val="28"/>
          <w:szCs w:val="28"/>
          <w:lang w:val="es-ES" w:eastAsia="es-ES"/>
        </w:rPr>
        <w:t>VOTO PARTICULAR</w:t>
      </w:r>
      <w:r w:rsidRPr="004B412D">
        <w:rPr>
          <w:rFonts w:ascii="Univers" w:eastAsia="Times New Roman" w:hAnsi="Univers" w:cs="Arial"/>
          <w:sz w:val="28"/>
          <w:szCs w:val="28"/>
          <w:lang w:val="es-ES" w:eastAsia="es-ES"/>
        </w:rPr>
        <w:t>.</w:t>
      </w:r>
    </w:p>
    <w:p w14:paraId="7A0DBDE5" w14:textId="77777777" w:rsidR="004B412D" w:rsidRPr="004B412D" w:rsidRDefault="004B412D" w:rsidP="004B412D">
      <w:pPr>
        <w:spacing w:before="100" w:beforeAutospacing="1" w:after="100" w:afterAutospacing="1" w:line="360" w:lineRule="auto"/>
        <w:jc w:val="center"/>
        <w:rPr>
          <w:rFonts w:ascii="Univers" w:eastAsia="Times New Roman" w:hAnsi="Univers" w:cs="Arial"/>
          <w:b/>
          <w:sz w:val="28"/>
          <w:szCs w:val="28"/>
          <w:lang w:val="es-ES" w:eastAsia="es-ES"/>
        </w:rPr>
      </w:pPr>
      <w:r w:rsidRPr="004B412D">
        <w:rPr>
          <w:rFonts w:ascii="Univers" w:eastAsia="Times New Roman" w:hAnsi="Univers" w:cs="Arial"/>
          <w:b/>
          <w:sz w:val="28"/>
          <w:szCs w:val="28"/>
          <w:lang w:val="es-ES" w:eastAsia="es-ES"/>
        </w:rPr>
        <w:t>MAGISTRADO</w:t>
      </w:r>
    </w:p>
    <w:p w14:paraId="7C3AEE54" w14:textId="77777777" w:rsidR="004B412D" w:rsidRPr="004B412D" w:rsidRDefault="004B412D" w:rsidP="004B412D">
      <w:pPr>
        <w:spacing w:before="100" w:beforeAutospacing="1" w:after="100" w:afterAutospacing="1" w:line="360" w:lineRule="auto"/>
        <w:jc w:val="center"/>
        <w:rPr>
          <w:rFonts w:ascii="Univers" w:eastAsia="Times New Roman" w:hAnsi="Univers" w:cs="Arial"/>
          <w:b/>
          <w:sz w:val="28"/>
          <w:szCs w:val="28"/>
          <w:lang w:val="es-ES" w:eastAsia="es-ES"/>
        </w:rPr>
      </w:pPr>
    </w:p>
    <w:p w14:paraId="7BD5FB55" w14:textId="77777777" w:rsidR="004B412D" w:rsidRPr="004B412D" w:rsidRDefault="004B412D" w:rsidP="004B412D">
      <w:pPr>
        <w:spacing w:before="100" w:beforeAutospacing="1" w:after="100" w:afterAutospacing="1" w:line="360" w:lineRule="auto"/>
        <w:jc w:val="center"/>
        <w:rPr>
          <w:rFonts w:ascii="Univers" w:eastAsia="Times New Roman" w:hAnsi="Univers" w:cs="Arial"/>
          <w:b/>
          <w:sz w:val="28"/>
          <w:szCs w:val="28"/>
          <w:lang w:val="es-ES" w:eastAsia="es-ES"/>
        </w:rPr>
      </w:pPr>
      <w:r w:rsidRPr="004B412D">
        <w:rPr>
          <w:rFonts w:ascii="Univers" w:eastAsia="Times New Roman" w:hAnsi="Univers" w:cs="Arial"/>
          <w:b/>
          <w:sz w:val="28"/>
          <w:szCs w:val="28"/>
          <w:lang w:val="es-ES" w:eastAsia="es-ES"/>
        </w:rPr>
        <w:lastRenderedPageBreak/>
        <w:t>FLAVIO GALVÁN RIVERA</w:t>
      </w:r>
    </w:p>
    <w:p w14:paraId="5B17DE98" w14:textId="77777777" w:rsidR="004B412D" w:rsidRPr="004B412D" w:rsidRDefault="004B412D" w:rsidP="004B412D">
      <w:pPr>
        <w:spacing w:after="0" w:line="360" w:lineRule="auto"/>
        <w:ind w:firstLine="720"/>
        <w:jc w:val="both"/>
        <w:rPr>
          <w:rFonts w:ascii="Univers" w:eastAsia="Times New Roman" w:hAnsi="Univers" w:cs="Times New Roman"/>
          <w:sz w:val="28"/>
          <w:szCs w:val="28"/>
          <w:lang w:val="es-ES" w:eastAsia="es-ES"/>
        </w:rPr>
      </w:pPr>
    </w:p>
    <w:p w14:paraId="04094EEB" w14:textId="77777777" w:rsidR="00E60444" w:rsidRPr="00E60444" w:rsidRDefault="00E60444" w:rsidP="00E60444">
      <w:pPr>
        <w:rPr>
          <w:lang w:eastAsia="es-MX"/>
        </w:rPr>
      </w:pPr>
    </w:p>
    <w:p w14:paraId="73CFEF2F" w14:textId="211D7FE5" w:rsidR="004B412D" w:rsidRPr="00625F3D" w:rsidRDefault="004B412D" w:rsidP="004B412D">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t xml:space="preserve">CASO </w:t>
      </w:r>
      <w:r>
        <w:rPr>
          <w:rFonts w:ascii="Arial" w:eastAsia="Times New Roman" w:hAnsi="Arial" w:cs="Arial"/>
          <w:b/>
          <w:bCs/>
          <w:i w:val="0"/>
          <w:iCs w:val="0"/>
          <w:color w:val="C00000"/>
          <w:sz w:val="24"/>
          <w:szCs w:val="24"/>
          <w:lang w:eastAsia="es-MX"/>
        </w:rPr>
        <w:t>1</w:t>
      </w:r>
      <w:r w:rsidRPr="00625F3D">
        <w:rPr>
          <w:rFonts w:ascii="Arial" w:eastAsia="Times New Roman" w:hAnsi="Arial" w:cs="Arial"/>
          <w:b/>
          <w:bCs/>
          <w:i w:val="0"/>
          <w:iCs w:val="0"/>
          <w:color w:val="C00000"/>
          <w:sz w:val="24"/>
          <w:szCs w:val="24"/>
          <w:lang w:eastAsia="es-MX"/>
        </w:rPr>
        <w:t>: CASO COMUNIDAD INDÍGENA YAKYE AXA VS PARAGUAY</w:t>
      </w:r>
    </w:p>
    <w:p w14:paraId="0B17CA20" w14:textId="77777777" w:rsidR="004B412D" w:rsidRDefault="004B412D" w:rsidP="004B412D">
      <w:pPr>
        <w:rPr>
          <w:rFonts w:ascii="Arial" w:eastAsia="Times New Roman" w:hAnsi="Arial" w:cs="Arial"/>
          <w:b/>
          <w:bCs/>
          <w:i/>
          <w:iCs/>
          <w:color w:val="C00000"/>
          <w:sz w:val="24"/>
          <w:szCs w:val="24"/>
          <w:lang w:eastAsia="es-MX"/>
        </w:rPr>
      </w:pPr>
    </w:p>
    <w:p w14:paraId="2AB1ECA4"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06D02034" w14:textId="77777777" w:rsidR="004B412D" w:rsidRDefault="004B412D" w:rsidP="004B412D">
      <w:pPr>
        <w:spacing w:after="0" w:line="240" w:lineRule="auto"/>
        <w:jc w:val="both"/>
        <w:rPr>
          <w:rFonts w:ascii="Arial" w:eastAsia="Times New Roman" w:hAnsi="Arial" w:cs="Arial"/>
          <w:b/>
          <w:bCs/>
          <w:color w:val="000000"/>
          <w:lang w:eastAsia="es-MX"/>
        </w:rPr>
      </w:pPr>
    </w:p>
    <w:p w14:paraId="79702F72"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5FD93055" w14:textId="77777777" w:rsidR="004B412D" w:rsidRDefault="004B412D" w:rsidP="004B412D">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2A2019E7"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2C8E7169" w14:textId="77777777" w:rsidR="004B412D" w:rsidRDefault="004B412D" w:rsidP="004B412D">
      <w:pPr>
        <w:spacing w:after="0" w:line="240" w:lineRule="auto"/>
        <w:jc w:val="both"/>
        <w:rPr>
          <w:rFonts w:ascii="Arial" w:eastAsia="Times New Roman" w:hAnsi="Arial" w:cs="Arial"/>
          <w:color w:val="000000"/>
          <w:lang w:eastAsia="es-MX"/>
        </w:rPr>
      </w:pPr>
    </w:p>
    <w:p w14:paraId="6FA18F5A" w14:textId="77777777" w:rsidR="004B412D" w:rsidRDefault="004B412D" w:rsidP="004B412D">
      <w:pPr>
        <w:spacing w:after="0" w:line="240" w:lineRule="auto"/>
        <w:jc w:val="both"/>
        <w:rPr>
          <w:rFonts w:ascii="Arial" w:eastAsia="Times New Roman" w:hAnsi="Arial" w:cs="Arial"/>
          <w:color w:val="000000"/>
          <w:lang w:eastAsia="es-MX"/>
        </w:rPr>
      </w:pPr>
    </w:p>
    <w:p w14:paraId="2405511B"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7B053160"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11443567"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00C157E9"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14562E8F"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4944DE2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720C0221" w14:textId="77777777" w:rsidR="004B412D" w:rsidRDefault="004B412D" w:rsidP="004B412D">
      <w:pPr>
        <w:spacing w:after="0" w:line="240" w:lineRule="auto"/>
        <w:jc w:val="both"/>
        <w:rPr>
          <w:rFonts w:ascii="Arial" w:eastAsia="Times New Roman" w:hAnsi="Arial" w:cs="Arial"/>
          <w:color w:val="000000"/>
          <w:lang w:eastAsia="es-MX"/>
        </w:rPr>
      </w:pPr>
    </w:p>
    <w:p w14:paraId="51BAA0BA" w14:textId="77777777" w:rsidR="004B412D" w:rsidRDefault="004B412D" w:rsidP="004B412D">
      <w:pPr>
        <w:spacing w:after="0" w:line="240" w:lineRule="auto"/>
        <w:jc w:val="both"/>
        <w:rPr>
          <w:rFonts w:ascii="Arial" w:eastAsia="Times New Roman" w:hAnsi="Arial" w:cs="Arial"/>
          <w:color w:val="000000"/>
          <w:lang w:eastAsia="es-MX"/>
        </w:rPr>
      </w:pPr>
    </w:p>
    <w:p w14:paraId="7FB4D968"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580562D1" w14:textId="77777777" w:rsidR="004B412D" w:rsidRDefault="004B412D" w:rsidP="004B412D">
      <w:pPr>
        <w:spacing w:after="0" w:line="240" w:lineRule="auto"/>
        <w:jc w:val="both"/>
        <w:rPr>
          <w:rFonts w:ascii="Arial" w:eastAsia="Times New Roman" w:hAnsi="Arial" w:cs="Arial"/>
          <w:b/>
          <w:bCs/>
          <w:color w:val="000000"/>
          <w:lang w:eastAsia="es-MX"/>
        </w:rPr>
      </w:pPr>
    </w:p>
    <w:p w14:paraId="61ACC577"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3C204265" w14:textId="77777777" w:rsidR="004B412D" w:rsidRDefault="004B412D" w:rsidP="004B412D">
      <w:pPr>
        <w:spacing w:after="0" w:line="240" w:lineRule="auto"/>
        <w:jc w:val="both"/>
        <w:rPr>
          <w:rFonts w:ascii="Arial" w:eastAsia="Times New Roman" w:hAnsi="Arial" w:cs="Arial"/>
          <w:color w:val="000000"/>
          <w:lang w:eastAsia="es-MX"/>
        </w:rPr>
      </w:pPr>
    </w:p>
    <w:p w14:paraId="3C9FE034" w14:textId="77777777" w:rsidR="004B412D" w:rsidRDefault="004B412D" w:rsidP="004B412D">
      <w:pPr>
        <w:spacing w:after="0" w:line="240" w:lineRule="auto"/>
        <w:jc w:val="both"/>
        <w:rPr>
          <w:rFonts w:ascii="Arial" w:eastAsia="Times New Roman" w:hAnsi="Arial" w:cs="Arial"/>
          <w:color w:val="000000"/>
          <w:lang w:eastAsia="es-MX"/>
        </w:rPr>
      </w:pPr>
    </w:p>
    <w:p w14:paraId="5C68F79E"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41F0423D" w14:textId="77777777" w:rsidR="004B412D" w:rsidRDefault="004B412D" w:rsidP="004B412D">
      <w:pPr>
        <w:spacing w:after="0" w:line="240" w:lineRule="auto"/>
        <w:jc w:val="both"/>
        <w:rPr>
          <w:rFonts w:ascii="Arial" w:eastAsia="Times New Roman" w:hAnsi="Arial" w:cs="Arial"/>
          <w:color w:val="000000"/>
          <w:lang w:eastAsia="es-MX"/>
        </w:rPr>
      </w:pPr>
    </w:p>
    <w:p w14:paraId="3929EFD5"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18E297C5" w14:textId="77777777" w:rsidR="004B412D" w:rsidRDefault="004B412D" w:rsidP="004B412D">
      <w:pPr>
        <w:spacing w:after="0" w:line="240" w:lineRule="auto"/>
        <w:jc w:val="both"/>
        <w:rPr>
          <w:rFonts w:ascii="Arial" w:eastAsia="Times New Roman" w:hAnsi="Arial" w:cs="Arial"/>
          <w:color w:val="000000"/>
          <w:lang w:eastAsia="es-MX"/>
        </w:rPr>
      </w:pPr>
    </w:p>
    <w:p w14:paraId="47E52EC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3E40ED80" w14:textId="77777777" w:rsidR="004B412D" w:rsidRDefault="004B412D" w:rsidP="004B412D">
      <w:pPr>
        <w:spacing w:after="0" w:line="240" w:lineRule="auto"/>
        <w:jc w:val="both"/>
        <w:rPr>
          <w:rFonts w:ascii="Arial" w:eastAsia="Times New Roman" w:hAnsi="Arial" w:cs="Arial"/>
          <w:color w:val="000000"/>
          <w:lang w:eastAsia="es-MX"/>
        </w:rPr>
      </w:pPr>
    </w:p>
    <w:p w14:paraId="5BE4137A"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w:t>
      </w:r>
      <w:r>
        <w:rPr>
          <w:rFonts w:ascii="Arial" w:eastAsia="Times New Roman" w:hAnsi="Arial" w:cs="Arial"/>
          <w:color w:val="000000"/>
          <w:lang w:eastAsia="es-MX"/>
        </w:rPr>
        <w:lastRenderedPageBreak/>
        <w:t xml:space="preserve">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57CC1034" w14:textId="77777777" w:rsidR="004B412D" w:rsidRDefault="004B412D" w:rsidP="004B412D">
      <w:pPr>
        <w:spacing w:after="0" w:line="240" w:lineRule="auto"/>
        <w:jc w:val="both"/>
        <w:rPr>
          <w:rFonts w:ascii="Arial" w:eastAsia="Times New Roman" w:hAnsi="Arial" w:cs="Arial"/>
          <w:color w:val="000000"/>
          <w:lang w:eastAsia="es-MX"/>
        </w:rPr>
      </w:pPr>
    </w:p>
    <w:p w14:paraId="4A966F69"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083CE4CB" w14:textId="77777777" w:rsidR="004B412D" w:rsidRDefault="004B412D" w:rsidP="004B412D">
      <w:pPr>
        <w:spacing w:after="0" w:line="240" w:lineRule="auto"/>
        <w:jc w:val="both"/>
        <w:rPr>
          <w:rFonts w:ascii="Arial" w:eastAsia="Times New Roman" w:hAnsi="Arial" w:cs="Arial"/>
          <w:color w:val="000000"/>
          <w:lang w:eastAsia="es-MX"/>
        </w:rPr>
      </w:pPr>
    </w:p>
    <w:p w14:paraId="2321E477"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66465CDB" w14:textId="77777777" w:rsidR="004B412D" w:rsidRDefault="004B412D" w:rsidP="004B412D">
      <w:pPr>
        <w:spacing w:after="0" w:line="240" w:lineRule="auto"/>
        <w:jc w:val="both"/>
        <w:rPr>
          <w:rFonts w:ascii="Arial" w:eastAsia="Times New Roman" w:hAnsi="Arial" w:cs="Arial"/>
          <w:color w:val="000000"/>
          <w:lang w:eastAsia="es-MX"/>
        </w:rPr>
      </w:pPr>
    </w:p>
    <w:p w14:paraId="34651D2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261CCBC5" w14:textId="77777777" w:rsidR="004B412D" w:rsidRDefault="004B412D" w:rsidP="004B412D">
      <w:pPr>
        <w:spacing w:after="0" w:line="240" w:lineRule="auto"/>
        <w:jc w:val="both"/>
        <w:rPr>
          <w:rFonts w:ascii="Arial" w:eastAsia="Times New Roman" w:hAnsi="Arial" w:cs="Arial"/>
          <w:color w:val="000000"/>
          <w:lang w:eastAsia="es-MX"/>
        </w:rPr>
      </w:pPr>
    </w:p>
    <w:p w14:paraId="39C2138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65748034" w14:textId="77777777" w:rsidR="004B412D" w:rsidRDefault="004B412D" w:rsidP="004B412D">
      <w:pPr>
        <w:spacing w:after="0" w:line="240" w:lineRule="auto"/>
        <w:jc w:val="both"/>
        <w:rPr>
          <w:rFonts w:ascii="Arial" w:eastAsia="Times New Roman" w:hAnsi="Arial" w:cs="Arial"/>
          <w:color w:val="000000"/>
          <w:lang w:eastAsia="es-MX"/>
        </w:rPr>
      </w:pPr>
    </w:p>
    <w:p w14:paraId="41673A62"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3037A63B" w14:textId="77777777" w:rsidR="004B412D" w:rsidRDefault="004B412D" w:rsidP="004B412D">
      <w:pPr>
        <w:spacing w:after="0" w:line="240" w:lineRule="auto"/>
        <w:jc w:val="both"/>
        <w:rPr>
          <w:rFonts w:ascii="Arial" w:eastAsia="Times New Roman" w:hAnsi="Arial" w:cs="Arial"/>
          <w:color w:val="000000"/>
          <w:lang w:eastAsia="es-MX"/>
        </w:rPr>
      </w:pPr>
    </w:p>
    <w:p w14:paraId="61F0FD19" w14:textId="77777777" w:rsidR="004B412D" w:rsidRDefault="004B412D" w:rsidP="004B412D">
      <w:pPr>
        <w:spacing w:after="0" w:line="240" w:lineRule="auto"/>
        <w:jc w:val="both"/>
        <w:rPr>
          <w:rFonts w:ascii="Arial" w:eastAsia="Times New Roman" w:hAnsi="Arial" w:cs="Arial"/>
          <w:color w:val="000000"/>
          <w:lang w:eastAsia="es-MX"/>
        </w:rPr>
      </w:pPr>
    </w:p>
    <w:p w14:paraId="752A95D9"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7DC3AA01" w14:textId="77777777" w:rsidR="004B412D" w:rsidRDefault="004B412D" w:rsidP="004B412D">
      <w:pPr>
        <w:spacing w:after="0" w:line="240" w:lineRule="auto"/>
        <w:jc w:val="both"/>
        <w:rPr>
          <w:rFonts w:ascii="Arial" w:eastAsia="Times New Roman" w:hAnsi="Arial" w:cs="Arial"/>
          <w:color w:val="000000"/>
          <w:lang w:eastAsia="es-MX"/>
        </w:rPr>
      </w:pPr>
    </w:p>
    <w:p w14:paraId="565DD216"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68517B38" w14:textId="77777777" w:rsidR="004B412D" w:rsidRDefault="004B412D" w:rsidP="004B412D">
      <w:pPr>
        <w:spacing w:after="0" w:line="240" w:lineRule="auto"/>
        <w:jc w:val="both"/>
        <w:rPr>
          <w:rFonts w:ascii="Arial" w:eastAsia="Times New Roman" w:hAnsi="Arial" w:cs="Arial"/>
          <w:color w:val="000000"/>
          <w:lang w:eastAsia="es-MX"/>
        </w:rPr>
      </w:pPr>
    </w:p>
    <w:p w14:paraId="18F0FC65"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700F7B7E" w14:textId="77777777" w:rsidR="004B412D" w:rsidRDefault="004B412D" w:rsidP="004B412D">
      <w:pPr>
        <w:spacing w:after="0" w:line="240" w:lineRule="auto"/>
        <w:jc w:val="both"/>
        <w:rPr>
          <w:rFonts w:ascii="Arial" w:eastAsia="Times New Roman" w:hAnsi="Arial" w:cs="Arial"/>
          <w:color w:val="000000"/>
          <w:lang w:eastAsia="es-MX"/>
        </w:rPr>
      </w:pPr>
    </w:p>
    <w:p w14:paraId="1D017195"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5B6F2EAE" w14:textId="77777777" w:rsidR="004B412D" w:rsidRDefault="004B412D" w:rsidP="004B412D">
      <w:pPr>
        <w:spacing w:after="0" w:line="240" w:lineRule="auto"/>
        <w:jc w:val="both"/>
        <w:rPr>
          <w:rFonts w:ascii="Arial" w:eastAsia="Times New Roman" w:hAnsi="Arial" w:cs="Arial"/>
          <w:color w:val="000000"/>
          <w:lang w:eastAsia="es-MX"/>
        </w:rPr>
      </w:pPr>
    </w:p>
    <w:p w14:paraId="535EA2F9"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709F1B85" w14:textId="77777777" w:rsidR="004B412D" w:rsidRDefault="004B412D" w:rsidP="004B412D">
      <w:pPr>
        <w:spacing w:after="0" w:line="240" w:lineRule="auto"/>
        <w:jc w:val="both"/>
        <w:rPr>
          <w:rFonts w:ascii="Arial" w:eastAsia="Times New Roman" w:hAnsi="Arial" w:cs="Arial"/>
          <w:color w:val="000000"/>
          <w:lang w:eastAsia="es-MX"/>
        </w:rPr>
      </w:pPr>
    </w:p>
    <w:p w14:paraId="22EFC131" w14:textId="77777777" w:rsidR="004B412D" w:rsidRDefault="004B412D" w:rsidP="004B412D">
      <w:pPr>
        <w:spacing w:after="0" w:line="240" w:lineRule="auto"/>
        <w:jc w:val="both"/>
        <w:rPr>
          <w:rFonts w:ascii="Arial" w:eastAsia="Times New Roman" w:hAnsi="Arial" w:cs="Arial"/>
          <w:color w:val="000000"/>
          <w:lang w:eastAsia="es-MX"/>
        </w:rPr>
      </w:pPr>
    </w:p>
    <w:p w14:paraId="62D342A6"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5DB0CFF1"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63263122" w14:textId="77777777" w:rsidR="004B412D" w:rsidRDefault="004B412D" w:rsidP="004B412D">
      <w:pPr>
        <w:spacing w:after="0" w:line="240" w:lineRule="auto"/>
        <w:jc w:val="both"/>
        <w:rPr>
          <w:rFonts w:ascii="Arial" w:eastAsia="Times New Roman" w:hAnsi="Arial" w:cs="Arial"/>
          <w:color w:val="000000"/>
          <w:lang w:eastAsia="es-MX"/>
        </w:rPr>
      </w:pPr>
    </w:p>
    <w:p w14:paraId="4B37C45C"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3574E38D" w14:textId="77777777" w:rsidR="004B412D" w:rsidRDefault="004B412D" w:rsidP="004B412D">
      <w:pPr>
        <w:spacing w:after="0" w:line="240" w:lineRule="auto"/>
        <w:jc w:val="both"/>
        <w:rPr>
          <w:rFonts w:ascii="Arial" w:eastAsia="Times New Roman" w:hAnsi="Arial" w:cs="Arial"/>
          <w:color w:val="000000"/>
          <w:lang w:eastAsia="es-MX"/>
        </w:rPr>
      </w:pPr>
    </w:p>
    <w:p w14:paraId="604A61CD"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2096DD8D" w14:textId="77777777" w:rsidR="004B412D" w:rsidRDefault="004B412D" w:rsidP="004B412D">
      <w:pPr>
        <w:spacing w:after="0" w:line="240" w:lineRule="auto"/>
        <w:jc w:val="both"/>
        <w:rPr>
          <w:rFonts w:ascii="Arial" w:eastAsia="Times New Roman" w:hAnsi="Arial" w:cs="Arial"/>
          <w:color w:val="000000"/>
          <w:lang w:eastAsia="es-MX"/>
        </w:rPr>
      </w:pPr>
    </w:p>
    <w:p w14:paraId="56BE2929"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583DF9E9" w14:textId="77777777" w:rsidR="004B412D" w:rsidRDefault="004B412D" w:rsidP="004B412D">
      <w:pPr>
        <w:spacing w:after="0" w:line="240" w:lineRule="auto"/>
        <w:jc w:val="both"/>
        <w:rPr>
          <w:rFonts w:ascii="Arial" w:eastAsia="Times New Roman" w:hAnsi="Arial" w:cs="Arial"/>
          <w:color w:val="000000"/>
          <w:lang w:eastAsia="es-MX"/>
        </w:rPr>
      </w:pPr>
    </w:p>
    <w:p w14:paraId="5CA94EB0"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663C971E" w14:textId="77777777" w:rsidR="004B412D" w:rsidRDefault="004B412D" w:rsidP="004B412D">
      <w:pPr>
        <w:spacing w:after="0" w:line="240" w:lineRule="auto"/>
        <w:jc w:val="both"/>
        <w:rPr>
          <w:rFonts w:ascii="Arial" w:eastAsia="Times New Roman" w:hAnsi="Arial" w:cs="Arial"/>
          <w:color w:val="000000"/>
          <w:lang w:eastAsia="es-MX"/>
        </w:rPr>
      </w:pPr>
    </w:p>
    <w:p w14:paraId="3D7E4A4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30F4E468" w14:textId="77777777" w:rsidR="004B412D" w:rsidRDefault="004B412D" w:rsidP="004B412D">
      <w:pPr>
        <w:spacing w:after="0" w:line="240" w:lineRule="auto"/>
        <w:jc w:val="both"/>
        <w:rPr>
          <w:rFonts w:ascii="Arial" w:eastAsia="Times New Roman" w:hAnsi="Arial" w:cs="Arial"/>
          <w:color w:val="000000"/>
          <w:lang w:eastAsia="es-MX"/>
        </w:rPr>
      </w:pPr>
    </w:p>
    <w:p w14:paraId="3DEB365C"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03913354" w14:textId="77777777" w:rsidR="004B412D" w:rsidRDefault="004B412D" w:rsidP="004B412D">
      <w:pPr>
        <w:spacing w:after="0" w:line="240" w:lineRule="auto"/>
        <w:jc w:val="both"/>
        <w:rPr>
          <w:rFonts w:ascii="Arial" w:eastAsia="Times New Roman" w:hAnsi="Arial" w:cs="Arial"/>
          <w:color w:val="000000"/>
          <w:lang w:eastAsia="es-MX"/>
        </w:rPr>
      </w:pPr>
    </w:p>
    <w:p w14:paraId="746AD110"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7. El Estado deberá realizar un acto público de reconocimiento de su responsabilidad, dentro del plazo de un año, contado a partir de la notificación de la presente Sentencia, en los términos del párrafo 226 de la misma.</w:t>
      </w:r>
    </w:p>
    <w:p w14:paraId="40E351D1" w14:textId="77777777" w:rsidR="004B412D" w:rsidRDefault="004B412D" w:rsidP="004B412D">
      <w:pPr>
        <w:spacing w:after="0" w:line="240" w:lineRule="auto"/>
        <w:jc w:val="both"/>
        <w:rPr>
          <w:rFonts w:ascii="Arial" w:eastAsia="Times New Roman" w:hAnsi="Arial" w:cs="Arial"/>
          <w:color w:val="000000"/>
          <w:lang w:eastAsia="es-MX"/>
        </w:rPr>
      </w:pPr>
    </w:p>
    <w:p w14:paraId="6BC69444"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3C32F0A3" w14:textId="77777777" w:rsidR="004B412D" w:rsidRDefault="004B412D" w:rsidP="004B412D">
      <w:pPr>
        <w:spacing w:after="0" w:line="240" w:lineRule="auto"/>
        <w:jc w:val="both"/>
        <w:rPr>
          <w:rFonts w:ascii="Arial" w:eastAsia="Times New Roman" w:hAnsi="Arial" w:cs="Arial"/>
          <w:color w:val="000000"/>
          <w:lang w:eastAsia="es-MX"/>
        </w:rPr>
      </w:pPr>
    </w:p>
    <w:p w14:paraId="0946617A"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6C164B00" w14:textId="77777777" w:rsidR="004B412D" w:rsidRDefault="004B412D" w:rsidP="004B412D">
      <w:pPr>
        <w:spacing w:after="0" w:line="240" w:lineRule="auto"/>
        <w:jc w:val="both"/>
        <w:rPr>
          <w:rFonts w:ascii="Arial" w:eastAsia="Times New Roman" w:hAnsi="Arial" w:cs="Arial"/>
          <w:color w:val="000000"/>
          <w:lang w:eastAsia="es-MX"/>
        </w:rPr>
      </w:pPr>
    </w:p>
    <w:p w14:paraId="2E483C5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440448E" w14:textId="77777777" w:rsidR="004B412D" w:rsidRDefault="004B412D" w:rsidP="004B412D">
      <w:pPr>
        <w:spacing w:after="0" w:line="240" w:lineRule="auto"/>
        <w:jc w:val="both"/>
        <w:rPr>
          <w:rFonts w:ascii="Arial" w:eastAsia="Times New Roman" w:hAnsi="Arial" w:cs="Arial"/>
          <w:color w:val="000000"/>
          <w:lang w:eastAsia="es-MX"/>
        </w:rPr>
      </w:pPr>
    </w:p>
    <w:p w14:paraId="5092B8BA" w14:textId="77777777" w:rsidR="004B412D" w:rsidRDefault="004B412D" w:rsidP="004B412D">
      <w:pPr>
        <w:spacing w:after="0" w:line="240" w:lineRule="auto"/>
        <w:jc w:val="both"/>
        <w:rPr>
          <w:rFonts w:ascii="Arial" w:eastAsia="Times New Roman" w:hAnsi="Arial" w:cs="Arial"/>
          <w:color w:val="000000"/>
          <w:lang w:eastAsia="es-MX"/>
        </w:rPr>
      </w:pPr>
    </w:p>
    <w:p w14:paraId="27C599CE" w14:textId="77777777" w:rsidR="004B412D" w:rsidRDefault="004B412D" w:rsidP="004B412D">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62AA2C55"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35739112" w14:textId="77777777" w:rsidR="004B412D" w:rsidRDefault="004B412D" w:rsidP="004B412D">
      <w:pPr>
        <w:spacing w:after="0" w:line="240" w:lineRule="auto"/>
        <w:jc w:val="both"/>
        <w:rPr>
          <w:rFonts w:ascii="Arial" w:eastAsia="Times New Roman" w:hAnsi="Arial" w:cs="Arial"/>
          <w:color w:val="000000"/>
          <w:lang w:eastAsia="es-MX"/>
        </w:rPr>
      </w:pPr>
    </w:p>
    <w:p w14:paraId="2D91315D"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361F7DC0" w14:textId="77777777" w:rsidR="004B412D" w:rsidRDefault="004B412D" w:rsidP="004B412D">
      <w:pPr>
        <w:spacing w:after="0" w:line="240" w:lineRule="auto"/>
        <w:jc w:val="both"/>
        <w:rPr>
          <w:rFonts w:ascii="Arial" w:eastAsia="Times New Roman" w:hAnsi="Arial" w:cs="Arial"/>
          <w:color w:val="000000"/>
          <w:lang w:eastAsia="es-MX"/>
        </w:rPr>
      </w:pPr>
    </w:p>
    <w:p w14:paraId="7127F4B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24E49CCD" w14:textId="77777777" w:rsidR="004B412D" w:rsidRDefault="004B412D" w:rsidP="004B412D">
      <w:pPr>
        <w:spacing w:after="0" w:line="240" w:lineRule="auto"/>
        <w:jc w:val="both"/>
        <w:rPr>
          <w:rFonts w:ascii="Arial" w:eastAsia="Times New Roman" w:hAnsi="Arial" w:cs="Arial"/>
          <w:color w:val="000000"/>
          <w:lang w:eastAsia="es-MX"/>
        </w:rPr>
      </w:pPr>
    </w:p>
    <w:p w14:paraId="7160297B"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112438B1" w14:textId="77777777" w:rsidR="004B412D" w:rsidRDefault="004B412D" w:rsidP="004B412D">
      <w:pPr>
        <w:spacing w:after="0" w:line="240" w:lineRule="auto"/>
        <w:jc w:val="both"/>
        <w:rPr>
          <w:rFonts w:ascii="Arial" w:eastAsia="Times New Roman" w:hAnsi="Arial" w:cs="Arial"/>
          <w:color w:val="000000"/>
          <w:lang w:eastAsia="es-MX"/>
        </w:rPr>
      </w:pPr>
    </w:p>
    <w:p w14:paraId="359F8C15"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44CDDACB" w14:textId="77777777" w:rsidR="004B412D" w:rsidRDefault="004B412D" w:rsidP="004B412D">
      <w:pPr>
        <w:spacing w:after="0" w:line="240" w:lineRule="auto"/>
        <w:jc w:val="both"/>
        <w:rPr>
          <w:rFonts w:ascii="Arial" w:eastAsia="Times New Roman" w:hAnsi="Arial" w:cs="Arial"/>
          <w:color w:val="000000"/>
          <w:lang w:eastAsia="es-MX"/>
        </w:rPr>
      </w:pPr>
    </w:p>
    <w:p w14:paraId="284F7D6E"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0C8BBD14" w14:textId="77777777" w:rsidR="004B412D" w:rsidRDefault="004B412D" w:rsidP="004B412D">
      <w:pPr>
        <w:spacing w:after="0" w:line="240" w:lineRule="auto"/>
        <w:jc w:val="both"/>
        <w:rPr>
          <w:rFonts w:ascii="Arial" w:eastAsia="Times New Roman" w:hAnsi="Arial" w:cs="Arial"/>
          <w:color w:val="000000"/>
          <w:lang w:eastAsia="es-MX"/>
        </w:rPr>
      </w:pPr>
    </w:p>
    <w:p w14:paraId="67E1731E" w14:textId="77777777" w:rsidR="004B412D" w:rsidRDefault="004B412D" w:rsidP="004B412D">
      <w:pPr>
        <w:spacing w:after="0" w:line="240" w:lineRule="auto"/>
        <w:jc w:val="both"/>
        <w:rPr>
          <w:rFonts w:ascii="Arial" w:eastAsia="Times New Roman" w:hAnsi="Arial" w:cs="Arial"/>
          <w:color w:val="000000"/>
          <w:lang w:eastAsia="es-MX"/>
        </w:rPr>
      </w:pPr>
    </w:p>
    <w:p w14:paraId="4F0A3158" w14:textId="77777777" w:rsidR="004B412D" w:rsidRDefault="004B412D" w:rsidP="004B412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5513E8F1" w14:textId="77777777" w:rsidR="004B412D" w:rsidRDefault="004B412D" w:rsidP="004B412D">
      <w:pPr>
        <w:spacing w:after="0" w:line="240" w:lineRule="auto"/>
        <w:jc w:val="both"/>
        <w:rPr>
          <w:rFonts w:ascii="Arial" w:hAnsi="Arial" w:cs="Arial"/>
          <w:lang w:eastAsia="es-MX"/>
        </w:rPr>
      </w:pPr>
    </w:p>
    <w:p w14:paraId="63D64357" w14:textId="402DA1FA" w:rsidR="004B412D" w:rsidRDefault="004B412D" w:rsidP="004B412D">
      <w:pPr>
        <w:pStyle w:val="Ttulo4"/>
        <w:rPr>
          <w:rFonts w:ascii="Arial" w:hAnsi="Arial" w:cs="Arial"/>
          <w:b/>
          <w:bCs/>
          <w:i w:val="0"/>
          <w:iCs w:val="0"/>
          <w:color w:val="C00000"/>
          <w:sz w:val="24"/>
          <w:szCs w:val="24"/>
          <w:shd w:val="clear" w:color="auto" w:fill="FFFFFF"/>
        </w:rPr>
      </w:pPr>
      <w:hyperlink r:id="rId23" w:history="1">
        <w:r w:rsidRPr="003A3170">
          <w:rPr>
            <w:rStyle w:val="Hipervnculo"/>
            <w:rFonts w:ascii="Arial" w:eastAsia="Times New Roman" w:hAnsi="Arial" w:cs="Arial"/>
            <w:b/>
            <w:bCs/>
            <w:i w:val="0"/>
            <w:iCs w:val="0"/>
            <w:color w:val="C00000"/>
            <w:sz w:val="24"/>
            <w:szCs w:val="24"/>
            <w:u w:val="none"/>
            <w:lang w:eastAsia="es-MX"/>
          </w:rPr>
          <w:t>CASO</w:t>
        </w:r>
      </w:hyperlink>
      <w:r w:rsidRPr="00E85ADB">
        <w:rPr>
          <w:rFonts w:ascii="Arial" w:eastAsia="Times New Roman" w:hAnsi="Arial" w:cs="Arial"/>
          <w:b/>
          <w:bCs/>
          <w:i w:val="0"/>
          <w:iCs w:val="0"/>
          <w:color w:val="C00000"/>
          <w:sz w:val="24"/>
          <w:szCs w:val="24"/>
          <w:lang w:eastAsia="es-MX"/>
        </w:rPr>
        <w:t xml:space="preserve"> </w:t>
      </w:r>
      <w:r>
        <w:rPr>
          <w:rFonts w:ascii="Arial" w:eastAsia="Times New Roman" w:hAnsi="Arial" w:cs="Arial"/>
          <w:b/>
          <w:bCs/>
          <w:i w:val="0"/>
          <w:iCs w:val="0"/>
          <w:color w:val="C00000"/>
          <w:sz w:val="24"/>
          <w:szCs w:val="24"/>
          <w:lang w:eastAsia="es-MX"/>
        </w:rPr>
        <w:t>2</w:t>
      </w:r>
      <w:r w:rsidRPr="00E85ADB">
        <w:rPr>
          <w:rFonts w:ascii="Arial" w:eastAsia="Times New Roman" w:hAnsi="Arial" w:cs="Arial"/>
          <w:b/>
          <w:bCs/>
          <w:i w:val="0"/>
          <w:iCs w:val="0"/>
          <w:color w:val="C00000"/>
          <w:sz w:val="24"/>
          <w:szCs w:val="24"/>
          <w:lang w:eastAsia="es-MX"/>
        </w:rPr>
        <w:t xml:space="preserve">: </w:t>
      </w:r>
      <w:r>
        <w:rPr>
          <w:rFonts w:ascii="Arial" w:hAnsi="Arial" w:cs="Arial"/>
          <w:b/>
          <w:bCs/>
          <w:i w:val="0"/>
          <w:iCs w:val="0"/>
          <w:color w:val="C00000"/>
          <w:sz w:val="24"/>
          <w:szCs w:val="24"/>
          <w:shd w:val="clear" w:color="auto" w:fill="FFFFFF"/>
        </w:rPr>
        <w:t>CASO VELÁSQUEZ RODRÍGUEZ VS HONDURAS</w:t>
      </w:r>
    </w:p>
    <w:p w14:paraId="2DE257AB" w14:textId="77777777" w:rsidR="004B412D" w:rsidRDefault="004B412D" w:rsidP="004B412D"/>
    <w:p w14:paraId="5F4A06A6" w14:textId="77777777" w:rsidR="004B412D" w:rsidRDefault="004B412D" w:rsidP="004B412D">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35EDEBBE" w14:textId="77777777" w:rsidR="004B412D" w:rsidRDefault="004B412D" w:rsidP="004B412D">
      <w:pPr>
        <w:spacing w:after="0" w:line="240" w:lineRule="auto"/>
        <w:jc w:val="both"/>
        <w:rPr>
          <w:rFonts w:ascii="Arial" w:hAnsi="Arial" w:cs="Arial"/>
          <w:b/>
          <w:bCs/>
          <w:color w:val="000000"/>
          <w:shd w:val="clear" w:color="auto" w:fill="FFFFFF"/>
        </w:rPr>
      </w:pPr>
    </w:p>
    <w:p w14:paraId="03799EE9" w14:textId="77777777" w:rsidR="004B412D" w:rsidRDefault="004B412D" w:rsidP="004B412D">
      <w:pPr>
        <w:spacing w:after="0" w:line="240" w:lineRule="auto"/>
        <w:jc w:val="both"/>
        <w:rPr>
          <w:rFonts w:ascii="Arial" w:hAnsi="Arial" w:cs="Arial"/>
          <w:b/>
          <w:bCs/>
        </w:rPr>
      </w:pPr>
      <w:r>
        <w:rPr>
          <w:rFonts w:ascii="Arial" w:hAnsi="Arial" w:cs="Arial"/>
          <w:b/>
          <w:bCs/>
        </w:rPr>
        <w:t>Corte Interamericana de Derechos Humanos</w:t>
      </w:r>
    </w:p>
    <w:p w14:paraId="6BD1FDAD" w14:textId="77777777" w:rsidR="004B412D" w:rsidRDefault="004B412D" w:rsidP="004B412D">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71FDB60E" w14:textId="77777777" w:rsidR="004B412D" w:rsidRDefault="004B412D" w:rsidP="004B412D">
      <w:pPr>
        <w:spacing w:after="0" w:line="240" w:lineRule="auto"/>
        <w:jc w:val="both"/>
        <w:rPr>
          <w:rFonts w:ascii="Arial" w:hAnsi="Arial" w:cs="Arial"/>
          <w:b/>
          <w:bCs/>
        </w:rPr>
      </w:pPr>
      <w:r>
        <w:rPr>
          <w:rFonts w:ascii="Arial" w:hAnsi="Arial" w:cs="Arial"/>
          <w:b/>
          <w:bCs/>
        </w:rPr>
        <w:t>Resuelto el 29 de julio de 1988</w:t>
      </w:r>
    </w:p>
    <w:p w14:paraId="2D3E199E" w14:textId="77777777" w:rsidR="004B412D" w:rsidRDefault="004B412D" w:rsidP="004B412D">
      <w:pPr>
        <w:spacing w:after="0" w:line="240" w:lineRule="auto"/>
        <w:jc w:val="both"/>
        <w:rPr>
          <w:rFonts w:ascii="Arial" w:hAnsi="Arial" w:cs="Arial"/>
        </w:rPr>
      </w:pPr>
    </w:p>
    <w:p w14:paraId="426996D8" w14:textId="77777777" w:rsidR="004B412D" w:rsidRDefault="004B412D" w:rsidP="004B412D">
      <w:pPr>
        <w:spacing w:after="0" w:line="240" w:lineRule="auto"/>
        <w:jc w:val="both"/>
        <w:rPr>
          <w:rFonts w:ascii="Arial" w:hAnsi="Arial" w:cs="Arial"/>
        </w:rPr>
      </w:pPr>
    </w:p>
    <w:p w14:paraId="67CCAB24" w14:textId="77777777" w:rsidR="004B412D" w:rsidRDefault="004B412D" w:rsidP="004B412D">
      <w:pPr>
        <w:spacing w:after="0" w:line="240" w:lineRule="auto"/>
        <w:jc w:val="both"/>
        <w:rPr>
          <w:rFonts w:ascii="Arial" w:hAnsi="Arial" w:cs="Arial"/>
          <w:b/>
          <w:bCs/>
        </w:rPr>
      </w:pPr>
      <w:r>
        <w:rPr>
          <w:rFonts w:ascii="Arial" w:hAnsi="Arial" w:cs="Arial"/>
          <w:b/>
          <w:bCs/>
        </w:rPr>
        <w:t>Temática</w:t>
      </w:r>
    </w:p>
    <w:p w14:paraId="31CE79A4" w14:textId="77777777" w:rsidR="004B412D" w:rsidRDefault="004B412D" w:rsidP="004B412D">
      <w:pPr>
        <w:spacing w:after="0" w:line="240" w:lineRule="auto"/>
        <w:jc w:val="both"/>
        <w:rPr>
          <w:rFonts w:ascii="Arial" w:hAnsi="Arial" w:cs="Arial"/>
        </w:rPr>
      </w:pPr>
      <w:r>
        <w:rPr>
          <w:rFonts w:ascii="Arial" w:hAnsi="Arial" w:cs="Arial"/>
        </w:rPr>
        <w:t>•Derecho a la integridad personal</w:t>
      </w:r>
    </w:p>
    <w:p w14:paraId="591D6231" w14:textId="77777777" w:rsidR="004B412D" w:rsidRDefault="004B412D" w:rsidP="004B412D">
      <w:pPr>
        <w:spacing w:after="0" w:line="240" w:lineRule="auto"/>
        <w:jc w:val="both"/>
        <w:rPr>
          <w:rFonts w:ascii="Arial" w:hAnsi="Arial" w:cs="Arial"/>
        </w:rPr>
      </w:pPr>
      <w:r>
        <w:rPr>
          <w:rFonts w:ascii="Arial" w:hAnsi="Arial" w:cs="Arial"/>
        </w:rPr>
        <w:t>•Derecho a la vida</w:t>
      </w:r>
    </w:p>
    <w:p w14:paraId="574CD4EE" w14:textId="77777777" w:rsidR="004B412D" w:rsidRDefault="004B412D" w:rsidP="004B412D">
      <w:pPr>
        <w:spacing w:after="0" w:line="240" w:lineRule="auto"/>
        <w:jc w:val="both"/>
        <w:rPr>
          <w:rFonts w:ascii="Arial" w:hAnsi="Arial" w:cs="Arial"/>
        </w:rPr>
      </w:pPr>
      <w:r>
        <w:rPr>
          <w:rFonts w:ascii="Arial" w:hAnsi="Arial" w:cs="Arial"/>
        </w:rPr>
        <w:t>•Desaparición forzada</w:t>
      </w:r>
    </w:p>
    <w:p w14:paraId="39919437" w14:textId="77777777" w:rsidR="004B412D" w:rsidRDefault="004B412D" w:rsidP="004B412D">
      <w:pPr>
        <w:spacing w:after="0" w:line="240" w:lineRule="auto"/>
        <w:jc w:val="both"/>
        <w:rPr>
          <w:rFonts w:ascii="Arial" w:hAnsi="Arial" w:cs="Arial"/>
        </w:rPr>
      </w:pPr>
      <w:r>
        <w:rPr>
          <w:rFonts w:ascii="Arial" w:hAnsi="Arial" w:cs="Arial"/>
        </w:rPr>
        <w:t>•Libertad personal</w:t>
      </w:r>
    </w:p>
    <w:p w14:paraId="20EFCF15" w14:textId="77777777" w:rsidR="004B412D" w:rsidRDefault="004B412D" w:rsidP="004B412D">
      <w:pPr>
        <w:spacing w:after="0" w:line="240" w:lineRule="auto"/>
        <w:jc w:val="both"/>
        <w:rPr>
          <w:rFonts w:ascii="Arial" w:hAnsi="Arial" w:cs="Arial"/>
        </w:rPr>
      </w:pPr>
      <w:r>
        <w:rPr>
          <w:rFonts w:ascii="Arial" w:hAnsi="Arial" w:cs="Arial"/>
        </w:rPr>
        <w:t>•Trato cruel y degradante</w:t>
      </w:r>
    </w:p>
    <w:p w14:paraId="2AE82EF3" w14:textId="77777777" w:rsidR="004B412D" w:rsidRDefault="004B412D" w:rsidP="004B412D">
      <w:pPr>
        <w:spacing w:after="0" w:line="240" w:lineRule="auto"/>
        <w:jc w:val="both"/>
        <w:rPr>
          <w:rFonts w:ascii="Arial" w:hAnsi="Arial" w:cs="Arial"/>
        </w:rPr>
      </w:pPr>
    </w:p>
    <w:p w14:paraId="285DDD58" w14:textId="77777777" w:rsidR="004B412D" w:rsidRDefault="004B412D" w:rsidP="004B412D">
      <w:pPr>
        <w:spacing w:after="0" w:line="240" w:lineRule="auto"/>
        <w:jc w:val="both"/>
        <w:rPr>
          <w:rFonts w:ascii="Arial" w:hAnsi="Arial" w:cs="Arial"/>
        </w:rPr>
      </w:pPr>
    </w:p>
    <w:p w14:paraId="3401543C" w14:textId="77777777" w:rsidR="004B412D" w:rsidRDefault="004B412D" w:rsidP="004B412D">
      <w:pPr>
        <w:spacing w:after="0" w:line="240" w:lineRule="auto"/>
        <w:jc w:val="both"/>
        <w:rPr>
          <w:rFonts w:ascii="Arial" w:hAnsi="Arial" w:cs="Arial"/>
          <w:b/>
          <w:bCs/>
        </w:rPr>
      </w:pPr>
      <w:r>
        <w:rPr>
          <w:rFonts w:ascii="Arial" w:hAnsi="Arial" w:cs="Arial"/>
          <w:b/>
          <w:bCs/>
        </w:rPr>
        <w:t>Caso concreto</w:t>
      </w:r>
    </w:p>
    <w:p w14:paraId="32093E6A" w14:textId="77777777" w:rsidR="004B412D" w:rsidRDefault="004B412D" w:rsidP="004B412D">
      <w:pPr>
        <w:spacing w:after="0" w:line="240" w:lineRule="auto"/>
        <w:jc w:val="both"/>
        <w:rPr>
          <w:rFonts w:ascii="Arial" w:hAnsi="Arial" w:cs="Arial"/>
        </w:rPr>
      </w:pPr>
    </w:p>
    <w:p w14:paraId="27AC4053" w14:textId="77777777" w:rsidR="004B412D" w:rsidRDefault="004B412D" w:rsidP="004B412D">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162C8580" w14:textId="77777777" w:rsidR="004B412D" w:rsidRDefault="004B412D" w:rsidP="004B412D">
      <w:pPr>
        <w:spacing w:after="0" w:line="240" w:lineRule="auto"/>
        <w:jc w:val="both"/>
        <w:rPr>
          <w:rFonts w:ascii="Arial" w:hAnsi="Arial" w:cs="Arial"/>
        </w:rPr>
      </w:pPr>
    </w:p>
    <w:p w14:paraId="450A2EB4" w14:textId="77777777" w:rsidR="004B412D" w:rsidRDefault="004B412D" w:rsidP="004B412D">
      <w:pPr>
        <w:spacing w:after="0" w:line="240" w:lineRule="auto"/>
        <w:jc w:val="both"/>
        <w:rPr>
          <w:rFonts w:ascii="Arial" w:hAnsi="Arial" w:cs="Arial"/>
        </w:rPr>
      </w:pPr>
    </w:p>
    <w:p w14:paraId="32AE99DD" w14:textId="77777777" w:rsidR="004B412D" w:rsidRDefault="004B412D" w:rsidP="004B412D">
      <w:pPr>
        <w:spacing w:after="0" w:line="240" w:lineRule="auto"/>
        <w:jc w:val="both"/>
        <w:rPr>
          <w:rFonts w:ascii="Arial" w:hAnsi="Arial" w:cs="Arial"/>
          <w:b/>
          <w:bCs/>
        </w:rPr>
      </w:pPr>
      <w:r>
        <w:rPr>
          <w:rFonts w:ascii="Arial" w:hAnsi="Arial" w:cs="Arial"/>
          <w:b/>
          <w:bCs/>
        </w:rPr>
        <w:t>Hechos</w:t>
      </w:r>
    </w:p>
    <w:p w14:paraId="6F519164" w14:textId="77777777" w:rsidR="004B412D" w:rsidRDefault="004B412D" w:rsidP="004B412D">
      <w:pPr>
        <w:spacing w:after="0" w:line="240" w:lineRule="auto"/>
        <w:jc w:val="both"/>
        <w:rPr>
          <w:rFonts w:ascii="Arial" w:hAnsi="Arial" w:cs="Arial"/>
        </w:rPr>
      </w:pPr>
    </w:p>
    <w:p w14:paraId="2743AEED" w14:textId="77777777" w:rsidR="004B412D" w:rsidRDefault="004B412D" w:rsidP="004B412D">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6A9A8ED7" w14:textId="77777777" w:rsidR="004B412D" w:rsidRDefault="004B412D" w:rsidP="004B412D">
      <w:pPr>
        <w:spacing w:after="0" w:line="240" w:lineRule="auto"/>
        <w:jc w:val="both"/>
        <w:rPr>
          <w:rFonts w:ascii="Arial" w:hAnsi="Arial" w:cs="Arial"/>
        </w:rPr>
      </w:pPr>
    </w:p>
    <w:p w14:paraId="4666B8A7" w14:textId="77777777" w:rsidR="004B412D" w:rsidRDefault="004B412D" w:rsidP="004B412D">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6DC6C3BE" w14:textId="77777777" w:rsidR="004B412D" w:rsidRDefault="004B412D" w:rsidP="004B412D">
      <w:pPr>
        <w:spacing w:after="0" w:line="240" w:lineRule="auto"/>
        <w:jc w:val="both"/>
        <w:rPr>
          <w:rFonts w:ascii="Arial" w:hAnsi="Arial" w:cs="Arial"/>
        </w:rPr>
      </w:pPr>
    </w:p>
    <w:p w14:paraId="7D50517F" w14:textId="77777777" w:rsidR="004B412D" w:rsidRDefault="004B412D" w:rsidP="004B412D">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0D53708C" w14:textId="77777777" w:rsidR="004B412D" w:rsidRDefault="004B412D" w:rsidP="004B412D">
      <w:pPr>
        <w:spacing w:after="0" w:line="240" w:lineRule="auto"/>
        <w:jc w:val="both"/>
        <w:rPr>
          <w:rFonts w:ascii="Arial" w:hAnsi="Arial" w:cs="Arial"/>
        </w:rPr>
      </w:pPr>
    </w:p>
    <w:p w14:paraId="551164A1" w14:textId="77777777" w:rsidR="004B412D" w:rsidRDefault="004B412D" w:rsidP="004B412D">
      <w:pPr>
        <w:spacing w:after="0" w:line="240" w:lineRule="auto"/>
        <w:jc w:val="both"/>
        <w:rPr>
          <w:rFonts w:ascii="Arial" w:hAnsi="Arial" w:cs="Arial"/>
        </w:rPr>
      </w:pPr>
    </w:p>
    <w:p w14:paraId="174E500E" w14:textId="77777777" w:rsidR="004B412D" w:rsidRDefault="004B412D" w:rsidP="004B412D">
      <w:pPr>
        <w:spacing w:after="0" w:line="240" w:lineRule="auto"/>
        <w:jc w:val="both"/>
        <w:rPr>
          <w:rFonts w:ascii="Arial" w:hAnsi="Arial" w:cs="Arial"/>
          <w:b/>
          <w:bCs/>
        </w:rPr>
      </w:pPr>
      <w:r>
        <w:rPr>
          <w:rFonts w:ascii="Arial" w:hAnsi="Arial" w:cs="Arial"/>
          <w:b/>
          <w:bCs/>
        </w:rPr>
        <w:t>Consideraciones de la CoIDH</w:t>
      </w:r>
    </w:p>
    <w:p w14:paraId="3261DB37" w14:textId="77777777" w:rsidR="004B412D" w:rsidRDefault="004B412D" w:rsidP="004B412D">
      <w:pPr>
        <w:spacing w:after="0" w:line="240" w:lineRule="auto"/>
        <w:jc w:val="both"/>
        <w:rPr>
          <w:rFonts w:ascii="Arial" w:hAnsi="Arial" w:cs="Arial"/>
        </w:rPr>
      </w:pPr>
    </w:p>
    <w:p w14:paraId="6F23944F" w14:textId="77777777" w:rsidR="004B412D" w:rsidRDefault="004B412D" w:rsidP="004B412D">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42FD97E8" w14:textId="77777777" w:rsidR="004B412D" w:rsidRDefault="004B412D" w:rsidP="004B412D">
      <w:pPr>
        <w:spacing w:after="0" w:line="240" w:lineRule="auto"/>
        <w:jc w:val="both"/>
        <w:rPr>
          <w:rFonts w:ascii="Arial" w:hAnsi="Arial" w:cs="Arial"/>
        </w:rPr>
      </w:pPr>
    </w:p>
    <w:p w14:paraId="15B966D7" w14:textId="77777777" w:rsidR="004B412D" w:rsidRDefault="004B412D" w:rsidP="004B412D">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04AB0B7E" w14:textId="77777777" w:rsidR="004B412D" w:rsidRDefault="004B412D" w:rsidP="004B412D">
      <w:pPr>
        <w:spacing w:after="0" w:line="240" w:lineRule="auto"/>
        <w:jc w:val="both"/>
        <w:rPr>
          <w:rFonts w:ascii="Arial" w:hAnsi="Arial" w:cs="Arial"/>
        </w:rPr>
      </w:pPr>
    </w:p>
    <w:p w14:paraId="30E49BE5" w14:textId="77777777" w:rsidR="004B412D" w:rsidRDefault="004B412D" w:rsidP="004B412D">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4D3D5FBB" w14:textId="77777777" w:rsidR="004B412D" w:rsidRDefault="004B412D" w:rsidP="004B412D">
      <w:pPr>
        <w:spacing w:after="0" w:line="240" w:lineRule="auto"/>
        <w:jc w:val="both"/>
        <w:rPr>
          <w:rFonts w:ascii="Arial" w:hAnsi="Arial" w:cs="Arial"/>
        </w:rPr>
      </w:pPr>
    </w:p>
    <w:p w14:paraId="468E63F9" w14:textId="77777777" w:rsidR="004B412D" w:rsidRDefault="004B412D" w:rsidP="004B412D">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5F9E1588" w14:textId="77777777" w:rsidR="004B412D" w:rsidRDefault="004B412D" w:rsidP="004B412D">
      <w:pPr>
        <w:spacing w:after="0" w:line="240" w:lineRule="auto"/>
        <w:jc w:val="both"/>
        <w:rPr>
          <w:rFonts w:ascii="Arial" w:hAnsi="Arial" w:cs="Arial"/>
        </w:rPr>
      </w:pPr>
    </w:p>
    <w:p w14:paraId="4EACE696" w14:textId="77777777" w:rsidR="004B412D" w:rsidRDefault="004B412D" w:rsidP="004B412D">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5A16DCB6" w14:textId="77777777" w:rsidR="004B412D" w:rsidRDefault="004B412D" w:rsidP="004B412D">
      <w:pPr>
        <w:spacing w:after="0" w:line="240" w:lineRule="auto"/>
        <w:jc w:val="both"/>
        <w:rPr>
          <w:rFonts w:ascii="Arial" w:hAnsi="Arial" w:cs="Arial"/>
        </w:rPr>
      </w:pPr>
    </w:p>
    <w:p w14:paraId="3A1E1240" w14:textId="77777777" w:rsidR="004B412D" w:rsidRDefault="004B412D" w:rsidP="004B412D">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2EAEFCD0" w14:textId="77777777" w:rsidR="004B412D" w:rsidRDefault="004B412D" w:rsidP="004B412D">
      <w:pPr>
        <w:spacing w:after="0" w:line="240" w:lineRule="auto"/>
        <w:jc w:val="both"/>
        <w:rPr>
          <w:rFonts w:ascii="Arial" w:hAnsi="Arial" w:cs="Arial"/>
        </w:rPr>
      </w:pPr>
    </w:p>
    <w:p w14:paraId="0A25900E" w14:textId="77777777" w:rsidR="004B412D" w:rsidRDefault="004B412D" w:rsidP="004B412D">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5E14306B" w14:textId="77777777" w:rsidR="004B412D" w:rsidRDefault="004B412D" w:rsidP="004B412D">
      <w:pPr>
        <w:spacing w:after="0" w:line="240" w:lineRule="auto"/>
        <w:jc w:val="both"/>
        <w:rPr>
          <w:rFonts w:ascii="Arial" w:hAnsi="Arial" w:cs="Arial"/>
        </w:rPr>
      </w:pPr>
    </w:p>
    <w:p w14:paraId="47924FB6" w14:textId="77777777" w:rsidR="004B412D" w:rsidRDefault="004B412D" w:rsidP="004B412D">
      <w:pPr>
        <w:spacing w:after="0" w:line="240" w:lineRule="auto"/>
        <w:jc w:val="both"/>
        <w:rPr>
          <w:rFonts w:ascii="Arial" w:hAnsi="Arial" w:cs="Arial"/>
        </w:rPr>
      </w:pPr>
      <w:r>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5308E6F6" w14:textId="77777777" w:rsidR="004B412D" w:rsidRDefault="004B412D" w:rsidP="004B412D">
      <w:pPr>
        <w:spacing w:after="0" w:line="240" w:lineRule="auto"/>
        <w:jc w:val="both"/>
        <w:rPr>
          <w:rFonts w:ascii="Arial" w:hAnsi="Arial" w:cs="Arial"/>
        </w:rPr>
      </w:pPr>
    </w:p>
    <w:p w14:paraId="17915026" w14:textId="77777777" w:rsidR="004B412D" w:rsidRDefault="004B412D" w:rsidP="004B412D">
      <w:pPr>
        <w:spacing w:after="0" w:line="240" w:lineRule="auto"/>
        <w:jc w:val="both"/>
        <w:rPr>
          <w:rFonts w:ascii="Arial" w:hAnsi="Arial" w:cs="Arial"/>
        </w:rPr>
      </w:pPr>
      <w:r>
        <w:rPr>
          <w:rFonts w:ascii="Arial" w:hAnsi="Arial" w:cs="Arial"/>
        </w:rPr>
        <w:t xml:space="preserve">La obligación de garantizar el libre y pleno ejercicio de los derechos humanos no se agota con la existencia de un orden normativo dirigido a hacer posible el cumplimiento de esta obligación, sino que comparta la necesidad de una conducta gubernamental que asegure </w:t>
      </w:r>
      <w:r>
        <w:rPr>
          <w:rFonts w:ascii="Arial" w:hAnsi="Arial" w:cs="Arial"/>
        </w:rPr>
        <w:lastRenderedPageBreak/>
        <w:t>la existencia, en la realidad, de una eficaz garantía del libre y pleno ejercicio de los derechos humanos.</w:t>
      </w:r>
    </w:p>
    <w:p w14:paraId="3CBC810B" w14:textId="77777777" w:rsidR="004B412D" w:rsidRDefault="004B412D" w:rsidP="004B412D">
      <w:pPr>
        <w:spacing w:after="0" w:line="240" w:lineRule="auto"/>
        <w:jc w:val="both"/>
        <w:rPr>
          <w:rFonts w:ascii="Arial" w:hAnsi="Arial" w:cs="Arial"/>
        </w:rPr>
      </w:pPr>
    </w:p>
    <w:p w14:paraId="26AF6887" w14:textId="77777777" w:rsidR="004B412D" w:rsidRDefault="004B412D" w:rsidP="004B412D">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3249BB3E" w14:textId="77777777" w:rsidR="004B412D" w:rsidRDefault="004B412D" w:rsidP="004B412D">
      <w:pPr>
        <w:spacing w:after="0" w:line="240" w:lineRule="auto"/>
        <w:jc w:val="both"/>
        <w:rPr>
          <w:rFonts w:ascii="Arial" w:hAnsi="Arial" w:cs="Arial"/>
        </w:rPr>
      </w:pPr>
    </w:p>
    <w:p w14:paraId="51A0F5D7" w14:textId="77777777" w:rsidR="004B412D" w:rsidRDefault="004B412D" w:rsidP="004B412D">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27041B6A" w14:textId="77777777" w:rsidR="004B412D" w:rsidRDefault="004B412D" w:rsidP="004B412D">
      <w:pPr>
        <w:spacing w:after="0" w:line="240" w:lineRule="auto"/>
        <w:jc w:val="both"/>
        <w:rPr>
          <w:rFonts w:ascii="Arial" w:hAnsi="Arial" w:cs="Arial"/>
        </w:rPr>
      </w:pPr>
    </w:p>
    <w:p w14:paraId="639C70F8" w14:textId="77777777" w:rsidR="004B412D" w:rsidRDefault="004B412D" w:rsidP="004B412D">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03A6D488" w14:textId="77777777" w:rsidR="004B412D" w:rsidRDefault="004B412D" w:rsidP="004B412D">
      <w:pPr>
        <w:spacing w:after="0" w:line="240" w:lineRule="auto"/>
        <w:jc w:val="both"/>
        <w:rPr>
          <w:rFonts w:ascii="Arial" w:hAnsi="Arial" w:cs="Arial"/>
        </w:rPr>
      </w:pPr>
    </w:p>
    <w:p w14:paraId="3234113E" w14:textId="77777777" w:rsidR="004B412D" w:rsidRDefault="004B412D" w:rsidP="004B412D">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128634F8" w14:textId="77777777" w:rsidR="004B412D" w:rsidRDefault="004B412D" w:rsidP="004B412D">
      <w:pPr>
        <w:spacing w:after="0" w:line="240" w:lineRule="auto"/>
        <w:jc w:val="both"/>
        <w:rPr>
          <w:rFonts w:ascii="Arial" w:hAnsi="Arial" w:cs="Arial"/>
        </w:rPr>
      </w:pPr>
    </w:p>
    <w:p w14:paraId="41AABF79" w14:textId="77777777" w:rsidR="004B412D" w:rsidRDefault="004B412D" w:rsidP="004B412D">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4E805355" w14:textId="77777777" w:rsidR="004B412D" w:rsidRDefault="004B412D" w:rsidP="004B412D">
      <w:pPr>
        <w:spacing w:after="0" w:line="240" w:lineRule="auto"/>
        <w:jc w:val="both"/>
        <w:rPr>
          <w:rFonts w:ascii="Arial" w:hAnsi="Arial" w:cs="Arial"/>
        </w:rPr>
      </w:pPr>
    </w:p>
    <w:p w14:paraId="2C09BD92" w14:textId="77777777" w:rsidR="004B412D" w:rsidRDefault="004B412D" w:rsidP="004B412D">
      <w:pPr>
        <w:spacing w:after="0" w:line="240" w:lineRule="auto"/>
        <w:jc w:val="both"/>
        <w:rPr>
          <w:rFonts w:ascii="Arial" w:hAnsi="Arial" w:cs="Arial"/>
        </w:rPr>
      </w:pPr>
      <w:r>
        <w:rPr>
          <w:rFonts w:ascii="Arial" w:hAnsi="Arial" w:cs="Arial"/>
        </w:rPr>
        <w:t xml:space="preserve">En el caso, la Corte precisó que hubo una completa inhibición de los mecanismos teóricamente adecuados del Estado hondureño para atender a la investigación de la </w:t>
      </w:r>
      <w:r>
        <w:rPr>
          <w:rFonts w:ascii="Arial" w:hAnsi="Arial" w:cs="Arial"/>
        </w:rPr>
        <w:lastRenderedPageBreak/>
        <w:t>desaparición de Manfredo Velásquez, así como al cumplimiento de deberes como la reparación de los daños causados y la sanción a los responsables, contenidos en el artículo 1.1 de la Convención.</w:t>
      </w:r>
    </w:p>
    <w:p w14:paraId="0CBA4DC7" w14:textId="77777777" w:rsidR="004B412D" w:rsidRDefault="004B412D" w:rsidP="004B412D">
      <w:pPr>
        <w:spacing w:after="0" w:line="240" w:lineRule="auto"/>
        <w:jc w:val="both"/>
        <w:rPr>
          <w:rFonts w:ascii="Arial" w:hAnsi="Arial" w:cs="Arial"/>
        </w:rPr>
      </w:pPr>
    </w:p>
    <w:p w14:paraId="6246868F" w14:textId="77777777" w:rsidR="004B412D" w:rsidRDefault="004B412D" w:rsidP="004B412D">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46A50FCA" w14:textId="77777777" w:rsidR="004B412D" w:rsidRDefault="004B412D" w:rsidP="004B412D">
      <w:pPr>
        <w:spacing w:after="0" w:line="240" w:lineRule="auto"/>
        <w:jc w:val="both"/>
        <w:rPr>
          <w:rFonts w:ascii="Arial" w:hAnsi="Arial" w:cs="Arial"/>
        </w:rPr>
      </w:pPr>
    </w:p>
    <w:p w14:paraId="455B8B2E" w14:textId="77777777" w:rsidR="004B412D" w:rsidRDefault="004B412D" w:rsidP="004B412D">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63F73289" w14:textId="77777777" w:rsidR="004B412D" w:rsidRDefault="004B412D" w:rsidP="004B412D">
      <w:pPr>
        <w:spacing w:after="0" w:line="240" w:lineRule="auto"/>
        <w:jc w:val="both"/>
        <w:rPr>
          <w:rFonts w:ascii="Arial" w:hAnsi="Arial" w:cs="Arial"/>
        </w:rPr>
      </w:pPr>
    </w:p>
    <w:p w14:paraId="1D5A8EE8" w14:textId="77777777" w:rsidR="004B412D" w:rsidRDefault="004B412D" w:rsidP="004B412D">
      <w:pPr>
        <w:spacing w:after="0" w:line="240" w:lineRule="auto"/>
        <w:jc w:val="both"/>
        <w:rPr>
          <w:rFonts w:ascii="Arial" w:hAnsi="Arial" w:cs="Arial"/>
        </w:rPr>
      </w:pPr>
      <w:r>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36292BA8" w14:textId="77777777" w:rsidR="004B412D" w:rsidRDefault="004B412D" w:rsidP="004B412D">
      <w:pPr>
        <w:spacing w:after="0" w:line="240" w:lineRule="auto"/>
        <w:jc w:val="both"/>
        <w:rPr>
          <w:rFonts w:ascii="Arial" w:hAnsi="Arial" w:cs="Arial"/>
        </w:rPr>
      </w:pPr>
    </w:p>
    <w:p w14:paraId="647C898C" w14:textId="77777777" w:rsidR="004B412D" w:rsidRDefault="004B412D" w:rsidP="004B412D">
      <w:pPr>
        <w:spacing w:after="0" w:line="240" w:lineRule="auto"/>
        <w:jc w:val="both"/>
        <w:rPr>
          <w:rFonts w:ascii="Arial" w:hAnsi="Arial" w:cs="Arial"/>
        </w:rPr>
      </w:pPr>
    </w:p>
    <w:p w14:paraId="18B59E92" w14:textId="77777777" w:rsidR="004B412D" w:rsidRDefault="004B412D" w:rsidP="004B412D">
      <w:pPr>
        <w:spacing w:after="0" w:line="240" w:lineRule="auto"/>
        <w:jc w:val="both"/>
        <w:rPr>
          <w:rFonts w:ascii="Arial" w:hAnsi="Arial" w:cs="Arial"/>
          <w:b/>
          <w:bCs/>
        </w:rPr>
      </w:pPr>
      <w:r>
        <w:rPr>
          <w:rFonts w:ascii="Arial" w:hAnsi="Arial" w:cs="Arial"/>
          <w:b/>
          <w:bCs/>
        </w:rPr>
        <w:t>Reparaciones</w:t>
      </w:r>
    </w:p>
    <w:p w14:paraId="0A91114C" w14:textId="77777777" w:rsidR="004B412D" w:rsidRDefault="004B412D" w:rsidP="004B412D">
      <w:pPr>
        <w:spacing w:after="0" w:line="240" w:lineRule="auto"/>
        <w:jc w:val="both"/>
        <w:rPr>
          <w:rFonts w:ascii="Arial" w:hAnsi="Arial" w:cs="Arial"/>
        </w:rPr>
      </w:pPr>
      <w:r>
        <w:rPr>
          <w:rFonts w:ascii="Arial" w:hAnsi="Arial" w:cs="Arial"/>
        </w:rPr>
        <w:t>La Corte,</w:t>
      </w:r>
    </w:p>
    <w:p w14:paraId="7A51444F" w14:textId="77777777" w:rsidR="004B412D" w:rsidRDefault="004B412D" w:rsidP="004B412D">
      <w:pPr>
        <w:spacing w:after="0" w:line="240" w:lineRule="auto"/>
        <w:jc w:val="both"/>
        <w:rPr>
          <w:rFonts w:ascii="Arial" w:hAnsi="Arial" w:cs="Arial"/>
        </w:rPr>
      </w:pPr>
    </w:p>
    <w:p w14:paraId="1AB67147" w14:textId="77777777" w:rsidR="004B412D" w:rsidRDefault="004B412D" w:rsidP="004B412D">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64247DE4" w14:textId="77777777" w:rsidR="004B412D" w:rsidRDefault="004B412D" w:rsidP="004B412D">
      <w:pPr>
        <w:spacing w:after="0" w:line="240" w:lineRule="auto"/>
        <w:jc w:val="both"/>
        <w:rPr>
          <w:rFonts w:ascii="Arial" w:hAnsi="Arial" w:cs="Arial"/>
        </w:rPr>
      </w:pPr>
    </w:p>
    <w:p w14:paraId="66FE9082" w14:textId="77777777" w:rsidR="004B412D" w:rsidRDefault="004B412D" w:rsidP="004B412D">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4EFAAEA8" w14:textId="77777777" w:rsidR="004B412D" w:rsidRDefault="004B412D" w:rsidP="004B412D">
      <w:pPr>
        <w:spacing w:after="0" w:line="240" w:lineRule="auto"/>
        <w:jc w:val="both"/>
        <w:rPr>
          <w:rFonts w:ascii="Arial" w:hAnsi="Arial" w:cs="Arial"/>
        </w:rPr>
      </w:pPr>
    </w:p>
    <w:p w14:paraId="020B3E4C" w14:textId="77777777" w:rsidR="004B412D" w:rsidRDefault="004B412D" w:rsidP="004B412D">
      <w:pPr>
        <w:spacing w:after="0" w:line="240" w:lineRule="auto"/>
        <w:jc w:val="both"/>
        <w:rPr>
          <w:rFonts w:ascii="Arial" w:hAnsi="Arial" w:cs="Arial"/>
        </w:rPr>
      </w:pPr>
      <w:r>
        <w:rPr>
          <w:rFonts w:ascii="Arial" w:hAnsi="Arial" w:cs="Arial"/>
        </w:rPr>
        <w:lastRenderedPageBreak/>
        <w:t>Decide que la cantidad correspondiente a los hijos de Ángel Manfredo Velásquez Rodríguez será de quinientos sesenta y dos mil quinientos lempiras.</w:t>
      </w:r>
    </w:p>
    <w:p w14:paraId="0461A63B" w14:textId="77777777" w:rsidR="004B412D" w:rsidRDefault="004B412D" w:rsidP="004B412D">
      <w:pPr>
        <w:spacing w:after="0" w:line="240" w:lineRule="auto"/>
        <w:jc w:val="both"/>
        <w:rPr>
          <w:rFonts w:ascii="Arial" w:hAnsi="Arial" w:cs="Arial"/>
        </w:rPr>
      </w:pPr>
    </w:p>
    <w:p w14:paraId="3132D6E4" w14:textId="77777777" w:rsidR="004B412D" w:rsidRDefault="004B412D" w:rsidP="004B412D">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066AAECE" w14:textId="77777777" w:rsidR="004B412D" w:rsidRDefault="004B412D" w:rsidP="004B412D">
      <w:pPr>
        <w:spacing w:after="0" w:line="240" w:lineRule="auto"/>
        <w:jc w:val="both"/>
        <w:rPr>
          <w:rFonts w:ascii="Arial" w:hAnsi="Arial" w:cs="Arial"/>
        </w:rPr>
      </w:pPr>
    </w:p>
    <w:p w14:paraId="45C0D217" w14:textId="77777777" w:rsidR="004B412D" w:rsidRDefault="004B412D" w:rsidP="004B412D">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114895DC" w14:textId="77777777" w:rsidR="004B412D" w:rsidRDefault="004B412D" w:rsidP="004B412D">
      <w:pPr>
        <w:spacing w:after="0" w:line="240" w:lineRule="auto"/>
        <w:jc w:val="both"/>
        <w:rPr>
          <w:rFonts w:ascii="Arial" w:hAnsi="Arial" w:cs="Arial"/>
        </w:rPr>
      </w:pPr>
    </w:p>
    <w:p w14:paraId="28A9DE75" w14:textId="77777777" w:rsidR="004B412D" w:rsidRDefault="004B412D" w:rsidP="004B412D">
      <w:pPr>
        <w:spacing w:after="0" w:line="240" w:lineRule="auto"/>
        <w:jc w:val="both"/>
        <w:rPr>
          <w:rFonts w:ascii="Arial" w:hAnsi="Arial" w:cs="Arial"/>
        </w:rPr>
      </w:pPr>
    </w:p>
    <w:p w14:paraId="17C7F790" w14:textId="77777777" w:rsidR="004B412D" w:rsidRDefault="004B412D" w:rsidP="004B412D">
      <w:pPr>
        <w:spacing w:after="0" w:line="240" w:lineRule="auto"/>
        <w:jc w:val="both"/>
        <w:rPr>
          <w:rFonts w:ascii="Arial" w:hAnsi="Arial" w:cs="Arial"/>
          <w:b/>
          <w:bCs/>
        </w:rPr>
      </w:pPr>
      <w:r>
        <w:rPr>
          <w:rFonts w:ascii="Arial" w:hAnsi="Arial" w:cs="Arial"/>
          <w:b/>
          <w:bCs/>
        </w:rPr>
        <w:t>Resolutivos</w:t>
      </w:r>
    </w:p>
    <w:p w14:paraId="6D71069B" w14:textId="77777777" w:rsidR="004B412D" w:rsidRDefault="004B412D" w:rsidP="004B412D">
      <w:pPr>
        <w:spacing w:after="0" w:line="240" w:lineRule="auto"/>
        <w:jc w:val="both"/>
        <w:rPr>
          <w:rFonts w:ascii="Arial" w:hAnsi="Arial" w:cs="Arial"/>
        </w:rPr>
      </w:pPr>
    </w:p>
    <w:p w14:paraId="24176A76" w14:textId="77777777" w:rsidR="004B412D" w:rsidRDefault="004B412D" w:rsidP="004B412D">
      <w:pPr>
        <w:spacing w:after="0" w:line="240" w:lineRule="auto"/>
        <w:jc w:val="both"/>
        <w:rPr>
          <w:rFonts w:ascii="Arial" w:hAnsi="Arial" w:cs="Arial"/>
        </w:rPr>
      </w:pPr>
      <w:r>
        <w:rPr>
          <w:rFonts w:ascii="Arial" w:hAnsi="Arial" w:cs="Arial"/>
        </w:rPr>
        <w:t>La Corte,</w:t>
      </w:r>
    </w:p>
    <w:p w14:paraId="315BF7FA" w14:textId="77777777" w:rsidR="004B412D" w:rsidRDefault="004B412D" w:rsidP="004B412D">
      <w:pPr>
        <w:spacing w:after="0" w:line="240" w:lineRule="auto"/>
        <w:jc w:val="both"/>
        <w:rPr>
          <w:rFonts w:ascii="Arial" w:hAnsi="Arial" w:cs="Arial"/>
        </w:rPr>
      </w:pPr>
    </w:p>
    <w:p w14:paraId="3044F3C2" w14:textId="77777777" w:rsidR="004B412D" w:rsidRDefault="004B412D" w:rsidP="004B412D">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60482D52" w14:textId="77777777" w:rsidR="004B412D" w:rsidRDefault="004B412D" w:rsidP="004B412D">
      <w:pPr>
        <w:spacing w:after="0" w:line="240" w:lineRule="auto"/>
        <w:jc w:val="both"/>
        <w:rPr>
          <w:rFonts w:ascii="Arial" w:hAnsi="Arial" w:cs="Arial"/>
        </w:rPr>
      </w:pPr>
    </w:p>
    <w:p w14:paraId="4BFF8671" w14:textId="77777777" w:rsidR="004B412D" w:rsidRDefault="004B412D" w:rsidP="004B412D">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24D58D38" w14:textId="77777777" w:rsidR="004B412D" w:rsidRDefault="004B412D" w:rsidP="004B412D">
      <w:pPr>
        <w:spacing w:after="0" w:line="240" w:lineRule="auto"/>
        <w:jc w:val="both"/>
        <w:rPr>
          <w:rFonts w:ascii="Arial" w:hAnsi="Arial" w:cs="Arial"/>
        </w:rPr>
      </w:pPr>
    </w:p>
    <w:p w14:paraId="2F9773F6" w14:textId="77777777" w:rsidR="004B412D" w:rsidRDefault="004B412D" w:rsidP="004B412D">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60487D4E" w14:textId="77777777" w:rsidR="004B412D" w:rsidRDefault="004B412D" w:rsidP="004B412D">
      <w:pPr>
        <w:spacing w:after="0" w:line="240" w:lineRule="auto"/>
        <w:jc w:val="both"/>
        <w:rPr>
          <w:rFonts w:ascii="Arial" w:hAnsi="Arial" w:cs="Arial"/>
        </w:rPr>
      </w:pPr>
    </w:p>
    <w:p w14:paraId="57FC0A7A" w14:textId="77777777" w:rsidR="004B412D" w:rsidRDefault="004B412D" w:rsidP="004B412D">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7B2ACECC" w14:textId="77777777" w:rsidR="004B412D" w:rsidRDefault="004B412D" w:rsidP="004B412D">
      <w:pPr>
        <w:rPr>
          <w:lang w:eastAsia="es-MX"/>
        </w:rPr>
      </w:pPr>
    </w:p>
    <w:p w14:paraId="344C5834" w14:textId="77777777" w:rsidR="004B412D" w:rsidRDefault="004B412D" w:rsidP="004B412D">
      <w:pPr>
        <w:rPr>
          <w:lang w:eastAsia="es-MX"/>
        </w:rPr>
      </w:pPr>
    </w:p>
    <w:p w14:paraId="6FE09289" w14:textId="286D8D84" w:rsidR="004B412D" w:rsidRDefault="004B412D" w:rsidP="004B412D">
      <w:pPr>
        <w:pStyle w:val="Ttulo4"/>
        <w:rPr>
          <w:rFonts w:ascii="Arial" w:eastAsia="Times New Roman" w:hAnsi="Arial" w:cs="Arial"/>
          <w:b/>
          <w:bCs/>
          <w:i w:val="0"/>
          <w:iCs w:val="0"/>
          <w:color w:val="C00000"/>
          <w:sz w:val="24"/>
          <w:szCs w:val="24"/>
          <w:lang w:eastAsia="es-MX"/>
        </w:rPr>
      </w:pPr>
      <w:hyperlink r:id="rId24" w:history="1">
        <w:r w:rsidRPr="00FB7DED">
          <w:rPr>
            <w:rStyle w:val="Hipervnculo"/>
            <w:rFonts w:ascii="Arial" w:eastAsia="Times New Roman" w:hAnsi="Arial" w:cs="Arial"/>
            <w:b/>
            <w:bCs/>
            <w:i w:val="0"/>
            <w:iCs w:val="0"/>
            <w:color w:val="C00000"/>
            <w:sz w:val="24"/>
            <w:szCs w:val="24"/>
            <w:u w:val="none"/>
            <w:lang w:eastAsia="es-MX"/>
          </w:rPr>
          <w:t>CASO</w:t>
        </w:r>
      </w:hyperlink>
      <w:r>
        <w:rPr>
          <w:rFonts w:ascii="Arial" w:eastAsia="Times New Roman" w:hAnsi="Arial" w:cs="Arial"/>
          <w:b/>
          <w:bCs/>
          <w:i w:val="0"/>
          <w:iCs w:val="0"/>
          <w:color w:val="C00000"/>
          <w:sz w:val="24"/>
          <w:szCs w:val="24"/>
          <w:lang w:eastAsia="es-MX"/>
        </w:rPr>
        <w:t xml:space="preserve"> </w:t>
      </w:r>
      <w:r>
        <w:rPr>
          <w:rFonts w:ascii="Arial" w:eastAsia="Times New Roman" w:hAnsi="Arial" w:cs="Arial"/>
          <w:b/>
          <w:bCs/>
          <w:i w:val="0"/>
          <w:iCs w:val="0"/>
          <w:color w:val="C00000"/>
          <w:sz w:val="24"/>
          <w:szCs w:val="24"/>
          <w:lang w:eastAsia="es-MX"/>
        </w:rPr>
        <w:t>3</w:t>
      </w:r>
      <w:r>
        <w:rPr>
          <w:rFonts w:ascii="Arial" w:eastAsia="Times New Roman" w:hAnsi="Arial" w:cs="Arial"/>
          <w:b/>
          <w:bCs/>
          <w:i w:val="0"/>
          <w:iCs w:val="0"/>
          <w:color w:val="C00000"/>
          <w:sz w:val="24"/>
          <w:szCs w:val="24"/>
          <w:lang w:eastAsia="es-MX"/>
        </w:rPr>
        <w:t>: CASO GODÍNEZ CRUZ VS HONDURAS</w:t>
      </w:r>
    </w:p>
    <w:p w14:paraId="15629532" w14:textId="77777777" w:rsidR="004B412D" w:rsidRDefault="004B412D" w:rsidP="004B412D">
      <w:pPr>
        <w:rPr>
          <w:lang w:eastAsia="es-MX"/>
        </w:rPr>
      </w:pPr>
    </w:p>
    <w:p w14:paraId="020269B9" w14:textId="77777777" w:rsidR="004B412D" w:rsidRDefault="004B412D" w:rsidP="004B412D">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319E876B" w14:textId="77777777" w:rsidR="004B412D" w:rsidRDefault="004B412D" w:rsidP="004B412D">
      <w:pPr>
        <w:spacing w:after="0" w:line="240" w:lineRule="auto"/>
        <w:jc w:val="both"/>
        <w:rPr>
          <w:rFonts w:ascii="Arial" w:hAnsi="Arial" w:cs="Arial"/>
          <w:b/>
          <w:bCs/>
          <w:color w:val="000000"/>
          <w:shd w:val="clear" w:color="auto" w:fill="FFFFFF"/>
        </w:rPr>
      </w:pPr>
    </w:p>
    <w:p w14:paraId="29BDE9F8"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75C58E41" w14:textId="77777777" w:rsidR="004B412D" w:rsidRDefault="004B412D" w:rsidP="004B412D">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36EF5889"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Resuelto el 20 de enero de 1989</w:t>
      </w:r>
    </w:p>
    <w:p w14:paraId="1724629A" w14:textId="77777777" w:rsidR="004B412D" w:rsidRDefault="004B412D" w:rsidP="004B412D">
      <w:pPr>
        <w:spacing w:after="0" w:line="240" w:lineRule="auto"/>
        <w:jc w:val="both"/>
        <w:rPr>
          <w:rFonts w:ascii="Arial" w:hAnsi="Arial" w:cs="Arial"/>
          <w:lang w:eastAsia="es-MX"/>
        </w:rPr>
      </w:pPr>
    </w:p>
    <w:p w14:paraId="69E777D3" w14:textId="77777777" w:rsidR="004B412D" w:rsidRDefault="004B412D" w:rsidP="004B412D">
      <w:pPr>
        <w:spacing w:after="0" w:line="240" w:lineRule="auto"/>
        <w:jc w:val="both"/>
        <w:rPr>
          <w:rFonts w:ascii="Arial" w:hAnsi="Arial" w:cs="Arial"/>
          <w:lang w:eastAsia="es-MX"/>
        </w:rPr>
      </w:pPr>
    </w:p>
    <w:p w14:paraId="6FECB73C"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Temática</w:t>
      </w:r>
    </w:p>
    <w:p w14:paraId="673E73FA"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61F42F56"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•Derecho a la vida,</w:t>
      </w:r>
    </w:p>
    <w:p w14:paraId="6FC8D732"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•Desaparición forzada,</w:t>
      </w:r>
    </w:p>
    <w:p w14:paraId="06F49B05"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•Libertad personal,</w:t>
      </w:r>
    </w:p>
    <w:p w14:paraId="70EBBA0C"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•Trato cruel y degradante</w:t>
      </w:r>
    </w:p>
    <w:p w14:paraId="1E4D5725" w14:textId="77777777" w:rsidR="004B412D" w:rsidRDefault="004B412D" w:rsidP="004B412D">
      <w:pPr>
        <w:spacing w:after="0" w:line="240" w:lineRule="auto"/>
        <w:jc w:val="both"/>
        <w:rPr>
          <w:rFonts w:ascii="Arial" w:hAnsi="Arial" w:cs="Arial"/>
          <w:lang w:eastAsia="es-MX"/>
        </w:rPr>
      </w:pPr>
    </w:p>
    <w:p w14:paraId="1814F8CA" w14:textId="77777777" w:rsidR="004B412D" w:rsidRDefault="004B412D" w:rsidP="004B412D">
      <w:pPr>
        <w:spacing w:after="0" w:line="240" w:lineRule="auto"/>
        <w:jc w:val="both"/>
        <w:rPr>
          <w:rFonts w:ascii="Arial" w:hAnsi="Arial" w:cs="Arial"/>
          <w:lang w:eastAsia="es-MX"/>
        </w:rPr>
      </w:pPr>
    </w:p>
    <w:p w14:paraId="779928C2"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Caso concreto</w:t>
      </w:r>
    </w:p>
    <w:p w14:paraId="49BD9057" w14:textId="77777777" w:rsidR="004B412D" w:rsidRDefault="004B412D" w:rsidP="004B412D">
      <w:pPr>
        <w:spacing w:after="0" w:line="240" w:lineRule="auto"/>
        <w:jc w:val="both"/>
        <w:rPr>
          <w:rFonts w:ascii="Arial" w:hAnsi="Arial" w:cs="Arial"/>
          <w:b/>
          <w:bCs/>
          <w:lang w:eastAsia="es-MX"/>
        </w:rPr>
      </w:pPr>
    </w:p>
    <w:p w14:paraId="085728CF"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12C54074" w14:textId="77777777" w:rsidR="004B412D" w:rsidRDefault="004B412D" w:rsidP="004B412D">
      <w:pPr>
        <w:spacing w:after="0" w:line="240" w:lineRule="auto"/>
        <w:jc w:val="both"/>
        <w:rPr>
          <w:rFonts w:ascii="Arial" w:hAnsi="Arial" w:cs="Arial"/>
          <w:lang w:eastAsia="es-MX"/>
        </w:rPr>
      </w:pPr>
    </w:p>
    <w:p w14:paraId="34465EE9" w14:textId="77777777" w:rsidR="004B412D" w:rsidRDefault="004B412D" w:rsidP="004B412D">
      <w:pPr>
        <w:spacing w:after="0" w:line="240" w:lineRule="auto"/>
        <w:jc w:val="both"/>
        <w:rPr>
          <w:rFonts w:ascii="Arial" w:hAnsi="Arial" w:cs="Arial"/>
          <w:lang w:eastAsia="es-MX"/>
        </w:rPr>
      </w:pPr>
    </w:p>
    <w:p w14:paraId="0AB3D00A"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Hechos</w:t>
      </w:r>
    </w:p>
    <w:p w14:paraId="2F40B65F" w14:textId="77777777" w:rsidR="004B412D" w:rsidRDefault="004B412D" w:rsidP="004B412D">
      <w:pPr>
        <w:spacing w:after="0" w:line="240" w:lineRule="auto"/>
        <w:jc w:val="both"/>
        <w:rPr>
          <w:rFonts w:ascii="Arial" w:hAnsi="Arial" w:cs="Arial"/>
          <w:b/>
          <w:bCs/>
          <w:lang w:eastAsia="es-MX"/>
        </w:rPr>
      </w:pPr>
    </w:p>
    <w:p w14:paraId="60A130D4"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22DB1873" w14:textId="77777777" w:rsidR="004B412D" w:rsidRDefault="004B412D" w:rsidP="004B412D">
      <w:pPr>
        <w:spacing w:after="0" w:line="240" w:lineRule="auto"/>
        <w:jc w:val="both"/>
        <w:rPr>
          <w:rFonts w:ascii="Arial" w:hAnsi="Arial" w:cs="Arial"/>
          <w:lang w:eastAsia="es-MX"/>
        </w:rPr>
      </w:pPr>
    </w:p>
    <w:p w14:paraId="4A45A8AD"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6D64D7D3" w14:textId="77777777" w:rsidR="004B412D" w:rsidRDefault="004B412D" w:rsidP="004B412D">
      <w:pPr>
        <w:spacing w:after="0" w:line="240" w:lineRule="auto"/>
        <w:jc w:val="both"/>
        <w:rPr>
          <w:rFonts w:ascii="Arial" w:hAnsi="Arial" w:cs="Arial"/>
          <w:lang w:eastAsia="es-MX"/>
        </w:rPr>
      </w:pPr>
    </w:p>
    <w:p w14:paraId="50B8B7D5"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59713BB9" w14:textId="77777777" w:rsidR="004B412D" w:rsidRDefault="004B412D" w:rsidP="004B412D">
      <w:pPr>
        <w:spacing w:after="0" w:line="240" w:lineRule="auto"/>
        <w:jc w:val="both"/>
        <w:rPr>
          <w:rFonts w:ascii="Arial" w:hAnsi="Arial" w:cs="Arial"/>
          <w:lang w:eastAsia="es-MX"/>
        </w:rPr>
      </w:pPr>
    </w:p>
    <w:p w14:paraId="680CFDC6" w14:textId="77777777" w:rsidR="004B412D" w:rsidRDefault="004B412D" w:rsidP="004B412D">
      <w:pPr>
        <w:spacing w:after="0" w:line="240" w:lineRule="auto"/>
        <w:jc w:val="both"/>
        <w:rPr>
          <w:rFonts w:ascii="Arial" w:hAnsi="Arial" w:cs="Arial"/>
          <w:lang w:eastAsia="es-MX"/>
        </w:rPr>
      </w:pPr>
    </w:p>
    <w:p w14:paraId="55707F67"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Consideraciones de la CoIDH</w:t>
      </w:r>
    </w:p>
    <w:p w14:paraId="57D47087" w14:textId="77777777" w:rsidR="004B412D" w:rsidRDefault="004B412D" w:rsidP="004B412D">
      <w:pPr>
        <w:spacing w:after="0" w:line="240" w:lineRule="auto"/>
        <w:jc w:val="both"/>
        <w:rPr>
          <w:rFonts w:ascii="Arial" w:hAnsi="Arial" w:cs="Arial"/>
          <w:lang w:eastAsia="es-MX"/>
        </w:rPr>
      </w:pPr>
    </w:p>
    <w:p w14:paraId="0BEDCA48"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3C75DA76" w14:textId="77777777" w:rsidR="004B412D" w:rsidRDefault="004B412D" w:rsidP="004B412D">
      <w:pPr>
        <w:spacing w:after="0" w:line="240" w:lineRule="auto"/>
        <w:jc w:val="both"/>
        <w:rPr>
          <w:rFonts w:ascii="Arial" w:hAnsi="Arial" w:cs="Arial"/>
          <w:lang w:eastAsia="es-MX"/>
        </w:rPr>
      </w:pPr>
    </w:p>
    <w:p w14:paraId="104AC473"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1F5F329E" w14:textId="77777777" w:rsidR="004B412D" w:rsidRDefault="004B412D" w:rsidP="004B412D">
      <w:pPr>
        <w:spacing w:after="0" w:line="240" w:lineRule="auto"/>
        <w:jc w:val="both"/>
        <w:rPr>
          <w:rFonts w:ascii="Arial" w:hAnsi="Arial" w:cs="Arial"/>
          <w:lang w:eastAsia="es-MX"/>
        </w:rPr>
      </w:pPr>
    </w:p>
    <w:p w14:paraId="22258BC7"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1570037F" w14:textId="77777777" w:rsidR="004B412D" w:rsidRDefault="004B412D" w:rsidP="004B412D">
      <w:pPr>
        <w:spacing w:after="0" w:line="240" w:lineRule="auto"/>
        <w:jc w:val="both"/>
        <w:rPr>
          <w:rFonts w:ascii="Arial" w:hAnsi="Arial" w:cs="Arial"/>
          <w:lang w:eastAsia="es-MX"/>
        </w:rPr>
      </w:pPr>
    </w:p>
    <w:p w14:paraId="0542ED71"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739BB468" w14:textId="77777777" w:rsidR="004B412D" w:rsidRDefault="004B412D" w:rsidP="004B412D">
      <w:pPr>
        <w:spacing w:after="0" w:line="240" w:lineRule="auto"/>
        <w:jc w:val="both"/>
        <w:rPr>
          <w:rFonts w:ascii="Arial" w:hAnsi="Arial" w:cs="Arial"/>
          <w:lang w:eastAsia="es-MX"/>
        </w:rPr>
      </w:pPr>
    </w:p>
    <w:p w14:paraId="3764E800"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35252955" w14:textId="77777777" w:rsidR="004B412D" w:rsidRDefault="004B412D" w:rsidP="004B412D">
      <w:pPr>
        <w:spacing w:after="0" w:line="240" w:lineRule="auto"/>
        <w:jc w:val="both"/>
        <w:rPr>
          <w:rFonts w:ascii="Arial" w:hAnsi="Arial" w:cs="Arial"/>
          <w:lang w:eastAsia="es-MX"/>
        </w:rPr>
      </w:pPr>
    </w:p>
    <w:p w14:paraId="6DAF79D8"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7FE236BF" w14:textId="77777777" w:rsidR="004B412D" w:rsidRDefault="004B412D" w:rsidP="004B412D">
      <w:pPr>
        <w:spacing w:after="0" w:line="240" w:lineRule="auto"/>
        <w:jc w:val="both"/>
        <w:rPr>
          <w:rFonts w:ascii="Arial" w:hAnsi="Arial" w:cs="Arial"/>
          <w:lang w:eastAsia="es-MX"/>
        </w:rPr>
      </w:pPr>
    </w:p>
    <w:p w14:paraId="245B3127"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59797112" w14:textId="77777777" w:rsidR="004B412D" w:rsidRDefault="004B412D" w:rsidP="004B412D">
      <w:pPr>
        <w:spacing w:after="0" w:line="240" w:lineRule="auto"/>
        <w:jc w:val="both"/>
        <w:rPr>
          <w:rFonts w:ascii="Arial" w:hAnsi="Arial" w:cs="Arial"/>
          <w:lang w:eastAsia="es-MX"/>
        </w:rPr>
      </w:pPr>
    </w:p>
    <w:p w14:paraId="22F39975"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7652CFC7" w14:textId="77777777" w:rsidR="004B412D" w:rsidRDefault="004B412D" w:rsidP="004B412D">
      <w:pPr>
        <w:spacing w:after="0" w:line="240" w:lineRule="auto"/>
        <w:jc w:val="both"/>
        <w:rPr>
          <w:rFonts w:ascii="Arial" w:hAnsi="Arial" w:cs="Arial"/>
          <w:lang w:eastAsia="es-MX"/>
        </w:rPr>
      </w:pPr>
    </w:p>
    <w:p w14:paraId="61FA00EC"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4F0252D9" w14:textId="77777777" w:rsidR="004B412D" w:rsidRDefault="004B412D" w:rsidP="004B412D">
      <w:pPr>
        <w:spacing w:after="0" w:line="240" w:lineRule="auto"/>
        <w:jc w:val="both"/>
        <w:rPr>
          <w:rFonts w:ascii="Arial" w:hAnsi="Arial" w:cs="Arial"/>
          <w:lang w:eastAsia="es-MX"/>
        </w:rPr>
      </w:pPr>
    </w:p>
    <w:p w14:paraId="27312500"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2365467F"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7F4E3346" w14:textId="77777777" w:rsidR="004B412D" w:rsidRDefault="004B412D" w:rsidP="004B412D">
      <w:pPr>
        <w:spacing w:after="0" w:line="240" w:lineRule="auto"/>
        <w:jc w:val="both"/>
        <w:rPr>
          <w:rFonts w:ascii="Arial" w:hAnsi="Arial" w:cs="Arial"/>
          <w:lang w:eastAsia="es-MX"/>
        </w:rPr>
      </w:pPr>
    </w:p>
    <w:p w14:paraId="76120D05"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2D8A7E1E" w14:textId="77777777" w:rsidR="004B412D" w:rsidRDefault="004B412D" w:rsidP="004B412D">
      <w:pPr>
        <w:spacing w:after="0" w:line="240" w:lineRule="auto"/>
        <w:jc w:val="both"/>
        <w:rPr>
          <w:rFonts w:ascii="Arial" w:hAnsi="Arial" w:cs="Arial"/>
          <w:lang w:eastAsia="es-MX"/>
        </w:rPr>
      </w:pPr>
    </w:p>
    <w:p w14:paraId="3514FDC5"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0158433D" w14:textId="77777777" w:rsidR="004B412D" w:rsidRDefault="004B412D" w:rsidP="004B412D">
      <w:pPr>
        <w:spacing w:after="0" w:line="240" w:lineRule="auto"/>
        <w:jc w:val="both"/>
        <w:rPr>
          <w:rFonts w:ascii="Arial" w:hAnsi="Arial" w:cs="Arial"/>
          <w:lang w:eastAsia="es-MX"/>
        </w:rPr>
      </w:pPr>
    </w:p>
    <w:p w14:paraId="32183861" w14:textId="77777777" w:rsidR="004B412D" w:rsidRDefault="004B412D" w:rsidP="004B412D">
      <w:pPr>
        <w:spacing w:after="0" w:line="240" w:lineRule="auto"/>
        <w:jc w:val="both"/>
        <w:rPr>
          <w:rFonts w:ascii="Arial" w:hAnsi="Arial" w:cs="Arial"/>
          <w:lang w:eastAsia="es-MX"/>
        </w:rPr>
      </w:pPr>
    </w:p>
    <w:p w14:paraId="6637A413"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Reparaciones</w:t>
      </w:r>
    </w:p>
    <w:p w14:paraId="7F9E5323"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La Corte dispone que:</w:t>
      </w:r>
    </w:p>
    <w:p w14:paraId="77E87354" w14:textId="77777777" w:rsidR="004B412D" w:rsidRDefault="004B412D" w:rsidP="004B412D">
      <w:pPr>
        <w:spacing w:after="0" w:line="240" w:lineRule="auto"/>
        <w:jc w:val="both"/>
        <w:rPr>
          <w:rFonts w:ascii="Arial" w:hAnsi="Arial" w:cs="Arial"/>
          <w:lang w:eastAsia="es-MX"/>
        </w:rPr>
      </w:pPr>
    </w:p>
    <w:p w14:paraId="2B9D430C"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4B21DBA1" w14:textId="77777777" w:rsidR="004B412D" w:rsidRDefault="004B412D" w:rsidP="004B412D">
      <w:pPr>
        <w:spacing w:after="0" w:line="240" w:lineRule="auto"/>
        <w:jc w:val="both"/>
        <w:rPr>
          <w:rFonts w:ascii="Arial" w:hAnsi="Arial" w:cs="Arial"/>
          <w:lang w:eastAsia="es-MX"/>
        </w:rPr>
      </w:pPr>
    </w:p>
    <w:p w14:paraId="6CF39922"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lastRenderedPageBreak/>
        <w:t>2. La Corte fijó en setecientos cincuenta mil lempiras la indemnización compensatoria que el Estado de Honduras debe pagar a los familiares de Saúl Godínez Cruz.</w:t>
      </w:r>
    </w:p>
    <w:p w14:paraId="5846B1E6" w14:textId="77777777" w:rsidR="004B412D" w:rsidRDefault="004B412D" w:rsidP="004B412D">
      <w:pPr>
        <w:spacing w:after="0" w:line="240" w:lineRule="auto"/>
        <w:jc w:val="both"/>
        <w:rPr>
          <w:rFonts w:ascii="Arial" w:hAnsi="Arial" w:cs="Arial"/>
          <w:lang w:eastAsia="es-MX"/>
        </w:rPr>
      </w:pPr>
    </w:p>
    <w:p w14:paraId="2B23AAD5"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125D84E6" w14:textId="77777777" w:rsidR="004B412D" w:rsidRDefault="004B412D" w:rsidP="004B412D">
      <w:pPr>
        <w:spacing w:after="0" w:line="240" w:lineRule="auto"/>
        <w:jc w:val="both"/>
        <w:rPr>
          <w:rFonts w:ascii="Arial" w:hAnsi="Arial" w:cs="Arial"/>
          <w:lang w:eastAsia="es-MX"/>
        </w:rPr>
      </w:pPr>
    </w:p>
    <w:p w14:paraId="28C02507"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6E593D3B" w14:textId="77777777" w:rsidR="004B412D" w:rsidRDefault="004B412D" w:rsidP="004B412D">
      <w:pPr>
        <w:spacing w:after="0" w:line="240" w:lineRule="auto"/>
        <w:jc w:val="both"/>
        <w:rPr>
          <w:rFonts w:ascii="Arial" w:hAnsi="Arial" w:cs="Arial"/>
          <w:lang w:eastAsia="es-MX"/>
        </w:rPr>
      </w:pPr>
    </w:p>
    <w:p w14:paraId="708EE968"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359D270E" w14:textId="77777777" w:rsidR="004B412D" w:rsidRDefault="004B412D" w:rsidP="004B412D">
      <w:pPr>
        <w:spacing w:after="0" w:line="240" w:lineRule="auto"/>
        <w:jc w:val="both"/>
        <w:rPr>
          <w:rFonts w:ascii="Arial" w:hAnsi="Arial" w:cs="Arial"/>
          <w:lang w:eastAsia="es-MX"/>
        </w:rPr>
      </w:pPr>
    </w:p>
    <w:p w14:paraId="68F009B1"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5BB0C1B0" w14:textId="77777777" w:rsidR="004B412D" w:rsidRDefault="004B412D" w:rsidP="004B412D">
      <w:pPr>
        <w:spacing w:after="0" w:line="240" w:lineRule="auto"/>
        <w:jc w:val="both"/>
        <w:rPr>
          <w:rFonts w:ascii="Arial" w:hAnsi="Arial" w:cs="Arial"/>
          <w:lang w:eastAsia="es-MX"/>
        </w:rPr>
      </w:pPr>
    </w:p>
    <w:p w14:paraId="2703567B"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619627B" w14:textId="77777777" w:rsidR="004B412D" w:rsidRDefault="004B412D" w:rsidP="004B412D">
      <w:pPr>
        <w:spacing w:after="0" w:line="240" w:lineRule="auto"/>
        <w:jc w:val="both"/>
        <w:rPr>
          <w:rFonts w:ascii="Arial" w:hAnsi="Arial" w:cs="Arial"/>
          <w:lang w:eastAsia="es-MX"/>
        </w:rPr>
      </w:pPr>
    </w:p>
    <w:p w14:paraId="56E3F28E" w14:textId="77777777" w:rsidR="004B412D" w:rsidRDefault="004B412D" w:rsidP="004B412D">
      <w:pPr>
        <w:spacing w:after="0" w:line="240" w:lineRule="auto"/>
        <w:jc w:val="both"/>
        <w:rPr>
          <w:rFonts w:ascii="Arial" w:hAnsi="Arial" w:cs="Arial"/>
          <w:lang w:eastAsia="es-MX"/>
        </w:rPr>
      </w:pPr>
    </w:p>
    <w:p w14:paraId="01DD24AE" w14:textId="77777777" w:rsidR="004B412D" w:rsidRDefault="004B412D" w:rsidP="004B412D">
      <w:pPr>
        <w:spacing w:after="0" w:line="240" w:lineRule="auto"/>
        <w:jc w:val="both"/>
        <w:rPr>
          <w:rFonts w:ascii="Arial" w:hAnsi="Arial" w:cs="Arial"/>
          <w:b/>
          <w:bCs/>
          <w:lang w:eastAsia="es-MX"/>
        </w:rPr>
      </w:pPr>
      <w:r>
        <w:rPr>
          <w:rFonts w:ascii="Arial" w:hAnsi="Arial" w:cs="Arial"/>
          <w:b/>
          <w:bCs/>
          <w:lang w:eastAsia="es-MX"/>
        </w:rPr>
        <w:t>Resolutivos</w:t>
      </w:r>
    </w:p>
    <w:p w14:paraId="1BD4DAB0"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La Corte declara por unanimidad, que:</w:t>
      </w:r>
    </w:p>
    <w:p w14:paraId="4FD6639C" w14:textId="77777777" w:rsidR="004B412D" w:rsidRDefault="004B412D" w:rsidP="004B412D">
      <w:pPr>
        <w:spacing w:after="0" w:line="240" w:lineRule="auto"/>
        <w:jc w:val="both"/>
        <w:rPr>
          <w:rFonts w:ascii="Arial" w:hAnsi="Arial" w:cs="Arial"/>
          <w:lang w:eastAsia="es-MX"/>
        </w:rPr>
      </w:pPr>
    </w:p>
    <w:p w14:paraId="6EB84810"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2EB17956" w14:textId="77777777" w:rsidR="004B412D" w:rsidRDefault="004B412D" w:rsidP="004B412D">
      <w:pPr>
        <w:spacing w:after="0" w:line="240" w:lineRule="auto"/>
        <w:jc w:val="both"/>
        <w:rPr>
          <w:rFonts w:ascii="Arial" w:hAnsi="Arial" w:cs="Arial"/>
          <w:lang w:eastAsia="es-MX"/>
        </w:rPr>
      </w:pPr>
    </w:p>
    <w:p w14:paraId="6988A4E4"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3A2AB810" w14:textId="77777777" w:rsidR="004B412D" w:rsidRDefault="004B412D" w:rsidP="004B412D">
      <w:pPr>
        <w:spacing w:after="0" w:line="240" w:lineRule="auto"/>
        <w:jc w:val="both"/>
        <w:rPr>
          <w:rFonts w:ascii="Arial" w:hAnsi="Arial" w:cs="Arial"/>
          <w:lang w:eastAsia="es-MX"/>
        </w:rPr>
      </w:pPr>
    </w:p>
    <w:p w14:paraId="13E4139C" w14:textId="77777777" w:rsidR="004B412D" w:rsidRDefault="004B412D" w:rsidP="004B412D">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2FD0FA53" w14:textId="77777777" w:rsidR="004B412D" w:rsidRDefault="004B412D" w:rsidP="004B412D">
      <w:pPr>
        <w:spacing w:after="0" w:line="240" w:lineRule="auto"/>
        <w:jc w:val="both"/>
        <w:rPr>
          <w:rFonts w:ascii="Arial" w:hAnsi="Arial" w:cs="Arial"/>
          <w:lang w:eastAsia="es-MX"/>
        </w:rPr>
      </w:pPr>
    </w:p>
    <w:p w14:paraId="5E1AF131" w14:textId="77777777" w:rsidR="00B826B5" w:rsidRDefault="004B412D" w:rsidP="00B826B5">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36F410B9" w14:textId="122CD6BA" w:rsidR="00B826B5" w:rsidRPr="00671A2A" w:rsidRDefault="00B826B5" w:rsidP="00B826B5">
      <w:pPr>
        <w:pStyle w:val="Ttulo4"/>
        <w:rPr>
          <w:rStyle w:val="Hipervnculo"/>
          <w:rFonts w:eastAsia="Times New Roman"/>
          <w:b/>
          <w:bCs/>
          <w:i w:val="0"/>
          <w:iCs w:val="0"/>
          <w:color w:val="C00000"/>
          <w:sz w:val="24"/>
          <w:szCs w:val="24"/>
          <w:u w:val="none"/>
        </w:rPr>
      </w:pPr>
      <w:hyperlink r:id="rId25" w:history="1">
        <w:r w:rsidRPr="00671A2A">
          <w:rPr>
            <w:rStyle w:val="Hipervnculo"/>
            <w:rFonts w:ascii="Arial" w:eastAsia="Times New Roman" w:hAnsi="Arial" w:cs="Arial"/>
            <w:b/>
            <w:bCs/>
            <w:i w:val="0"/>
            <w:iCs w:val="0"/>
            <w:color w:val="C00000"/>
            <w:sz w:val="24"/>
            <w:szCs w:val="24"/>
            <w:u w:val="none"/>
            <w:lang w:eastAsia="es-MX"/>
          </w:rPr>
          <w:t>CASO</w:t>
        </w:r>
      </w:hyperlink>
      <w:r w:rsidRPr="00671A2A">
        <w:rPr>
          <w:rFonts w:ascii="Arial" w:eastAsia="Times New Roman" w:hAnsi="Arial" w:cs="Arial"/>
          <w:b/>
          <w:bCs/>
          <w:i w:val="0"/>
          <w:iCs w:val="0"/>
          <w:color w:val="C00000"/>
          <w:sz w:val="24"/>
          <w:szCs w:val="24"/>
          <w:lang w:eastAsia="es-MX"/>
        </w:rPr>
        <w:t xml:space="preserve"> </w:t>
      </w:r>
      <w:r w:rsidRPr="00671A2A">
        <w:rPr>
          <w:rFonts w:ascii="Arial" w:eastAsia="Times New Roman" w:hAnsi="Arial" w:cs="Arial"/>
          <w:b/>
          <w:bCs/>
          <w:i w:val="0"/>
          <w:iCs w:val="0"/>
          <w:color w:val="C00000"/>
          <w:sz w:val="24"/>
          <w:szCs w:val="24"/>
          <w:lang w:eastAsia="es-MX"/>
        </w:rPr>
        <w:t>4</w:t>
      </w:r>
      <w:r w:rsidR="00671A2A" w:rsidRPr="00671A2A">
        <w:rPr>
          <w:rStyle w:val="Hipervnculo"/>
          <w:rFonts w:ascii="Arial" w:hAnsi="Arial" w:cs="Arial"/>
          <w:b/>
          <w:bCs/>
          <w:i w:val="0"/>
          <w:iCs w:val="0"/>
          <w:color w:val="C00000"/>
          <w:u w:val="none"/>
        </w:rPr>
        <w:t>:</w:t>
      </w:r>
      <w:r w:rsidR="00671A2A" w:rsidRPr="00671A2A">
        <w:rPr>
          <w:rStyle w:val="Hipervnculo"/>
          <w:rFonts w:ascii="Arial" w:hAnsi="Arial" w:cs="Arial"/>
          <w:b/>
          <w:bCs/>
          <w:color w:val="C00000"/>
          <w:u w:val="none"/>
        </w:rPr>
        <w:t xml:space="preserve"> </w:t>
      </w:r>
      <w:r w:rsidR="00671A2A" w:rsidRPr="00671A2A">
        <w:rPr>
          <w:rStyle w:val="Hipervnculo"/>
          <w:rFonts w:ascii="Arial" w:eastAsia="Times New Roman" w:hAnsi="Arial" w:cs="Arial"/>
          <w:b/>
          <w:bCs/>
          <w:i w:val="0"/>
          <w:iCs w:val="0"/>
          <w:color w:val="C00000"/>
          <w:sz w:val="24"/>
          <w:szCs w:val="24"/>
          <w:u w:val="none"/>
          <w:lang w:eastAsia="es-MX"/>
        </w:rPr>
        <w:t>ACEVEDO BUENDÍA Y OTROS VS PERÚ</w:t>
      </w:r>
    </w:p>
    <w:p w14:paraId="2D826143" w14:textId="4C325901" w:rsidR="004B412D" w:rsidRDefault="004B412D" w:rsidP="004B412D">
      <w:pPr>
        <w:spacing w:after="0" w:line="240" w:lineRule="auto"/>
        <w:jc w:val="both"/>
        <w:rPr>
          <w:rFonts w:ascii="Arial" w:hAnsi="Arial" w:cs="Arial"/>
          <w:lang w:eastAsia="es-MX"/>
        </w:rPr>
      </w:pPr>
    </w:p>
    <w:p w14:paraId="77DC3592" w14:textId="06643E99" w:rsidR="004B412D" w:rsidRPr="006239A1" w:rsidRDefault="004B412D" w:rsidP="006239A1">
      <w:pPr>
        <w:spacing w:after="0" w:line="240" w:lineRule="auto"/>
        <w:jc w:val="both"/>
        <w:rPr>
          <w:rFonts w:ascii="Arial" w:hAnsi="Arial" w:cs="Arial"/>
          <w:lang w:eastAsia="es-MX"/>
        </w:rPr>
      </w:pPr>
    </w:p>
    <w:p w14:paraId="726E59D2" w14:textId="1F3FA2DC" w:rsidR="006239A1" w:rsidRDefault="006239A1" w:rsidP="006239A1">
      <w:pPr>
        <w:spacing w:after="0" w:line="240" w:lineRule="auto"/>
        <w:jc w:val="both"/>
        <w:rPr>
          <w:rFonts w:ascii="Arial" w:hAnsi="Arial" w:cs="Arial"/>
          <w:b/>
          <w:bCs/>
          <w:color w:val="000000"/>
          <w:shd w:val="clear" w:color="auto" w:fill="FFFFFF"/>
        </w:rPr>
      </w:pPr>
      <w:r w:rsidRPr="006239A1">
        <w:rPr>
          <w:rFonts w:ascii="Arial" w:hAnsi="Arial" w:cs="Arial"/>
          <w:b/>
          <w:bCs/>
          <w:color w:val="000000"/>
          <w:shd w:val="clear" w:color="auto" w:fill="FFFFFF"/>
        </w:rPr>
        <w:t>Órgano</w:t>
      </w:r>
      <w:r w:rsidRPr="006239A1">
        <w:rPr>
          <w:rFonts w:ascii="Arial" w:hAnsi="Arial" w:cs="Arial"/>
          <w:b/>
          <w:bCs/>
          <w:color w:val="000000"/>
          <w:shd w:val="clear" w:color="auto" w:fill="FFFFFF"/>
        </w:rPr>
        <w:t xml:space="preserve"> CoIDH.</w:t>
      </w:r>
    </w:p>
    <w:p w14:paraId="67578219" w14:textId="2326F16B" w:rsidR="006239A1" w:rsidRDefault="006239A1" w:rsidP="006239A1">
      <w:pPr>
        <w:spacing w:after="0" w:line="240" w:lineRule="auto"/>
        <w:jc w:val="both"/>
        <w:rPr>
          <w:rFonts w:ascii="Arial" w:hAnsi="Arial" w:cs="Arial"/>
          <w:b/>
          <w:bCs/>
          <w:color w:val="000000"/>
          <w:shd w:val="clear" w:color="auto" w:fill="FFFFFF"/>
        </w:rPr>
      </w:pPr>
    </w:p>
    <w:p w14:paraId="280864C6" w14:textId="77777777" w:rsidR="006239A1" w:rsidRPr="006239A1" w:rsidRDefault="006239A1" w:rsidP="006239A1">
      <w:pPr>
        <w:spacing w:after="0" w:line="240" w:lineRule="auto"/>
        <w:jc w:val="both"/>
        <w:rPr>
          <w:rFonts w:ascii="Arial" w:hAnsi="Arial" w:cs="Arial"/>
          <w:b/>
          <w:bCs/>
          <w:color w:val="000000"/>
          <w:shd w:val="clear" w:color="auto" w:fill="FFFFFF"/>
        </w:rPr>
      </w:pPr>
    </w:p>
    <w:p w14:paraId="6D68A7A1" w14:textId="650EBDAB" w:rsidR="006239A1" w:rsidRDefault="006239A1" w:rsidP="006239A1">
      <w:pPr>
        <w:spacing w:after="0" w:line="240" w:lineRule="auto"/>
        <w:jc w:val="both"/>
        <w:rPr>
          <w:rFonts w:ascii="Arial" w:hAnsi="Arial" w:cs="Arial"/>
          <w:b/>
          <w:bCs/>
          <w:lang w:eastAsia="es-MX"/>
        </w:rPr>
      </w:pPr>
      <w:r w:rsidRPr="006239A1">
        <w:rPr>
          <w:rFonts w:ascii="Arial" w:hAnsi="Arial" w:cs="Arial"/>
          <w:b/>
          <w:bCs/>
          <w:lang w:eastAsia="es-MX"/>
        </w:rPr>
        <w:t>Temática</w:t>
      </w:r>
    </w:p>
    <w:p w14:paraId="018F3CBD" w14:textId="77777777" w:rsidR="006239A1" w:rsidRPr="006239A1" w:rsidRDefault="006239A1" w:rsidP="006239A1">
      <w:pPr>
        <w:spacing w:after="0" w:line="240" w:lineRule="auto"/>
        <w:jc w:val="both"/>
        <w:rPr>
          <w:rFonts w:ascii="Arial" w:hAnsi="Arial" w:cs="Arial"/>
          <w:b/>
          <w:bCs/>
          <w:lang w:eastAsia="es-MX"/>
        </w:rPr>
      </w:pPr>
    </w:p>
    <w:p w14:paraId="62F3CEFC" w14:textId="5F0FC1F3"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•Obligación de respetar los derechos</w:t>
      </w:r>
    </w:p>
    <w:p w14:paraId="3E58915C" w14:textId="7A906935"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•Derecho a la propiedad privada</w:t>
      </w:r>
    </w:p>
    <w:p w14:paraId="66CD3AE7" w14:textId="1120FF9B"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•Protección judicial</w:t>
      </w:r>
    </w:p>
    <w:p w14:paraId="6A59B0DE" w14:textId="39FA9FC5"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•Desarrollo progresivo</w:t>
      </w:r>
    </w:p>
    <w:p w14:paraId="0DE325A5" w14:textId="77777777" w:rsidR="006239A1" w:rsidRPr="006239A1" w:rsidRDefault="006239A1" w:rsidP="006239A1">
      <w:pPr>
        <w:spacing w:after="0" w:line="240" w:lineRule="auto"/>
        <w:jc w:val="both"/>
        <w:rPr>
          <w:rFonts w:ascii="Arial" w:hAnsi="Arial" w:cs="Arial"/>
          <w:lang w:eastAsia="es-MX"/>
        </w:rPr>
      </w:pPr>
    </w:p>
    <w:p w14:paraId="5E27DB1E" w14:textId="77777777" w:rsidR="006239A1" w:rsidRPr="006239A1" w:rsidRDefault="006239A1" w:rsidP="006239A1">
      <w:pPr>
        <w:spacing w:after="0" w:line="240" w:lineRule="auto"/>
        <w:jc w:val="both"/>
        <w:rPr>
          <w:rFonts w:ascii="Arial" w:hAnsi="Arial" w:cs="Arial"/>
          <w:lang w:eastAsia="es-MX"/>
        </w:rPr>
      </w:pPr>
    </w:p>
    <w:p w14:paraId="3A0E063C" w14:textId="77777777" w:rsidR="006239A1" w:rsidRPr="006239A1" w:rsidRDefault="006239A1" w:rsidP="006239A1">
      <w:pPr>
        <w:spacing w:after="0" w:line="240" w:lineRule="auto"/>
        <w:jc w:val="both"/>
        <w:rPr>
          <w:rFonts w:ascii="Arial" w:hAnsi="Arial" w:cs="Arial"/>
          <w:lang w:eastAsia="es-MX"/>
        </w:rPr>
      </w:pPr>
    </w:p>
    <w:p w14:paraId="4711FAB2" w14:textId="77777777" w:rsidR="006239A1" w:rsidRPr="006239A1" w:rsidRDefault="006239A1" w:rsidP="006239A1">
      <w:pPr>
        <w:spacing w:after="0" w:line="240" w:lineRule="auto"/>
        <w:jc w:val="both"/>
        <w:rPr>
          <w:rFonts w:ascii="Arial" w:hAnsi="Arial" w:cs="Arial"/>
          <w:b/>
          <w:bCs/>
          <w:lang w:eastAsia="es-MX"/>
        </w:rPr>
      </w:pPr>
      <w:r w:rsidRPr="006239A1">
        <w:rPr>
          <w:rFonts w:ascii="Arial" w:hAnsi="Arial" w:cs="Arial"/>
          <w:b/>
          <w:bCs/>
          <w:lang w:eastAsia="es-MX"/>
        </w:rPr>
        <w:t>Caso concreto</w:t>
      </w:r>
    </w:p>
    <w:p w14:paraId="17CB62C5" w14:textId="77777777" w:rsidR="006239A1" w:rsidRPr="006239A1" w:rsidRDefault="006239A1" w:rsidP="006239A1">
      <w:pPr>
        <w:spacing w:after="0" w:line="240" w:lineRule="auto"/>
        <w:jc w:val="both"/>
        <w:rPr>
          <w:rFonts w:ascii="Arial" w:hAnsi="Arial" w:cs="Arial"/>
          <w:lang w:eastAsia="es-MX"/>
        </w:rPr>
      </w:pPr>
    </w:p>
    <w:p w14:paraId="7098ECD1"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El tema central del caso concierne a la responsabilidad internacional del Estado por el incumplimiento respecto de dos sentencias emitidas por el Tribunal que ordenaban nivelar las pensiones (a partir de noviembre de 2002) y restituir los montos adeudados por dicho concepto (desde abril de 1993 hasta octubre de 2002) a los 273 miembros de la Asociación de Cesantes y Jubilados de la Contraloría General de la República del Perú. </w:t>
      </w:r>
    </w:p>
    <w:p w14:paraId="35C1F22E" w14:textId="77777777" w:rsidR="006239A1" w:rsidRPr="006239A1" w:rsidRDefault="006239A1" w:rsidP="006239A1">
      <w:pPr>
        <w:spacing w:after="0" w:line="240" w:lineRule="auto"/>
        <w:jc w:val="both"/>
        <w:rPr>
          <w:rFonts w:ascii="Arial" w:hAnsi="Arial" w:cs="Arial"/>
          <w:lang w:eastAsia="es-MX"/>
        </w:rPr>
      </w:pPr>
    </w:p>
    <w:p w14:paraId="6C74AA0C" w14:textId="77777777" w:rsidR="006239A1" w:rsidRPr="006239A1" w:rsidRDefault="006239A1" w:rsidP="006239A1">
      <w:pPr>
        <w:spacing w:after="0" w:line="240" w:lineRule="auto"/>
        <w:jc w:val="both"/>
        <w:rPr>
          <w:rFonts w:ascii="Arial" w:hAnsi="Arial" w:cs="Arial"/>
          <w:lang w:eastAsia="es-MX"/>
        </w:rPr>
      </w:pPr>
    </w:p>
    <w:p w14:paraId="52AC784F" w14:textId="77777777" w:rsidR="006239A1" w:rsidRPr="006239A1" w:rsidRDefault="006239A1" w:rsidP="006239A1">
      <w:pPr>
        <w:spacing w:after="0" w:line="240" w:lineRule="auto"/>
        <w:jc w:val="both"/>
        <w:rPr>
          <w:rFonts w:ascii="Arial" w:hAnsi="Arial" w:cs="Arial"/>
          <w:lang w:eastAsia="es-MX"/>
        </w:rPr>
      </w:pPr>
    </w:p>
    <w:p w14:paraId="3D90428B" w14:textId="77777777" w:rsidR="006239A1" w:rsidRPr="006239A1" w:rsidRDefault="006239A1" w:rsidP="006239A1">
      <w:pPr>
        <w:spacing w:after="0" w:line="240" w:lineRule="auto"/>
        <w:jc w:val="both"/>
        <w:rPr>
          <w:rFonts w:ascii="Arial" w:hAnsi="Arial" w:cs="Arial"/>
          <w:b/>
          <w:bCs/>
          <w:lang w:eastAsia="es-MX"/>
        </w:rPr>
      </w:pPr>
      <w:r w:rsidRPr="006239A1">
        <w:rPr>
          <w:rFonts w:ascii="Arial" w:hAnsi="Arial" w:cs="Arial"/>
          <w:b/>
          <w:bCs/>
          <w:lang w:eastAsia="es-MX"/>
        </w:rPr>
        <w:t>Hechos</w:t>
      </w:r>
    </w:p>
    <w:p w14:paraId="6255B226" w14:textId="77777777" w:rsidR="006239A1" w:rsidRPr="006239A1" w:rsidRDefault="006239A1" w:rsidP="006239A1">
      <w:pPr>
        <w:spacing w:after="0" w:line="240" w:lineRule="auto"/>
        <w:jc w:val="both"/>
        <w:rPr>
          <w:rFonts w:ascii="Arial" w:hAnsi="Arial" w:cs="Arial"/>
          <w:lang w:eastAsia="es-MX"/>
        </w:rPr>
      </w:pPr>
    </w:p>
    <w:p w14:paraId="0CA04BFA"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Los hechos del presente caso se iniciaron cuando los 273 miembros de la Asociación de Cesantes y Jubilados de la Contraloría General de la República del Perú se acogieron al régimen de pensiones regulado por el Decreto Ley Nº 20530, el cual establece una pensión de jubilación nivelable progresivamente con la remuneración del titular en actividad de la Contraloría General de la República (CGR) que ocupara el mismo puesto o función análoga a la que ellas desempeñaban a la fecha de su jubilación. Sin embargo, el 7 de julio de 1992 se publicó el Decreto Ley Nº 25597, que encargó al Ministerio de Economía y Finanzas (MEF) asumir el pago de las remuneraciones, pensiones y similares que hasta ese momento le correspondía pagar a la CGR, y recortó el derecho de los integrantes de la Asociación a continuar recibiendo una pensión nivelable conforme al Decreto Ley Nº 20530. </w:t>
      </w:r>
    </w:p>
    <w:p w14:paraId="7C8F6612" w14:textId="77777777" w:rsidR="006239A1" w:rsidRPr="006239A1" w:rsidRDefault="006239A1" w:rsidP="006239A1">
      <w:pPr>
        <w:spacing w:after="0" w:line="240" w:lineRule="auto"/>
        <w:jc w:val="both"/>
        <w:rPr>
          <w:rFonts w:ascii="Arial" w:hAnsi="Arial" w:cs="Arial"/>
          <w:lang w:eastAsia="es-MX"/>
        </w:rPr>
      </w:pPr>
    </w:p>
    <w:p w14:paraId="244BBFD8"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El 27 de mayo de 1993 la Asociación interpuso una acción de amparo contra la CGR y el MEF ante el Sexto Juzgado en lo Civil de Lima, a fin de que declarara la inaplicación de los dispositivos legales mencionados a favor de sus integrantes. Luego de haber interpuesto una serie de recursos, la Asociación interpuso un recurso extraordinario ante el Tribunal Constitucional del Perú, el cual, mediante las sentencias emitidas con fecha 21 de octubre de 1997 y 26 de enero de 2001, ordenó “que la Contraloría General de la República cumpla con abonar a los integrantes de la Asociación actora las remuneraciones, gratificaciones y bonificaciones que perciben los servidores en actividad de la citada Contraloría que desempeñen cargos idénticos, similares o equivalentes a los que tuvieron los cesantes o jubilados”, respecto de doscientos setenta y tres integrantes de la Asociación de Cesantes y Jubilados de la Contraloría General de la República. </w:t>
      </w:r>
    </w:p>
    <w:p w14:paraId="090B8C53" w14:textId="77777777" w:rsidR="006239A1" w:rsidRPr="006239A1" w:rsidRDefault="006239A1" w:rsidP="006239A1">
      <w:pPr>
        <w:spacing w:after="0" w:line="240" w:lineRule="auto"/>
        <w:jc w:val="both"/>
        <w:rPr>
          <w:rFonts w:ascii="Arial" w:hAnsi="Arial" w:cs="Arial"/>
          <w:lang w:eastAsia="es-MX"/>
        </w:rPr>
      </w:pPr>
    </w:p>
    <w:p w14:paraId="1B13113D"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lastRenderedPageBreak/>
        <w:t>El Estado dio cumplimiento parcial a un extremo de la sentencia del Tribunal Constitucional del Perú, al nivelar las pensiones a partir de noviembre de 2002. Sin embargo, no cumplió con restituir los montos pensionarios retenidos desde el mes de abril del año 1993 hasta octubre de 2002 .</w:t>
      </w:r>
    </w:p>
    <w:p w14:paraId="458916C5" w14:textId="77777777" w:rsidR="006239A1" w:rsidRPr="006239A1" w:rsidRDefault="006239A1" w:rsidP="006239A1">
      <w:pPr>
        <w:spacing w:after="0" w:line="240" w:lineRule="auto"/>
        <w:jc w:val="both"/>
        <w:rPr>
          <w:rFonts w:ascii="Arial" w:hAnsi="Arial" w:cs="Arial"/>
          <w:lang w:eastAsia="es-MX"/>
        </w:rPr>
      </w:pPr>
    </w:p>
    <w:p w14:paraId="373B5397" w14:textId="77777777" w:rsidR="006239A1" w:rsidRPr="006239A1" w:rsidRDefault="006239A1" w:rsidP="006239A1">
      <w:pPr>
        <w:spacing w:after="0" w:line="240" w:lineRule="auto"/>
        <w:jc w:val="both"/>
        <w:rPr>
          <w:rFonts w:ascii="Arial" w:hAnsi="Arial" w:cs="Arial"/>
          <w:b/>
          <w:bCs/>
          <w:lang w:eastAsia="es-MX"/>
        </w:rPr>
      </w:pPr>
      <w:r w:rsidRPr="006239A1">
        <w:rPr>
          <w:rFonts w:ascii="Arial" w:hAnsi="Arial" w:cs="Arial"/>
          <w:b/>
          <w:bCs/>
          <w:lang w:eastAsia="es-MX"/>
        </w:rPr>
        <w:t>Consideraciones de la CoIDH</w:t>
      </w:r>
    </w:p>
    <w:p w14:paraId="7A02A164" w14:textId="77777777" w:rsidR="006239A1" w:rsidRPr="006239A1" w:rsidRDefault="006239A1" w:rsidP="006239A1">
      <w:pPr>
        <w:spacing w:after="0" w:line="240" w:lineRule="auto"/>
        <w:jc w:val="both"/>
        <w:rPr>
          <w:rFonts w:ascii="Arial" w:hAnsi="Arial" w:cs="Arial"/>
          <w:lang w:eastAsia="es-MX"/>
        </w:rPr>
      </w:pPr>
    </w:p>
    <w:p w14:paraId="51F67BDA" w14:textId="4E2431A6" w:rsidR="006239A1" w:rsidRPr="005E5175" w:rsidRDefault="006239A1" w:rsidP="006239A1">
      <w:pPr>
        <w:spacing w:after="0" w:line="240" w:lineRule="auto"/>
        <w:jc w:val="both"/>
        <w:rPr>
          <w:rFonts w:ascii="Arial" w:hAnsi="Arial" w:cs="Arial"/>
          <w:b/>
          <w:bCs/>
          <w:lang w:eastAsia="es-MX"/>
        </w:rPr>
      </w:pPr>
      <w:r w:rsidRPr="005E5175">
        <w:rPr>
          <w:rFonts w:ascii="Arial" w:hAnsi="Arial" w:cs="Arial"/>
          <w:b/>
          <w:bCs/>
          <w:lang w:eastAsia="es-MX"/>
        </w:rPr>
        <w:t xml:space="preserve">I. Violación de los artículos 25.1 y 25.2.c (Protección Judicial), y 21.1 y 21.2 (derecho a la propiedad privada) de la Convención Americana, en relación con el artículo 1.1 (obligación de respetar los derechos) </w:t>
      </w:r>
    </w:p>
    <w:p w14:paraId="5D919C6C" w14:textId="77777777" w:rsidR="005E5175" w:rsidRPr="005E5175" w:rsidRDefault="005E5175" w:rsidP="006239A1">
      <w:pPr>
        <w:spacing w:after="0" w:line="240" w:lineRule="auto"/>
        <w:jc w:val="both"/>
        <w:rPr>
          <w:rFonts w:ascii="Arial" w:hAnsi="Arial" w:cs="Arial"/>
          <w:b/>
          <w:bCs/>
          <w:lang w:eastAsia="es-MX"/>
        </w:rPr>
      </w:pPr>
    </w:p>
    <w:p w14:paraId="77FA4437" w14:textId="77777777" w:rsidR="006239A1" w:rsidRPr="005E5175" w:rsidRDefault="006239A1" w:rsidP="006239A1">
      <w:pPr>
        <w:spacing w:after="0" w:line="240" w:lineRule="auto"/>
        <w:jc w:val="both"/>
        <w:rPr>
          <w:rFonts w:ascii="Arial" w:hAnsi="Arial" w:cs="Arial"/>
          <w:b/>
          <w:bCs/>
          <w:lang w:eastAsia="es-MX"/>
        </w:rPr>
      </w:pPr>
      <w:r w:rsidRPr="005E5175">
        <w:rPr>
          <w:rFonts w:ascii="Arial" w:hAnsi="Arial" w:cs="Arial"/>
          <w:b/>
          <w:bCs/>
          <w:lang w:eastAsia="es-MX"/>
        </w:rPr>
        <w:t xml:space="preserve">1.1. El derecho a la protección judicial </w:t>
      </w:r>
    </w:p>
    <w:p w14:paraId="5717F302" w14:textId="77777777" w:rsidR="006239A1" w:rsidRPr="006239A1" w:rsidRDefault="006239A1" w:rsidP="006239A1">
      <w:pPr>
        <w:spacing w:after="0" w:line="240" w:lineRule="auto"/>
        <w:jc w:val="both"/>
        <w:rPr>
          <w:rFonts w:ascii="Arial" w:hAnsi="Arial" w:cs="Arial"/>
          <w:lang w:eastAsia="es-MX"/>
        </w:rPr>
      </w:pPr>
    </w:p>
    <w:p w14:paraId="4CD26579"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69. La Corte ha señalado que el artículo 25.1 de la Convención contempla la obligación de los Estados Partes de garantizar, a todas las personas bajo su jurisdicción, un recurso judicial efectivo contra actos violatorios de sus derechos fundamentales. Dicha efectividad supone que, además de la existencia formal de los recursos, éstos den resultados o respuestas a las violaciones de derechos contemplados ya sea en la Convención, en la Constitución o en las leyes. En ese sentido, no pueden considerarse efectivos aquellos recursos que, por las condiciones generales del país o incluso por las circunstancias particulares de un caso dado, resulten ilusorios. Ello puede ocurrir, por ejemplo, cuando su inutilidad haya quedado demostrada por la práctica, porque falten los medios para ejecutar sus decisiones o por cualquier otra situación que configure un cuadro de denegación de justicia. Así, el proceso debe tender a la materialización de la protección del derecho reconocido en el pronunciamiento judicial mediante la aplicación idónea de dicho pronunciamiento. </w:t>
      </w:r>
    </w:p>
    <w:p w14:paraId="3E8BB351" w14:textId="77777777" w:rsidR="006239A1" w:rsidRPr="006239A1" w:rsidRDefault="006239A1" w:rsidP="006239A1">
      <w:pPr>
        <w:spacing w:after="0" w:line="240" w:lineRule="auto"/>
        <w:jc w:val="both"/>
        <w:rPr>
          <w:rFonts w:ascii="Arial" w:hAnsi="Arial" w:cs="Arial"/>
          <w:lang w:eastAsia="es-MX"/>
        </w:rPr>
      </w:pPr>
    </w:p>
    <w:p w14:paraId="106AF488"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72.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Lo contrario supone la negación misma del derecho involucrado. </w:t>
      </w:r>
    </w:p>
    <w:p w14:paraId="7233D188" w14:textId="77777777" w:rsidR="006239A1" w:rsidRPr="006239A1" w:rsidRDefault="006239A1" w:rsidP="006239A1">
      <w:pPr>
        <w:spacing w:after="0" w:line="240" w:lineRule="auto"/>
        <w:jc w:val="both"/>
        <w:rPr>
          <w:rFonts w:ascii="Arial" w:hAnsi="Arial" w:cs="Arial"/>
          <w:lang w:eastAsia="es-MX"/>
        </w:rPr>
      </w:pPr>
    </w:p>
    <w:p w14:paraId="48FA3D3A"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77. Además de la obligación de proveer un recurso rápido, sencillo y eficaz a las presuntas víctimas para garantizar sus derechos, lo cual no ocurrió, la Convención establece que el derecho a la protección judicial exige que el Estado garantice el cumplimiento de las decisiones que emitió el Tribunal Constitucional del Perú al respecto. En este sentido, el Tribunal observa que, en total, han transcurrido más de 11 y 8 años desde la emisión de la primera y última sentencia del Tribunal Constitucional, respectivamente – y casi 15 años desde la sentencia de la Primera Sala Civil Especializada de la Corte Superior de Lima – sin que éstas hayan sido efectivamente cumplidas. La ineficacia de dichos recursos ha causado que el derecho a la protección judicial de las presuntas víctimas haya resultado al menos parcialmente ilusorio, determinando la negación misma del derecho involucrado. </w:t>
      </w:r>
    </w:p>
    <w:p w14:paraId="430BA66C" w14:textId="77777777" w:rsidR="006239A1" w:rsidRPr="006239A1" w:rsidRDefault="006239A1" w:rsidP="006239A1">
      <w:pPr>
        <w:spacing w:after="0" w:line="240" w:lineRule="auto"/>
        <w:jc w:val="both"/>
        <w:rPr>
          <w:rFonts w:ascii="Arial" w:hAnsi="Arial" w:cs="Arial"/>
          <w:lang w:eastAsia="es-MX"/>
        </w:rPr>
      </w:pPr>
    </w:p>
    <w:p w14:paraId="30FC5A99"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lastRenderedPageBreak/>
        <w:t xml:space="preserve">79. Por todo lo anteriormente expuesto, la Corte considera que el Estado violó el derecho a la protección judicial reconocido en el artículo 25.1 y 25.2.c de la Convención Americana, en relación con el artículo 1.1 del mismo tratado. </w:t>
      </w:r>
    </w:p>
    <w:p w14:paraId="5C2C5F7F" w14:textId="77777777" w:rsidR="006239A1" w:rsidRPr="006239A1" w:rsidRDefault="006239A1" w:rsidP="006239A1">
      <w:pPr>
        <w:spacing w:after="0" w:line="240" w:lineRule="auto"/>
        <w:jc w:val="both"/>
        <w:rPr>
          <w:rFonts w:ascii="Arial" w:hAnsi="Arial" w:cs="Arial"/>
          <w:lang w:eastAsia="es-MX"/>
        </w:rPr>
      </w:pPr>
    </w:p>
    <w:p w14:paraId="2D5862A8" w14:textId="77777777" w:rsidR="006239A1" w:rsidRPr="005E5175" w:rsidRDefault="006239A1" w:rsidP="006239A1">
      <w:pPr>
        <w:spacing w:after="0" w:line="240" w:lineRule="auto"/>
        <w:jc w:val="both"/>
        <w:rPr>
          <w:rFonts w:ascii="Arial" w:hAnsi="Arial" w:cs="Arial"/>
          <w:b/>
          <w:bCs/>
          <w:lang w:eastAsia="es-MX"/>
        </w:rPr>
      </w:pPr>
      <w:r w:rsidRPr="005E5175">
        <w:rPr>
          <w:rFonts w:ascii="Arial" w:hAnsi="Arial" w:cs="Arial"/>
          <w:b/>
          <w:bCs/>
          <w:lang w:eastAsia="es-MX"/>
        </w:rPr>
        <w:t xml:space="preserve">1.2. El derecho a la propiedad en relación con la violación al derecho a la protección judicial </w:t>
      </w:r>
    </w:p>
    <w:p w14:paraId="32CD8081" w14:textId="77777777" w:rsidR="006239A1" w:rsidRPr="006239A1" w:rsidRDefault="006239A1" w:rsidP="006239A1">
      <w:pPr>
        <w:spacing w:after="0" w:line="240" w:lineRule="auto"/>
        <w:jc w:val="both"/>
        <w:rPr>
          <w:rFonts w:ascii="Arial" w:hAnsi="Arial" w:cs="Arial"/>
          <w:lang w:eastAsia="es-MX"/>
        </w:rPr>
      </w:pPr>
    </w:p>
    <w:p w14:paraId="10C7948E"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84. El Tribunal ha desarrollado en su jurisprudencia un concepto amplio de propiedad que abarca, entre otros, el uso y goce de los bienes, definidos como cosas materiales apropiables, así como todo derecho que pueda formar parte del patrimonio de una persona. Asimismo, la Corte ha protegido a través del artículo 21 convencional los derechos adquiridos, entendidos como derechos que se han incorporado al patrimonio de las personas. Resulta necesario reiterar que el derecho a la propiedad no es absoluto y, en ese sentido, puede ser objeto de restricciones y limitaciones, siempre y cuando éstas se realicen por la vía legal adecuada y de conformidad con los parámetros establecidos en dicho artículo 21. </w:t>
      </w:r>
    </w:p>
    <w:p w14:paraId="539ACE32" w14:textId="77777777" w:rsidR="006239A1" w:rsidRPr="006239A1" w:rsidRDefault="006239A1" w:rsidP="006239A1">
      <w:pPr>
        <w:spacing w:after="0" w:line="240" w:lineRule="auto"/>
        <w:jc w:val="both"/>
        <w:rPr>
          <w:rFonts w:ascii="Arial" w:hAnsi="Arial" w:cs="Arial"/>
          <w:lang w:eastAsia="es-MX"/>
        </w:rPr>
      </w:pPr>
    </w:p>
    <w:p w14:paraId="74E5405C"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88. El derecho a la pensión nivelable que adquirieron las víctimas, de conformidad con la normativa peruana aplicable, generó un efecto en el patrimonio de éstas, quienes recibían los montos correspondientes cada mes. Tal patrimonio se vio afectado directamente por la reducción de manera ilegal, según lo señalado por el Tribunal Constitucional, en el monto recibido entre abril de 1993 y octubre 2002. Por tanto, las víctimas no pudieron gozar integralmente de su derecho a la propiedad sobre los efectos patrimoniales de su pensión nivelable, legalmente reconocida, entendiendo aquéllos como los montos dejados de percibir. </w:t>
      </w:r>
    </w:p>
    <w:p w14:paraId="19E2EE5A" w14:textId="77777777" w:rsidR="006239A1" w:rsidRPr="006239A1" w:rsidRDefault="006239A1" w:rsidP="006239A1">
      <w:pPr>
        <w:spacing w:after="0" w:line="240" w:lineRule="auto"/>
        <w:jc w:val="both"/>
        <w:rPr>
          <w:rFonts w:ascii="Arial" w:hAnsi="Arial" w:cs="Arial"/>
          <w:lang w:eastAsia="es-MX"/>
        </w:rPr>
      </w:pPr>
    </w:p>
    <w:p w14:paraId="31DEBFF3"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89. En la medida en que el Estado a la fecha aún no ha cumplido con reintegrar a las víctimas los montos pensionarios retenidos entre abril de 1993 y octubre de 2002, esta afectación a su patrimonio continúa. </w:t>
      </w:r>
    </w:p>
    <w:p w14:paraId="49768B2B" w14:textId="77777777" w:rsidR="006239A1" w:rsidRPr="006239A1" w:rsidRDefault="006239A1" w:rsidP="006239A1">
      <w:pPr>
        <w:spacing w:after="0" w:line="240" w:lineRule="auto"/>
        <w:jc w:val="both"/>
        <w:rPr>
          <w:rFonts w:ascii="Arial" w:hAnsi="Arial" w:cs="Arial"/>
          <w:lang w:eastAsia="es-MX"/>
        </w:rPr>
      </w:pPr>
    </w:p>
    <w:p w14:paraId="63C5CBCF"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90. En conclusión, la Corte considera que, de la prolongada e injustificada inobservancia de las resoluciones jurisdiccionales internas deriva el quebranto al derecho a la propiedad reconocido en el artículo 21 de la Convención, que no se habría configurado si dichas sentencias hubiesen sido acatadas en forma pronta y completa. </w:t>
      </w:r>
    </w:p>
    <w:p w14:paraId="3628A036" w14:textId="77777777" w:rsidR="006239A1" w:rsidRPr="006239A1" w:rsidRDefault="006239A1" w:rsidP="006239A1">
      <w:pPr>
        <w:spacing w:after="0" w:line="240" w:lineRule="auto"/>
        <w:jc w:val="both"/>
        <w:rPr>
          <w:rFonts w:ascii="Arial" w:hAnsi="Arial" w:cs="Arial"/>
          <w:lang w:eastAsia="es-MX"/>
        </w:rPr>
      </w:pPr>
    </w:p>
    <w:p w14:paraId="4F97138E"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91. Por todo lo anteriormente expuesto, la Corte reitera que el Estado violó el derecho a la protección judicial reconocido en el artículo 25.1 y 25.2.c de la Convención Americana y </w:t>
      </w:r>
    </w:p>
    <w:p w14:paraId="71D6038D"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también violó el derecho a la propiedad privada reconocido en el artículo 21.1 y 21.2 de dicho instrumento, todo ello en relación con el artículo 1.1 del mismo tratado. </w:t>
      </w:r>
    </w:p>
    <w:p w14:paraId="3A5337AD" w14:textId="77777777" w:rsidR="006239A1" w:rsidRPr="006239A1" w:rsidRDefault="006239A1" w:rsidP="006239A1">
      <w:pPr>
        <w:spacing w:after="0" w:line="240" w:lineRule="auto"/>
        <w:jc w:val="both"/>
        <w:rPr>
          <w:rFonts w:ascii="Arial" w:hAnsi="Arial" w:cs="Arial"/>
          <w:lang w:eastAsia="es-MX"/>
        </w:rPr>
      </w:pPr>
    </w:p>
    <w:p w14:paraId="258BC0A4" w14:textId="77777777" w:rsidR="006239A1" w:rsidRPr="006239A1" w:rsidRDefault="006239A1" w:rsidP="006239A1">
      <w:pPr>
        <w:spacing w:after="0" w:line="240" w:lineRule="auto"/>
        <w:jc w:val="both"/>
        <w:rPr>
          <w:rFonts w:ascii="Arial" w:hAnsi="Arial" w:cs="Arial"/>
          <w:lang w:eastAsia="es-MX"/>
        </w:rPr>
      </w:pPr>
    </w:p>
    <w:p w14:paraId="7D6A106B" w14:textId="77777777" w:rsidR="006239A1" w:rsidRPr="005E5175" w:rsidRDefault="006239A1" w:rsidP="006239A1">
      <w:pPr>
        <w:spacing w:after="0" w:line="240" w:lineRule="auto"/>
        <w:jc w:val="both"/>
        <w:rPr>
          <w:rFonts w:ascii="Arial" w:hAnsi="Arial" w:cs="Arial"/>
          <w:b/>
          <w:bCs/>
          <w:lang w:eastAsia="es-MX"/>
        </w:rPr>
      </w:pPr>
      <w:r w:rsidRPr="005E5175">
        <w:rPr>
          <w:rFonts w:ascii="Arial" w:hAnsi="Arial" w:cs="Arial"/>
          <w:b/>
          <w:bCs/>
          <w:lang w:eastAsia="es-MX"/>
        </w:rPr>
        <w:t xml:space="preserve">II. Artículo 26 (Desarrollo progresivo de los derechos económicos, sociales y culturales) de la Convención Americana </w:t>
      </w:r>
    </w:p>
    <w:p w14:paraId="6904C597" w14:textId="77777777" w:rsidR="006239A1" w:rsidRPr="006239A1" w:rsidRDefault="006239A1" w:rsidP="006239A1">
      <w:pPr>
        <w:spacing w:after="0" w:line="240" w:lineRule="auto"/>
        <w:jc w:val="both"/>
        <w:rPr>
          <w:rFonts w:ascii="Arial" w:hAnsi="Arial" w:cs="Arial"/>
          <w:lang w:eastAsia="es-MX"/>
        </w:rPr>
      </w:pPr>
    </w:p>
    <w:p w14:paraId="771D2145"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98. El Tribunal observa que los argumentos del representante se enfocan, primordialmente, en los siguientes dos puntos: a) la falta de pago de la totalidad de los montos devengados desde abril de 1993 hasta octubre de 2002 y el incumplimiento de las sentencias judiciales que ordenaron dicho reintegro y b) la adopción y aplicación de los Decretos Nos. 25597 y 036-93-EF. </w:t>
      </w:r>
    </w:p>
    <w:p w14:paraId="33925817" w14:textId="77777777" w:rsidR="006239A1" w:rsidRPr="006239A1" w:rsidRDefault="006239A1" w:rsidP="006239A1">
      <w:pPr>
        <w:spacing w:after="0" w:line="240" w:lineRule="auto"/>
        <w:jc w:val="both"/>
        <w:rPr>
          <w:rFonts w:ascii="Arial" w:hAnsi="Arial" w:cs="Arial"/>
          <w:lang w:eastAsia="es-MX"/>
        </w:rPr>
      </w:pPr>
    </w:p>
    <w:p w14:paraId="104A464C"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lastRenderedPageBreak/>
        <w:t xml:space="preserve">102. El Tribunal observa que el desarrollo progresivo de los derechos económicos, sociales y culturales ha sido materia de pronunciamiento por parte del Comité de Derechos Económicos, Sociales y Culturales de las Naciones Unidas, en el sentido de que la plena efectividad de aquéllos “no podrá lograrse en un breve período de tiempo” y que, en esa medida, “requiere un dispositivo de flexibilidad necesaria que refleje las realidades del mundo (...) y las dificultades que implica para cada país el asegurar [dicha] efectividad”. En el marco de dicha flexibilidad en cuanto a plazo y modalidades, el Estado tendrá esencialmente, aunque no exclusivamente, una obligación de hacer, es decir, de adoptar providencias y brindar los medios y elementos necesarios para responder a las exigencias de efectividad de los derechos involucrados, siempre en la medida de los recursos económicos y financieros de que disponga para el cumplimiento del respectivo compromiso internacional adquirido. Así, la implementación progresiva de dichas medidas podrá ser objeto de rendición de cuentas y, de ser el caso, el cumplimiento del respectivo compromiso adquirido por el Estado podrá ser exigido ante las instancias llamadas a resolver eventuales violaciones a los derechos humanos. </w:t>
      </w:r>
    </w:p>
    <w:p w14:paraId="0C778038" w14:textId="77777777" w:rsidR="006239A1" w:rsidRPr="006239A1" w:rsidRDefault="006239A1" w:rsidP="006239A1">
      <w:pPr>
        <w:spacing w:after="0" w:line="240" w:lineRule="auto"/>
        <w:jc w:val="both"/>
        <w:rPr>
          <w:rFonts w:ascii="Arial" w:hAnsi="Arial" w:cs="Arial"/>
          <w:lang w:eastAsia="es-MX"/>
        </w:rPr>
      </w:pPr>
    </w:p>
    <w:p w14:paraId="5F7E9712"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103. Como correlato de lo anterior, se desprende un deber – condicionado – de no-regresividad, que no siempre deberá ser entendido como una prohibición de medidas que restrinjan el ejercicio de un derecho. Al respecto, el Comité de Derechos Económicos, Sociales y Culturales de las Naciones Unidas ha señalado que “las medidas de carácter deliberadamente re[gresivo] en este aspecto requerirán la consideración más cuidadosa y deberán justificarse plenamente por referencia a la totalidad de los derechos previstos en el Pacto [Internacional de Derechos Económicos, Sociales y Culturales] y en el contexto del aprovechamiento pleno del máximo de los recursos de que [el Estado] disponga”. En la misma línea, la Comisión Interamericana ha considerado que para evaluar si una medida regresiva es compatible con la Convención Americana, se deberá “determinar si se encuentra justificada por razones de suficiente peso”. Por todo lo expuesto, cabe afirmar que la regresividad resulta justiciable cuando de derechos económicos, sociales y culturales se trate. </w:t>
      </w:r>
    </w:p>
    <w:p w14:paraId="16766642" w14:textId="77777777" w:rsidR="006239A1" w:rsidRPr="006239A1" w:rsidRDefault="006239A1" w:rsidP="006239A1">
      <w:pPr>
        <w:spacing w:after="0" w:line="240" w:lineRule="auto"/>
        <w:jc w:val="both"/>
        <w:rPr>
          <w:rFonts w:ascii="Arial" w:hAnsi="Arial" w:cs="Arial"/>
          <w:lang w:eastAsia="es-MX"/>
        </w:rPr>
      </w:pPr>
    </w:p>
    <w:p w14:paraId="573DA7D9" w14:textId="77777777" w:rsidR="006239A1" w:rsidRPr="005E5175" w:rsidRDefault="006239A1" w:rsidP="006239A1">
      <w:pPr>
        <w:spacing w:after="0" w:line="240" w:lineRule="auto"/>
        <w:jc w:val="both"/>
        <w:rPr>
          <w:rFonts w:ascii="Arial" w:hAnsi="Arial" w:cs="Arial"/>
          <w:b/>
          <w:bCs/>
          <w:lang w:eastAsia="es-MX"/>
        </w:rPr>
      </w:pPr>
      <w:r w:rsidRPr="005E5175">
        <w:rPr>
          <w:rFonts w:ascii="Arial" w:hAnsi="Arial" w:cs="Arial"/>
          <w:b/>
          <w:bCs/>
          <w:lang w:eastAsia="es-MX"/>
        </w:rPr>
        <w:t xml:space="preserve">2.1. El artículo 26 de la Convención en relación con la falta de pago de la totalidad de los montos devengados y el incumplimiento de las sentencias judiciales que ordenan dicho pago en este caso </w:t>
      </w:r>
    </w:p>
    <w:p w14:paraId="735D20AC" w14:textId="77777777" w:rsidR="006239A1" w:rsidRPr="006239A1" w:rsidRDefault="006239A1" w:rsidP="006239A1">
      <w:pPr>
        <w:spacing w:after="0" w:line="240" w:lineRule="auto"/>
        <w:jc w:val="both"/>
        <w:rPr>
          <w:rFonts w:ascii="Arial" w:hAnsi="Arial" w:cs="Arial"/>
          <w:lang w:eastAsia="es-MX"/>
        </w:rPr>
      </w:pPr>
    </w:p>
    <w:p w14:paraId="56BB5574"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104. Este Tribunal ya consideró que el Estado violó el derecho a la protección judicial de los integrantes de la Asociación con motivo de la falta de efectividad de los recursos planteados y el incumplimiento de las sentencias que ordenaron el pago de los montos pensionarios dejados de percibir entre abril de 1993 y octubre de 2002. Asimismo, la Corte consideró que la falta de pago de dichos montos continúa afectando el derecho a la propiedad de las víctimas en tanto éstas aún no pueden gozar integralmente de los efectos patrimoniales que les correspondía, de conformidad con el régimen de pensión nivelable al que se acogieron. </w:t>
      </w:r>
    </w:p>
    <w:p w14:paraId="6BCA1D6D" w14:textId="77777777" w:rsidR="006239A1" w:rsidRPr="006239A1" w:rsidRDefault="006239A1" w:rsidP="006239A1">
      <w:pPr>
        <w:spacing w:after="0" w:line="240" w:lineRule="auto"/>
        <w:jc w:val="both"/>
        <w:rPr>
          <w:rFonts w:ascii="Arial" w:hAnsi="Arial" w:cs="Arial"/>
          <w:lang w:eastAsia="es-MX"/>
        </w:rPr>
      </w:pPr>
    </w:p>
    <w:p w14:paraId="43D7DA14"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105. El incumplimiento de las referidas sentencias judiciales y el consecuente efecto patrimonial que éste ha tenido sobre las víctimas son situaciones que afectan los derechos a la protección judicial y a la propiedad, reconocidos en los artículos 25 y 21 de la Convención Americana, respectivamente. </w:t>
      </w:r>
    </w:p>
    <w:p w14:paraId="4AD6184B" w14:textId="77777777" w:rsidR="006239A1" w:rsidRPr="006239A1" w:rsidRDefault="006239A1" w:rsidP="006239A1">
      <w:pPr>
        <w:spacing w:after="0" w:line="240" w:lineRule="auto"/>
        <w:jc w:val="both"/>
        <w:rPr>
          <w:rFonts w:ascii="Arial" w:hAnsi="Arial" w:cs="Arial"/>
          <w:lang w:eastAsia="es-MX"/>
        </w:rPr>
      </w:pPr>
    </w:p>
    <w:p w14:paraId="126EC5B9"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106. Por lo tanto, teniendo en cuenta que lo que está bajo análisis no es alguna providencia adoptada por el Estado que haya impedido el desarrollo progresivo del derecho a una pensión, sino más bien el incumplimiento estatal del pago ordenado por sus órganos </w:t>
      </w:r>
      <w:r w:rsidRPr="006239A1">
        <w:rPr>
          <w:rFonts w:ascii="Arial" w:hAnsi="Arial" w:cs="Arial"/>
          <w:lang w:eastAsia="es-MX"/>
        </w:rPr>
        <w:lastRenderedPageBreak/>
        <w:t xml:space="preserve">judiciales, el Tribunal considera que los derechos afectados son aquellos protegidos en los artículos 25 y 21 de la Convención y no encuentra motivo para declarar adicionalmente el incumplimiento del artículo 26 de dicho instrumento. De esta manera, el Tribunal se remite a lo decidido anteriormente respecto de las consecuencias jurídicas que ha tenido dicho incumplimiento y falta de pago en relación con la violación del derecho a la protección judicial y a la propiedad </w:t>
      </w:r>
    </w:p>
    <w:p w14:paraId="3EA400D5" w14:textId="77777777"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 xml:space="preserve">privada. </w:t>
      </w:r>
    </w:p>
    <w:p w14:paraId="34C0AED1" w14:textId="77777777" w:rsidR="006239A1" w:rsidRPr="006239A1" w:rsidRDefault="006239A1" w:rsidP="006239A1">
      <w:pPr>
        <w:spacing w:after="0" w:line="240" w:lineRule="auto"/>
        <w:jc w:val="both"/>
        <w:rPr>
          <w:rFonts w:ascii="Arial" w:hAnsi="Arial" w:cs="Arial"/>
          <w:lang w:eastAsia="es-MX"/>
        </w:rPr>
      </w:pPr>
    </w:p>
    <w:p w14:paraId="5EFF4DAF" w14:textId="77777777" w:rsidR="006239A1" w:rsidRPr="005E5175" w:rsidRDefault="006239A1" w:rsidP="006239A1">
      <w:pPr>
        <w:spacing w:after="0" w:line="240" w:lineRule="auto"/>
        <w:jc w:val="both"/>
        <w:rPr>
          <w:rFonts w:ascii="Arial" w:hAnsi="Arial" w:cs="Arial"/>
          <w:b/>
          <w:bCs/>
          <w:lang w:eastAsia="es-MX"/>
        </w:rPr>
      </w:pPr>
      <w:r w:rsidRPr="005E5175">
        <w:rPr>
          <w:rFonts w:ascii="Arial" w:hAnsi="Arial" w:cs="Arial"/>
          <w:b/>
          <w:bCs/>
          <w:lang w:eastAsia="es-MX"/>
        </w:rPr>
        <w:t xml:space="preserve">2.2. La adopción y aplicación de los Decretos 25597 y 036-93-EF </w:t>
      </w:r>
    </w:p>
    <w:p w14:paraId="0354108A" w14:textId="77777777" w:rsidR="006239A1" w:rsidRPr="005E5175" w:rsidRDefault="006239A1" w:rsidP="006239A1">
      <w:pPr>
        <w:spacing w:after="0" w:line="240" w:lineRule="auto"/>
        <w:jc w:val="both"/>
        <w:rPr>
          <w:rFonts w:ascii="Arial" w:hAnsi="Arial" w:cs="Arial"/>
          <w:b/>
          <w:bCs/>
          <w:lang w:eastAsia="es-MX"/>
        </w:rPr>
      </w:pPr>
    </w:p>
    <w:p w14:paraId="407EB5C7" w14:textId="4B0B2911" w:rsidR="006239A1" w:rsidRPr="006239A1" w:rsidRDefault="006239A1" w:rsidP="006239A1">
      <w:pPr>
        <w:spacing w:after="0" w:line="240" w:lineRule="auto"/>
        <w:jc w:val="both"/>
        <w:rPr>
          <w:rFonts w:ascii="Arial" w:hAnsi="Arial" w:cs="Arial"/>
          <w:lang w:eastAsia="es-MX"/>
        </w:rPr>
      </w:pPr>
      <w:r w:rsidRPr="006239A1">
        <w:rPr>
          <w:rFonts w:ascii="Arial" w:hAnsi="Arial" w:cs="Arial"/>
          <w:lang w:eastAsia="es-MX"/>
        </w:rPr>
        <w:t>107. Por otro lado, el representante alegó el incumplimiento del artículo 26 de la Convención por la creación del Decreto Ley Nº 25597 y el Decreto Supremo Nº 036-93-EF como medidas legislativas de naturaleza regresiva, es decir, opuestas a la realización progresiva del derecho a la seguridad social. Al respecto, la Corte reitera que en el presente caso no existe controversia entre las partes sobre si las víctimas tenían o no derecho a una pensión nivelada o si tal derecho se vio afectado por la aplicación injustificada de los referidos decretos. (…) En ese sentido, al no ser materia de la presente controversia, este Tribunal no se pronunciará sobre el supuesto incumplimiento de lo exigido por el artículo 26 de la Convención como consecuencia de la emisión de dichas normas.</w:t>
      </w:r>
    </w:p>
    <w:p w14:paraId="3A788C4A" w14:textId="3DAAB618" w:rsidR="004B412D" w:rsidRDefault="004B412D" w:rsidP="004B412D">
      <w:pPr>
        <w:rPr>
          <w:lang w:eastAsia="es-MX"/>
        </w:rPr>
      </w:pPr>
    </w:p>
    <w:p w14:paraId="59188DEF" w14:textId="1E09F426" w:rsidR="004B412D" w:rsidRDefault="004B412D" w:rsidP="004B412D">
      <w:pPr>
        <w:rPr>
          <w:lang w:eastAsia="es-MX"/>
        </w:rPr>
      </w:pPr>
    </w:p>
    <w:p w14:paraId="7EE825F9" w14:textId="25E72F5E" w:rsidR="004B412D" w:rsidRDefault="004B412D" w:rsidP="004B412D">
      <w:pPr>
        <w:rPr>
          <w:lang w:eastAsia="es-MX"/>
        </w:rPr>
      </w:pPr>
    </w:p>
    <w:p w14:paraId="3110FD38" w14:textId="73CF1F8A" w:rsidR="005B6B46" w:rsidRDefault="005B6B46" w:rsidP="004B412D">
      <w:pPr>
        <w:rPr>
          <w:lang w:eastAsia="es-MX"/>
        </w:rPr>
      </w:pPr>
    </w:p>
    <w:p w14:paraId="6BF9D4EF" w14:textId="6A6AD2ED" w:rsidR="005B6B46" w:rsidRDefault="005B6B46" w:rsidP="004B412D">
      <w:pPr>
        <w:rPr>
          <w:lang w:eastAsia="es-MX"/>
        </w:rPr>
      </w:pPr>
    </w:p>
    <w:p w14:paraId="1F2AC2EA" w14:textId="4684454D" w:rsidR="005B6B46" w:rsidRDefault="005B6B46" w:rsidP="004B412D">
      <w:pPr>
        <w:rPr>
          <w:lang w:eastAsia="es-MX"/>
        </w:rPr>
      </w:pPr>
    </w:p>
    <w:p w14:paraId="5B6380F3" w14:textId="1356CC49" w:rsidR="005B6B46" w:rsidRDefault="005B6B46" w:rsidP="004B412D">
      <w:pPr>
        <w:rPr>
          <w:lang w:eastAsia="es-MX"/>
        </w:rPr>
      </w:pPr>
    </w:p>
    <w:p w14:paraId="03E7D67A" w14:textId="701BC482" w:rsidR="005B6B46" w:rsidRDefault="005B6B46" w:rsidP="004B412D">
      <w:pPr>
        <w:rPr>
          <w:lang w:eastAsia="es-MX"/>
        </w:rPr>
      </w:pPr>
    </w:p>
    <w:p w14:paraId="744EA649" w14:textId="084E307D" w:rsidR="005B6B46" w:rsidRDefault="005B6B46" w:rsidP="004B412D">
      <w:pPr>
        <w:rPr>
          <w:lang w:eastAsia="es-MX"/>
        </w:rPr>
      </w:pPr>
    </w:p>
    <w:p w14:paraId="3AA6E987" w14:textId="3059A9C6" w:rsidR="005B6B46" w:rsidRDefault="005B6B46" w:rsidP="004B412D">
      <w:pPr>
        <w:rPr>
          <w:lang w:eastAsia="es-MX"/>
        </w:rPr>
      </w:pPr>
    </w:p>
    <w:p w14:paraId="7AD2E093" w14:textId="06FE6AD5" w:rsidR="005B6B46" w:rsidRDefault="005B6B46" w:rsidP="004B412D">
      <w:pPr>
        <w:rPr>
          <w:lang w:eastAsia="es-MX"/>
        </w:rPr>
      </w:pPr>
    </w:p>
    <w:p w14:paraId="69551191" w14:textId="7F8FDD9C" w:rsidR="005B6B46" w:rsidRDefault="005B6B46" w:rsidP="004B412D">
      <w:pPr>
        <w:rPr>
          <w:lang w:eastAsia="es-MX"/>
        </w:rPr>
      </w:pPr>
    </w:p>
    <w:p w14:paraId="4D35A621" w14:textId="77777777" w:rsidR="005B6B46" w:rsidRPr="004B412D" w:rsidRDefault="005B6B46" w:rsidP="004B412D">
      <w:pPr>
        <w:rPr>
          <w:lang w:eastAsia="es-MX"/>
        </w:rPr>
      </w:pPr>
    </w:p>
    <w:p w14:paraId="6384BCDD" w14:textId="77777777" w:rsidR="004B412D" w:rsidRPr="004B412D" w:rsidRDefault="004B412D" w:rsidP="004B412D">
      <w:pPr>
        <w:rPr>
          <w:lang w:eastAsia="es-MX"/>
        </w:rPr>
      </w:pPr>
    </w:p>
    <w:p w14:paraId="5D3D1C5A" w14:textId="4A22B419" w:rsidR="00B712A7" w:rsidRPr="004B412D" w:rsidRDefault="004B412D" w:rsidP="004B412D">
      <w:pPr>
        <w:pStyle w:val="Ttulo3"/>
        <w:numPr>
          <w:ilvl w:val="0"/>
          <w:numId w:val="1"/>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t xml:space="preserve">SENTENCIA </w:t>
      </w:r>
      <w:hyperlink r:id="rId26" w:tgtFrame="_blank" w:history="1">
        <w:r w:rsidR="00B712A7" w:rsidRPr="00B712A7">
          <w:rPr>
            <w:rFonts w:ascii="Arial" w:eastAsia="Times New Roman" w:hAnsi="Arial" w:cs="Arial"/>
            <w:b/>
            <w:bCs/>
            <w:color w:val="C00000"/>
            <w:sz w:val="28"/>
            <w:szCs w:val="28"/>
            <w:lang w:eastAsia="es-MX"/>
          </w:rPr>
          <w:t>SUP-JDC-1740/2012</w:t>
        </w:r>
      </w:hyperlink>
    </w:p>
    <w:p w14:paraId="1912C164" w14:textId="77777777" w:rsidR="004B412D" w:rsidRDefault="004B412D" w:rsidP="00630403">
      <w:pPr>
        <w:rPr>
          <w:rFonts w:ascii="Arial" w:eastAsia="Times New Roman" w:hAnsi="Arial" w:cs="Arial"/>
          <w:b/>
          <w:bCs/>
          <w:sz w:val="28"/>
          <w:szCs w:val="28"/>
          <w:lang w:eastAsia="es-MX"/>
        </w:rPr>
      </w:pPr>
    </w:p>
    <w:p w14:paraId="3219F0AC" w14:textId="77777777" w:rsidR="005B6B46" w:rsidRPr="005B6B46" w:rsidRDefault="005B6B46" w:rsidP="005B6B46">
      <w:pPr>
        <w:tabs>
          <w:tab w:val="left" w:pos="2880"/>
        </w:tabs>
        <w:spacing w:before="240" w:after="240" w:line="240" w:lineRule="auto"/>
        <w:ind w:left="2835"/>
        <w:jc w:val="both"/>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lastRenderedPageBreak/>
        <w:t>JUICIO PARA LA PROTECCIÓN DE LOS DERECHOS POLÍTICO-ELECTORALES DEL CIUDADANO</w:t>
      </w:r>
    </w:p>
    <w:p w14:paraId="2832B3C7" w14:textId="77777777" w:rsidR="005B6B46" w:rsidRPr="005B6B46" w:rsidRDefault="005B6B46" w:rsidP="005B6B46">
      <w:pPr>
        <w:ind w:left="2835"/>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EXPEDIENTE:</w:t>
      </w:r>
      <w:r w:rsidRPr="005B6B46">
        <w:rPr>
          <w:rFonts w:ascii="Univers" w:eastAsia="Times New Roman" w:hAnsi="Univers" w:cs="Arial"/>
          <w:sz w:val="28"/>
          <w:szCs w:val="28"/>
          <w:lang w:val="es-ES" w:eastAsia="es-ES"/>
        </w:rPr>
        <w:t xml:space="preserve"> SUP-JDC-1740/2012</w:t>
      </w:r>
    </w:p>
    <w:p w14:paraId="3C27A319" w14:textId="77777777" w:rsidR="005B6B46" w:rsidRPr="005B6B46" w:rsidRDefault="005B6B46" w:rsidP="007C3C79">
      <w:pPr>
        <w:ind w:left="2835"/>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ACTOR</w:t>
      </w:r>
      <w:r w:rsidRPr="005B6B46">
        <w:rPr>
          <w:rFonts w:ascii="Univers" w:eastAsia="Times New Roman" w:hAnsi="Univers" w:cs="Arial"/>
          <w:sz w:val="28"/>
          <w:szCs w:val="28"/>
          <w:lang w:val="es-ES" w:eastAsia="es-ES"/>
        </w:rPr>
        <w:t>: BRUNO PLÁCIDO VALERIO</w:t>
      </w:r>
    </w:p>
    <w:p w14:paraId="57A8CCB3" w14:textId="77777777" w:rsidR="005B6B46" w:rsidRPr="005B6B46" w:rsidRDefault="005B6B46" w:rsidP="005B6B46">
      <w:pPr>
        <w:tabs>
          <w:tab w:val="left" w:pos="2880"/>
        </w:tabs>
        <w:spacing w:before="240" w:after="240" w:line="240" w:lineRule="auto"/>
        <w:ind w:left="2835"/>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AUTORIDAD RESPONSABLE:</w:t>
      </w:r>
      <w:r w:rsidRPr="005B6B46">
        <w:rPr>
          <w:rFonts w:ascii="Univers" w:eastAsia="Times New Roman" w:hAnsi="Univers" w:cs="Arial"/>
          <w:sz w:val="28"/>
          <w:szCs w:val="28"/>
          <w:lang w:val="es-ES" w:eastAsia="es-ES"/>
        </w:rPr>
        <w:t xml:space="preserve"> CONSEJO GENERAL DEL INSTITUTO ELECTORAL DEL ESTADO DE GUERRERO</w:t>
      </w:r>
    </w:p>
    <w:p w14:paraId="01C1C7F9" w14:textId="77777777" w:rsidR="005B6B46" w:rsidRPr="005B6B46" w:rsidRDefault="005B6B46" w:rsidP="005B6B46">
      <w:pPr>
        <w:tabs>
          <w:tab w:val="left" w:pos="2880"/>
        </w:tabs>
        <w:spacing w:before="240" w:after="240" w:line="240" w:lineRule="auto"/>
        <w:ind w:left="2835"/>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MAGISTRADO PONENTE:</w:t>
      </w:r>
      <w:r w:rsidRPr="005B6B46">
        <w:rPr>
          <w:rFonts w:ascii="Univers" w:eastAsia="Times New Roman" w:hAnsi="Univers" w:cs="Arial"/>
          <w:sz w:val="28"/>
          <w:szCs w:val="28"/>
          <w:lang w:val="es-ES" w:eastAsia="es-ES"/>
        </w:rPr>
        <w:t xml:space="preserve"> JOSÉ ALEJANDRO LUNA RAMOS</w:t>
      </w:r>
    </w:p>
    <w:p w14:paraId="02213FE0" w14:textId="77777777" w:rsidR="005B6B46" w:rsidRPr="005B6B46" w:rsidRDefault="005B6B46" w:rsidP="005B6B46">
      <w:pPr>
        <w:tabs>
          <w:tab w:val="left" w:pos="2880"/>
        </w:tabs>
        <w:spacing w:before="240" w:after="240" w:line="240" w:lineRule="auto"/>
        <w:ind w:left="2835"/>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SECRETARIOS:</w:t>
      </w:r>
      <w:r w:rsidRPr="005B6B46">
        <w:rPr>
          <w:rFonts w:ascii="Univers" w:eastAsia="Times New Roman" w:hAnsi="Univers" w:cs="Arial"/>
          <w:sz w:val="28"/>
          <w:szCs w:val="28"/>
          <w:lang w:val="es-ES" w:eastAsia="es-ES"/>
        </w:rPr>
        <w:t xml:space="preserve"> ÁNGEL EDUARDO ZARAZÚA ALVIZAR, FERNANDO RAMÍREZ BARRIOS Y EMILIO ZACARÍAS GÁLVEZ</w:t>
      </w:r>
    </w:p>
    <w:p w14:paraId="509C327E"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p>
    <w:p w14:paraId="1349EC81"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sz w:val="28"/>
          <w:szCs w:val="28"/>
          <w:lang w:eastAsia="es-MX"/>
        </w:rPr>
        <w:t>México, Distrito Federal, trece de marzo de dos mil trece.</w:t>
      </w:r>
    </w:p>
    <w:p w14:paraId="1602CFCE"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ES"/>
        </w:rPr>
      </w:pPr>
      <w:r w:rsidRPr="005B6B46">
        <w:rPr>
          <w:rFonts w:ascii="Univers" w:eastAsia="Times New Roman" w:hAnsi="Univers" w:cs="Arial"/>
          <w:b/>
          <w:sz w:val="28"/>
          <w:szCs w:val="28"/>
          <w:lang w:val="es-ES" w:eastAsia="es-ES"/>
        </w:rPr>
        <w:t>VISTOS,</w:t>
      </w:r>
      <w:r w:rsidRPr="005B6B46">
        <w:rPr>
          <w:rFonts w:ascii="Univers" w:eastAsia="Times New Roman" w:hAnsi="Univers" w:cs="Arial"/>
          <w:sz w:val="28"/>
          <w:szCs w:val="28"/>
          <w:lang w:val="es-ES" w:eastAsia="es-ES"/>
        </w:rPr>
        <w:t xml:space="preserve"> para resolver los autos del juicio para la protección de los derechos político-electorales del ciudadano, identificado con la clave SUP-JDC-1740/2012, promovido por Bruno Plácido Valerio, por su propio derecho, </w:t>
      </w:r>
      <w:r w:rsidRPr="005B6B46">
        <w:rPr>
          <w:rFonts w:ascii="Univers" w:eastAsia="Times New Roman" w:hAnsi="Univers" w:cs="Arial"/>
          <w:sz w:val="28"/>
          <w:szCs w:val="28"/>
          <w:lang w:eastAsia="es-ES"/>
        </w:rPr>
        <w:t>en contra de la respuesta emitida el treinta y uno de mayo de dos mil doce por el Consejo General del Instituto Electoral del Estado de Guerrero, dentro del expediente IEEG/CG/01/2012, respecto a su petición para elegir autoridades en diversos municipios del Estado de Guerrero mediante el modelo de usos y costumbres; y</w:t>
      </w:r>
    </w:p>
    <w:p w14:paraId="04EADB7F" w14:textId="77777777" w:rsidR="005B6B46" w:rsidRPr="005B6B46" w:rsidRDefault="005B6B46" w:rsidP="005B6B46">
      <w:pPr>
        <w:spacing w:before="120" w:after="120" w:line="360" w:lineRule="auto"/>
        <w:ind w:firstLine="709"/>
        <w:jc w:val="center"/>
        <w:rPr>
          <w:rFonts w:ascii="Univers" w:eastAsia="Times New Roman" w:hAnsi="Univers" w:cs="Arial"/>
          <w:b/>
          <w:bCs/>
          <w:sz w:val="28"/>
          <w:szCs w:val="28"/>
          <w:lang w:val="pt-BR" w:eastAsia="es-ES"/>
        </w:rPr>
      </w:pPr>
    </w:p>
    <w:p w14:paraId="40F33974" w14:textId="77777777" w:rsidR="005B6B46" w:rsidRPr="005B6B46" w:rsidRDefault="005B6B46" w:rsidP="005B6B46">
      <w:pPr>
        <w:spacing w:before="120" w:after="120" w:line="360" w:lineRule="auto"/>
        <w:ind w:firstLine="709"/>
        <w:jc w:val="center"/>
        <w:rPr>
          <w:rFonts w:ascii="Univers" w:eastAsia="Times New Roman" w:hAnsi="Univers" w:cs="Arial"/>
          <w:b/>
          <w:bCs/>
          <w:sz w:val="28"/>
          <w:szCs w:val="28"/>
          <w:lang w:val="pt-BR" w:eastAsia="es-ES"/>
        </w:rPr>
      </w:pPr>
      <w:r w:rsidRPr="005B6B46">
        <w:rPr>
          <w:rFonts w:ascii="Univers" w:eastAsia="Times New Roman" w:hAnsi="Univers" w:cs="Arial"/>
          <w:b/>
          <w:bCs/>
          <w:sz w:val="28"/>
          <w:szCs w:val="28"/>
          <w:lang w:val="pt-BR" w:eastAsia="es-ES"/>
        </w:rPr>
        <w:t>R E S U L T A N D O</w:t>
      </w:r>
    </w:p>
    <w:p w14:paraId="4DEFF852"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lastRenderedPageBreak/>
        <w:t>I. Antecedentes.</w:t>
      </w:r>
      <w:r w:rsidRPr="005B6B46">
        <w:rPr>
          <w:rFonts w:ascii="Univers" w:eastAsia="Times New Roman" w:hAnsi="Univers" w:cs="Arial"/>
          <w:sz w:val="28"/>
          <w:szCs w:val="28"/>
          <w:lang w:val="es-ES" w:eastAsia="es-ES"/>
        </w:rPr>
        <w:t xml:space="preserve"> De los hechos narrados por el actor, en su demanda y demás constancias que obran en autos, se advierte lo siguiente:</w:t>
      </w:r>
    </w:p>
    <w:p w14:paraId="0A16522F"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 xml:space="preserve">a) Solicitud de capacitación. </w:t>
      </w:r>
      <w:r w:rsidRPr="005B6B46">
        <w:rPr>
          <w:rFonts w:ascii="Univers" w:eastAsia="Times New Roman" w:hAnsi="Univers" w:cs="Arial"/>
          <w:sz w:val="28"/>
          <w:szCs w:val="28"/>
          <w:lang w:val="es-ES" w:eastAsia="es-ES"/>
        </w:rPr>
        <w:t>El veintisiete de febrero de dos mil doce, Marcos Matías Alonso, Erasto Cano Olivera y Bruno Plácido Valerio, en su carácter de ciudadanos indígenas, solicitaron al Instituto Electoral del Estado de Guerrero la impartición de una conferencia relacionada con la postulación de candidatos por el sistema de usos y costumbres.</w:t>
      </w:r>
    </w:p>
    <w:p w14:paraId="155B9A3C"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 xml:space="preserve">b) Respuesta a la capacitación solicitada. </w:t>
      </w:r>
      <w:r w:rsidRPr="005B6B46">
        <w:rPr>
          <w:rFonts w:ascii="Univers" w:eastAsia="Times New Roman" w:hAnsi="Univers" w:cs="Arial"/>
          <w:sz w:val="28"/>
          <w:szCs w:val="28"/>
          <w:lang w:val="es-ES" w:eastAsia="es-ES"/>
        </w:rPr>
        <w:t>El citado instituto respondió mediante oficio 0405 de veintinueve de febrero de dos mil doce, argumentando que al encontrarse en el proceso electoral de ayuntamientos y diputados dos mil doce, y que cuenta con un calendario de actividades a desarrollar, se agendaría para que en su oportunidad se realice la conferencia solicitada.</w:t>
      </w:r>
    </w:p>
    <w:p w14:paraId="7638BC5F"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c) Solicitud de información para postular candidatos</w:t>
      </w:r>
      <w:r w:rsidRPr="005B6B46">
        <w:rPr>
          <w:rFonts w:ascii="Univers" w:eastAsia="Times New Roman" w:hAnsi="Univers" w:cs="Arial"/>
          <w:sz w:val="28"/>
          <w:szCs w:val="28"/>
          <w:lang w:val="es-ES" w:eastAsia="es-ES"/>
        </w:rPr>
        <w:t>. El veintidós de marzo de dos mil doce, los integrantes de diversas comunidades indígenas de los municipios correspondientes a las regiones de la Montaña, Costa Chica, Centro y Norte del Estado de Guerrero presentaron un escrito ante el Instituto Electoral del Estado de Guerrero, mediante el cual solicitaron que en el proceso electoral dos mil doce se respeten los derechos de las comunidades indígenas del Estado, para elegir a sus propios representantes populares, además solicitaron que se les precisara lo siguiente:</w:t>
      </w:r>
    </w:p>
    <w:p w14:paraId="799F7AC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lastRenderedPageBreak/>
        <w:t>“</w:t>
      </w:r>
      <w:r w:rsidRPr="005B6B46">
        <w:rPr>
          <w:rFonts w:ascii="Univers" w:eastAsia="Times New Roman" w:hAnsi="Univers" w:cs="Arial"/>
          <w:b/>
          <w:sz w:val="24"/>
          <w:szCs w:val="24"/>
          <w:lang w:val="es-ES" w:eastAsia="es-ES"/>
        </w:rPr>
        <w:t>PRIMERA</w:t>
      </w:r>
      <w:r w:rsidRPr="005B6B46">
        <w:rPr>
          <w:rFonts w:ascii="Univers" w:eastAsia="Times New Roman" w:hAnsi="Univers" w:cs="Arial"/>
          <w:sz w:val="24"/>
          <w:szCs w:val="24"/>
          <w:lang w:val="es-ES" w:eastAsia="es-ES"/>
        </w:rPr>
        <w:t>. Conforme a lo dispuesto por el artículo 116, fracción IV, inciso e) de la Constitución Política Federal, ¿</w:t>
      </w:r>
      <w:r w:rsidRPr="005B6B46">
        <w:rPr>
          <w:rFonts w:ascii="Univers" w:eastAsia="Times New Roman" w:hAnsi="Univers" w:cs="Arial"/>
          <w:b/>
          <w:sz w:val="24"/>
          <w:szCs w:val="24"/>
          <w:lang w:val="es-ES" w:eastAsia="es-ES"/>
        </w:rPr>
        <w:t>los integrantes de las comunidades indígenas del Estado, pueden postular a sus propios candidatos a diputados y miembros de los ayuntamientos en el presente proceso electoral o solamente a través de los partidos políticos</w:t>
      </w:r>
      <w:r w:rsidRPr="005B6B46">
        <w:rPr>
          <w:rFonts w:ascii="Univers" w:eastAsia="Times New Roman" w:hAnsi="Univers" w:cs="Arial"/>
          <w:sz w:val="24"/>
          <w:szCs w:val="24"/>
          <w:lang w:val="es-ES" w:eastAsia="es-ES"/>
        </w:rPr>
        <w:t>?</w:t>
      </w:r>
    </w:p>
    <w:p w14:paraId="7635FE4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En el caso de que ese cuerpo colegiado determine que las comunidades indígenas pueden postular a sus propios candidatos ¿</w:t>
      </w:r>
      <w:r w:rsidRPr="005B6B46">
        <w:rPr>
          <w:rFonts w:ascii="Univers" w:eastAsia="Times New Roman" w:hAnsi="Univers" w:cs="Arial"/>
          <w:b/>
          <w:sz w:val="24"/>
          <w:szCs w:val="24"/>
          <w:lang w:val="es-ES" w:eastAsia="es-ES"/>
        </w:rPr>
        <w:t>En qué condiciones de equidad podremos competir, es decir, cuál sería el procedimiento a seguir para enfrentar la contienda en condiciones de igualdad</w:t>
      </w:r>
      <w:r w:rsidRPr="005B6B46">
        <w:rPr>
          <w:rFonts w:ascii="Univers" w:eastAsia="Times New Roman" w:hAnsi="Univers" w:cs="Arial"/>
          <w:sz w:val="24"/>
          <w:szCs w:val="24"/>
          <w:lang w:val="es-ES" w:eastAsia="es-ES"/>
        </w:rPr>
        <w:t>?</w:t>
      </w:r>
    </w:p>
    <w:p w14:paraId="1068EFD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b/>
          <w:sz w:val="24"/>
          <w:szCs w:val="24"/>
          <w:lang w:val="es-ES" w:eastAsia="es-ES"/>
        </w:rPr>
        <w:t>SEGUNDA</w:t>
      </w:r>
      <w:r w:rsidRPr="005B6B46">
        <w:rPr>
          <w:rFonts w:ascii="Univers" w:eastAsia="Times New Roman" w:hAnsi="Univers" w:cs="Arial"/>
          <w:sz w:val="24"/>
          <w:szCs w:val="24"/>
          <w:lang w:val="es-ES" w:eastAsia="es-ES"/>
        </w:rPr>
        <w:t>. Para el caso de que determinen que solamente a través de los partidos políticos podemos postular nuestras candidaturas, ¿</w:t>
      </w:r>
      <w:r w:rsidRPr="005B6B46">
        <w:rPr>
          <w:rFonts w:ascii="Univers" w:eastAsia="Times New Roman" w:hAnsi="Univers" w:cs="Arial"/>
          <w:b/>
          <w:sz w:val="24"/>
          <w:szCs w:val="24"/>
          <w:lang w:val="es-ES" w:eastAsia="es-ES"/>
        </w:rPr>
        <w:t>De qué forma el Instituto Electoral del Estado garantizará en el presente proceso electoral el acceso de los indígenas al ejercicio del poder público en condiciones de equidad, como lo establece el párrafo séptimo del artículo 25 de la Constitución Política del Estado, en correlación con el 192, fracción II, párrafo segundo, de la Ley de Instituciones y Procedimientos Electorales del Estado</w:t>
      </w:r>
      <w:r w:rsidRPr="005B6B46">
        <w:rPr>
          <w:rFonts w:ascii="Univers" w:eastAsia="Times New Roman" w:hAnsi="Univers" w:cs="Arial"/>
          <w:sz w:val="24"/>
          <w:szCs w:val="24"/>
          <w:lang w:val="es-ES" w:eastAsia="es-ES"/>
        </w:rPr>
        <w:t>?</w:t>
      </w:r>
    </w:p>
    <w:p w14:paraId="24C5E34C"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TERCERA</w:t>
      </w:r>
      <w:r w:rsidRPr="005B6B46">
        <w:rPr>
          <w:rFonts w:ascii="Univers" w:eastAsia="Times New Roman" w:hAnsi="Univers" w:cs="Arial"/>
          <w:sz w:val="24"/>
          <w:szCs w:val="24"/>
          <w:lang w:val="es-ES" w:eastAsia="es-ES"/>
        </w:rPr>
        <w:t>. Por último, si la mayoría de nuestras comunidades decide que nuestros candidatos sean electos conforme a los usos y costumbres de dichas comunidades, ¿</w:t>
      </w:r>
      <w:r w:rsidRPr="005B6B46">
        <w:rPr>
          <w:rFonts w:ascii="Univers" w:eastAsia="Times New Roman" w:hAnsi="Univers" w:cs="Arial"/>
          <w:b/>
          <w:sz w:val="24"/>
          <w:szCs w:val="24"/>
          <w:lang w:val="es-ES" w:eastAsia="es-ES"/>
        </w:rPr>
        <w:t>Cuál es el procedimiento que se deberá seguir, en acatamiento a los principios constitucionales de autonomía y derechos de los pueblos indígenas que rigen a nuestro Estado y al País a efecto de que ustedes instrumenten el proceso</w:t>
      </w:r>
      <w:r w:rsidRPr="005B6B46">
        <w:rPr>
          <w:rFonts w:ascii="Univers" w:eastAsia="Times New Roman" w:hAnsi="Univers" w:cs="Arial"/>
          <w:sz w:val="24"/>
          <w:szCs w:val="24"/>
          <w:lang w:val="es-ES" w:eastAsia="es-ES"/>
        </w:rPr>
        <w:t>?...</w:t>
      </w:r>
      <w:r w:rsidRPr="005B6B46">
        <w:rPr>
          <w:rFonts w:ascii="Univers" w:eastAsia="Times New Roman" w:hAnsi="Univers" w:cs="Arial"/>
          <w:b/>
          <w:sz w:val="24"/>
          <w:szCs w:val="24"/>
          <w:lang w:val="es-ES" w:eastAsia="es-ES"/>
        </w:rPr>
        <w:t>”</w:t>
      </w:r>
    </w:p>
    <w:p w14:paraId="56ADAC6E"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b/>
          <w:sz w:val="28"/>
          <w:szCs w:val="28"/>
          <w:lang w:eastAsia="es-MX"/>
        </w:rPr>
        <w:t xml:space="preserve">d) Respuesta a los planteamientos solicitados. </w:t>
      </w:r>
      <w:r w:rsidRPr="005B6B46">
        <w:rPr>
          <w:rFonts w:ascii="Univers" w:eastAsia="Times New Roman" w:hAnsi="Univers" w:cs="Arial"/>
          <w:sz w:val="28"/>
          <w:szCs w:val="28"/>
          <w:lang w:eastAsia="es-MX"/>
        </w:rPr>
        <w:t>El dieciséis de abril del mismo año, en virtud de la solicitud que antecede, el Presidente del Consejo General del Instituto Electoral del Estado de Guerrero, dio respuesta en los siguientes términos:</w:t>
      </w:r>
    </w:p>
    <w:p w14:paraId="5FBCDF49" w14:textId="77777777" w:rsidR="005B6B46" w:rsidRPr="005B6B46" w:rsidRDefault="005B6B46" w:rsidP="005B6B46">
      <w:pPr>
        <w:spacing w:before="120" w:after="120" w:line="240" w:lineRule="auto"/>
        <w:ind w:left="709" w:right="567" w:firstLine="709"/>
        <w:jc w:val="center"/>
        <w:rPr>
          <w:rFonts w:ascii="Univers" w:eastAsia="Times New Roman" w:hAnsi="Univers" w:cs="Arial"/>
          <w:b/>
          <w:sz w:val="24"/>
          <w:szCs w:val="24"/>
          <w:lang w:eastAsia="es-MX"/>
        </w:rPr>
      </w:pPr>
      <w:r w:rsidRPr="005B6B46">
        <w:rPr>
          <w:rFonts w:ascii="Univers" w:eastAsia="Times New Roman" w:hAnsi="Univers" w:cs="Arial"/>
          <w:sz w:val="28"/>
          <w:szCs w:val="28"/>
          <w:lang w:eastAsia="es-MX"/>
        </w:rPr>
        <w:t>“…</w:t>
      </w:r>
      <w:r w:rsidRPr="005B6B46">
        <w:rPr>
          <w:rFonts w:ascii="Univers" w:eastAsia="Times New Roman" w:hAnsi="Univers" w:cs="Arial"/>
          <w:b/>
          <w:sz w:val="24"/>
          <w:szCs w:val="24"/>
          <w:lang w:eastAsia="es-MX"/>
        </w:rPr>
        <w:t>RESPUESTA</w:t>
      </w:r>
    </w:p>
    <w:p w14:paraId="6BCEDFDD"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w:t>
      </w:r>
    </w:p>
    <w:p w14:paraId="7A6F1426"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it-IT" w:eastAsia="es-MX"/>
        </w:rPr>
      </w:pPr>
      <w:r w:rsidRPr="005B6B46">
        <w:rPr>
          <w:rFonts w:ascii="Univers" w:eastAsia="Times New Roman" w:hAnsi="Univers" w:cs="Arial"/>
          <w:sz w:val="24"/>
          <w:szCs w:val="24"/>
          <w:lang w:val="it-IT" w:eastAsia="es-MX"/>
        </w:rPr>
        <w:t>Atento a ello</w:t>
      </w:r>
      <w:r w:rsidRPr="005B6B46">
        <w:rPr>
          <w:rFonts w:ascii="Univers" w:eastAsia="Times New Roman" w:hAnsi="Univers" w:cs="Arial"/>
          <w:b/>
          <w:sz w:val="24"/>
          <w:szCs w:val="24"/>
          <w:lang w:val="it-IT" w:eastAsia="es-MX"/>
        </w:rPr>
        <w:t xml:space="preserve">, </w:t>
      </w:r>
      <w:r w:rsidRPr="005B6B46">
        <w:rPr>
          <w:rFonts w:ascii="Univers" w:eastAsia="Times New Roman" w:hAnsi="Univers" w:cs="Arial"/>
          <w:sz w:val="24"/>
          <w:szCs w:val="24"/>
          <w:lang w:val="it-IT" w:eastAsia="es-MX"/>
        </w:rPr>
        <w:t>es claro que el artículo 2, inciso A, fracciones I,III y VII de la Constitución Política de los Estados Uniidos Mexicanos</w:t>
      </w:r>
      <w:r w:rsidRPr="005B6B46">
        <w:rPr>
          <w:rFonts w:ascii="Univers" w:eastAsia="Times New Roman" w:hAnsi="Univers" w:cs="Arial"/>
          <w:b/>
          <w:sz w:val="24"/>
          <w:szCs w:val="24"/>
          <w:lang w:val="it-IT" w:eastAsia="es-MX"/>
        </w:rPr>
        <w:t xml:space="preserve"> otorga el derecho a los pueblos indígenas a la libre determinación </w:t>
      </w:r>
      <w:r w:rsidRPr="005B6B46">
        <w:rPr>
          <w:rFonts w:ascii="Univers" w:eastAsia="Times New Roman" w:hAnsi="Univers" w:cs="Arial"/>
          <w:sz w:val="24"/>
          <w:szCs w:val="24"/>
          <w:lang w:val="it-IT" w:eastAsia="es-MX"/>
        </w:rPr>
        <w:t xml:space="preserve">que se ejercerá en un marco constitucional de </w:t>
      </w:r>
      <w:r w:rsidRPr="005B6B46">
        <w:rPr>
          <w:rFonts w:ascii="Univers" w:eastAsia="Times New Roman" w:hAnsi="Univers" w:cs="Arial"/>
          <w:sz w:val="24"/>
          <w:szCs w:val="24"/>
          <w:lang w:val="it-IT" w:eastAsia="es-MX"/>
        </w:rPr>
        <w:lastRenderedPageBreak/>
        <w:t>autonomía que asegure la unidad nacional y, se reconozca su autonomía</w:t>
      </w:r>
      <w:r w:rsidRPr="005B6B46">
        <w:rPr>
          <w:rFonts w:ascii="Univers" w:eastAsia="Times New Roman" w:hAnsi="Univers" w:cs="Arial"/>
          <w:b/>
          <w:sz w:val="24"/>
          <w:szCs w:val="24"/>
          <w:lang w:val="it-IT" w:eastAsia="es-MX"/>
        </w:rPr>
        <w:t xml:space="preserve"> </w:t>
      </w:r>
      <w:r w:rsidRPr="005B6B46">
        <w:rPr>
          <w:rFonts w:ascii="Univers" w:eastAsia="Times New Roman" w:hAnsi="Univers" w:cs="Arial"/>
          <w:sz w:val="24"/>
          <w:szCs w:val="24"/>
          <w:lang w:val="it-IT" w:eastAsia="es-MX"/>
        </w:rPr>
        <w:t>para decidir su forma interna de convivencia y organización social, económica, política y cultural; así como de acuerdo a sus normas, procedimientos y prácticas tradicionales</w:t>
      </w:r>
      <w:r w:rsidRPr="005B6B46">
        <w:rPr>
          <w:rFonts w:ascii="Univers" w:eastAsia="Times New Roman" w:hAnsi="Univers" w:cs="Arial"/>
          <w:b/>
          <w:sz w:val="24"/>
          <w:szCs w:val="24"/>
          <w:lang w:val="it-IT" w:eastAsia="es-MX"/>
        </w:rPr>
        <w:t xml:space="preserve"> para elegir a sus autoridades o representantes para el ejercicio de sus formas de gobierno interno y tener representación en los ayuntamientos al margen de los partidos políticos.</w:t>
      </w:r>
    </w:p>
    <w:p w14:paraId="1264E12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 xml:space="preserve">Sentado lo anterior, se </w:t>
      </w:r>
      <w:r w:rsidRPr="005B6B46">
        <w:rPr>
          <w:rFonts w:ascii="Univers" w:eastAsia="Times New Roman" w:hAnsi="Univers" w:cs="Arial"/>
          <w:b/>
          <w:sz w:val="24"/>
          <w:szCs w:val="24"/>
          <w:lang w:eastAsia="es-MX"/>
        </w:rPr>
        <w:t>procede a analizar el planteamiento relacionado con el derecho de los pueblos que dicen representar</w:t>
      </w:r>
      <w:r w:rsidRPr="005B6B46">
        <w:rPr>
          <w:rFonts w:ascii="Univers" w:eastAsia="Times New Roman" w:hAnsi="Univers" w:cs="Arial"/>
          <w:sz w:val="24"/>
          <w:szCs w:val="24"/>
          <w:lang w:eastAsia="es-MX"/>
        </w:rPr>
        <w:t xml:space="preserve"> </w:t>
      </w:r>
      <w:r w:rsidRPr="005B6B46">
        <w:rPr>
          <w:rFonts w:ascii="Univers" w:eastAsia="Times New Roman" w:hAnsi="Univers" w:cs="Arial"/>
          <w:b/>
          <w:sz w:val="24"/>
          <w:szCs w:val="24"/>
          <w:lang w:eastAsia="es-MX"/>
        </w:rPr>
        <w:t>a fin de que en el presente proceso electoral realicen sus elecciones a través del derecho de usos y costumbres</w:t>
      </w:r>
      <w:r w:rsidRPr="005B6B46">
        <w:rPr>
          <w:rFonts w:ascii="Univers" w:eastAsia="Times New Roman" w:hAnsi="Univers" w:cs="Arial"/>
          <w:sz w:val="24"/>
          <w:szCs w:val="24"/>
          <w:lang w:eastAsia="es-MX"/>
        </w:rPr>
        <w:t xml:space="preserve"> que establece la constitución a su favor, conforme a las siguientes consideraciones:</w:t>
      </w:r>
    </w:p>
    <w:p w14:paraId="431F606D"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 xml:space="preserve">1. En primer lugar, debe señalarse que </w:t>
      </w:r>
      <w:r w:rsidRPr="005B6B46">
        <w:rPr>
          <w:rFonts w:ascii="Univers" w:eastAsia="Times New Roman" w:hAnsi="Univers" w:cs="Arial"/>
          <w:b/>
          <w:sz w:val="24"/>
          <w:szCs w:val="24"/>
          <w:lang w:eastAsia="es-MX"/>
        </w:rPr>
        <w:t>para poder acceder a lo solicitado, su petición debe estar sustentada con la aprobación de la mayoría de los ciudadanos que conforman el municipio que pretende regirse bajo este sistema.</w:t>
      </w:r>
      <w:r w:rsidRPr="005B6B46">
        <w:rPr>
          <w:rFonts w:ascii="Univers" w:eastAsia="Times New Roman" w:hAnsi="Univers" w:cs="Arial"/>
          <w:sz w:val="24"/>
          <w:szCs w:val="24"/>
          <w:lang w:eastAsia="es-MX"/>
        </w:rPr>
        <w:t xml:space="preserve"> En la especie, en su solicitud presentada el veintidós de marzo del presente año, adjuntaron un total de 52 firmas correspondientes a igual número de ciudadanos que ostentan los cargos de comisarios y delegados municipales, quienes estamparon sus firmas y sellos respectivos, y dicen pertenecer a los municipios de Acatepec, Zapotitlán, Zitlala, San Luis Acatlán, Ayutla y Malinaltepec.</w:t>
      </w:r>
    </w:p>
    <w:p w14:paraId="25C310B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 xml:space="preserve">No obstante que en su diverso de fecha treinta de marzo del presente año, </w:t>
      </w:r>
      <w:r w:rsidRPr="005B6B46">
        <w:rPr>
          <w:rFonts w:ascii="Univers" w:eastAsia="Times New Roman" w:hAnsi="Univers" w:cs="Arial"/>
          <w:b/>
          <w:sz w:val="24"/>
          <w:szCs w:val="24"/>
          <w:lang w:eastAsia="es-MX"/>
        </w:rPr>
        <w:t>solicitaron que este Instituto Electoral sea quien realice la consulta a los ciudadanos para conocer si están de acuerdo en llevar a cabo sus elecciones por usos y costumbres; al respecto debe considerarse que nos encontraríamos ante un supuesto similar al de la consulta ciudadana de referéndum y plebiscito previstos en la Ley de la materia, en cuyo artículo 187, párrafo tercero, impide que dichas consultas se realicen durante los procesos electorales.</w:t>
      </w:r>
    </w:p>
    <w:p w14:paraId="4764EB29"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Asimismo, se deberá señalar de forma clara y concreta los municipios en que pretenden se desarrolle la consulta, así como el tipo de uso y costumbre específica que pretendan aplicar para la elección constitucional, en virtud de las diferencias que puedan existir entre la costumbre de una comunidad a otra para elegir a sus representantes.</w:t>
      </w:r>
    </w:p>
    <w:p w14:paraId="059E63F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 xml:space="preserve">2. En segundo lugar, </w:t>
      </w:r>
      <w:r w:rsidRPr="005B6B46">
        <w:rPr>
          <w:rFonts w:ascii="Univers" w:eastAsia="Times New Roman" w:hAnsi="Univers" w:cs="Arial"/>
          <w:b/>
          <w:sz w:val="24"/>
          <w:szCs w:val="24"/>
          <w:lang w:eastAsia="es-MX"/>
        </w:rPr>
        <w:t xml:space="preserve">deberán señalar las comunidades y/o municipios de los que proceden los firmantes, así como los vestigios que existan de que dichas elecciones se han llevado a través de los métodos que solicitan y que además haya </w:t>
      </w:r>
      <w:r w:rsidRPr="005B6B46">
        <w:rPr>
          <w:rFonts w:ascii="Univers" w:eastAsia="Times New Roman" w:hAnsi="Univers" w:cs="Arial"/>
          <w:b/>
          <w:sz w:val="24"/>
          <w:szCs w:val="24"/>
          <w:lang w:eastAsia="es-MX"/>
        </w:rPr>
        <w:lastRenderedPageBreak/>
        <w:t>permanecido a lo largo de las diversas etapas de la historia</w:t>
      </w:r>
      <w:r w:rsidRPr="005B6B46">
        <w:rPr>
          <w:rFonts w:ascii="Univers" w:eastAsia="Times New Roman" w:hAnsi="Univers" w:cs="Arial"/>
          <w:sz w:val="24"/>
          <w:szCs w:val="24"/>
          <w:lang w:eastAsia="es-MX"/>
        </w:rPr>
        <w:t>. Lo anterior, a fin de determinar que le sean aplicables las normas jurídicas establecidas en el artículo 2° de la Constitución Política de los Estados Unidos Mexicanos y los tratados internacionales sobre derechos humanos de los pueblos indígenas, entre los cuales, se encuentra el derecho a la libre determinación en su vertiente de autogobierno.</w:t>
      </w:r>
    </w:p>
    <w:p w14:paraId="286D5C3D"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MX"/>
        </w:rPr>
      </w:pPr>
      <w:r w:rsidRPr="005B6B46">
        <w:rPr>
          <w:rFonts w:ascii="Univers" w:eastAsia="Times New Roman" w:hAnsi="Univers" w:cs="Arial"/>
          <w:sz w:val="24"/>
          <w:szCs w:val="24"/>
          <w:lang w:eastAsia="es-MX"/>
        </w:rPr>
        <w:t xml:space="preserve">3. Por último, </w:t>
      </w:r>
      <w:r w:rsidRPr="005B6B46">
        <w:rPr>
          <w:rFonts w:ascii="Univers" w:eastAsia="Times New Roman" w:hAnsi="Univers" w:cs="Arial"/>
          <w:b/>
          <w:sz w:val="24"/>
          <w:szCs w:val="24"/>
          <w:lang w:eastAsia="es-MX"/>
        </w:rPr>
        <w:t>deberá exhibir la documentación comprobatoria que haga evidente la intención de los ciudadanos de las comunidades que dicen representar, en el que plasmen su voluntad de realizar su elección por usos y costumbres, a fin de demostrar que no se continúan con los vicios que le atribuyen a los partidos políticos y se cuente con una presentación idónea y fidedigna para acceder a un cargo de elección popular</w:t>
      </w:r>
      <w:r w:rsidRPr="005B6B46">
        <w:rPr>
          <w:rFonts w:ascii="Univers" w:eastAsia="Times New Roman" w:hAnsi="Univers" w:cs="Arial"/>
          <w:sz w:val="24"/>
          <w:szCs w:val="24"/>
          <w:lang w:eastAsia="es-MX"/>
        </w:rPr>
        <w:t>.</w:t>
      </w:r>
    </w:p>
    <w:p w14:paraId="06784669"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eastAsia="es-MX"/>
        </w:rPr>
      </w:pPr>
      <w:r w:rsidRPr="005B6B46">
        <w:rPr>
          <w:rFonts w:ascii="Univers" w:eastAsia="Times New Roman" w:hAnsi="Univers" w:cs="Arial"/>
          <w:sz w:val="24"/>
          <w:szCs w:val="24"/>
          <w:lang w:eastAsia="es-MX"/>
        </w:rPr>
        <w:t>(...)</w:t>
      </w:r>
      <w:r w:rsidRPr="005B6B46">
        <w:rPr>
          <w:rFonts w:ascii="Univers" w:eastAsia="Times New Roman" w:hAnsi="Univers" w:cs="Arial"/>
          <w:b/>
          <w:sz w:val="24"/>
          <w:szCs w:val="24"/>
          <w:lang w:eastAsia="es-MX"/>
        </w:rPr>
        <w:t>”</w:t>
      </w:r>
    </w:p>
    <w:p w14:paraId="4F31F11A"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b/>
          <w:sz w:val="28"/>
          <w:szCs w:val="28"/>
          <w:lang w:eastAsia="es-MX"/>
        </w:rPr>
        <w:t>e) Actas de Asambleas</w:t>
      </w:r>
      <w:r w:rsidRPr="005B6B46">
        <w:rPr>
          <w:rFonts w:ascii="Univers" w:eastAsia="Times New Roman" w:hAnsi="Univers" w:cs="Arial"/>
          <w:sz w:val="28"/>
          <w:szCs w:val="28"/>
          <w:lang w:eastAsia="es-MX"/>
        </w:rPr>
        <w:t xml:space="preserve">. En razón de lo anterior, el veinticuatro de mayo de dos mil doce, diversos ciudadanos, quienes se ostentaron como promotores de “Desarrollo Comunitario de la Unión de Pueblos y Organizaciones del Estado de Guerrero”, remitieron al referido Consejo General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a sus autoridades a través de usos y costumbres. </w:t>
      </w:r>
    </w:p>
    <w:p w14:paraId="49FB4CCF"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b/>
          <w:sz w:val="28"/>
          <w:szCs w:val="28"/>
          <w:lang w:eastAsia="es-MX"/>
        </w:rPr>
        <w:t xml:space="preserve">f) Determinación del Instituto Electoral local. </w:t>
      </w:r>
      <w:r w:rsidRPr="005B6B46">
        <w:rPr>
          <w:rFonts w:ascii="Univers" w:eastAsia="Times New Roman" w:hAnsi="Univers" w:cs="Arial"/>
          <w:sz w:val="28"/>
          <w:szCs w:val="28"/>
          <w:lang w:eastAsia="es-MX"/>
        </w:rPr>
        <w:t xml:space="preserve">El treinta y uno de mayo siguiente, el Consejo General del Instituto Electoral del Estado de Guerrero emitió respuesta en el expediente </w:t>
      </w:r>
      <w:r w:rsidRPr="005B6B46">
        <w:rPr>
          <w:rFonts w:ascii="Univers" w:eastAsia="Times New Roman" w:hAnsi="Univers" w:cs="Arial"/>
          <w:b/>
          <w:sz w:val="28"/>
          <w:szCs w:val="28"/>
          <w:lang w:eastAsia="es-MX"/>
        </w:rPr>
        <w:t>IEEG/CG/01/2012</w:t>
      </w:r>
      <w:r w:rsidRPr="005B6B46">
        <w:rPr>
          <w:rFonts w:ascii="Univers" w:eastAsia="Times New Roman" w:hAnsi="Univers" w:cs="Arial"/>
          <w:sz w:val="28"/>
          <w:szCs w:val="28"/>
          <w:lang w:eastAsia="es-MX"/>
        </w:rPr>
        <w:t xml:space="preserve">, mediante la cual determinó que la solicitud planteada no cumplía con las expectativas señaladas en el diverso </w:t>
      </w:r>
      <w:r w:rsidRPr="005B6B46">
        <w:rPr>
          <w:rFonts w:ascii="Univers" w:eastAsia="Times New Roman" w:hAnsi="Univers" w:cs="Arial"/>
          <w:sz w:val="28"/>
          <w:szCs w:val="28"/>
          <w:lang w:eastAsia="es-MX"/>
        </w:rPr>
        <w:lastRenderedPageBreak/>
        <w:t>de dieciséis de abril de dos mil doce, por las razones expuestas en dicho documento.</w:t>
      </w:r>
    </w:p>
    <w:p w14:paraId="48BE7D49"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sz w:val="28"/>
          <w:szCs w:val="28"/>
          <w:lang w:eastAsia="es-MX"/>
        </w:rPr>
        <w:t>Dicha determinación se notificó mediante oficio 0894/2012, en la misma fecha.</w:t>
      </w:r>
    </w:p>
    <w:p w14:paraId="4ED93C6D" w14:textId="77777777" w:rsidR="005B6B46" w:rsidRPr="005B6B46" w:rsidRDefault="005B6B46" w:rsidP="005B6B46">
      <w:pPr>
        <w:spacing w:before="120" w:after="120" w:line="360" w:lineRule="auto"/>
        <w:ind w:firstLine="709"/>
        <w:jc w:val="both"/>
        <w:rPr>
          <w:rFonts w:ascii="Univers" w:eastAsia="Times New Roman" w:hAnsi="Univers" w:cs="Arial"/>
          <w:bCs/>
          <w:sz w:val="28"/>
          <w:szCs w:val="28"/>
          <w:lang w:val="es-ES" w:eastAsia="es-ES"/>
        </w:rPr>
      </w:pPr>
      <w:r w:rsidRPr="005B6B46">
        <w:rPr>
          <w:rFonts w:ascii="Univers" w:eastAsia="Times New Roman" w:hAnsi="Univers" w:cs="Arial"/>
          <w:b/>
          <w:bCs/>
          <w:sz w:val="28"/>
          <w:szCs w:val="28"/>
          <w:lang w:val="es-ES" w:eastAsia="es-ES"/>
        </w:rPr>
        <w:t xml:space="preserve">II. Juicio para la protección de los derechos político-electorales del ciudadano. </w:t>
      </w:r>
      <w:r w:rsidRPr="005B6B46">
        <w:rPr>
          <w:rFonts w:ascii="Univers" w:eastAsia="Times New Roman" w:hAnsi="Univers" w:cs="Arial"/>
          <w:bCs/>
          <w:sz w:val="28"/>
          <w:szCs w:val="28"/>
          <w:lang w:val="es-ES" w:eastAsia="es-ES"/>
        </w:rPr>
        <w:t xml:space="preserve">En contra de la anterior respuesta, el cuatro de junio de dos mil doce, </w:t>
      </w:r>
      <w:r w:rsidRPr="005B6B46">
        <w:rPr>
          <w:rFonts w:ascii="Univers" w:eastAsia="Times New Roman" w:hAnsi="Univers" w:cs="Arial"/>
          <w:sz w:val="28"/>
          <w:szCs w:val="28"/>
          <w:lang w:val="es-ES" w:eastAsia="es-ES"/>
        </w:rPr>
        <w:t xml:space="preserve">Bruno Plácido Valerio, por su propio derecho, </w:t>
      </w:r>
      <w:r w:rsidRPr="005B6B46">
        <w:rPr>
          <w:rFonts w:ascii="Univers" w:eastAsia="Times New Roman" w:hAnsi="Univers" w:cs="Arial"/>
          <w:bCs/>
          <w:sz w:val="28"/>
          <w:szCs w:val="28"/>
          <w:lang w:val="es-ES" w:eastAsia="es-ES"/>
        </w:rPr>
        <w:t>presentó ante la Secretaría General del Instituto Electoral del Estado de Guerrero, escrito de demanda del juicio ciudadano que nos ocupa.</w:t>
      </w:r>
    </w:p>
    <w:p w14:paraId="7EEFF271"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t xml:space="preserve">III. Remisión de las constancias. </w:t>
      </w:r>
      <w:r w:rsidRPr="005B6B46">
        <w:rPr>
          <w:rFonts w:ascii="Univers" w:eastAsia="Times New Roman" w:hAnsi="Univers" w:cs="Arial"/>
          <w:bCs/>
          <w:sz w:val="28"/>
          <w:szCs w:val="28"/>
          <w:lang w:val="es-ES" w:eastAsia="es-ES"/>
        </w:rPr>
        <w:t xml:space="preserve">Mediante oficio 1401, de nueve de junio de dos mil doce, el Secretario General del Instituto Electoral del Estado de Guerrero remitió a </w:t>
      </w:r>
      <w:r w:rsidRPr="005B6B46">
        <w:rPr>
          <w:rFonts w:ascii="Univers" w:eastAsia="Times New Roman" w:hAnsi="Univers" w:cs="Arial"/>
          <w:sz w:val="28"/>
          <w:szCs w:val="28"/>
          <w:lang w:val="es-ES" w:eastAsia="es-ES"/>
        </w:rPr>
        <w:t>la Sala Regional del Tribunal Electoral del Poder Judicial de la Federación correspondiente a la Cuarta Circunscripción Plurinominal con sede en el Distrito Federal, la demanda del referido juicio ciudadano, el respectivo informe circunstanciado y demás documentación atinente al acto impugnado, lo cual dio lugar a que se formara el expediente identificado con la clave SDF-JDC-1023/2012.</w:t>
      </w:r>
    </w:p>
    <w:p w14:paraId="5634D8E1"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t xml:space="preserve">IV. Acuerdo de Sala Regional Distrito Federal. </w:t>
      </w:r>
      <w:r w:rsidRPr="005B6B46">
        <w:rPr>
          <w:rFonts w:ascii="Univers" w:eastAsia="Times New Roman" w:hAnsi="Univers" w:cs="Arial"/>
          <w:sz w:val="28"/>
          <w:szCs w:val="28"/>
          <w:lang w:val="es-ES" w:eastAsia="es-ES"/>
        </w:rPr>
        <w:t xml:space="preserve">El quince de junio siguiente, dentro del expediente SDF-JDC-1023/2012, la aludida Sala Regional acordó someter a consideración de esta Sala Superior la consulta de competencia para conocer del juicio para la </w:t>
      </w:r>
      <w:r w:rsidRPr="005B6B46">
        <w:rPr>
          <w:rFonts w:ascii="Univers" w:eastAsia="Times New Roman" w:hAnsi="Univers" w:cs="Arial"/>
          <w:sz w:val="28"/>
          <w:szCs w:val="28"/>
          <w:lang w:val="es-ES" w:eastAsia="es-ES"/>
        </w:rPr>
        <w:lastRenderedPageBreak/>
        <w:t>protección de los derechos político-electorales del ciudadano identificado con la clave antes referida.</w:t>
      </w:r>
    </w:p>
    <w:p w14:paraId="44710515"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t xml:space="preserve">V. Notificación de Acuerdo Plenario y remisión de expediente. </w:t>
      </w:r>
      <w:r w:rsidRPr="005B6B46">
        <w:rPr>
          <w:rFonts w:ascii="Univers" w:eastAsia="Times New Roman" w:hAnsi="Univers" w:cs="Arial"/>
          <w:sz w:val="28"/>
          <w:szCs w:val="28"/>
          <w:lang w:val="es-ES" w:eastAsia="es-ES"/>
        </w:rPr>
        <w:t>Mediante oficio SDF-SGA-OA-1947/2012 de quince de junio de dos mil doce, se notificó el Acuerdo de Sala antes referido y, en consecuencia, se remitió a esta Sala Superior la demanda y anexos correspondientes al juicio que nos ocupa.</w:t>
      </w:r>
    </w:p>
    <w:p w14:paraId="3EDCCC33"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t xml:space="preserve">VI. Turno. </w:t>
      </w:r>
      <w:r w:rsidRPr="005B6B46">
        <w:rPr>
          <w:rFonts w:ascii="Univers" w:eastAsia="Times New Roman" w:hAnsi="Univers" w:cs="Arial"/>
          <w:sz w:val="28"/>
          <w:szCs w:val="28"/>
          <w:lang w:val="es-ES" w:eastAsia="es-ES"/>
        </w:rPr>
        <w:t>Recibidas las constancias atinentes, en misma fecha, el Magistrado Presidente de esta Sala Superior del Tribunal Electoral del Poder Judicial ordenó la integración del expediente en que se actúa y su turno a la ponencia a su cargo, para los efectos señalados en el artículo 19 de la Ley General del Sistema de Medios de Impugnación en Materia Electoral, turno que se cumplimentó a través del oficio TEPJF-SGA-4724/12, suscrito por el Secretario General de Acuerdos de esta Sala Superior.</w:t>
      </w:r>
    </w:p>
    <w:p w14:paraId="379284A3"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VII. Aceptación de competencia.</w:t>
      </w:r>
      <w:r w:rsidRPr="005B6B46">
        <w:rPr>
          <w:rFonts w:ascii="Univers" w:eastAsia="Times New Roman" w:hAnsi="Univers" w:cs="Arial"/>
          <w:sz w:val="28"/>
          <w:szCs w:val="28"/>
          <w:lang w:val="es-ES" w:eastAsia="es-ES"/>
        </w:rPr>
        <w:t xml:space="preserve"> Por acuerdo de veintisiete de junio de dos mil doce, esta Sala Superior asumió competencia para conocer del presente asunto.</w:t>
      </w:r>
    </w:p>
    <w:p w14:paraId="0AF73F54" w14:textId="77777777" w:rsidR="005B6B46" w:rsidRPr="005B6B46" w:rsidRDefault="005B6B46" w:rsidP="005B6B46">
      <w:pPr>
        <w:tabs>
          <w:tab w:val="left" w:pos="1620"/>
        </w:tabs>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 xml:space="preserve">VIII. Admisión y cierre de instrucción. </w:t>
      </w:r>
      <w:r w:rsidRPr="005B6B46">
        <w:rPr>
          <w:rFonts w:ascii="Univers" w:eastAsia="Times New Roman" w:hAnsi="Univers" w:cs="Arial"/>
          <w:sz w:val="28"/>
          <w:szCs w:val="28"/>
          <w:lang w:val="es-ES" w:eastAsia="es-ES"/>
        </w:rPr>
        <w:t xml:space="preserve">En su oportunidad, el Magistrado instructor admitió el asunto y declaró cerrada la instrucción, por lo que el asunto quedó en estado de resolución. </w:t>
      </w:r>
    </w:p>
    <w:p w14:paraId="4A453263" w14:textId="77777777" w:rsidR="005B6B46" w:rsidRPr="005B6B46" w:rsidRDefault="005B6B46" w:rsidP="005B6B46">
      <w:pPr>
        <w:widowControl w:val="0"/>
        <w:spacing w:before="120" w:after="120" w:line="360" w:lineRule="auto"/>
        <w:ind w:firstLine="709"/>
        <w:jc w:val="center"/>
        <w:rPr>
          <w:rFonts w:ascii="Univers" w:eastAsia="Times New Roman" w:hAnsi="Univers" w:cs="Arial"/>
          <w:b/>
          <w:sz w:val="28"/>
          <w:szCs w:val="28"/>
          <w:lang w:val="pt-BR" w:eastAsia="es-ES"/>
        </w:rPr>
      </w:pPr>
      <w:r w:rsidRPr="005B6B46">
        <w:rPr>
          <w:rFonts w:ascii="Univers" w:eastAsia="Times New Roman" w:hAnsi="Univers" w:cs="Arial"/>
          <w:b/>
          <w:sz w:val="28"/>
          <w:szCs w:val="28"/>
          <w:lang w:val="pt-BR" w:eastAsia="es-ES"/>
        </w:rPr>
        <w:t>C O N S I D E R A N D O</w:t>
      </w:r>
    </w:p>
    <w:p w14:paraId="5BAAD4A2"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lastRenderedPageBreak/>
        <w:t>PRIMERO. Jurisdicción y competencia.</w:t>
      </w:r>
      <w:r w:rsidRPr="005B6B46">
        <w:rPr>
          <w:rFonts w:ascii="Univers" w:eastAsia="Times New Roman" w:hAnsi="Univers" w:cs="Arial"/>
          <w:sz w:val="28"/>
          <w:szCs w:val="28"/>
          <w:lang w:val="es-ES" w:eastAsia="es-ES"/>
        </w:rPr>
        <w:t xml:space="preserve"> El Tribunal Electoral del Poder Judicial de la Federación ejerce jurisdicción y la Sala Superior es competente para conocer del juicio para la protección de los derechos político-electorales del ciudadano, en términos de lo dispuesto en los artículos 41, párrafo segundo, base VI, 99, párrafo cuarto, fracción V, de la Constitución Política de los Estados Unidos Mexicanos; 186, fracción III, inciso c), 189, fracción I, inciso e), de la Ley Orgánica del Poder Judicial de la Federación; 79, párrafo 1, 80 párrafo 1, inciso f), y 83, párrafo 1, inciso a), de la Ley General del Sistema de Medios de Impugnación en Materia Electoral, por tratarse de un juicio promovido por un ciudadano por su propio derecho</w:t>
      </w:r>
      <w:r w:rsidRPr="005B6B46">
        <w:rPr>
          <w:rFonts w:ascii="Univers" w:eastAsia="Times New Roman" w:hAnsi="Univers" w:cs="Arial"/>
          <w:sz w:val="28"/>
          <w:szCs w:val="28"/>
          <w:lang w:eastAsia="es-ES"/>
        </w:rPr>
        <w:t>, en contra de la respuesta emitida por el Consejo General del Instituto Electoral del Estado de Guerrero, respecto a su petición para elegir a sus autoridades mediante el modelo de usos y costumbres, en términos de lo dispuesto en el acuerdo emitido por esta Sala Superior el pasado veintisiete de junio, en el cual determinó asumir competencia para resolver el presente juicio.</w:t>
      </w:r>
    </w:p>
    <w:p w14:paraId="43AC2E6E"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b/>
          <w:sz w:val="28"/>
          <w:szCs w:val="28"/>
          <w:lang w:eastAsia="es-ES"/>
        </w:rPr>
        <w:t xml:space="preserve">SEGUNDO. Procedibilidad de la acción </w:t>
      </w:r>
      <w:r w:rsidRPr="005B6B46">
        <w:rPr>
          <w:rFonts w:ascii="Univers" w:eastAsia="Times New Roman" w:hAnsi="Univers" w:cs="Arial"/>
          <w:b/>
          <w:i/>
          <w:sz w:val="28"/>
          <w:szCs w:val="28"/>
          <w:lang w:eastAsia="es-ES"/>
        </w:rPr>
        <w:t>per saltum</w:t>
      </w:r>
      <w:r w:rsidRPr="005B6B46">
        <w:rPr>
          <w:rFonts w:ascii="Univers" w:eastAsia="Times New Roman" w:hAnsi="Univers" w:cs="Arial"/>
          <w:b/>
          <w:sz w:val="28"/>
          <w:szCs w:val="28"/>
          <w:lang w:eastAsia="es-ES"/>
        </w:rPr>
        <w:t xml:space="preserve">. </w:t>
      </w:r>
      <w:r w:rsidRPr="005B6B46">
        <w:rPr>
          <w:rFonts w:ascii="Univers" w:eastAsia="Times New Roman" w:hAnsi="Univers" w:cs="Arial"/>
          <w:sz w:val="28"/>
          <w:szCs w:val="28"/>
          <w:lang w:eastAsia="es-ES"/>
        </w:rPr>
        <w:t>Es procedente conocer el presente juicio ciudadano por parte de esta Sala Superior, por las razones siguientes:</w:t>
      </w:r>
    </w:p>
    <w:p w14:paraId="3F7E1B29"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Esta Sala Superior ha sustentado en la jurisprudencia 9/2001, de rubro: "</w:t>
      </w:r>
      <w:r w:rsidRPr="005B6B46">
        <w:rPr>
          <w:rFonts w:ascii="Univers" w:eastAsia="Times New Roman" w:hAnsi="Univers" w:cs="Arial"/>
          <w:b/>
          <w:sz w:val="28"/>
          <w:szCs w:val="28"/>
          <w:lang w:eastAsia="es-ES"/>
        </w:rPr>
        <w:t xml:space="preserve">DEFINITIVIDAD Y FIRMEZA. SI EL AGOTAMIENTO DE LOS MEDIOS IMPUGNATIVOS ORDINARIOS IMPLICAN LA MERMA O EXTINCIÓN DE LA PRETENSIÓN DEL ACTOR, DEBE TENERSE </w:t>
      </w:r>
      <w:r w:rsidRPr="005B6B46">
        <w:rPr>
          <w:rFonts w:ascii="Univers" w:eastAsia="Times New Roman" w:hAnsi="Univers" w:cs="Arial"/>
          <w:b/>
          <w:sz w:val="28"/>
          <w:szCs w:val="28"/>
          <w:lang w:eastAsia="es-ES"/>
        </w:rPr>
        <w:lastRenderedPageBreak/>
        <w:t>POR CUMPLIDO EL REQUISITO</w:t>
      </w:r>
      <w:r w:rsidRPr="005B6B46">
        <w:rPr>
          <w:rFonts w:ascii="Univers" w:eastAsia="Times New Roman" w:hAnsi="Univers" w:cs="Arial"/>
          <w:sz w:val="28"/>
          <w:szCs w:val="28"/>
          <w:lang w:eastAsia="es-ES"/>
        </w:rPr>
        <w:t>"</w:t>
      </w:r>
      <w:r w:rsidRPr="005B6B46">
        <w:rPr>
          <w:rFonts w:ascii="Univers" w:eastAsia="Times New Roman" w:hAnsi="Univers" w:cs="Arial"/>
          <w:sz w:val="28"/>
          <w:szCs w:val="28"/>
          <w:vertAlign w:val="superscript"/>
          <w:lang w:eastAsia="es-ES"/>
        </w:rPr>
        <w:footnoteReference w:id="21"/>
      </w:r>
      <w:r w:rsidRPr="005B6B46">
        <w:rPr>
          <w:rFonts w:ascii="Univers" w:eastAsia="Times New Roman" w:hAnsi="Univers" w:cs="Arial"/>
          <w:sz w:val="28"/>
          <w:szCs w:val="28"/>
          <w:lang w:eastAsia="es-ES"/>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63E4CEA1"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El promovente impugna la respuesta dada el treinta y uno de mayo de dos mil doce por parte del Instituto Electoral del Estado de Guerrero, la cual atiende a la solicitud de veinticuatro de mayo del mismo año, por la que aportó diversas actas de Asambleas en la que los ciudadanos de municipios de dicha entidad federativa manifiestan el deseo de que se elijan sus autoridades a través de usos y costumbres.</w:t>
      </w:r>
    </w:p>
    <w:p w14:paraId="5BD7F56A"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En dicho Acuerdo, el Consejo General del citado instituto consideró que la documentación aportada incumple con los parámetros que dio a conocer en la respuesta de dieciséis de abril de dos mil doce.</w:t>
      </w:r>
    </w:p>
    <w:p w14:paraId="06EED82D"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 xml:space="preserve">En este contexto la materia de fondo del presente asunto se relaciona con el respeto de las disposiciones constitucionales y </w:t>
      </w:r>
      <w:r w:rsidRPr="005B6B46">
        <w:rPr>
          <w:rFonts w:ascii="Univers" w:eastAsia="Times New Roman" w:hAnsi="Univers" w:cs="Arial"/>
          <w:sz w:val="28"/>
          <w:szCs w:val="28"/>
          <w:lang w:eastAsia="es-ES"/>
        </w:rPr>
        <w:lastRenderedPageBreak/>
        <w:t>legales respecto del derecho de las comunidades y pueblos indígenas para elegir a sus autoridades de acuerdo con sus usos y costumbre, y analizar si la determinación del instituto local resulta violatoria de los derechos de los miembros de dichas comunidades, quienes hicieron de su conocimiento la referida petición a la autoridad por conducto de diversos ciudadanos, entre los que se encuentra el actor.</w:t>
      </w:r>
    </w:p>
    <w:p w14:paraId="13E7E2B5"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En el caso, considerando la cadena de peticiones realizadas sobre la materia, es inconcuso que se traduce en una merma en el derecho que alegan el que se requiera que el ahora actor deba agotar algún otro medio de impugnación local.</w:t>
      </w:r>
    </w:p>
    <w:p w14:paraId="41F1019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Por ello, si bien en virtud de lo dispuesto en el artículo 98 de la Ley del Sistema de Medios de Impugnación en Materia Electoral del Estado de Guerrero, el juicio electoral ciudadano procede, entre otros supuestos, contra presuntas violaciones a los derechos de ser votado; de asociarse individual y libremente para tomar parte en forma pacífica en los asuntos políticos y de afiliarse libre e individualmente a los partidos políticos, lo cierto es que este órgano jurisdiccional se encuentra en posibilidad de resolver sobre el fondo del presente asunto al tratarse de un asunto vinculado con el respeto de los derechos de pueblos y comunidades indígenas para designar a sus autoridades mediante el modelo de usos y costumbres, es decir, a través de su sistema normativo interno.</w:t>
      </w:r>
    </w:p>
    <w:p w14:paraId="55D79EEE"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lastRenderedPageBreak/>
        <w:t>En este sentido, al conocer esta Sala Superior de la impugnación de mérito, se evita que el actor tenga que acudir a una cadena impugnativa que en última instancia podría llegar a este órgano juridiccional a fin de dictar la determinación correspondiente.</w:t>
      </w:r>
    </w:p>
    <w:p w14:paraId="4BF8E175"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Asimismo, cabe resaltar que las peticiones que originalmente hicieron llegar diversos ciudadanos al instituto local, tenían como objetivo inmediato que se implementara el modelo de usos y costumbres en la elección correspondiente al proceso electoral local dos mil once-dos mil doce, siendo que su pretensión final consiste en el reconocimiento de sus derechos como integrantes de pueblos y comunidades indígenas, a fin de llevar a cabo lo más pronto posible los actos tendentes al cambio de esquema de elección de autoridades locales.</w:t>
      </w:r>
    </w:p>
    <w:p w14:paraId="25EE2CE8"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En consecuencia, corresponde a este órgano juridiccional conocer del presente asunto en los términos expuestos. De ahí que se tenga por colmado el requisito de definitividad respectivo.</w:t>
      </w:r>
    </w:p>
    <w:p w14:paraId="3D3D8D3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b/>
          <w:sz w:val="28"/>
          <w:szCs w:val="28"/>
          <w:lang w:eastAsia="es-ES"/>
        </w:rPr>
        <w:t>TERCERO. Sobreseimiento.</w:t>
      </w:r>
      <w:r w:rsidRPr="005B6B46">
        <w:rPr>
          <w:rFonts w:ascii="Univers" w:eastAsia="Times New Roman" w:hAnsi="Univers" w:cs="Arial"/>
          <w:sz w:val="28"/>
          <w:szCs w:val="28"/>
          <w:lang w:eastAsia="es-ES"/>
        </w:rPr>
        <w:t xml:space="preserve"> Al rendir su informe circunstanciado, la autoridad responsable señala que se actualiza la causal de improcedencia prevista en el artículo 10, párrafo 1, inciso b), de la Ley General del Sistema de Medios de Impugnación en Materia Electoral, consistente en que el acto impugnado no afecta el interés jurídico del actor, en virtud haberse consumado de un </w:t>
      </w:r>
      <w:r w:rsidRPr="005B6B46">
        <w:rPr>
          <w:rFonts w:ascii="Univers" w:eastAsia="Times New Roman" w:hAnsi="Univers" w:cs="Arial"/>
          <w:sz w:val="28"/>
          <w:szCs w:val="28"/>
          <w:lang w:eastAsia="es-ES"/>
        </w:rPr>
        <w:lastRenderedPageBreak/>
        <w:t>modo irreparable y porque el actor carece de legitimación activa para interponer el presente medio de impugnación.</w:t>
      </w:r>
    </w:p>
    <w:p w14:paraId="7D5FFF2D"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ES"/>
        </w:rPr>
      </w:pPr>
      <w:r w:rsidRPr="005B6B46">
        <w:rPr>
          <w:rFonts w:ascii="Univers" w:eastAsia="Times New Roman" w:hAnsi="Univers" w:cs="Arial"/>
          <w:sz w:val="28"/>
          <w:szCs w:val="28"/>
          <w:lang w:eastAsia="es-ES"/>
        </w:rPr>
        <w:t xml:space="preserve">Al respecto, esta Sala Superior considera que </w:t>
      </w:r>
      <w:r w:rsidRPr="005B6B46">
        <w:rPr>
          <w:rFonts w:ascii="Univers" w:eastAsia="Times New Roman" w:hAnsi="Univers" w:cs="Arial"/>
          <w:b/>
          <w:sz w:val="28"/>
          <w:szCs w:val="28"/>
          <w:lang w:eastAsia="es-ES"/>
        </w:rPr>
        <w:t>parcialmente fundada</w:t>
      </w:r>
      <w:r w:rsidRPr="005B6B46">
        <w:rPr>
          <w:rFonts w:ascii="Univers" w:eastAsia="Times New Roman" w:hAnsi="Univers" w:cs="Arial"/>
          <w:sz w:val="28"/>
          <w:szCs w:val="28"/>
          <w:lang w:eastAsia="es-ES"/>
        </w:rPr>
        <w:t xml:space="preserve"> dicha causa de improcedencia, atento a lo siguiente.</w:t>
      </w:r>
    </w:p>
    <w:p w14:paraId="66CD4D04"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bCs/>
          <w:sz w:val="28"/>
          <w:szCs w:val="28"/>
          <w:lang w:val="es-ES" w:eastAsia="es-MX"/>
        </w:rPr>
        <w:t>En el presente asunto, debe señalarse que la</w:t>
      </w:r>
      <w:r w:rsidRPr="005B6B46">
        <w:rPr>
          <w:rFonts w:ascii="Univers" w:eastAsia="Times New Roman" w:hAnsi="Univers"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6D109367"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2FF3C76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Arial"/>
          <w:sz w:val="28"/>
          <w:szCs w:val="28"/>
          <w:lang w:val="es-ES" w:eastAsia="es-MX"/>
        </w:rPr>
        <w:t xml:space="preserve">El acto impugnado consiste en </w:t>
      </w:r>
      <w:r w:rsidRPr="005B6B46">
        <w:rPr>
          <w:rFonts w:ascii="Univers" w:eastAsia="Times New Roman" w:hAnsi="Univers" w:cs="Arial"/>
          <w:sz w:val="28"/>
          <w:szCs w:val="28"/>
          <w:lang w:eastAsia="es-ES"/>
        </w:rPr>
        <w:t xml:space="preserve">la respuesta emitida el treinta y uno de mayo de dos mil doce por el Consejo General del Instituto Electoral del Estado de Guerrero, dentro del expediente IEEG/CG/01/2012, </w:t>
      </w:r>
      <w:r w:rsidRPr="005B6B46">
        <w:rPr>
          <w:rFonts w:ascii="Univers" w:eastAsia="Times New Roman" w:hAnsi="Univers" w:cs="Arial"/>
          <w:sz w:val="28"/>
          <w:szCs w:val="28"/>
          <w:lang w:val="es-ES" w:eastAsia="es-MX"/>
        </w:rPr>
        <w:t xml:space="preserve">con motivo del escrito de veinticuatro de mayo de dos mil doce, por el que se entregan al Instituto Electoral del Estado de Guerrero diversas actas de asambleas que se levantaron </w:t>
      </w:r>
      <w:r w:rsidRPr="005B6B46">
        <w:rPr>
          <w:rFonts w:ascii="Univers" w:eastAsia="Times New Roman" w:hAnsi="Univers" w:cs="Arial"/>
          <w:sz w:val="28"/>
          <w:szCs w:val="28"/>
          <w:lang w:val="es-ES" w:eastAsia="es-MX"/>
        </w:rPr>
        <w:lastRenderedPageBreak/>
        <w:t>en comunidades de los pueblos originarios de dieciocho municipios de la Región de Costa Chica, Montaña y Centro del Estado de Guerrero (</w:t>
      </w:r>
      <w:r w:rsidRPr="005B6B46">
        <w:rPr>
          <w:rFonts w:ascii="Univers" w:eastAsia="Times New Roman" w:hAnsi="Univers" w:cs="Times New Roman"/>
          <w:sz w:val="28"/>
          <w:szCs w:val="28"/>
          <w:lang w:eastAsia="es-ES"/>
        </w:rPr>
        <w:t>Acatepec, Alcozauca de Guerrero, Ayutla de los Libres, Azoyú</w:t>
      </w:r>
      <w:r w:rsidRPr="005B6B46">
        <w:rPr>
          <w:rFonts w:ascii="Univers" w:eastAsia="Times New Roman" w:hAnsi="Univers" w:cs="Times New Roman"/>
          <w:sz w:val="28"/>
          <w:szCs w:val="28"/>
          <w:lang w:val="es-ES" w:eastAsia="es-ES"/>
        </w:rPr>
        <w:t xml:space="preserve">, </w:t>
      </w:r>
      <w:r w:rsidRPr="005B6B46">
        <w:rPr>
          <w:rFonts w:ascii="Univers" w:eastAsia="Times New Roman" w:hAnsi="Univers" w:cs="Times New Roman"/>
          <w:sz w:val="28"/>
          <w:szCs w:val="28"/>
          <w:lang w:eastAsia="es-ES"/>
        </w:rPr>
        <w:t>Chilapa de Álvarez, Cuautepec, Iliatenco, José Joaquín de Herrera, Malinaltepec, Marquelia, Quechultenango, Tlacoapa, Tecoanapa</w:t>
      </w:r>
      <w:r w:rsidRPr="005B6B46">
        <w:rPr>
          <w:rFonts w:ascii="Univers" w:eastAsia="Times New Roman" w:hAnsi="Univers" w:cs="Times New Roman"/>
          <w:sz w:val="28"/>
          <w:szCs w:val="28"/>
          <w:lang w:val="es-ES" w:eastAsia="es-ES"/>
        </w:rPr>
        <w:t>,</w:t>
      </w:r>
      <w:r w:rsidRPr="005B6B46">
        <w:rPr>
          <w:rFonts w:ascii="Univers" w:eastAsia="Times New Roman" w:hAnsi="Univers" w:cs="Times New Roman"/>
          <w:sz w:val="28"/>
          <w:szCs w:val="28"/>
          <w:lang w:eastAsia="es-ES"/>
        </w:rPr>
        <w:t xml:space="preserve"> Tlacoachistlahuaca, San Luis Acatlán, San Marcos</w:t>
      </w:r>
      <w:r w:rsidRPr="005B6B46">
        <w:rPr>
          <w:rFonts w:ascii="Univers" w:eastAsia="Times New Roman" w:hAnsi="Univers" w:cs="Times New Roman"/>
          <w:sz w:val="28"/>
          <w:szCs w:val="28"/>
          <w:lang w:val="es-ES" w:eastAsia="es-ES"/>
        </w:rPr>
        <w:t xml:space="preserve">, </w:t>
      </w:r>
      <w:r w:rsidRPr="005B6B46">
        <w:rPr>
          <w:rFonts w:ascii="Univers" w:eastAsia="Times New Roman" w:hAnsi="Univers" w:cs="Times New Roman"/>
          <w:sz w:val="28"/>
          <w:szCs w:val="28"/>
          <w:lang w:eastAsia="es-ES"/>
        </w:rPr>
        <w:t xml:space="preserve">Xochistlahuaca y </w:t>
      </w:r>
      <w:r w:rsidRPr="005B6B46">
        <w:rPr>
          <w:rFonts w:ascii="Univers" w:eastAsia="Times New Roman" w:hAnsi="Univers" w:cs="Times New Roman"/>
          <w:sz w:val="28"/>
          <w:szCs w:val="28"/>
          <w:lang w:val="es-ES" w:eastAsia="es-ES"/>
        </w:rPr>
        <w:t>Zapotitlá</w:t>
      </w:r>
      <w:r w:rsidRPr="005B6B46">
        <w:rPr>
          <w:rFonts w:ascii="Univers" w:eastAsia="Times New Roman" w:hAnsi="Univers" w:cs="Times New Roman"/>
          <w:sz w:val="28"/>
          <w:szCs w:val="28"/>
          <w:lang w:eastAsia="es-ES"/>
        </w:rPr>
        <w:t>n Tablas).</w:t>
      </w:r>
    </w:p>
    <w:p w14:paraId="3635DDB0"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Times New Roman"/>
          <w:sz w:val="28"/>
          <w:szCs w:val="28"/>
          <w:lang w:eastAsia="es-ES"/>
        </w:rPr>
        <w:t>Al respecto, no obstante que la respuesta emitida por la autoridad electoral administrativa local se dirige a quien le hizo llegar las actas</w:t>
      </w:r>
      <w:r w:rsidRPr="005B6B46">
        <w:rPr>
          <w:rFonts w:ascii="Univers" w:eastAsia="Times New Roman" w:hAnsi="Univers" w:cs="Arial"/>
          <w:sz w:val="28"/>
          <w:szCs w:val="28"/>
          <w:lang w:val="es-ES" w:eastAsia="es-MX"/>
        </w:rPr>
        <w:t>, lo cierto es que el contenido de la resolución impugnada se relaciona con las peticiones contenidas en dichas actas de asambleas acompañadas al escrito de veinticuatro de mayo de dos mil doce, siendo los derechos de los ciudadanos integrantes de dichas comunidades los que se encontrarían en cuestión, por lo que ellos serían los que en su caso tendrían alguna afectación en su esfera jurídica.</w:t>
      </w:r>
    </w:p>
    <w:p w14:paraId="4B867AE9"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En este sentido, el derecho afectado corresponde en cada caso únicamente a los ciudadanos integrantes de cada uno de los dieciocho municipios, sin que el ahora actor se identifique como integrante de un pueblo indígena asentado en todos los municipios en cuestión.</w:t>
      </w:r>
    </w:p>
    <w:p w14:paraId="01260B8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Cabe mencionar que la calidad con la que se ostenta el actor como representante de la </w:t>
      </w:r>
      <w:r w:rsidRPr="005B6B46">
        <w:rPr>
          <w:rFonts w:ascii="Univers" w:eastAsia="Times New Roman" w:hAnsi="Univers" w:cs="Arial"/>
          <w:sz w:val="28"/>
          <w:szCs w:val="28"/>
          <w:lang w:eastAsia="es-ES"/>
        </w:rPr>
        <w:t xml:space="preserve">organización denominada “Promotores de Desarrollo Comunitario de la Unión de Pueblos y Organizaciones </w:t>
      </w:r>
      <w:r w:rsidRPr="005B6B46">
        <w:rPr>
          <w:rFonts w:ascii="Univers" w:eastAsia="Times New Roman" w:hAnsi="Univers" w:cs="Arial"/>
          <w:sz w:val="28"/>
          <w:szCs w:val="28"/>
          <w:lang w:eastAsia="es-ES"/>
        </w:rPr>
        <w:lastRenderedPageBreak/>
        <w:t xml:space="preserve">de Guerrero”, de autos no se desprende que la autoridad responsable hubiera reconocido expresamente dicha calidad a Bruno Placido Valerio, aunado a que, con independencia de que la misma se trate o no de una persona jurídica legalmente constituida, tampoco se encuentra acreditado que dicha organización cuente con la representación de los pobladores de los municipios en comento, siendo que únicamente fue una intermediaria entre el instituto local y los ciudadanos indígenas de los dieciocho municipios peticionarios del estado de Guerrero. </w:t>
      </w:r>
    </w:p>
    <w:p w14:paraId="2B95B79A"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Se destaca la verificación de la legitimación en el proceso se puede realizar de oficio en esta instancia federal, por tratarse de un presupuesto procesal, necesario para la procedibilidad de un medio de impugnación, de ahí que no sea óbice para concluir que el actor no cuenta con legitimación respecto de todos los municipios involucrados aún cuando la autoridad responsable hubiera dado respuesta a diversos escritos firmados por él.</w:t>
      </w:r>
    </w:p>
    <w:p w14:paraId="29B15C33"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Ahora bien, por lo que respecta a la promoción del presente juicio por su propio derecho, esta Sala Superior considera que el actor sí cumple con el presupuesto procesal en cuestión, en cuanto al municipio de San Luis Acatlán, Guerrero. </w:t>
      </w:r>
    </w:p>
    <w:p w14:paraId="142AD9E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Esta Sala Superior ha sostenido que para la procedencia del juicio para la protección de los derechos político-electorales, se requiere la concurrencia de tres elemento: 1) que el promovente sea un ciudadano mexicano; 2) que promueva por sí mismo y en forma </w:t>
      </w:r>
      <w:r w:rsidRPr="005B6B46">
        <w:rPr>
          <w:rFonts w:ascii="Univers" w:eastAsia="Times New Roman" w:hAnsi="Univers" w:cs="Arial"/>
          <w:sz w:val="28"/>
          <w:szCs w:val="28"/>
          <w:lang w:val="es-ES" w:eastAsia="es-MX"/>
        </w:rPr>
        <w:lastRenderedPageBreak/>
        <w:t>individual, y 3) que haga valer presuntas violaciones a los derechos políticos de votar y ser votado en las elecciones populares, de asociarse individual y libremente para tomar parte en forma pacífica en los asuntos políticos y de afiliarse libre e individualmente a los partidos políticos.</w:t>
      </w:r>
      <w:r w:rsidRPr="005B6B46">
        <w:rPr>
          <w:rFonts w:ascii="Univers" w:eastAsia="Times New Roman" w:hAnsi="Univers" w:cs="Arial"/>
          <w:sz w:val="28"/>
          <w:szCs w:val="28"/>
          <w:vertAlign w:val="superscript"/>
          <w:lang w:val="es-ES" w:eastAsia="es-MX"/>
        </w:rPr>
        <w:footnoteReference w:id="22"/>
      </w:r>
    </w:p>
    <w:p w14:paraId="4AF6F635"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Respecto al primer elemento, debe decirse que la calidad de ciudadano del incoante no se encuentra controvertida, por lo que es menester presumirla como situación ordinaria. Asimismo, el promovente endereza su acción sobre la base de que forma parte de la comunidad indígena localizada en el municipio de San Luis Acatlán, en el Estado de Guerrero, y solicita que se sigan las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7F502BAD"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En efecto, el derecho a la libre determinación y la autonomía establecido en el artículo 2º, quinto párrafo, de la Constitución </w:t>
      </w:r>
      <w:r w:rsidRPr="005B6B46">
        <w:rPr>
          <w:rFonts w:ascii="Univers" w:eastAsia="Times New Roman" w:hAnsi="Univers" w:cs="Arial"/>
          <w:sz w:val="28"/>
          <w:szCs w:val="28"/>
          <w:lang w:val="es-ES" w:eastAsia="es-MX"/>
        </w:rPr>
        <w:lastRenderedPageBreak/>
        <w:t>Política de los Estados Unidos Mexicanos, se entiende como la base del ejercicio de una serie de derechos específicos relacionados con diversos ámbitos de decisión al interior de las comunidades que forman parte de los pueblos indígenas.</w:t>
      </w:r>
    </w:p>
    <w:p w14:paraId="41A87AE4"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de mantener y desarrollar sus propias características e identidades, comprendido el derecho a identificarse a sí mismos como indígenas y  ser reconocidos como tales. </w:t>
      </w:r>
    </w:p>
    <w:p w14:paraId="777F5E28"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6C4C22D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Por ende, en principio, es suficiente con que el promovente del presente medio de impugnación se identifique y autoadscriba como indígena integrante de la comunidad correspondiente al municipio de San Luis Acatlán, Guerrero, tal y como manifiesta en su escrito de demanda, para que se le tenga y considere como tal con todas las consecuencias jurídicas que ello implique.</w:t>
      </w:r>
    </w:p>
    <w:p w14:paraId="3FE2355A"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lastRenderedPageBreak/>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5B6B46">
        <w:rPr>
          <w:rFonts w:ascii="Univers" w:eastAsia="Times New Roman" w:hAnsi="Univers" w:cs="Arial"/>
          <w:sz w:val="28"/>
          <w:szCs w:val="28"/>
          <w:vertAlign w:val="superscript"/>
          <w:lang w:val="es-ES" w:eastAsia="es-MX"/>
        </w:rPr>
        <w:footnoteReference w:id="23"/>
      </w:r>
    </w:p>
    <w:p w14:paraId="64259908"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lastRenderedPageBreak/>
        <w:t>En ese orden de ideas, si la cuestión sobre si el ciudadano demandante es integrante de la comunidad indígena asentada en el municipio de San Luis Acatlán, en el Estado de Guerrero, como declaró en el escrito de treinta de marzo de dos mil doce por el que se dio respuesta al requerimiento de veintiocho de marzo del mismo año, formulado por el Presidente del Consejo General del Instituto Electoral del Estado de Guerrero y, tal situación no se encuentra controvertida ni existe en autos constancia alguna de la cual se pueda advertir, así sea indiciariamente, la falsedad de alguna de estas afirmaciones, entonces es válido estimar que la legitimación del ciudadano que firma la demanda del presente juicio se encuentra acreditada.</w:t>
      </w:r>
    </w:p>
    <w:p w14:paraId="116CB1D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En lo tocante al segundo elemento, en concepto de esta Sala Superior, el actor cuenta con legitimación para promover el juicio únicamente por lo que respecta al municipio de San Luis Acatlán, Guerrero, ya que con apoyo en el artículo 79 de la Ley General del Sistema de Medios de Impugnación en Materia Electoral, es un hecho que el ciudadano manifiesta que promueve por su propio derecho.</w:t>
      </w:r>
    </w:p>
    <w:p w14:paraId="11EFF242"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Aunado a lo anterior, de la lectura de los antecedentes del presente asunto, se desprende que el acuerdo impugnado se encuentra en el contexto de una cadena de peticiones que dio inicio </w:t>
      </w:r>
      <w:r w:rsidRPr="005B6B46">
        <w:rPr>
          <w:rFonts w:ascii="Univers" w:eastAsia="Times New Roman" w:hAnsi="Univers" w:cs="Arial"/>
          <w:sz w:val="28"/>
          <w:szCs w:val="28"/>
          <w:lang w:val="es-ES" w:eastAsia="es-MX"/>
        </w:rPr>
        <w:lastRenderedPageBreak/>
        <w:t>con el escrito de veintisiete de febrero de dos mil doce, por el cual los ciudadanos Marcos Matías Alonso, Erasto Cano Olivera y, el ahora actor, Bruno Plácido Valerio, quienes se identificaron como indígenas, solicitaron la impartición de una conferencia relativa a usos y costumbres indígenas en la postulación de candidatos.</w:t>
      </w:r>
    </w:p>
    <w:p w14:paraId="3D2D7D55"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Mediante escrito de catorce de marzo de dos mil doce, diversos integrantes de comunidades indígenas de los municipios correspondientes a las regiones de la Montaña, Costa Chica, Centro y Norte del Estado de Guerrero, autorizaron para oír y recibir notificaciones, entre otros, a Bruno Plácido Valerio, y solicitaron diversa información al instituto local responsable, relacionada con la elección de representantes por usos y costumbres.</w:t>
      </w:r>
    </w:p>
    <w:p w14:paraId="152DF7EE"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Asimismo, mediante escrito de treinta de marzo de dos mil doce, suscrito por diversos ciudadanos,  dentro de las cuales se encuentra Bruno Plácido Valerio, identificándose como integrante del poblado de Buenavista, del Municipio de San Luis Acatlán, Guerrero, desahogaron requerimiento formulado por el instituto responsable de veintiocho de marzo del dos mil doce, relativo a que informaran si realizaron las consultas previas a las comunidades que aseguraban representar los signantes de la petición de catorce de marzo anterior.</w:t>
      </w:r>
    </w:p>
    <w:p w14:paraId="1F8D14F8"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El propio actor, suscribe el escrito de cinco de abril de dos mil doce, por el que se da respuesta al requerimiento formulado por la autoridad responsable por acuerdo de tres de abril del mismo año.</w:t>
      </w:r>
    </w:p>
    <w:p w14:paraId="026A27B8"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lastRenderedPageBreak/>
        <w:t>Asimismo, el acuerdo impugnado se da con motivo del escrito de veinticuatro de mayo de dos mil doce, por el que entregan al Instituto Electoral del Estado de Guerrero diversas actas de asambleas que se levantaron en comunidades de los pueblos originarios de municipios de la Región de Costa Chica, Montaña y Centro del Estado de Guerrero, estando relacionados con la petición de veintisiete de febrero pasado.</w:t>
      </w:r>
    </w:p>
    <w:p w14:paraId="3D82651B"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Por otra parte, la autoridad responsable, en la respuesta que se controvierte mediante el presente juicio, reconoce que la misma es resultado de las diversas peticiones reseñadas. En ese sentido, se encuentra acreditada la participación del hoy actor dentro de las citadas promociones, y su identificación como indígena.</w:t>
      </w:r>
    </w:p>
    <w:p w14:paraId="4E6D9D8B"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Respecto del tercer elemento, resulta suficiente que en la demanda se aduzca que </w:t>
      </w:r>
      <w:r w:rsidRPr="005B6B46">
        <w:rPr>
          <w:rFonts w:ascii="Univers" w:eastAsia="Times New Roman" w:hAnsi="Univers" w:cs="Arial"/>
          <w:sz w:val="28"/>
          <w:szCs w:val="28"/>
          <w:lang w:val="es-ES" w:eastAsia="es-ES"/>
        </w:rPr>
        <w:t>la respuesta emitida en el expediente IEEG/CG/01/2012, por el Consejo General del Instituto Electoral del Estado de Guerrero, que combate le causa un perjuicio en su esfera de derechos</w:t>
      </w:r>
      <w:r w:rsidRPr="005B6B46">
        <w:rPr>
          <w:rFonts w:ascii="Univers" w:eastAsia="Times New Roman" w:hAnsi="Univers" w:cs="Arial"/>
          <w:sz w:val="28"/>
          <w:szCs w:val="28"/>
          <w:lang w:val="es-ES" w:eastAsia="es-MX"/>
        </w:rPr>
        <w:t>, por lo que hace únicamente al municipio de San Luis Acatlán, Guerrero, independientemente de que en el fallo que se llegue a emitir se puedan estimar fundadas o infundadas tales alegaciones.</w:t>
      </w:r>
    </w:p>
    <w:p w14:paraId="5E41BB14"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En este sentido, se concluye que el actor cuenta con legitimación para impugnar la respuesta emitida por el Instituto Electoral del Estado de Guerrero, por lo que hace al municipio de San Luis Acatlán, Guerrero, en tanto se identificaca como </w:t>
      </w:r>
      <w:r w:rsidRPr="005B6B46">
        <w:rPr>
          <w:rFonts w:ascii="Univers" w:eastAsia="Times New Roman" w:hAnsi="Univers" w:cs="Arial"/>
          <w:sz w:val="28"/>
          <w:szCs w:val="28"/>
          <w:lang w:val="es-ES" w:eastAsia="es-MX"/>
        </w:rPr>
        <w:lastRenderedPageBreak/>
        <w:t>ciudadano indígena y se acredita que participó en diversos momentos de la cadena de peticiones que originaran la resolución impugnada.</w:t>
      </w:r>
    </w:p>
    <w:p w14:paraId="1AB2E973"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Cabe mencionar que esta Sala Superior ya ha reconocido legitimación a ciudadanos respecto de actos relacionados con los derechos de los pueblos indígenas asentados en municipios de los cuales son integrantes, como en los asuntos identificados con los números de expediente SUP-JDC-3185/2012, SUP-JDC-3186/2012, SUP-JDC-3187/2012, SUP-JDC-3188/2012 y SUP-JDC-3189/2012. </w:t>
      </w:r>
    </w:p>
    <w:p w14:paraId="5CB2ABEE"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En cuanto a lo alegado por la autoridad responsable sobre la supuesta irreparabilidad del acto, dicha causa de improcedencia se considera </w:t>
      </w:r>
      <w:r w:rsidRPr="005B6B46">
        <w:rPr>
          <w:rFonts w:ascii="Univers" w:eastAsia="Times New Roman" w:hAnsi="Univers" w:cs="Arial"/>
          <w:b/>
          <w:sz w:val="28"/>
          <w:szCs w:val="28"/>
          <w:lang w:val="es-ES" w:eastAsia="es-MX"/>
        </w:rPr>
        <w:t>infundada</w:t>
      </w:r>
      <w:r w:rsidRPr="005B6B46">
        <w:rPr>
          <w:rFonts w:ascii="Univers" w:eastAsia="Times New Roman" w:hAnsi="Univers" w:cs="Arial"/>
          <w:sz w:val="28"/>
          <w:szCs w:val="28"/>
          <w:lang w:val="es-ES" w:eastAsia="es-MX"/>
        </w:rPr>
        <w:t>.</w:t>
      </w:r>
    </w:p>
    <w:p w14:paraId="4D7AAA6B"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Lo anterior es así, ya que el instituto local parte de la premisa errónea de que la petición se circunscribe exclusivamente respecto del proceso electoral dos mil doce, el cual ya ha concluido, siendo así que en su opinión resultaría irreparable la respuesta impugnada.</w:t>
      </w:r>
    </w:p>
    <w:p w14:paraId="75E8A65B"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MX"/>
        </w:rPr>
      </w:pPr>
      <w:r w:rsidRPr="005B6B46">
        <w:rPr>
          <w:rFonts w:ascii="Univers" w:eastAsia="Times New Roman" w:hAnsi="Univers" w:cs="Arial"/>
          <w:sz w:val="28"/>
          <w:szCs w:val="28"/>
          <w:lang w:val="es-ES" w:eastAsia="es-MX"/>
        </w:rPr>
        <w:t xml:space="preserve">Lo cierto es que de las actas que obran en autos se desprende que la petición se relaciona con la elección de autoridades y representantes indígenas conforme a usos y costumbres sin encontrarse condicionada a un proceso electoral en específico; por lo que es inconcuso que la petición no se limita al proceso electoral que refiere la autoridad responsable, sino al reconocimiento de su derecho de consulta para estar en posibilidad de escoger a sus </w:t>
      </w:r>
      <w:r w:rsidRPr="005B6B46">
        <w:rPr>
          <w:rFonts w:ascii="Univers" w:eastAsia="Times New Roman" w:hAnsi="Univers" w:cs="Arial"/>
          <w:sz w:val="28"/>
          <w:szCs w:val="28"/>
          <w:lang w:val="es-ES" w:eastAsia="es-MX"/>
        </w:rPr>
        <w:lastRenderedPageBreak/>
        <w:t>autoridades conforme con su sistema normativo interno, es decir, acorde con sus usos y costumbres, siendo así que no se configura la causal de improcedencia invocada.</w:t>
      </w:r>
    </w:p>
    <w:p w14:paraId="7942E8F1"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eastAsia="es-MX"/>
        </w:rPr>
      </w:pPr>
      <w:r w:rsidRPr="005B6B46">
        <w:rPr>
          <w:rFonts w:ascii="Univers" w:eastAsia="Times New Roman" w:hAnsi="Univers" w:cs="Arial"/>
          <w:sz w:val="28"/>
          <w:szCs w:val="28"/>
          <w:lang w:val="es-ES" w:eastAsia="es-MX"/>
        </w:rPr>
        <w:t xml:space="preserve">Por lo expuesto, con fundamento en lo dispuesto en el artículo 11, párrafo 1, inciso c), en relación con el 10, párrafo 1, inciso b) y 79, párrafo 1, todos de la Ley General del Sistema de Medios de Impugnación en Materia Electoral, se sobresee en el presente juicio respecto de la respuesta emitida por la autoridad responsable en relación con las actas de asamblea correspondientes a los municipios de </w:t>
      </w:r>
      <w:r w:rsidRPr="005B6B46">
        <w:rPr>
          <w:rFonts w:ascii="Univers" w:eastAsia="Times New Roman" w:hAnsi="Univers" w:cs="Times New Roman"/>
          <w:sz w:val="28"/>
          <w:szCs w:val="28"/>
          <w:lang w:eastAsia="es-ES"/>
        </w:rPr>
        <w:t>Acatepec, Alcozauca de Guerrero, Ayutla de los Libres, Azoyú</w:t>
      </w:r>
      <w:r w:rsidRPr="005B6B46">
        <w:rPr>
          <w:rFonts w:ascii="Univers" w:eastAsia="Times New Roman" w:hAnsi="Univers" w:cs="Times New Roman"/>
          <w:sz w:val="28"/>
          <w:szCs w:val="28"/>
          <w:lang w:val="es-ES" w:eastAsia="es-ES"/>
        </w:rPr>
        <w:t xml:space="preserve">, </w:t>
      </w:r>
      <w:r w:rsidRPr="005B6B46">
        <w:rPr>
          <w:rFonts w:ascii="Univers" w:eastAsia="Times New Roman" w:hAnsi="Univers" w:cs="Times New Roman"/>
          <w:sz w:val="28"/>
          <w:szCs w:val="28"/>
          <w:lang w:eastAsia="es-ES"/>
        </w:rPr>
        <w:t>Chilapa de Álvarez, Cuautepec, Iliatenco, José Joaquín de Herrera, Malinaltepec, Marquelia, Quechultenango, Tlacoapa, Tecoanapa</w:t>
      </w:r>
      <w:r w:rsidRPr="005B6B46">
        <w:rPr>
          <w:rFonts w:ascii="Univers" w:eastAsia="Times New Roman" w:hAnsi="Univers" w:cs="Times New Roman"/>
          <w:sz w:val="28"/>
          <w:szCs w:val="28"/>
          <w:lang w:val="es-ES" w:eastAsia="es-ES"/>
        </w:rPr>
        <w:t>,</w:t>
      </w:r>
      <w:r w:rsidRPr="005B6B46">
        <w:rPr>
          <w:rFonts w:ascii="Univers" w:eastAsia="Times New Roman" w:hAnsi="Univers" w:cs="Times New Roman"/>
          <w:sz w:val="28"/>
          <w:szCs w:val="28"/>
          <w:lang w:eastAsia="es-ES"/>
        </w:rPr>
        <w:t xml:space="preserve"> Tlacoachistlahuaca, San Marcos</w:t>
      </w:r>
      <w:r w:rsidRPr="005B6B46">
        <w:rPr>
          <w:rFonts w:ascii="Univers" w:eastAsia="Times New Roman" w:hAnsi="Univers" w:cs="Times New Roman"/>
          <w:sz w:val="28"/>
          <w:szCs w:val="28"/>
          <w:lang w:val="es-ES" w:eastAsia="es-ES"/>
        </w:rPr>
        <w:t xml:space="preserve">, </w:t>
      </w:r>
      <w:r w:rsidRPr="005B6B46">
        <w:rPr>
          <w:rFonts w:ascii="Univers" w:eastAsia="Times New Roman" w:hAnsi="Univers" w:cs="Times New Roman"/>
          <w:sz w:val="28"/>
          <w:szCs w:val="28"/>
          <w:lang w:eastAsia="es-ES"/>
        </w:rPr>
        <w:t xml:space="preserve">Xochistlahuaca y </w:t>
      </w:r>
      <w:r w:rsidRPr="005B6B46">
        <w:rPr>
          <w:rFonts w:ascii="Univers" w:eastAsia="Times New Roman" w:hAnsi="Univers" w:cs="Times New Roman"/>
          <w:sz w:val="28"/>
          <w:szCs w:val="28"/>
          <w:lang w:val="es-ES" w:eastAsia="es-ES"/>
        </w:rPr>
        <w:t>Zapotitlá</w:t>
      </w:r>
      <w:r w:rsidRPr="005B6B46">
        <w:rPr>
          <w:rFonts w:ascii="Univers" w:eastAsia="Times New Roman" w:hAnsi="Univers" w:cs="Times New Roman"/>
          <w:sz w:val="28"/>
          <w:szCs w:val="28"/>
          <w:lang w:eastAsia="es-ES"/>
        </w:rPr>
        <w:t>n Tablas, todos ellos del estado de Guerrero; reconociéndose al actor legitimación, únicamente por lo que hace al municipio de San Luis Acatlán, Guerrero</w:t>
      </w:r>
      <w:r w:rsidRPr="005B6B46">
        <w:rPr>
          <w:rFonts w:ascii="Univers" w:eastAsia="Times New Roman" w:hAnsi="Univers" w:cs="Arial"/>
          <w:sz w:val="28"/>
          <w:szCs w:val="28"/>
          <w:lang w:val="es-ES" w:eastAsia="es-MX"/>
        </w:rPr>
        <w:t>.</w:t>
      </w:r>
    </w:p>
    <w:p w14:paraId="16EF575F"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CUARTO. Procedencia</w:t>
      </w:r>
      <w:r w:rsidRPr="005B6B46">
        <w:rPr>
          <w:rFonts w:ascii="Univers" w:eastAsia="Times New Roman" w:hAnsi="Univers" w:cs="Arial"/>
          <w:b/>
          <w:i/>
          <w:sz w:val="28"/>
          <w:szCs w:val="28"/>
          <w:lang w:val="es-ES" w:eastAsia="es-ES"/>
        </w:rPr>
        <w:t xml:space="preserve">. </w:t>
      </w:r>
      <w:r w:rsidRPr="005B6B46">
        <w:rPr>
          <w:rFonts w:ascii="Univers" w:eastAsia="Times New Roman" w:hAnsi="Univers" w:cs="Arial"/>
          <w:sz w:val="28"/>
          <w:szCs w:val="28"/>
          <w:lang w:val="es-ES" w:eastAsia="es-ES"/>
        </w:rPr>
        <w:t>Esta Sala Superior considera que el medio de impugnación reúne los requisitos de procedencia previstos en los artículos 7, párrafo 1; 8; 9, párrafo 1; 79 y 80, párrafo 1, inciso f), de la Ley General del Sistema de Medios de Impugnación en Materia Electoral.</w:t>
      </w:r>
    </w:p>
    <w:p w14:paraId="76F787B0" w14:textId="77777777" w:rsidR="005B6B46" w:rsidRPr="005B6B46" w:rsidRDefault="005B6B46" w:rsidP="00CC52BC">
      <w:pPr>
        <w:numPr>
          <w:ilvl w:val="0"/>
          <w:numId w:val="12"/>
        </w:numPr>
        <w:spacing w:before="120" w:after="120" w:line="360" w:lineRule="auto"/>
        <w:ind w:left="0"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t>Forma.</w:t>
      </w:r>
      <w:r w:rsidRPr="005B6B46">
        <w:rPr>
          <w:rFonts w:ascii="Univers" w:eastAsia="Times New Roman" w:hAnsi="Univers" w:cs="Arial"/>
          <w:sz w:val="28"/>
          <w:szCs w:val="28"/>
          <w:lang w:val="es-ES" w:eastAsia="es-ES"/>
        </w:rPr>
        <w:t xml:space="preserve"> El medio de impugnación se presentó por escrito, señalando el nombre del promovente y su domicilio para recibir notificaciones; se identificó el acto impugnado y la autoridad </w:t>
      </w:r>
      <w:r w:rsidRPr="005B6B46">
        <w:rPr>
          <w:rFonts w:ascii="Univers" w:eastAsia="Times New Roman" w:hAnsi="Univers" w:cs="Arial"/>
          <w:sz w:val="28"/>
          <w:szCs w:val="28"/>
          <w:lang w:val="es-ES" w:eastAsia="es-ES"/>
        </w:rPr>
        <w:lastRenderedPageBreak/>
        <w:t>señalada como responsable, los hechos en que se funda la impugnación, y, finalmente, se asentó la firma del promovente.</w:t>
      </w:r>
    </w:p>
    <w:p w14:paraId="111D6347" w14:textId="77777777" w:rsidR="005B6B46" w:rsidRPr="005B6B46" w:rsidRDefault="005B6B46" w:rsidP="00CC52BC">
      <w:pPr>
        <w:numPr>
          <w:ilvl w:val="0"/>
          <w:numId w:val="12"/>
        </w:numPr>
        <w:spacing w:before="120" w:after="120" w:line="360" w:lineRule="auto"/>
        <w:ind w:left="0" w:firstLine="709"/>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Oportunidad.</w:t>
      </w:r>
      <w:r w:rsidRPr="005B6B46">
        <w:rPr>
          <w:rFonts w:ascii="Univers" w:eastAsia="Times New Roman" w:hAnsi="Univers" w:cs="Arial"/>
          <w:sz w:val="28"/>
          <w:szCs w:val="28"/>
          <w:lang w:val="es-ES" w:eastAsia="es-ES"/>
        </w:rPr>
        <w:t xml:space="preserve"> De autos se desprende que el veinticuatro de mayo de dos mil doce, diversos ciudadanos, quienes se ostentaron como promotores de “Desarrollo Comunitario de la Unión de Pueblos y Organizaciones del Estado de Guerrero”, remitieron a la autoridad responsable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en este proceso electoral a sus autoridades a través de usos y costumbres. </w:t>
      </w:r>
    </w:p>
    <w:p w14:paraId="2F76437B"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sz w:val="28"/>
          <w:szCs w:val="28"/>
          <w:lang w:eastAsia="es-MX"/>
        </w:rPr>
        <w:t xml:space="preserve">El treinta y uno de mayo siguiente, el Consejo General del Instituto Electoral del Estado de Guerrero emitió respuesta en el expediente </w:t>
      </w:r>
      <w:r w:rsidRPr="005B6B46">
        <w:rPr>
          <w:rFonts w:ascii="Univers" w:eastAsia="Times New Roman" w:hAnsi="Univers" w:cs="Arial"/>
          <w:b/>
          <w:sz w:val="28"/>
          <w:szCs w:val="28"/>
          <w:lang w:eastAsia="es-MX"/>
        </w:rPr>
        <w:t>IEEG/CG/01/2012</w:t>
      </w:r>
      <w:r w:rsidRPr="005B6B46">
        <w:rPr>
          <w:rFonts w:ascii="Univers" w:eastAsia="Times New Roman" w:hAnsi="Univers" w:cs="Arial"/>
          <w:sz w:val="28"/>
          <w:szCs w:val="28"/>
          <w:lang w:eastAsia="es-MX"/>
        </w:rPr>
        <w:t>, mediante la cual determinó que la solicitud planteada por quienes se ostentaron como promotores de “Desarrollo Comunitario de la Unión de Pueblos y Organizaciones del Estado de Guerrero” (UPOEG), en el sentido de que no se cumplía con las expectativas señaladas en el diverso de dieciséis de abril de dos mil doce, por las razones expuestas en dicho documento.</w:t>
      </w:r>
    </w:p>
    <w:p w14:paraId="6707915C"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sz w:val="28"/>
          <w:szCs w:val="28"/>
          <w:lang w:eastAsia="es-MX"/>
        </w:rPr>
        <w:t>Dicha determinación se notificó mediante oficio 0894/2012, en la misma fecha.</w:t>
      </w:r>
    </w:p>
    <w:p w14:paraId="286061CC"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lastRenderedPageBreak/>
        <w:t>En contra del citado acto, la demanda del juicio para la protección de los derechos político-electorales fue presentada ante la Secretaría General del Instituto Electoral del Estado de Guerrero el cuatro de junio del dos mil doce.</w:t>
      </w:r>
    </w:p>
    <w:p w14:paraId="14948DC1"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220ED2E6"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Por lo anterior, la demanda presentada por el actor ocurrió oportunamente, pues el acto impugnado se notificó mediante oficio 0894/2012 del Consejo General del Instituto Electoral del Estado de Guerrero el treinta y uno de mayo de dos mil doce, en tanto que la demanda que motivó la integración del expediente en que se actúa se presentó el cuatro de junio siguiente, esto es, dentro del plazo de cuatro días previsto en el artículo 8 de la referida ley de medios.</w:t>
      </w:r>
    </w:p>
    <w:p w14:paraId="2DBD745C" w14:textId="77777777" w:rsidR="005B6B46" w:rsidRPr="005B6B46" w:rsidRDefault="005B6B46" w:rsidP="005B6B46">
      <w:pPr>
        <w:spacing w:before="120" w:after="12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val="es-ES" w:eastAsia="es-ES"/>
        </w:rPr>
        <w:t xml:space="preserve">c) Legitimación </w:t>
      </w:r>
      <w:r w:rsidRPr="005B6B46">
        <w:rPr>
          <w:rFonts w:ascii="Univers" w:eastAsia="Times New Roman" w:hAnsi="Univers" w:cs="Arial"/>
          <w:sz w:val="28"/>
          <w:szCs w:val="28"/>
          <w:lang w:val="es-ES" w:eastAsia="es-ES"/>
        </w:rPr>
        <w:t>El cumplimiento de tal requisito se satisface en términos de lo establecido en el considerando tercero de la presente resolución al desestimar la causal de improcedencia invocada por la autoridad responsable, únicamente por lo que hace al municipio de San Luis Acatlán, Guerrero.</w:t>
      </w:r>
    </w:p>
    <w:p w14:paraId="5825A6BE"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b/>
          <w:bCs/>
          <w:sz w:val="28"/>
          <w:szCs w:val="28"/>
          <w:lang w:eastAsia="es-ES"/>
        </w:rPr>
        <w:lastRenderedPageBreak/>
        <w:t xml:space="preserve">d) Definitividad. </w:t>
      </w:r>
      <w:r w:rsidRPr="005B6B46">
        <w:rPr>
          <w:rFonts w:ascii="Univers" w:eastAsia="Times New Roman" w:hAnsi="Univers" w:cs="Arial"/>
          <w:sz w:val="28"/>
          <w:szCs w:val="28"/>
          <w:lang w:val="es-ES" w:eastAsia="es-ES"/>
        </w:rPr>
        <w:t xml:space="preserve">Se cumple el presente requisito en cuestión, tal y como se expuso en el considerando segundo de la presente resolución. </w:t>
      </w:r>
    </w:p>
    <w:p w14:paraId="377A9F24"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QUINTO. Acto impugnado.</w:t>
      </w:r>
      <w:r w:rsidRPr="005B6B46">
        <w:rPr>
          <w:rFonts w:ascii="Univers" w:eastAsia="Times New Roman" w:hAnsi="Univers" w:cs="Arial"/>
          <w:sz w:val="28"/>
          <w:szCs w:val="28"/>
          <w:lang w:val="es-ES" w:eastAsia="es-ES"/>
        </w:rPr>
        <w:t xml:space="preserve"> </w:t>
      </w:r>
      <w:r w:rsidRPr="005B6B46">
        <w:rPr>
          <w:rFonts w:ascii="Univers" w:eastAsia="Times New Roman" w:hAnsi="Univers" w:cs="Arial"/>
          <w:sz w:val="27"/>
          <w:szCs w:val="27"/>
          <w:lang w:val="es-ES" w:eastAsia="es-ES"/>
        </w:rPr>
        <w:t>El acuerdo materia de litis es del tenor siguiente:</w:t>
      </w:r>
    </w:p>
    <w:p w14:paraId="7637F2EE" w14:textId="77777777" w:rsidR="005B6B46" w:rsidRPr="005B6B46" w:rsidRDefault="005B6B46" w:rsidP="005B6B46">
      <w:pPr>
        <w:spacing w:before="60" w:after="60" w:line="240" w:lineRule="auto"/>
        <w:ind w:left="709" w:right="567" w:firstLine="709"/>
        <w:jc w:val="center"/>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“RESPUESTA</w:t>
      </w:r>
    </w:p>
    <w:p w14:paraId="5B6F7FE8"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b/>
          <w:sz w:val="24"/>
          <w:szCs w:val="24"/>
          <w:lang w:val="es-ES" w:eastAsia="es-ES"/>
        </w:rPr>
        <w:t>PRIMERO</w:t>
      </w:r>
      <w:r w:rsidRPr="005B6B46">
        <w:rPr>
          <w:rFonts w:ascii="Univers" w:eastAsia="Times New Roman" w:hAnsi="Univers" w:cs="Arial"/>
          <w:sz w:val="24"/>
          <w:szCs w:val="24"/>
          <w:lang w:val="es-ES" w:eastAsia="es-ES"/>
        </w:rPr>
        <w:t>.- Que a efecto de garantizar el derecho de petición de los promoventes contenido en el artículo 8° de la Constitución Política de los Estados Unidos Mexicanos, este órgano electoral, asume plena competencia para conocer y resolver la solicitud planteada por la Unión de Pueblos y Organizaciones del Estado de Guerrero (UPOEG), para que en este proceso electoral elijan a sus autoridades a través de los usos y costumbres, en los municipios con presencia de población indígena superior al 40% del total de la población, en términos de lo dispuesto por los artículos 25, párrafo séptimo, de la Constitución política local; y 4 de la Ley de Instituciones y Procedimientos Electorales del Estado.</w:t>
      </w:r>
    </w:p>
    <w:p w14:paraId="5F8AD367"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b/>
          <w:sz w:val="24"/>
          <w:szCs w:val="24"/>
          <w:lang w:val="es-ES" w:eastAsia="es-ES"/>
        </w:rPr>
        <w:t>SEGUNDO</w:t>
      </w:r>
      <w:r w:rsidRPr="005B6B46">
        <w:rPr>
          <w:rFonts w:ascii="Univers" w:eastAsia="Times New Roman" w:hAnsi="Univers" w:cs="Arial"/>
          <w:sz w:val="24"/>
          <w:szCs w:val="24"/>
          <w:lang w:val="es-ES" w:eastAsia="es-ES"/>
        </w:rPr>
        <w:t>. Que por escrito de fecha 16 de abril de 2012, este órgano electoral ha sostenido el reconocimiento de los pueblos indígenas parra (sic) gozar de los derechos contenidos en el artículo 2°, de la Constitución Política de los Estados Unidos Mexicanos y en los tratados internacionales, entre los cuales se encuentran la capacidad para participar plenamente en la vida pública, y a mantener sus identidades, lenguas y modos de vida distintos, lo que se traduce a la libre determinación, es decir, su autonomía.</w:t>
      </w:r>
    </w:p>
    <w:p w14:paraId="6BDCF460"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Sobre ello, en la Declaración de las Naciones Unidas sobre los Derechos de los Pueblos Indígenas, en su artículo 3, dispone que:</w:t>
      </w:r>
    </w:p>
    <w:p w14:paraId="1697FE8A"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“Los pueblos indígenas tienen derecho a la libre determinación. En virtud de ese derecho determinan libremente</w:t>
      </w:r>
    </w:p>
    <w:p w14:paraId="600CAAC1"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1 su condición política y persiguen libremente su desarrollo económico, social y cultural.”</w:t>
      </w:r>
    </w:p>
    <w:p w14:paraId="60FF97E9"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Lo cual encuentra soporte en el artículo 1, del Pacto Internacional de Derechos Económicos, Sociales y Culturales; así como en el Convenio sobre Pueblos Indígenas y Tribales en Países Independientes (Num. 169), en sus artículos 2 y 3.</w:t>
      </w:r>
    </w:p>
    <w:p w14:paraId="4873B1C4"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lastRenderedPageBreak/>
        <w:t>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localizable con el registro número 165288, del Semanario Judicial de la Federación y su Gaceta XXXI, febrero de 2010, página 114, con el número 1aXVI/2010, Novena Época, Amparo directo 3/2009. Alejandro Paredes Reyes y otros. 21 de octubre de 2009. Cinco votos. Ponente: Olga Sánchez Cordero de García Villegas. Secretaria: Ana Carolina Cienfuegos Posada.</w:t>
      </w:r>
    </w:p>
    <w:p w14:paraId="19778A2A"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Por tanto, los pueblos indígenas deberán ajustar sus normas al sistema jurídico, a fin de ser coherente y armónico, sin que ello conlleve a la destrucción de su cosmovisión.</w:t>
      </w:r>
    </w:p>
    <w:p w14:paraId="19FC3E8F"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b/>
          <w:sz w:val="24"/>
          <w:szCs w:val="24"/>
          <w:lang w:val="es-ES" w:eastAsia="es-ES"/>
        </w:rPr>
        <w:t>TERCERO</w:t>
      </w:r>
      <w:r w:rsidRPr="005B6B46">
        <w:rPr>
          <w:rFonts w:ascii="Univers" w:eastAsia="Times New Roman" w:hAnsi="Univers" w:cs="Arial"/>
          <w:sz w:val="24"/>
          <w:szCs w:val="24"/>
          <w:lang w:val="es-ES" w:eastAsia="es-ES"/>
        </w:rPr>
        <w:t>.- Que conforme a lo razonado en el considerando que antecede, se advierte que los pueblos indígenas gozan del derecho de su libre determinación, sin embargo, es de explorado derecho que no basta que se tenga un derecho consignado en el orden jurídico, si no se hace necesario, además, contar con los mecanismos para su ejercicio y con autoridades competentes ante las cuáles se haga efectivo.</w:t>
      </w:r>
    </w:p>
    <w:p w14:paraId="7CF8AA7E"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Por tanto, el Instituto Electoral del Estado de Guerrero, en su calidad de órgano encargado de la función Estatal de organizar las elecciones, en uso de las atribuciones que le confiere el sistema normativo electoral, así como en los criterios adoptados en la sentencia dictada por la Sala Superior del Tribunal Electoral del Poder Judicial de la Federación en el expediente número SUP-JDC-9167/2012 (sic), mediante escrito de fecha 16 de abril de 2012, a petición de los solicitantes quienes se ostentaron como provenientes de diversas comunidades indígenas del Estado de Guerrero, se hizo de su conocimiento que para efectos de estar en condiciones de llevar a cabo elecciones por usos y costumbres en los municipios que señala el artículo 5 de la Ley número 701 de Reconocimiento, Derechos y Cultura de los Pueblos y Comunidades Indígenas del Estado de Guerrero, se deberían atender las bases señaladas en el antecedente marcado con el numeral 3 del presente escrito.</w:t>
      </w:r>
    </w:p>
    <w:p w14:paraId="6AB1ACF7"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En ese entendido, las bases deberían consistir en:</w:t>
      </w:r>
    </w:p>
    <w:p w14:paraId="3D45700C"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lastRenderedPageBreak/>
        <w:t>1. Que la petición debería estar sustentada con la aprobación de la mayoría de los ciudadanos que conforman el municipio que pretende regirse bajo este sistema;</w:t>
      </w:r>
    </w:p>
    <w:p w14:paraId="2BE860EA"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2. Que deberían señalar las comunidades y/o municipios de los que proceden los firmantes, así como los vestigios que existan de que dichas elecciones se han llevado a través de los métodos que solicitan y que además haya permanecido a lo largo de las diversas etapas de la historia, a fin de determinar que le sean aplicables las normas jurídicas establecidas en el artículo 2° de la Constitución Política de los Estados Unidos Mexicanos y los tratados internacionales sobre derechos humanos de los pueblos indígenas; y</w:t>
      </w:r>
    </w:p>
    <w:p w14:paraId="0CDAC1B6"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3. Que deberían exhibir la documentación comprobatoria que haga evidente la intención de los ciudadanos de las comunidades que dicen representar, en el que plasmaran su voluntad de realizar su elección por usos y costumbres, y se cuente con una representación idónea y fidedigna para acceder a un cargo de elección popular.</w:t>
      </w:r>
    </w:p>
    <w:p w14:paraId="3F460848"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Ahora bien, de la documentación presentada mediante su escrito de fecha 24 de mayo de 2012, se advierte que presentaron un total de ciento treinta (130) actas que corresponden a igual número de comunidades pertenecientes a los municipios de Acatepec, Alcozauza de Guerrero, Ayutla de los Libre, Azoyu, Cuauhtepec, Chilapa de Alvarez, José Joaquín de Herrera, Iliatenco, Malinaltepec, Marquelia, Quechultenango, San Luis Acatlán, San Marcos, Tecoanapa, Tlacoapa, Tlacoachistlahuaca, Xochistlahuaca y Zapotitlán Tablas, en las que se asienta, de manera uniforme, que analizaron el siguiente orden del día:</w:t>
      </w:r>
    </w:p>
    <w:p w14:paraId="7CB88F97"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1. Autopresentación de los aspirantes;</w:t>
      </w:r>
    </w:p>
    <w:p w14:paraId="4F69811A"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2. Informe de las gestiones realizadas para que los pueblos y comunidades indígenas del Estado de Guerrero, podamos elegir a nuestras autoridades y representantes, conforme a nuestros usos y costumbres, como lo facultan el artículo 116 de la Constitución Política de los Estados Unidos Mexicanos y el artículo 25 de la Constitución Política del estado:</w:t>
      </w:r>
    </w:p>
    <w:p w14:paraId="1D8A95FE"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3. Toma de decisiones y acuerdos;</w:t>
      </w:r>
    </w:p>
    <w:p w14:paraId="68A8F90D"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4. Asuntos generales.</w:t>
      </w:r>
    </w:p>
    <w:p w14:paraId="35676860"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En cuanto al desahogo del punto número dos del orden del día, se asienta que se concedió el uso de la palabra a un miembros de la comunidad quien informó lo siguiente:</w:t>
      </w:r>
    </w:p>
    <w:p w14:paraId="5B1BFFFE"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lastRenderedPageBreak/>
        <w:t>“Quien informó de las gestiones realizadas en el Instituto Electoral del Estado de Guerrero, para que nos indique como podemos elegir a nuestras autoridades y representantes, conforme a los usos y costumbres que reconocen a los pueblos y comunidades indígenas, la Constitución Política de los Estados Unidos Mexicanos y la Ley 701 de Reconocimiento, Derecho y Cultura de los Pueblos y Comunidades Indígenas del Estado de Guerrero, ya que históricamente nuestros pueblos han sido marginados de la representación política y ahora luchamos por integrarnos a la vida democrática y a que se nos respete el derecho a la Consulta.”</w:t>
      </w:r>
    </w:p>
    <w:p w14:paraId="5C389A4C"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A cada acta se adjuntaron diversas listas de firmas en las que se observan las siguientes entidades por localidad y municipio:</w:t>
      </w:r>
    </w:p>
    <w:p w14:paraId="02844C73" w14:textId="77777777" w:rsidR="005B6B46" w:rsidRPr="005B6B46" w:rsidRDefault="005B6B46" w:rsidP="005B6B46">
      <w:pPr>
        <w:spacing w:before="60" w:after="6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Acatepec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24"/>
        <w:gridCol w:w="2709"/>
      </w:tblGrid>
      <w:tr w:rsidR="005B6B46" w:rsidRPr="005B6B46" w14:paraId="55CE5CAF" w14:textId="77777777" w:rsidTr="00167CFA">
        <w:trPr>
          <w:tblHeader/>
        </w:trPr>
        <w:tc>
          <w:tcPr>
            <w:tcW w:w="2689" w:type="dxa"/>
            <w:shd w:val="clear" w:color="auto" w:fill="BFBFBF"/>
          </w:tcPr>
          <w:p w14:paraId="28758E67"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524" w:type="dxa"/>
            <w:shd w:val="clear" w:color="auto" w:fill="BFBFBF"/>
          </w:tcPr>
          <w:p w14:paraId="40E4C8DB"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709" w:type="dxa"/>
            <w:shd w:val="clear" w:color="auto" w:fill="BFBFBF"/>
          </w:tcPr>
          <w:p w14:paraId="23FA5652"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1E4243CA" w14:textId="77777777" w:rsidTr="00167CFA">
        <w:tc>
          <w:tcPr>
            <w:tcW w:w="2689" w:type="dxa"/>
          </w:tcPr>
          <w:p w14:paraId="68C677B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Mexcaltepec</w:t>
            </w:r>
          </w:p>
        </w:tc>
        <w:tc>
          <w:tcPr>
            <w:tcW w:w="2524" w:type="dxa"/>
          </w:tcPr>
          <w:p w14:paraId="20EAC48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103</w:t>
            </w:r>
          </w:p>
        </w:tc>
        <w:tc>
          <w:tcPr>
            <w:tcW w:w="2709" w:type="dxa"/>
          </w:tcPr>
          <w:p w14:paraId="69813E5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F3EA3E5" w14:textId="77777777" w:rsidTr="00167CFA">
        <w:tc>
          <w:tcPr>
            <w:tcW w:w="2689" w:type="dxa"/>
          </w:tcPr>
          <w:p w14:paraId="6F2F533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Tres Cruces</w:t>
            </w:r>
          </w:p>
        </w:tc>
        <w:tc>
          <w:tcPr>
            <w:tcW w:w="2524" w:type="dxa"/>
          </w:tcPr>
          <w:p w14:paraId="0598D6C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164</w:t>
            </w:r>
          </w:p>
        </w:tc>
        <w:tc>
          <w:tcPr>
            <w:tcW w:w="2709" w:type="dxa"/>
          </w:tcPr>
          <w:p w14:paraId="537449C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69E46FA" w14:textId="77777777" w:rsidTr="00167CFA">
        <w:tc>
          <w:tcPr>
            <w:tcW w:w="2689" w:type="dxa"/>
          </w:tcPr>
          <w:p w14:paraId="11224AC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Barranca el bajuco</w:t>
            </w:r>
          </w:p>
        </w:tc>
        <w:tc>
          <w:tcPr>
            <w:tcW w:w="2524" w:type="dxa"/>
          </w:tcPr>
          <w:p w14:paraId="6B9C86A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38</w:t>
            </w:r>
          </w:p>
        </w:tc>
        <w:tc>
          <w:tcPr>
            <w:tcW w:w="2709" w:type="dxa"/>
          </w:tcPr>
          <w:p w14:paraId="6EE7330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4EFA3136" w14:textId="77777777" w:rsidTr="00167CFA">
        <w:tc>
          <w:tcPr>
            <w:tcW w:w="2689" w:type="dxa"/>
          </w:tcPr>
          <w:p w14:paraId="7115A2C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Caxitepec</w:t>
            </w:r>
          </w:p>
        </w:tc>
        <w:tc>
          <w:tcPr>
            <w:tcW w:w="2524" w:type="dxa"/>
          </w:tcPr>
          <w:p w14:paraId="6612DB2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13</w:t>
            </w:r>
          </w:p>
        </w:tc>
        <w:tc>
          <w:tcPr>
            <w:tcW w:w="2709" w:type="dxa"/>
          </w:tcPr>
          <w:p w14:paraId="7C6F256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40B296D6" w14:textId="77777777" w:rsidTr="00167CFA">
        <w:tc>
          <w:tcPr>
            <w:tcW w:w="2689" w:type="dxa"/>
          </w:tcPr>
          <w:p w14:paraId="6F3ED45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Loma bonita</w:t>
            </w:r>
          </w:p>
        </w:tc>
        <w:tc>
          <w:tcPr>
            <w:tcW w:w="2524" w:type="dxa"/>
          </w:tcPr>
          <w:p w14:paraId="5864BA6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35</w:t>
            </w:r>
          </w:p>
        </w:tc>
        <w:tc>
          <w:tcPr>
            <w:tcW w:w="2709" w:type="dxa"/>
          </w:tcPr>
          <w:p w14:paraId="2B503FF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D09AB5C" w14:textId="77777777" w:rsidTr="00167CFA">
        <w:tc>
          <w:tcPr>
            <w:tcW w:w="2689" w:type="dxa"/>
          </w:tcPr>
          <w:p w14:paraId="1E515AB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Mexcalapa</w:t>
            </w:r>
          </w:p>
        </w:tc>
        <w:tc>
          <w:tcPr>
            <w:tcW w:w="2524" w:type="dxa"/>
          </w:tcPr>
          <w:p w14:paraId="3213246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34</w:t>
            </w:r>
          </w:p>
        </w:tc>
        <w:tc>
          <w:tcPr>
            <w:tcW w:w="2709" w:type="dxa"/>
          </w:tcPr>
          <w:p w14:paraId="23688D8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coincide con el número de firmas señaladas en el acta.</w:t>
            </w:r>
          </w:p>
        </w:tc>
      </w:tr>
      <w:tr w:rsidR="005B6B46" w:rsidRPr="005B6B46" w14:paraId="7DDC5C9D" w14:textId="77777777" w:rsidTr="00167CFA">
        <w:tc>
          <w:tcPr>
            <w:tcW w:w="2689" w:type="dxa"/>
          </w:tcPr>
          <w:p w14:paraId="76FFE14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Alcamani</w:t>
            </w:r>
          </w:p>
        </w:tc>
        <w:tc>
          <w:tcPr>
            <w:tcW w:w="2524" w:type="dxa"/>
          </w:tcPr>
          <w:p w14:paraId="5172608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33</w:t>
            </w:r>
          </w:p>
        </w:tc>
        <w:tc>
          <w:tcPr>
            <w:tcW w:w="2709" w:type="dxa"/>
          </w:tcPr>
          <w:p w14:paraId="2BEEA92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B78DD04" w14:textId="77777777" w:rsidTr="00167CFA">
        <w:tc>
          <w:tcPr>
            <w:tcW w:w="2689" w:type="dxa"/>
          </w:tcPr>
          <w:p w14:paraId="09D9E14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Aguaxoco</w:t>
            </w:r>
          </w:p>
        </w:tc>
        <w:tc>
          <w:tcPr>
            <w:tcW w:w="2524" w:type="dxa"/>
          </w:tcPr>
          <w:p w14:paraId="06A35BF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32</w:t>
            </w:r>
          </w:p>
        </w:tc>
        <w:tc>
          <w:tcPr>
            <w:tcW w:w="2709" w:type="dxa"/>
          </w:tcPr>
          <w:p w14:paraId="440B2AE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AC39705" w14:textId="77777777" w:rsidTr="00167CFA">
        <w:tc>
          <w:tcPr>
            <w:tcW w:w="2689" w:type="dxa"/>
          </w:tcPr>
          <w:p w14:paraId="66C3D62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Llano grande</w:t>
            </w:r>
          </w:p>
        </w:tc>
        <w:tc>
          <w:tcPr>
            <w:tcW w:w="2524" w:type="dxa"/>
          </w:tcPr>
          <w:p w14:paraId="01FB0E4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64</w:t>
            </w:r>
          </w:p>
        </w:tc>
        <w:tc>
          <w:tcPr>
            <w:tcW w:w="2709" w:type="dxa"/>
          </w:tcPr>
          <w:p w14:paraId="1760770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443BD04" w14:textId="77777777" w:rsidTr="00167CFA">
        <w:tc>
          <w:tcPr>
            <w:tcW w:w="2689" w:type="dxa"/>
          </w:tcPr>
          <w:p w14:paraId="6C858A3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Col. Santa Rosa</w:t>
            </w:r>
          </w:p>
        </w:tc>
        <w:tc>
          <w:tcPr>
            <w:tcW w:w="2524" w:type="dxa"/>
          </w:tcPr>
          <w:p w14:paraId="5A14FD7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val="restart"/>
          </w:tcPr>
          <w:p w14:paraId="724C4D7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presentan hojas de firmas</w:t>
            </w:r>
          </w:p>
        </w:tc>
      </w:tr>
      <w:tr w:rsidR="005B6B46" w:rsidRPr="005B6B46" w14:paraId="2330B127" w14:textId="77777777" w:rsidTr="00167CFA">
        <w:tc>
          <w:tcPr>
            <w:tcW w:w="2689" w:type="dxa"/>
          </w:tcPr>
          <w:p w14:paraId="65B7420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Tierra colorada</w:t>
            </w:r>
          </w:p>
        </w:tc>
        <w:tc>
          <w:tcPr>
            <w:tcW w:w="2524" w:type="dxa"/>
          </w:tcPr>
          <w:p w14:paraId="426DF9D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10157B8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E21D5F6" w14:textId="77777777" w:rsidTr="00167CFA">
        <w:tc>
          <w:tcPr>
            <w:tcW w:w="2689" w:type="dxa"/>
          </w:tcPr>
          <w:p w14:paraId="1E08E71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Rincón de los pinos</w:t>
            </w:r>
          </w:p>
        </w:tc>
        <w:tc>
          <w:tcPr>
            <w:tcW w:w="2524" w:type="dxa"/>
          </w:tcPr>
          <w:p w14:paraId="5696CAA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71E94C5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5228C4D" w14:textId="77777777" w:rsidTr="00167CFA">
        <w:tc>
          <w:tcPr>
            <w:tcW w:w="2689" w:type="dxa"/>
          </w:tcPr>
          <w:p w14:paraId="1319EEB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capulín</w:t>
            </w:r>
          </w:p>
        </w:tc>
        <w:tc>
          <w:tcPr>
            <w:tcW w:w="2524" w:type="dxa"/>
          </w:tcPr>
          <w:p w14:paraId="64E7029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0D5A881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0204D6E" w14:textId="77777777" w:rsidTr="00167CFA">
        <w:tc>
          <w:tcPr>
            <w:tcW w:w="2689" w:type="dxa"/>
          </w:tcPr>
          <w:p w14:paraId="796D528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Río hacienda</w:t>
            </w:r>
          </w:p>
        </w:tc>
        <w:tc>
          <w:tcPr>
            <w:tcW w:w="2524" w:type="dxa"/>
          </w:tcPr>
          <w:p w14:paraId="72047FE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w:t>
            </w:r>
          </w:p>
        </w:tc>
        <w:tc>
          <w:tcPr>
            <w:tcW w:w="2709" w:type="dxa"/>
          </w:tcPr>
          <w:p w14:paraId="31AB9FD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2874F9E" w14:textId="77777777" w:rsidTr="00167CFA">
        <w:tc>
          <w:tcPr>
            <w:tcW w:w="2689" w:type="dxa"/>
          </w:tcPr>
          <w:p w14:paraId="124749A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Loma de la silla</w:t>
            </w:r>
          </w:p>
        </w:tc>
        <w:tc>
          <w:tcPr>
            <w:tcW w:w="2524" w:type="dxa"/>
          </w:tcPr>
          <w:p w14:paraId="53E0891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tcPr>
          <w:p w14:paraId="67F73A5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presentan hojas de firmas</w:t>
            </w:r>
          </w:p>
        </w:tc>
      </w:tr>
      <w:tr w:rsidR="005B6B46" w:rsidRPr="005B6B46" w14:paraId="5B642B66" w14:textId="77777777" w:rsidTr="00167CFA">
        <w:tc>
          <w:tcPr>
            <w:tcW w:w="2689" w:type="dxa"/>
          </w:tcPr>
          <w:p w14:paraId="6C06129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Zontecomapa</w:t>
            </w:r>
          </w:p>
        </w:tc>
        <w:tc>
          <w:tcPr>
            <w:tcW w:w="2524" w:type="dxa"/>
          </w:tcPr>
          <w:p w14:paraId="40046C3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tcPr>
          <w:p w14:paraId="04B97FB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menciona el número de firmas, ni sus respectivas hojas</w:t>
            </w:r>
          </w:p>
        </w:tc>
      </w:tr>
      <w:tr w:rsidR="005B6B46" w:rsidRPr="005B6B46" w14:paraId="32EDB612" w14:textId="77777777" w:rsidTr="00167CFA">
        <w:tc>
          <w:tcPr>
            <w:tcW w:w="2689" w:type="dxa"/>
          </w:tcPr>
          <w:p w14:paraId="2CE1C53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Barranca pobre</w:t>
            </w:r>
          </w:p>
        </w:tc>
        <w:tc>
          <w:tcPr>
            <w:tcW w:w="2524" w:type="dxa"/>
          </w:tcPr>
          <w:p w14:paraId="6C56BA2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val="restart"/>
          </w:tcPr>
          <w:p w14:paraId="56310D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presentan hojas de firmas</w:t>
            </w:r>
          </w:p>
        </w:tc>
      </w:tr>
      <w:tr w:rsidR="005B6B46" w:rsidRPr="005B6B46" w14:paraId="401D502E" w14:textId="77777777" w:rsidTr="00167CFA">
        <w:tc>
          <w:tcPr>
            <w:tcW w:w="2689" w:type="dxa"/>
          </w:tcPr>
          <w:p w14:paraId="646EA1C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Villa de las flores</w:t>
            </w:r>
          </w:p>
        </w:tc>
        <w:tc>
          <w:tcPr>
            <w:tcW w:w="2524" w:type="dxa"/>
          </w:tcPr>
          <w:p w14:paraId="03408BC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5E3F5E9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3919675" w14:textId="77777777" w:rsidTr="00167CFA">
        <w:tc>
          <w:tcPr>
            <w:tcW w:w="2689" w:type="dxa"/>
          </w:tcPr>
          <w:p w14:paraId="3F99C67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Alcamani</w:t>
            </w:r>
          </w:p>
        </w:tc>
        <w:tc>
          <w:tcPr>
            <w:tcW w:w="2524" w:type="dxa"/>
          </w:tcPr>
          <w:p w14:paraId="095F56D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2994266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9346E05" w14:textId="77777777" w:rsidTr="00167CFA">
        <w:tc>
          <w:tcPr>
            <w:tcW w:w="2689" w:type="dxa"/>
          </w:tcPr>
          <w:p w14:paraId="7345CEF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Lomatuza</w:t>
            </w:r>
          </w:p>
        </w:tc>
        <w:tc>
          <w:tcPr>
            <w:tcW w:w="2524" w:type="dxa"/>
          </w:tcPr>
          <w:p w14:paraId="58217FA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182AB37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D7E8C47" w14:textId="77777777" w:rsidTr="00167CFA">
        <w:tc>
          <w:tcPr>
            <w:tcW w:w="2689" w:type="dxa"/>
          </w:tcPr>
          <w:p w14:paraId="2B6D84B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tejote</w:t>
            </w:r>
          </w:p>
        </w:tc>
        <w:tc>
          <w:tcPr>
            <w:tcW w:w="2524" w:type="dxa"/>
          </w:tcPr>
          <w:p w14:paraId="2389449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6418FBB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6512F6A" w14:textId="77777777" w:rsidTr="00167CFA">
        <w:tc>
          <w:tcPr>
            <w:tcW w:w="2689" w:type="dxa"/>
          </w:tcPr>
          <w:p w14:paraId="6AD85AF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Barranca dulce</w:t>
            </w:r>
          </w:p>
        </w:tc>
        <w:tc>
          <w:tcPr>
            <w:tcW w:w="2524" w:type="dxa"/>
          </w:tcPr>
          <w:p w14:paraId="09272B3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3EB0F91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B72AE4F" w14:textId="77777777" w:rsidTr="00167CFA">
        <w:tc>
          <w:tcPr>
            <w:tcW w:w="2689" w:type="dxa"/>
          </w:tcPr>
          <w:p w14:paraId="1394CE9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lastRenderedPageBreak/>
              <w:t>Buena vista</w:t>
            </w:r>
          </w:p>
        </w:tc>
        <w:tc>
          <w:tcPr>
            <w:tcW w:w="2524" w:type="dxa"/>
          </w:tcPr>
          <w:p w14:paraId="4EC69C4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3466EBD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4E4B4F5E" w14:textId="77777777" w:rsidTr="00167CFA">
        <w:tc>
          <w:tcPr>
            <w:tcW w:w="2689" w:type="dxa"/>
          </w:tcPr>
          <w:p w14:paraId="2995FBA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Plan ojo de Agua</w:t>
            </w:r>
          </w:p>
        </w:tc>
        <w:tc>
          <w:tcPr>
            <w:tcW w:w="2524" w:type="dxa"/>
          </w:tcPr>
          <w:p w14:paraId="79E4A96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5443F64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0EB9E933" w14:textId="77777777" w:rsidTr="00167CFA">
        <w:tc>
          <w:tcPr>
            <w:tcW w:w="2689" w:type="dxa"/>
          </w:tcPr>
          <w:p w14:paraId="3A30999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Col. Plan Ayala</w:t>
            </w:r>
          </w:p>
        </w:tc>
        <w:tc>
          <w:tcPr>
            <w:tcW w:w="2524" w:type="dxa"/>
          </w:tcPr>
          <w:p w14:paraId="758245B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21BA9A3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F122FC5" w14:textId="77777777" w:rsidTr="00167CFA">
        <w:tc>
          <w:tcPr>
            <w:tcW w:w="2689" w:type="dxa"/>
          </w:tcPr>
          <w:p w14:paraId="0D34012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Cerro tigre</w:t>
            </w:r>
          </w:p>
        </w:tc>
        <w:tc>
          <w:tcPr>
            <w:tcW w:w="2524" w:type="dxa"/>
          </w:tcPr>
          <w:p w14:paraId="1F1BF9E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0F4FAFA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0B517EA" w14:textId="77777777" w:rsidTr="00167CFA">
        <w:tc>
          <w:tcPr>
            <w:tcW w:w="2689" w:type="dxa"/>
          </w:tcPr>
          <w:p w14:paraId="77BF88C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Barranca piña</w:t>
            </w:r>
          </w:p>
        </w:tc>
        <w:tc>
          <w:tcPr>
            <w:tcW w:w="2524" w:type="dxa"/>
          </w:tcPr>
          <w:p w14:paraId="09F04AF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627795A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06D1632A" w14:textId="77777777" w:rsidTr="00167CFA">
        <w:tc>
          <w:tcPr>
            <w:tcW w:w="2689" w:type="dxa"/>
          </w:tcPr>
          <w:p w14:paraId="5E63233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fuereño</w:t>
            </w:r>
          </w:p>
        </w:tc>
        <w:tc>
          <w:tcPr>
            <w:tcW w:w="2524" w:type="dxa"/>
          </w:tcPr>
          <w:p w14:paraId="1C4B634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132B7FC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1D8CCBB" w14:textId="77777777" w:rsidTr="00167CFA">
        <w:tc>
          <w:tcPr>
            <w:tcW w:w="2689" w:type="dxa"/>
          </w:tcPr>
          <w:p w14:paraId="29D5F76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Mexcalapa</w:t>
            </w:r>
          </w:p>
        </w:tc>
        <w:tc>
          <w:tcPr>
            <w:tcW w:w="2524" w:type="dxa"/>
          </w:tcPr>
          <w:p w14:paraId="10803C2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228F631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AF1A007" w14:textId="77777777" w:rsidTr="00167CFA">
        <w:tc>
          <w:tcPr>
            <w:tcW w:w="2689" w:type="dxa"/>
          </w:tcPr>
          <w:p w14:paraId="2533134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Laguna seca</w:t>
            </w:r>
          </w:p>
        </w:tc>
        <w:tc>
          <w:tcPr>
            <w:tcW w:w="2524" w:type="dxa"/>
          </w:tcPr>
          <w:p w14:paraId="3378441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27D82AE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481FC8A8" w14:textId="77777777" w:rsidTr="00167CFA">
        <w:tc>
          <w:tcPr>
            <w:tcW w:w="2689" w:type="dxa"/>
          </w:tcPr>
          <w:p w14:paraId="1294FF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Aguatomagua</w:t>
            </w:r>
          </w:p>
        </w:tc>
        <w:tc>
          <w:tcPr>
            <w:tcW w:w="2524" w:type="dxa"/>
          </w:tcPr>
          <w:p w14:paraId="79175B4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101671F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B701F98" w14:textId="77777777" w:rsidTr="00167CFA">
        <w:tc>
          <w:tcPr>
            <w:tcW w:w="2689" w:type="dxa"/>
          </w:tcPr>
          <w:p w14:paraId="0661B56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llano</w:t>
            </w:r>
          </w:p>
        </w:tc>
        <w:tc>
          <w:tcPr>
            <w:tcW w:w="2524" w:type="dxa"/>
          </w:tcPr>
          <w:p w14:paraId="6D78876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43F0797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0A4AEECB" w14:textId="77777777" w:rsidTr="00167CFA">
        <w:tc>
          <w:tcPr>
            <w:tcW w:w="2689" w:type="dxa"/>
          </w:tcPr>
          <w:p w14:paraId="1778FC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Col. Los pinos</w:t>
            </w:r>
          </w:p>
        </w:tc>
        <w:tc>
          <w:tcPr>
            <w:tcW w:w="2524" w:type="dxa"/>
          </w:tcPr>
          <w:p w14:paraId="17895A7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0B60593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072C795E" w14:textId="77777777" w:rsidTr="00167CFA">
        <w:tc>
          <w:tcPr>
            <w:tcW w:w="2689" w:type="dxa"/>
          </w:tcPr>
          <w:p w14:paraId="77B79F7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Mexcatepec</w:t>
            </w:r>
          </w:p>
        </w:tc>
        <w:tc>
          <w:tcPr>
            <w:tcW w:w="2524" w:type="dxa"/>
          </w:tcPr>
          <w:p w14:paraId="5A6E4BA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tcPr>
          <w:p w14:paraId="545976B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Localidad repetida</w:t>
            </w:r>
          </w:p>
        </w:tc>
      </w:tr>
      <w:tr w:rsidR="005B6B46" w:rsidRPr="005B6B46" w14:paraId="0455CF75" w14:textId="77777777" w:rsidTr="00167CFA">
        <w:tc>
          <w:tcPr>
            <w:tcW w:w="2689" w:type="dxa"/>
          </w:tcPr>
          <w:p w14:paraId="5038BCA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Xilotlancingo</w:t>
            </w:r>
          </w:p>
        </w:tc>
        <w:tc>
          <w:tcPr>
            <w:tcW w:w="2524" w:type="dxa"/>
          </w:tcPr>
          <w:p w14:paraId="2BAB152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val="restart"/>
          </w:tcPr>
          <w:p w14:paraId="5D57975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presentan hojas de firmas</w:t>
            </w:r>
          </w:p>
        </w:tc>
      </w:tr>
      <w:tr w:rsidR="005B6B46" w:rsidRPr="005B6B46" w14:paraId="41D3A088" w14:textId="77777777" w:rsidTr="00167CFA">
        <w:tc>
          <w:tcPr>
            <w:tcW w:w="2689" w:type="dxa"/>
          </w:tcPr>
          <w:p w14:paraId="6B046F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Pozolana</w:t>
            </w:r>
          </w:p>
        </w:tc>
        <w:tc>
          <w:tcPr>
            <w:tcW w:w="2524" w:type="dxa"/>
          </w:tcPr>
          <w:p w14:paraId="243F239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254421D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EA97E3B" w14:textId="77777777" w:rsidTr="00167CFA">
        <w:tc>
          <w:tcPr>
            <w:tcW w:w="2689" w:type="dxa"/>
          </w:tcPr>
          <w:p w14:paraId="6EC2504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Abetzuca</w:t>
            </w:r>
          </w:p>
        </w:tc>
        <w:tc>
          <w:tcPr>
            <w:tcW w:w="2524" w:type="dxa"/>
          </w:tcPr>
          <w:p w14:paraId="2F8FA47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709" w:type="dxa"/>
            <w:vMerge/>
          </w:tcPr>
          <w:p w14:paraId="34A4504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51997BCD" w14:textId="77777777" w:rsidTr="00167CFA">
        <w:tc>
          <w:tcPr>
            <w:tcW w:w="2689" w:type="dxa"/>
          </w:tcPr>
          <w:p w14:paraId="675C524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Ixcuanatoyac</w:t>
            </w:r>
          </w:p>
        </w:tc>
        <w:tc>
          <w:tcPr>
            <w:tcW w:w="2524" w:type="dxa"/>
          </w:tcPr>
          <w:p w14:paraId="5BCC89F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w:t>
            </w:r>
          </w:p>
        </w:tc>
        <w:tc>
          <w:tcPr>
            <w:tcW w:w="2709" w:type="dxa"/>
          </w:tcPr>
          <w:p w14:paraId="50D68AD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5E14E022" w14:textId="77777777" w:rsidTr="00167CFA">
        <w:tc>
          <w:tcPr>
            <w:tcW w:w="2689" w:type="dxa"/>
          </w:tcPr>
          <w:p w14:paraId="082F409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Llano grande</w:t>
            </w:r>
          </w:p>
        </w:tc>
        <w:tc>
          <w:tcPr>
            <w:tcW w:w="2524" w:type="dxa"/>
          </w:tcPr>
          <w:p w14:paraId="17CCAD0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126</w:t>
            </w:r>
          </w:p>
        </w:tc>
        <w:tc>
          <w:tcPr>
            <w:tcW w:w="2709" w:type="dxa"/>
          </w:tcPr>
          <w:p w14:paraId="2216C1C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coincide con el número de firmas señaladas en el acta</w:t>
            </w:r>
          </w:p>
        </w:tc>
      </w:tr>
      <w:tr w:rsidR="005B6B46" w:rsidRPr="005B6B46" w14:paraId="245B77BD" w14:textId="77777777" w:rsidTr="00167CFA">
        <w:tc>
          <w:tcPr>
            <w:tcW w:w="2689" w:type="dxa"/>
          </w:tcPr>
          <w:p w14:paraId="61E7675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Total de firmas</w:t>
            </w:r>
          </w:p>
        </w:tc>
        <w:tc>
          <w:tcPr>
            <w:tcW w:w="2524" w:type="dxa"/>
          </w:tcPr>
          <w:p w14:paraId="05738F0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644</w:t>
            </w:r>
          </w:p>
        </w:tc>
        <w:tc>
          <w:tcPr>
            <w:tcW w:w="2709" w:type="dxa"/>
          </w:tcPr>
          <w:p w14:paraId="3D41E78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640D5DC2" w14:textId="77777777" w:rsidR="005B6B46" w:rsidRPr="005B6B46" w:rsidRDefault="005B6B46" w:rsidP="005B6B46">
      <w:pPr>
        <w:spacing w:after="0" w:line="240" w:lineRule="auto"/>
        <w:rPr>
          <w:rFonts w:ascii="Univers" w:eastAsia="Times New Roman" w:hAnsi="Univers" w:cs="Times New Roman"/>
          <w:sz w:val="24"/>
          <w:szCs w:val="24"/>
          <w:u w:val="words"/>
          <w:lang w:val="es-ES" w:eastAsia="es-ES"/>
        </w:rPr>
      </w:pPr>
    </w:p>
    <w:p w14:paraId="6FD2BBFB"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Alcozauca de Guerrero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36"/>
        <w:gridCol w:w="2930"/>
      </w:tblGrid>
      <w:tr w:rsidR="005B6B46" w:rsidRPr="005B6B46" w14:paraId="591F4D8F" w14:textId="77777777" w:rsidTr="00167CFA">
        <w:tc>
          <w:tcPr>
            <w:tcW w:w="2992" w:type="dxa"/>
          </w:tcPr>
          <w:p w14:paraId="02828A9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Ixcuanatoyac</w:t>
            </w:r>
          </w:p>
        </w:tc>
        <w:tc>
          <w:tcPr>
            <w:tcW w:w="2993" w:type="dxa"/>
          </w:tcPr>
          <w:p w14:paraId="650B86D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w:t>
            </w:r>
          </w:p>
        </w:tc>
        <w:tc>
          <w:tcPr>
            <w:tcW w:w="2993" w:type="dxa"/>
          </w:tcPr>
          <w:p w14:paraId="063FD01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20EF582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19162EB5"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Ayutla de los Libres.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24"/>
        <w:gridCol w:w="2952"/>
      </w:tblGrid>
      <w:tr w:rsidR="005B6B46" w:rsidRPr="005B6B46" w14:paraId="1E5CE9D4" w14:textId="77777777" w:rsidTr="00167CFA">
        <w:trPr>
          <w:tblHeader/>
        </w:trPr>
        <w:tc>
          <w:tcPr>
            <w:tcW w:w="2992" w:type="dxa"/>
            <w:shd w:val="clear" w:color="auto" w:fill="BFBFBF"/>
          </w:tcPr>
          <w:p w14:paraId="030A9B5E"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48F70ECF"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48FFF4BE"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525D41CA" w14:textId="77777777" w:rsidTr="00167CFA">
        <w:tc>
          <w:tcPr>
            <w:tcW w:w="2992" w:type="dxa"/>
          </w:tcPr>
          <w:p w14:paraId="6D83247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concordia</w:t>
            </w:r>
          </w:p>
        </w:tc>
        <w:tc>
          <w:tcPr>
            <w:tcW w:w="2993" w:type="dxa"/>
          </w:tcPr>
          <w:p w14:paraId="5B1A90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235</w:t>
            </w:r>
          </w:p>
        </w:tc>
        <w:tc>
          <w:tcPr>
            <w:tcW w:w="2993" w:type="dxa"/>
          </w:tcPr>
          <w:p w14:paraId="252332B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Solicitan la creación del municipio para aplicar elecciones</w:t>
            </w:r>
          </w:p>
        </w:tc>
      </w:tr>
      <w:tr w:rsidR="005B6B46" w:rsidRPr="005B6B46" w14:paraId="4604DC05" w14:textId="77777777" w:rsidTr="00167CFA">
        <w:tc>
          <w:tcPr>
            <w:tcW w:w="2992" w:type="dxa"/>
          </w:tcPr>
          <w:p w14:paraId="5EB1BBC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Quiahuitepec</w:t>
            </w:r>
          </w:p>
        </w:tc>
        <w:tc>
          <w:tcPr>
            <w:tcW w:w="2993" w:type="dxa"/>
          </w:tcPr>
          <w:p w14:paraId="637D692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181</w:t>
            </w:r>
          </w:p>
        </w:tc>
        <w:tc>
          <w:tcPr>
            <w:tcW w:w="2993" w:type="dxa"/>
          </w:tcPr>
          <w:p w14:paraId="5D37EF4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Solicitan la creación del municipio para aplicar elecciones</w:t>
            </w:r>
          </w:p>
          <w:p w14:paraId="45E38F7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núm. De firmas es mayor al núm de nombres</w:t>
            </w:r>
          </w:p>
        </w:tc>
      </w:tr>
      <w:tr w:rsidR="005B6B46" w:rsidRPr="005B6B46" w14:paraId="3745D97C" w14:textId="77777777" w:rsidTr="00167CFA">
        <w:tc>
          <w:tcPr>
            <w:tcW w:w="2992" w:type="dxa"/>
          </w:tcPr>
          <w:p w14:paraId="4379805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Coyul</w:t>
            </w:r>
          </w:p>
        </w:tc>
        <w:tc>
          <w:tcPr>
            <w:tcW w:w="2993" w:type="dxa"/>
          </w:tcPr>
          <w:p w14:paraId="273D38E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76</w:t>
            </w:r>
          </w:p>
        </w:tc>
        <w:tc>
          <w:tcPr>
            <w:tcW w:w="2993" w:type="dxa"/>
          </w:tcPr>
          <w:p w14:paraId="72BC278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Solicitan la creación del municipio para aplicar elecciones</w:t>
            </w:r>
          </w:p>
        </w:tc>
      </w:tr>
      <w:tr w:rsidR="005B6B46" w:rsidRPr="005B6B46" w14:paraId="511A56EC" w14:textId="77777777" w:rsidTr="00167CFA">
        <w:tc>
          <w:tcPr>
            <w:tcW w:w="2992" w:type="dxa"/>
          </w:tcPr>
          <w:p w14:paraId="0DB549B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lastRenderedPageBreak/>
              <w:t>San Felipe</w:t>
            </w:r>
          </w:p>
        </w:tc>
        <w:tc>
          <w:tcPr>
            <w:tcW w:w="2993" w:type="dxa"/>
          </w:tcPr>
          <w:p w14:paraId="7EDA630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198</w:t>
            </w:r>
          </w:p>
        </w:tc>
        <w:tc>
          <w:tcPr>
            <w:tcW w:w="2993" w:type="dxa"/>
          </w:tcPr>
          <w:p w14:paraId="1B16B49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Solicitan la creación del municipio para aplicar elecciones</w:t>
            </w:r>
          </w:p>
        </w:tc>
      </w:tr>
      <w:tr w:rsidR="005B6B46" w:rsidRPr="005B6B46" w14:paraId="1BAC3359" w14:textId="77777777" w:rsidTr="00167CFA">
        <w:tc>
          <w:tcPr>
            <w:tcW w:w="2992" w:type="dxa"/>
          </w:tcPr>
          <w:p w14:paraId="7A858EA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Ahuacachahue</w:t>
            </w:r>
          </w:p>
        </w:tc>
        <w:tc>
          <w:tcPr>
            <w:tcW w:w="2993" w:type="dxa"/>
          </w:tcPr>
          <w:p w14:paraId="70BF4EB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156</w:t>
            </w:r>
          </w:p>
        </w:tc>
        <w:tc>
          <w:tcPr>
            <w:tcW w:w="2993" w:type="dxa"/>
          </w:tcPr>
          <w:p w14:paraId="763CF5B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681E32E" w14:textId="77777777" w:rsidTr="00167CFA">
        <w:tc>
          <w:tcPr>
            <w:tcW w:w="2992" w:type="dxa"/>
          </w:tcPr>
          <w:p w14:paraId="383A8F2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Rancho Ocoapa</w:t>
            </w:r>
          </w:p>
        </w:tc>
        <w:tc>
          <w:tcPr>
            <w:tcW w:w="2993" w:type="dxa"/>
          </w:tcPr>
          <w:p w14:paraId="3992E9B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79</w:t>
            </w:r>
          </w:p>
        </w:tc>
        <w:tc>
          <w:tcPr>
            <w:tcW w:w="2993" w:type="dxa"/>
          </w:tcPr>
          <w:p w14:paraId="541CF8C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2DE5CD8" w14:textId="77777777" w:rsidTr="00167CFA">
        <w:tc>
          <w:tcPr>
            <w:tcW w:w="2992" w:type="dxa"/>
          </w:tcPr>
          <w:p w14:paraId="6FF54E9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potrero</w:t>
            </w:r>
          </w:p>
        </w:tc>
        <w:tc>
          <w:tcPr>
            <w:tcW w:w="2993" w:type="dxa"/>
          </w:tcPr>
          <w:p w14:paraId="30D448C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23</w:t>
            </w:r>
          </w:p>
        </w:tc>
        <w:tc>
          <w:tcPr>
            <w:tcW w:w="2993" w:type="dxa"/>
            <w:vMerge w:val="restart"/>
          </w:tcPr>
          <w:p w14:paraId="5AF8B90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Solicitan la creación del municipio para aplicar elecciones</w:t>
            </w:r>
          </w:p>
        </w:tc>
      </w:tr>
      <w:tr w:rsidR="005B6B46" w:rsidRPr="005B6B46" w14:paraId="42087417" w14:textId="77777777" w:rsidTr="00167CFA">
        <w:tc>
          <w:tcPr>
            <w:tcW w:w="2992" w:type="dxa"/>
          </w:tcPr>
          <w:p w14:paraId="779C792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palma</w:t>
            </w:r>
          </w:p>
        </w:tc>
        <w:tc>
          <w:tcPr>
            <w:tcW w:w="2993" w:type="dxa"/>
          </w:tcPr>
          <w:p w14:paraId="48E086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81</w:t>
            </w:r>
          </w:p>
        </w:tc>
        <w:tc>
          <w:tcPr>
            <w:tcW w:w="2993" w:type="dxa"/>
            <w:vMerge/>
          </w:tcPr>
          <w:p w14:paraId="68A2A10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C857B10" w14:textId="77777777" w:rsidTr="00167CFA">
        <w:tc>
          <w:tcPr>
            <w:tcW w:w="2992" w:type="dxa"/>
          </w:tcPr>
          <w:p w14:paraId="595A7B6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Coapinola</w:t>
            </w:r>
          </w:p>
        </w:tc>
        <w:tc>
          <w:tcPr>
            <w:tcW w:w="2993" w:type="dxa"/>
          </w:tcPr>
          <w:p w14:paraId="7F3E2C6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101</w:t>
            </w:r>
          </w:p>
        </w:tc>
        <w:tc>
          <w:tcPr>
            <w:tcW w:w="2993" w:type="dxa"/>
          </w:tcPr>
          <w:p w14:paraId="0F3B99B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057CD20" w14:textId="77777777" w:rsidTr="00167CFA">
        <w:tc>
          <w:tcPr>
            <w:tcW w:w="2992" w:type="dxa"/>
          </w:tcPr>
          <w:p w14:paraId="27CF16B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Coxcatlán candelaria</w:t>
            </w:r>
          </w:p>
        </w:tc>
        <w:tc>
          <w:tcPr>
            <w:tcW w:w="2993" w:type="dxa"/>
          </w:tcPr>
          <w:p w14:paraId="4EA8294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25</w:t>
            </w:r>
          </w:p>
        </w:tc>
        <w:tc>
          <w:tcPr>
            <w:tcW w:w="2993" w:type="dxa"/>
          </w:tcPr>
          <w:p w14:paraId="2445443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5FFB2C46" w14:textId="77777777" w:rsidTr="00167CFA">
        <w:tc>
          <w:tcPr>
            <w:tcW w:w="2992" w:type="dxa"/>
          </w:tcPr>
          <w:p w14:paraId="13650CD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Vista alegres</w:t>
            </w:r>
          </w:p>
        </w:tc>
        <w:tc>
          <w:tcPr>
            <w:tcW w:w="2993" w:type="dxa"/>
          </w:tcPr>
          <w:p w14:paraId="26AB0B4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47</w:t>
            </w:r>
          </w:p>
        </w:tc>
        <w:tc>
          <w:tcPr>
            <w:tcW w:w="2993" w:type="dxa"/>
          </w:tcPr>
          <w:p w14:paraId="0ADD1F0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08BEA93E" w14:textId="77777777" w:rsidTr="00167CFA">
        <w:tc>
          <w:tcPr>
            <w:tcW w:w="2992" w:type="dxa"/>
          </w:tcPr>
          <w:p w14:paraId="41DE5B2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reforma</w:t>
            </w:r>
          </w:p>
        </w:tc>
        <w:tc>
          <w:tcPr>
            <w:tcW w:w="2993" w:type="dxa"/>
          </w:tcPr>
          <w:p w14:paraId="0A5B222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31</w:t>
            </w:r>
          </w:p>
        </w:tc>
        <w:tc>
          <w:tcPr>
            <w:tcW w:w="2993" w:type="dxa"/>
          </w:tcPr>
          <w:p w14:paraId="653A4D9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55CD3A24" w14:textId="77777777" w:rsidTr="00167CFA">
        <w:tc>
          <w:tcPr>
            <w:tcW w:w="2992" w:type="dxa"/>
          </w:tcPr>
          <w:p w14:paraId="156F62C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Cotzalzin</w:t>
            </w:r>
          </w:p>
        </w:tc>
        <w:tc>
          <w:tcPr>
            <w:tcW w:w="2993" w:type="dxa"/>
          </w:tcPr>
          <w:p w14:paraId="6D2D290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92</w:t>
            </w:r>
          </w:p>
        </w:tc>
        <w:tc>
          <w:tcPr>
            <w:tcW w:w="2993" w:type="dxa"/>
          </w:tcPr>
          <w:p w14:paraId="788D0A3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AFF4494" w14:textId="77777777" w:rsidTr="00167CFA">
        <w:tc>
          <w:tcPr>
            <w:tcW w:w="2992" w:type="dxa"/>
          </w:tcPr>
          <w:p w14:paraId="3D3C5B6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platanar</w:t>
            </w:r>
          </w:p>
        </w:tc>
        <w:tc>
          <w:tcPr>
            <w:tcW w:w="2993" w:type="dxa"/>
          </w:tcPr>
          <w:p w14:paraId="4F8B86F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73</w:t>
            </w:r>
          </w:p>
        </w:tc>
        <w:tc>
          <w:tcPr>
            <w:tcW w:w="2993" w:type="dxa"/>
          </w:tcPr>
          <w:p w14:paraId="36C47D1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1EDE6EB" w14:textId="77777777" w:rsidTr="00167CFA">
        <w:tc>
          <w:tcPr>
            <w:tcW w:w="2992" w:type="dxa"/>
          </w:tcPr>
          <w:p w14:paraId="1DF6B33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Israel Nogueda Otero</w:t>
            </w:r>
          </w:p>
        </w:tc>
        <w:tc>
          <w:tcPr>
            <w:tcW w:w="2993" w:type="dxa"/>
          </w:tcPr>
          <w:p w14:paraId="1C46097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47</w:t>
            </w:r>
          </w:p>
        </w:tc>
        <w:tc>
          <w:tcPr>
            <w:tcW w:w="2993" w:type="dxa"/>
          </w:tcPr>
          <w:p w14:paraId="45E5F4D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CB6BECF" w14:textId="77777777" w:rsidTr="00167CFA">
        <w:tc>
          <w:tcPr>
            <w:tcW w:w="2992" w:type="dxa"/>
          </w:tcPr>
          <w:p w14:paraId="3EC09BE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Cerro gordo viejo</w:t>
            </w:r>
          </w:p>
        </w:tc>
        <w:tc>
          <w:tcPr>
            <w:tcW w:w="2993" w:type="dxa"/>
          </w:tcPr>
          <w:p w14:paraId="7E2A31F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128</w:t>
            </w:r>
          </w:p>
        </w:tc>
        <w:tc>
          <w:tcPr>
            <w:tcW w:w="2993" w:type="dxa"/>
          </w:tcPr>
          <w:p w14:paraId="33CC391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51CE0596" w14:textId="77777777" w:rsidTr="00167CFA">
        <w:tc>
          <w:tcPr>
            <w:tcW w:w="2992" w:type="dxa"/>
          </w:tcPr>
          <w:p w14:paraId="49C2DF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timbre</w:t>
            </w:r>
          </w:p>
        </w:tc>
        <w:tc>
          <w:tcPr>
            <w:tcW w:w="2993" w:type="dxa"/>
          </w:tcPr>
          <w:p w14:paraId="5401EC0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46</w:t>
            </w:r>
          </w:p>
        </w:tc>
        <w:tc>
          <w:tcPr>
            <w:tcW w:w="2993" w:type="dxa"/>
          </w:tcPr>
          <w:p w14:paraId="68C7BDE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D0363FF" w14:textId="77777777" w:rsidTr="00167CFA">
        <w:tc>
          <w:tcPr>
            <w:tcW w:w="2992" w:type="dxa"/>
          </w:tcPr>
          <w:p w14:paraId="67B9392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mirador</w:t>
            </w:r>
          </w:p>
        </w:tc>
        <w:tc>
          <w:tcPr>
            <w:tcW w:w="2993" w:type="dxa"/>
          </w:tcPr>
          <w:p w14:paraId="47D3BD4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40</w:t>
            </w:r>
          </w:p>
        </w:tc>
        <w:tc>
          <w:tcPr>
            <w:tcW w:w="2993" w:type="dxa"/>
          </w:tcPr>
          <w:p w14:paraId="21113AA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96258DE" w14:textId="77777777" w:rsidTr="00167CFA">
        <w:tc>
          <w:tcPr>
            <w:tcW w:w="2992" w:type="dxa"/>
          </w:tcPr>
          <w:p w14:paraId="761FECE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sauce</w:t>
            </w:r>
          </w:p>
        </w:tc>
        <w:tc>
          <w:tcPr>
            <w:tcW w:w="2993" w:type="dxa"/>
          </w:tcPr>
          <w:p w14:paraId="41CF32E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w:t>
            </w:r>
          </w:p>
        </w:tc>
        <w:tc>
          <w:tcPr>
            <w:tcW w:w="2993" w:type="dxa"/>
          </w:tcPr>
          <w:p w14:paraId="44E0A68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53CF5182" w14:textId="77777777" w:rsidTr="00167CFA">
        <w:tc>
          <w:tcPr>
            <w:tcW w:w="2992" w:type="dxa"/>
          </w:tcPr>
          <w:p w14:paraId="4CF8413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6AEA017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19</w:t>
            </w:r>
          </w:p>
        </w:tc>
        <w:tc>
          <w:tcPr>
            <w:tcW w:w="2993" w:type="dxa"/>
          </w:tcPr>
          <w:p w14:paraId="2E46239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especifica la comunidad</w:t>
            </w:r>
          </w:p>
        </w:tc>
      </w:tr>
      <w:tr w:rsidR="005B6B46" w:rsidRPr="005B6B46" w14:paraId="18B65EFC" w14:textId="77777777" w:rsidTr="00167CFA">
        <w:tc>
          <w:tcPr>
            <w:tcW w:w="2992" w:type="dxa"/>
          </w:tcPr>
          <w:p w14:paraId="5376CE4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mezón</w:t>
            </w:r>
          </w:p>
        </w:tc>
        <w:tc>
          <w:tcPr>
            <w:tcW w:w="2993" w:type="dxa"/>
          </w:tcPr>
          <w:p w14:paraId="0FD462C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34</w:t>
            </w:r>
          </w:p>
        </w:tc>
        <w:tc>
          <w:tcPr>
            <w:tcW w:w="2993" w:type="dxa"/>
          </w:tcPr>
          <w:p w14:paraId="61DDE56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50C7244" w14:textId="77777777" w:rsidTr="00167CFA">
        <w:tc>
          <w:tcPr>
            <w:tcW w:w="2992" w:type="dxa"/>
          </w:tcPr>
          <w:p w14:paraId="2766B6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crucero del zapote</w:t>
            </w:r>
          </w:p>
        </w:tc>
        <w:tc>
          <w:tcPr>
            <w:tcW w:w="2993" w:type="dxa"/>
          </w:tcPr>
          <w:p w14:paraId="2A7CB47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16</w:t>
            </w:r>
          </w:p>
        </w:tc>
        <w:tc>
          <w:tcPr>
            <w:tcW w:w="2993" w:type="dxa"/>
          </w:tcPr>
          <w:p w14:paraId="0D25251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4AD09986" w14:textId="77777777" w:rsidTr="00167CFA">
        <w:tc>
          <w:tcPr>
            <w:tcW w:w="2992" w:type="dxa"/>
          </w:tcPr>
          <w:p w14:paraId="29887A2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sidra</w:t>
            </w:r>
          </w:p>
        </w:tc>
        <w:tc>
          <w:tcPr>
            <w:tcW w:w="2993" w:type="dxa"/>
          </w:tcPr>
          <w:p w14:paraId="73C3607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34</w:t>
            </w:r>
          </w:p>
        </w:tc>
        <w:tc>
          <w:tcPr>
            <w:tcW w:w="2993" w:type="dxa"/>
          </w:tcPr>
          <w:p w14:paraId="2958B2D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4304B0A" w14:textId="77777777" w:rsidTr="00167CFA">
        <w:tc>
          <w:tcPr>
            <w:tcW w:w="2992" w:type="dxa"/>
          </w:tcPr>
          <w:p w14:paraId="3F9E79D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Ayutla</w:t>
            </w:r>
          </w:p>
        </w:tc>
        <w:tc>
          <w:tcPr>
            <w:tcW w:w="2993" w:type="dxa"/>
          </w:tcPr>
          <w:p w14:paraId="3DB587A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87</w:t>
            </w:r>
          </w:p>
        </w:tc>
        <w:tc>
          <w:tcPr>
            <w:tcW w:w="2993" w:type="dxa"/>
          </w:tcPr>
          <w:p w14:paraId="7822A56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C6D2F70" w14:textId="77777777" w:rsidTr="00167CFA">
        <w:tc>
          <w:tcPr>
            <w:tcW w:w="2992" w:type="dxa"/>
          </w:tcPr>
          <w:p w14:paraId="2BBBAAC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Tutepec</w:t>
            </w:r>
          </w:p>
        </w:tc>
        <w:tc>
          <w:tcPr>
            <w:tcW w:w="2993" w:type="dxa"/>
          </w:tcPr>
          <w:p w14:paraId="59928C1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38</w:t>
            </w:r>
          </w:p>
        </w:tc>
        <w:tc>
          <w:tcPr>
            <w:tcW w:w="2993" w:type="dxa"/>
          </w:tcPr>
          <w:p w14:paraId="6614863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7CD1D7A4" w14:textId="77777777" w:rsidTr="00167CFA">
        <w:tc>
          <w:tcPr>
            <w:tcW w:w="2992" w:type="dxa"/>
          </w:tcPr>
          <w:p w14:paraId="43C1BE8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Cerro gordo viejo</w:t>
            </w:r>
          </w:p>
        </w:tc>
        <w:tc>
          <w:tcPr>
            <w:tcW w:w="2993" w:type="dxa"/>
          </w:tcPr>
          <w:p w14:paraId="7AB6BE3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98</w:t>
            </w:r>
          </w:p>
        </w:tc>
        <w:tc>
          <w:tcPr>
            <w:tcW w:w="2993" w:type="dxa"/>
          </w:tcPr>
          <w:p w14:paraId="4FAB61C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 de firmas no coincide con las firmas que aparecen en el acta</w:t>
            </w:r>
          </w:p>
        </w:tc>
      </w:tr>
      <w:tr w:rsidR="005B6B46" w:rsidRPr="005B6B46" w14:paraId="4852A09F" w14:textId="77777777" w:rsidTr="00167CFA">
        <w:tc>
          <w:tcPr>
            <w:tcW w:w="2992" w:type="dxa"/>
          </w:tcPr>
          <w:p w14:paraId="194AA71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Zempazulco</w:t>
            </w:r>
          </w:p>
        </w:tc>
        <w:tc>
          <w:tcPr>
            <w:tcW w:w="2993" w:type="dxa"/>
          </w:tcPr>
          <w:p w14:paraId="5FF7EDA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53</w:t>
            </w:r>
          </w:p>
        </w:tc>
        <w:tc>
          <w:tcPr>
            <w:tcW w:w="2993" w:type="dxa"/>
          </w:tcPr>
          <w:p w14:paraId="4564D52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1B1A8BC" w14:textId="77777777" w:rsidTr="00167CFA">
        <w:tc>
          <w:tcPr>
            <w:tcW w:w="2992" w:type="dxa"/>
          </w:tcPr>
          <w:p w14:paraId="24E8D0F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tamarindo</w:t>
            </w:r>
          </w:p>
        </w:tc>
        <w:tc>
          <w:tcPr>
            <w:tcW w:w="2993" w:type="dxa"/>
          </w:tcPr>
          <w:p w14:paraId="12A5B8C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w:t>
            </w:r>
          </w:p>
        </w:tc>
        <w:tc>
          <w:tcPr>
            <w:tcW w:w="2993" w:type="dxa"/>
          </w:tcPr>
          <w:p w14:paraId="7AAF49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 de firmas no coincide con las firmas que aparecen en el acta</w:t>
            </w:r>
          </w:p>
        </w:tc>
      </w:tr>
      <w:tr w:rsidR="005B6B46" w:rsidRPr="005B6B46" w14:paraId="648946C7" w14:textId="77777777" w:rsidTr="00167CFA">
        <w:tc>
          <w:tcPr>
            <w:tcW w:w="2992" w:type="dxa"/>
          </w:tcPr>
          <w:p w14:paraId="07A2FB1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Tecruz</w:t>
            </w:r>
          </w:p>
        </w:tc>
        <w:tc>
          <w:tcPr>
            <w:tcW w:w="2993" w:type="dxa"/>
          </w:tcPr>
          <w:p w14:paraId="1288073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78A6D2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presentan hojas de firmas</w:t>
            </w:r>
          </w:p>
        </w:tc>
      </w:tr>
      <w:tr w:rsidR="005B6B46" w:rsidRPr="005B6B46" w14:paraId="7E9F9C45" w14:textId="77777777" w:rsidTr="00167CFA">
        <w:tc>
          <w:tcPr>
            <w:tcW w:w="2992" w:type="dxa"/>
          </w:tcPr>
          <w:p w14:paraId="016D3E8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mezón</w:t>
            </w:r>
          </w:p>
        </w:tc>
        <w:tc>
          <w:tcPr>
            <w:tcW w:w="2993" w:type="dxa"/>
          </w:tcPr>
          <w:p w14:paraId="57055D2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11</w:t>
            </w:r>
          </w:p>
        </w:tc>
        <w:tc>
          <w:tcPr>
            <w:tcW w:w="2993" w:type="dxa"/>
          </w:tcPr>
          <w:p w14:paraId="03D4327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Ya se encuentra un registro de este municipio</w:t>
            </w:r>
          </w:p>
        </w:tc>
      </w:tr>
      <w:tr w:rsidR="005B6B46" w:rsidRPr="005B6B46" w14:paraId="7863A40F" w14:textId="77777777" w:rsidTr="00167CFA">
        <w:tc>
          <w:tcPr>
            <w:tcW w:w="2992" w:type="dxa"/>
          </w:tcPr>
          <w:p w14:paraId="4C3AFC0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timbre</w:t>
            </w:r>
          </w:p>
        </w:tc>
        <w:tc>
          <w:tcPr>
            <w:tcW w:w="2993" w:type="dxa"/>
          </w:tcPr>
          <w:p w14:paraId="0DE26C7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38</w:t>
            </w:r>
          </w:p>
        </w:tc>
        <w:tc>
          <w:tcPr>
            <w:tcW w:w="2993" w:type="dxa"/>
          </w:tcPr>
          <w:p w14:paraId="4266AF6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Ya se encuentra una acta de este municipio</w:t>
            </w:r>
          </w:p>
        </w:tc>
      </w:tr>
      <w:tr w:rsidR="005B6B46" w:rsidRPr="005B6B46" w14:paraId="0582B7D6" w14:textId="77777777" w:rsidTr="00167CFA">
        <w:tc>
          <w:tcPr>
            <w:tcW w:w="2992" w:type="dxa"/>
          </w:tcPr>
          <w:p w14:paraId="2199C2A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Atocutla</w:t>
            </w:r>
          </w:p>
        </w:tc>
        <w:tc>
          <w:tcPr>
            <w:tcW w:w="2993" w:type="dxa"/>
          </w:tcPr>
          <w:p w14:paraId="22CCFCB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w:t>
            </w:r>
          </w:p>
        </w:tc>
        <w:tc>
          <w:tcPr>
            <w:tcW w:w="2993" w:type="dxa"/>
          </w:tcPr>
          <w:p w14:paraId="2D0720D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778D490" w14:textId="77777777" w:rsidTr="00167CFA">
        <w:tc>
          <w:tcPr>
            <w:tcW w:w="2992" w:type="dxa"/>
          </w:tcPr>
          <w:p w14:paraId="02D3524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lastRenderedPageBreak/>
              <w:t>Acalmani</w:t>
            </w:r>
          </w:p>
        </w:tc>
        <w:tc>
          <w:tcPr>
            <w:tcW w:w="2993" w:type="dxa"/>
          </w:tcPr>
          <w:p w14:paraId="000836D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w:t>
            </w:r>
          </w:p>
        </w:tc>
        <w:tc>
          <w:tcPr>
            <w:tcW w:w="2993" w:type="dxa"/>
          </w:tcPr>
          <w:p w14:paraId="562D007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 de firmas no coincide con las firmas que aparecen en el acta</w:t>
            </w:r>
          </w:p>
        </w:tc>
      </w:tr>
      <w:tr w:rsidR="005B6B46" w:rsidRPr="005B6B46" w14:paraId="74BA951B" w14:textId="77777777" w:rsidTr="00167CFA">
        <w:tc>
          <w:tcPr>
            <w:tcW w:w="2992" w:type="dxa"/>
          </w:tcPr>
          <w:p w14:paraId="117F455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Llano verde</w:t>
            </w:r>
          </w:p>
        </w:tc>
        <w:tc>
          <w:tcPr>
            <w:tcW w:w="2993" w:type="dxa"/>
          </w:tcPr>
          <w:p w14:paraId="5A94212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FC99DE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 con firmas</w:t>
            </w:r>
          </w:p>
        </w:tc>
      </w:tr>
      <w:tr w:rsidR="005B6B46" w:rsidRPr="005B6B46" w14:paraId="0E5FADE4" w14:textId="77777777" w:rsidTr="00167CFA">
        <w:tc>
          <w:tcPr>
            <w:tcW w:w="2992" w:type="dxa"/>
          </w:tcPr>
          <w:p w14:paraId="34F71B0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Plan de gatica</w:t>
            </w:r>
          </w:p>
        </w:tc>
        <w:tc>
          <w:tcPr>
            <w:tcW w:w="2993" w:type="dxa"/>
          </w:tcPr>
          <w:p w14:paraId="06D4BCE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295</w:t>
            </w:r>
          </w:p>
        </w:tc>
        <w:tc>
          <w:tcPr>
            <w:tcW w:w="2993" w:type="dxa"/>
          </w:tcPr>
          <w:p w14:paraId="2A5EB55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 de firmas no coincide con las firmas que aparecen en el acta</w:t>
            </w:r>
          </w:p>
        </w:tc>
      </w:tr>
      <w:tr w:rsidR="005B6B46" w:rsidRPr="005B6B46" w14:paraId="11FD6E6A" w14:textId="77777777" w:rsidTr="00167CFA">
        <w:tc>
          <w:tcPr>
            <w:tcW w:w="2992" w:type="dxa"/>
          </w:tcPr>
          <w:p w14:paraId="079EAAC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Apantla</w:t>
            </w:r>
          </w:p>
        </w:tc>
        <w:tc>
          <w:tcPr>
            <w:tcW w:w="2993" w:type="dxa"/>
          </w:tcPr>
          <w:p w14:paraId="6D0AF29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5809FB6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de firmas</w:t>
            </w:r>
          </w:p>
        </w:tc>
      </w:tr>
      <w:tr w:rsidR="005B6B46" w:rsidRPr="005B6B46" w14:paraId="7BD685AA" w14:textId="77777777" w:rsidTr="00167CFA">
        <w:tc>
          <w:tcPr>
            <w:tcW w:w="2992" w:type="dxa"/>
          </w:tcPr>
          <w:p w14:paraId="4281987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Tutepec</w:t>
            </w:r>
          </w:p>
        </w:tc>
        <w:tc>
          <w:tcPr>
            <w:tcW w:w="2993" w:type="dxa"/>
          </w:tcPr>
          <w:p w14:paraId="00C41EA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ED7957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 de firmas</w:t>
            </w:r>
          </w:p>
          <w:p w14:paraId="2F8E296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Ya se encuentra registrada</w:t>
            </w:r>
          </w:p>
        </w:tc>
      </w:tr>
      <w:tr w:rsidR="005B6B46" w:rsidRPr="005B6B46" w14:paraId="263B9C37" w14:textId="77777777" w:rsidTr="00167CFA">
        <w:tc>
          <w:tcPr>
            <w:tcW w:w="2992" w:type="dxa"/>
          </w:tcPr>
          <w:p w14:paraId="6FD2CEA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Zempazulco</w:t>
            </w:r>
          </w:p>
        </w:tc>
        <w:tc>
          <w:tcPr>
            <w:tcW w:w="2993" w:type="dxa"/>
          </w:tcPr>
          <w:p w14:paraId="054DEAB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931CAB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 de firmas</w:t>
            </w:r>
          </w:p>
        </w:tc>
      </w:tr>
      <w:tr w:rsidR="005B6B46" w:rsidRPr="005B6B46" w14:paraId="1A4319CD" w14:textId="77777777" w:rsidTr="00167CFA">
        <w:tc>
          <w:tcPr>
            <w:tcW w:w="2992" w:type="dxa"/>
          </w:tcPr>
          <w:p w14:paraId="57E49E8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Total de firmas</w:t>
            </w:r>
          </w:p>
        </w:tc>
        <w:tc>
          <w:tcPr>
            <w:tcW w:w="2993" w:type="dxa"/>
          </w:tcPr>
          <w:p w14:paraId="78A1A15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2413</w:t>
            </w:r>
          </w:p>
        </w:tc>
        <w:tc>
          <w:tcPr>
            <w:tcW w:w="2993" w:type="dxa"/>
          </w:tcPr>
          <w:p w14:paraId="6BB8593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1B41955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3E0A98C6"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Azoyu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7883E085" w14:textId="77777777" w:rsidTr="00167CFA">
        <w:tc>
          <w:tcPr>
            <w:tcW w:w="2992" w:type="dxa"/>
            <w:shd w:val="clear" w:color="auto" w:fill="BFBFBF"/>
          </w:tcPr>
          <w:p w14:paraId="3793B4EE"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3890CF80"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26752E74"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452E1E7A" w14:textId="77777777" w:rsidTr="00167CFA">
        <w:tc>
          <w:tcPr>
            <w:tcW w:w="2992" w:type="dxa"/>
          </w:tcPr>
          <w:p w14:paraId="764939F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Azoyu</w:t>
            </w:r>
          </w:p>
        </w:tc>
        <w:tc>
          <w:tcPr>
            <w:tcW w:w="2993" w:type="dxa"/>
          </w:tcPr>
          <w:p w14:paraId="7242797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B3BEE3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de firmas</w:t>
            </w:r>
          </w:p>
        </w:tc>
      </w:tr>
    </w:tbl>
    <w:p w14:paraId="1554033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530C271A"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Cuautepec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1CA65F24" w14:textId="77777777" w:rsidTr="00167CFA">
        <w:trPr>
          <w:tblHeader/>
        </w:trPr>
        <w:tc>
          <w:tcPr>
            <w:tcW w:w="2992" w:type="dxa"/>
            <w:shd w:val="clear" w:color="auto" w:fill="BFBFBF"/>
          </w:tcPr>
          <w:p w14:paraId="1444ED49"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334FBF05"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155FF0D2"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57D6F151" w14:textId="77777777" w:rsidTr="00167CFA">
        <w:tc>
          <w:tcPr>
            <w:tcW w:w="2992" w:type="dxa"/>
          </w:tcPr>
          <w:p w14:paraId="359C9A0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libano</w:t>
            </w:r>
          </w:p>
        </w:tc>
        <w:tc>
          <w:tcPr>
            <w:tcW w:w="2993" w:type="dxa"/>
          </w:tcPr>
          <w:p w14:paraId="53CEEAD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44143F8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de firmas</w:t>
            </w:r>
          </w:p>
        </w:tc>
      </w:tr>
      <w:tr w:rsidR="005B6B46" w:rsidRPr="005B6B46" w14:paraId="3B95FF56" w14:textId="77777777" w:rsidTr="00167CFA">
        <w:tc>
          <w:tcPr>
            <w:tcW w:w="2992" w:type="dxa"/>
          </w:tcPr>
          <w:p w14:paraId="6BF49C3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llano</w:t>
            </w:r>
          </w:p>
        </w:tc>
        <w:tc>
          <w:tcPr>
            <w:tcW w:w="2993" w:type="dxa"/>
          </w:tcPr>
          <w:p w14:paraId="221B055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1A8962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de firmas</w:t>
            </w:r>
          </w:p>
        </w:tc>
      </w:tr>
    </w:tbl>
    <w:p w14:paraId="0471488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08F94B60"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Chilapa de Álvarez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24"/>
        <w:gridCol w:w="2952"/>
      </w:tblGrid>
      <w:tr w:rsidR="005B6B46" w:rsidRPr="005B6B46" w14:paraId="08D9FB49" w14:textId="77777777" w:rsidTr="00167CFA">
        <w:trPr>
          <w:tblHeader/>
        </w:trPr>
        <w:tc>
          <w:tcPr>
            <w:tcW w:w="2992" w:type="dxa"/>
            <w:shd w:val="clear" w:color="auto" w:fill="BFBFBF"/>
          </w:tcPr>
          <w:p w14:paraId="5ECD68E8"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093E6D9E"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3AFFF800"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1C1A40B9" w14:textId="77777777" w:rsidTr="00167CFA">
        <w:tc>
          <w:tcPr>
            <w:tcW w:w="2992" w:type="dxa"/>
          </w:tcPr>
          <w:p w14:paraId="2D89C67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Teypalco</w:t>
            </w:r>
          </w:p>
        </w:tc>
        <w:tc>
          <w:tcPr>
            <w:tcW w:w="2993" w:type="dxa"/>
          </w:tcPr>
          <w:p w14:paraId="199047E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4F23665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de firmas</w:t>
            </w:r>
          </w:p>
        </w:tc>
      </w:tr>
      <w:tr w:rsidR="005B6B46" w:rsidRPr="005B6B46" w14:paraId="7DA15F29" w14:textId="77777777" w:rsidTr="00167CFA">
        <w:tc>
          <w:tcPr>
            <w:tcW w:w="2992" w:type="dxa"/>
          </w:tcPr>
          <w:p w14:paraId="3631AB4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Mexcaltepec 1</w:t>
            </w:r>
          </w:p>
        </w:tc>
        <w:tc>
          <w:tcPr>
            <w:tcW w:w="2993" w:type="dxa"/>
          </w:tcPr>
          <w:p w14:paraId="2A83E9B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93</w:t>
            </w:r>
          </w:p>
        </w:tc>
        <w:tc>
          <w:tcPr>
            <w:tcW w:w="2993" w:type="dxa"/>
          </w:tcPr>
          <w:p w14:paraId="21A9795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CA3835F" w14:textId="77777777" w:rsidTr="00167CFA">
        <w:tc>
          <w:tcPr>
            <w:tcW w:w="2992" w:type="dxa"/>
          </w:tcPr>
          <w:p w14:paraId="32CCB68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Cuamañotepec</w:t>
            </w:r>
          </w:p>
        </w:tc>
        <w:tc>
          <w:tcPr>
            <w:tcW w:w="2993" w:type="dxa"/>
          </w:tcPr>
          <w:p w14:paraId="72845FC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34</w:t>
            </w:r>
          </w:p>
        </w:tc>
        <w:tc>
          <w:tcPr>
            <w:tcW w:w="2993" w:type="dxa"/>
          </w:tcPr>
          <w:p w14:paraId="5B5BD26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3AB98F23" w14:textId="77777777" w:rsidTr="00167CFA">
        <w:tc>
          <w:tcPr>
            <w:tcW w:w="2992" w:type="dxa"/>
          </w:tcPr>
          <w:p w14:paraId="57F3B81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Ahuixtla</w:t>
            </w:r>
          </w:p>
        </w:tc>
        <w:tc>
          <w:tcPr>
            <w:tcW w:w="2993" w:type="dxa"/>
          </w:tcPr>
          <w:p w14:paraId="3BE9350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w:t>
            </w:r>
          </w:p>
        </w:tc>
        <w:tc>
          <w:tcPr>
            <w:tcW w:w="2993" w:type="dxa"/>
          </w:tcPr>
          <w:p w14:paraId="7CA400A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41A3944E" w14:textId="77777777" w:rsidTr="00167CFA">
        <w:tc>
          <w:tcPr>
            <w:tcW w:w="2992" w:type="dxa"/>
          </w:tcPr>
          <w:p w14:paraId="7BB4F9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Tepoxonalco</w:t>
            </w:r>
          </w:p>
        </w:tc>
        <w:tc>
          <w:tcPr>
            <w:tcW w:w="2993" w:type="dxa"/>
          </w:tcPr>
          <w:p w14:paraId="68D1778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24</w:t>
            </w:r>
          </w:p>
        </w:tc>
        <w:tc>
          <w:tcPr>
            <w:tcW w:w="2993" w:type="dxa"/>
          </w:tcPr>
          <w:p w14:paraId="46E45BD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6E897AA9" w14:textId="77777777" w:rsidTr="00167CFA">
        <w:tc>
          <w:tcPr>
            <w:tcW w:w="2992" w:type="dxa"/>
          </w:tcPr>
          <w:p w14:paraId="3B7D485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Total de firmas</w:t>
            </w:r>
          </w:p>
        </w:tc>
        <w:tc>
          <w:tcPr>
            <w:tcW w:w="2993" w:type="dxa"/>
          </w:tcPr>
          <w:p w14:paraId="504CB01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157</w:t>
            </w:r>
          </w:p>
        </w:tc>
        <w:tc>
          <w:tcPr>
            <w:tcW w:w="2993" w:type="dxa"/>
          </w:tcPr>
          <w:p w14:paraId="290CE3B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2B339DA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7633FE09"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de Iliatenco.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3D0FC2F0" w14:textId="77777777" w:rsidTr="00167CFA">
        <w:trPr>
          <w:tblHeader/>
        </w:trPr>
        <w:tc>
          <w:tcPr>
            <w:tcW w:w="2992" w:type="dxa"/>
            <w:shd w:val="clear" w:color="auto" w:fill="BFBFBF"/>
          </w:tcPr>
          <w:p w14:paraId="43A58E77"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415733FC"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497232B2"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115643CA" w14:textId="77777777" w:rsidTr="00167CFA">
        <w:tc>
          <w:tcPr>
            <w:tcW w:w="2992" w:type="dxa"/>
          </w:tcPr>
          <w:p w14:paraId="20B636B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Plan cantú</w:t>
            </w:r>
          </w:p>
        </w:tc>
        <w:tc>
          <w:tcPr>
            <w:tcW w:w="2993" w:type="dxa"/>
          </w:tcPr>
          <w:p w14:paraId="095E204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w:t>
            </w:r>
          </w:p>
        </w:tc>
        <w:tc>
          <w:tcPr>
            <w:tcW w:w="2993" w:type="dxa"/>
          </w:tcPr>
          <w:p w14:paraId="7B0887F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3573637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26BC9AB6"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José Joaquín de herrera.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28"/>
        <w:gridCol w:w="2954"/>
      </w:tblGrid>
      <w:tr w:rsidR="005B6B46" w:rsidRPr="005B6B46" w14:paraId="43F2ED3D" w14:textId="77777777" w:rsidTr="00167CFA">
        <w:trPr>
          <w:tblHeader/>
        </w:trPr>
        <w:tc>
          <w:tcPr>
            <w:tcW w:w="2992" w:type="dxa"/>
            <w:shd w:val="clear" w:color="auto" w:fill="BFBFBF"/>
          </w:tcPr>
          <w:p w14:paraId="2C880BF7"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7A3FC005"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7AB66FFB"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4B2B5F3A" w14:textId="77777777" w:rsidTr="00167CFA">
        <w:tc>
          <w:tcPr>
            <w:tcW w:w="2992" w:type="dxa"/>
          </w:tcPr>
          <w:p w14:paraId="59841D2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Tomactilican</w:t>
            </w:r>
          </w:p>
        </w:tc>
        <w:tc>
          <w:tcPr>
            <w:tcW w:w="2993" w:type="dxa"/>
          </w:tcPr>
          <w:p w14:paraId="3C5EE21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w:t>
            </w:r>
          </w:p>
        </w:tc>
        <w:tc>
          <w:tcPr>
            <w:tcW w:w="2993" w:type="dxa"/>
          </w:tcPr>
          <w:p w14:paraId="1F1386E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59F111F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104AAE56"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Malinaltepec.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0AAD0EBD" w14:textId="77777777" w:rsidTr="00167CFA">
        <w:trPr>
          <w:tblHeader/>
        </w:trPr>
        <w:tc>
          <w:tcPr>
            <w:tcW w:w="2992" w:type="dxa"/>
            <w:shd w:val="clear" w:color="auto" w:fill="BFBFBF"/>
          </w:tcPr>
          <w:p w14:paraId="1C0ED3EA"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7FE47419"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7A46D6D8"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3C21C0B1" w14:textId="77777777" w:rsidTr="00167CFA">
        <w:tc>
          <w:tcPr>
            <w:tcW w:w="2992" w:type="dxa"/>
          </w:tcPr>
          <w:p w14:paraId="2C1B1C4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San miguel el progreso</w:t>
            </w:r>
          </w:p>
        </w:tc>
        <w:tc>
          <w:tcPr>
            <w:tcW w:w="2993" w:type="dxa"/>
          </w:tcPr>
          <w:p w14:paraId="2718FC2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48D4F2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1877A320" w14:textId="77777777" w:rsidTr="00167CFA">
        <w:tc>
          <w:tcPr>
            <w:tcW w:w="2992" w:type="dxa"/>
          </w:tcPr>
          <w:p w14:paraId="75EA0B0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Ojo de agua</w:t>
            </w:r>
          </w:p>
        </w:tc>
        <w:tc>
          <w:tcPr>
            <w:tcW w:w="2993" w:type="dxa"/>
          </w:tcPr>
          <w:p w14:paraId="2EB53B3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9ADB7F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73641072" w14:textId="77777777" w:rsidTr="00167CFA">
        <w:tc>
          <w:tcPr>
            <w:tcW w:w="2992" w:type="dxa"/>
          </w:tcPr>
          <w:p w14:paraId="40B9CA2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Cúpula del sur</w:t>
            </w:r>
          </w:p>
        </w:tc>
        <w:tc>
          <w:tcPr>
            <w:tcW w:w="2993" w:type="dxa"/>
          </w:tcPr>
          <w:p w14:paraId="328E327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43293F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320D94D2" w14:textId="77777777" w:rsidTr="00167CFA">
        <w:tc>
          <w:tcPr>
            <w:tcW w:w="2992" w:type="dxa"/>
          </w:tcPr>
          <w:p w14:paraId="60D7E6D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San mateo</w:t>
            </w:r>
          </w:p>
        </w:tc>
        <w:tc>
          <w:tcPr>
            <w:tcW w:w="2993" w:type="dxa"/>
          </w:tcPr>
          <w:p w14:paraId="55BEAE1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81</w:t>
            </w:r>
          </w:p>
        </w:tc>
        <w:tc>
          <w:tcPr>
            <w:tcW w:w="2993" w:type="dxa"/>
          </w:tcPr>
          <w:p w14:paraId="0F28FA0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original de las firmas</w:t>
            </w:r>
          </w:p>
        </w:tc>
      </w:tr>
      <w:tr w:rsidR="005B6B46" w:rsidRPr="005B6B46" w14:paraId="3491544B" w14:textId="77777777" w:rsidTr="00167CFA">
        <w:tc>
          <w:tcPr>
            <w:tcW w:w="2992" w:type="dxa"/>
          </w:tcPr>
          <w:p w14:paraId="4E131CC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Tilapa de guerrero</w:t>
            </w:r>
          </w:p>
        </w:tc>
        <w:tc>
          <w:tcPr>
            <w:tcW w:w="2993" w:type="dxa"/>
          </w:tcPr>
          <w:p w14:paraId="4E44962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w:t>
            </w:r>
          </w:p>
        </w:tc>
        <w:tc>
          <w:tcPr>
            <w:tcW w:w="2993" w:type="dxa"/>
          </w:tcPr>
          <w:p w14:paraId="38411A0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17484B46" w14:textId="77777777" w:rsidTr="00167CFA">
        <w:tc>
          <w:tcPr>
            <w:tcW w:w="2992" w:type="dxa"/>
          </w:tcPr>
          <w:p w14:paraId="465B867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Rancho viejo</w:t>
            </w:r>
          </w:p>
        </w:tc>
        <w:tc>
          <w:tcPr>
            <w:tcW w:w="2993" w:type="dxa"/>
          </w:tcPr>
          <w:p w14:paraId="4042F03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w:t>
            </w:r>
          </w:p>
        </w:tc>
        <w:tc>
          <w:tcPr>
            <w:tcW w:w="2993" w:type="dxa"/>
          </w:tcPr>
          <w:p w14:paraId="6306CF3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5378EE82" w14:textId="77777777" w:rsidTr="00167CFA">
        <w:tc>
          <w:tcPr>
            <w:tcW w:w="2992" w:type="dxa"/>
          </w:tcPr>
          <w:p w14:paraId="4B7C6B2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San miguel</w:t>
            </w:r>
          </w:p>
        </w:tc>
        <w:tc>
          <w:tcPr>
            <w:tcW w:w="2993" w:type="dxa"/>
          </w:tcPr>
          <w:p w14:paraId="7F28D11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5BEAA2E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2141406" w14:textId="77777777" w:rsidTr="00167CFA">
        <w:tc>
          <w:tcPr>
            <w:tcW w:w="2992" w:type="dxa"/>
          </w:tcPr>
          <w:p w14:paraId="6162C29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Lucerna</w:t>
            </w:r>
          </w:p>
        </w:tc>
        <w:tc>
          <w:tcPr>
            <w:tcW w:w="2993" w:type="dxa"/>
          </w:tcPr>
          <w:p w14:paraId="24D04B7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65EBCC9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734CA06F" w14:textId="77777777" w:rsidTr="00167CFA">
        <w:tc>
          <w:tcPr>
            <w:tcW w:w="2992" w:type="dxa"/>
          </w:tcPr>
          <w:p w14:paraId="7750DDE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soledad</w:t>
            </w:r>
          </w:p>
        </w:tc>
        <w:tc>
          <w:tcPr>
            <w:tcW w:w="2993" w:type="dxa"/>
          </w:tcPr>
          <w:p w14:paraId="745CE75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w:t>
            </w:r>
          </w:p>
        </w:tc>
        <w:tc>
          <w:tcPr>
            <w:tcW w:w="2993" w:type="dxa"/>
          </w:tcPr>
          <w:p w14:paraId="2B22DB8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042F553C" w14:textId="77777777" w:rsidTr="00167CFA">
        <w:tc>
          <w:tcPr>
            <w:tcW w:w="2992" w:type="dxa"/>
          </w:tcPr>
          <w:p w14:paraId="5DB3ACB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Portezuelo de santa cruz</w:t>
            </w:r>
          </w:p>
        </w:tc>
        <w:tc>
          <w:tcPr>
            <w:tcW w:w="2993" w:type="dxa"/>
          </w:tcPr>
          <w:p w14:paraId="50F60C5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A4495B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12653ADC" w14:textId="77777777" w:rsidTr="00167CFA">
        <w:tc>
          <w:tcPr>
            <w:tcW w:w="2992" w:type="dxa"/>
          </w:tcPr>
          <w:p w14:paraId="26E59F8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Potrerillo</w:t>
            </w:r>
          </w:p>
        </w:tc>
        <w:tc>
          <w:tcPr>
            <w:tcW w:w="2993" w:type="dxa"/>
          </w:tcPr>
          <w:p w14:paraId="5226223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BFB4A7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1BF568A" w14:textId="77777777" w:rsidTr="00167CFA">
        <w:tc>
          <w:tcPr>
            <w:tcW w:w="2992" w:type="dxa"/>
          </w:tcPr>
          <w:p w14:paraId="508FCC2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Aviación</w:t>
            </w:r>
          </w:p>
        </w:tc>
        <w:tc>
          <w:tcPr>
            <w:tcW w:w="2993" w:type="dxa"/>
          </w:tcPr>
          <w:p w14:paraId="37980A4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w:t>
            </w:r>
          </w:p>
        </w:tc>
        <w:tc>
          <w:tcPr>
            <w:tcW w:w="2993" w:type="dxa"/>
          </w:tcPr>
          <w:p w14:paraId="5ECE0C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D3D42A0" w14:textId="77777777" w:rsidTr="00167CFA">
        <w:tc>
          <w:tcPr>
            <w:tcW w:w="2992" w:type="dxa"/>
          </w:tcPr>
          <w:p w14:paraId="4467B4A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magueyera</w:t>
            </w:r>
          </w:p>
        </w:tc>
        <w:tc>
          <w:tcPr>
            <w:tcW w:w="2993" w:type="dxa"/>
          </w:tcPr>
          <w:p w14:paraId="598AB10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8</w:t>
            </w:r>
          </w:p>
        </w:tc>
        <w:tc>
          <w:tcPr>
            <w:tcW w:w="2993" w:type="dxa"/>
          </w:tcPr>
          <w:p w14:paraId="38B545A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1EE63899" w14:textId="77777777" w:rsidTr="00167CFA">
        <w:tc>
          <w:tcPr>
            <w:tcW w:w="2992" w:type="dxa"/>
          </w:tcPr>
          <w:p w14:paraId="5231C7B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Laguna seca</w:t>
            </w:r>
          </w:p>
        </w:tc>
        <w:tc>
          <w:tcPr>
            <w:tcW w:w="2993" w:type="dxa"/>
          </w:tcPr>
          <w:p w14:paraId="5AC8B92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w:t>
            </w:r>
          </w:p>
        </w:tc>
        <w:tc>
          <w:tcPr>
            <w:tcW w:w="2993" w:type="dxa"/>
          </w:tcPr>
          <w:p w14:paraId="617349E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r w:rsidR="005B6B46" w:rsidRPr="005B6B46" w14:paraId="2B004684" w14:textId="77777777" w:rsidTr="00167CFA">
        <w:tc>
          <w:tcPr>
            <w:tcW w:w="2992" w:type="dxa"/>
          </w:tcPr>
          <w:p w14:paraId="011602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Plan de natividad</w:t>
            </w:r>
          </w:p>
        </w:tc>
        <w:tc>
          <w:tcPr>
            <w:tcW w:w="2993" w:type="dxa"/>
          </w:tcPr>
          <w:p w14:paraId="4473557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7A1888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7020173F" w14:textId="77777777" w:rsidTr="00167CFA">
        <w:tc>
          <w:tcPr>
            <w:tcW w:w="2992" w:type="dxa"/>
          </w:tcPr>
          <w:p w14:paraId="449DFFC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Loma concha</w:t>
            </w:r>
          </w:p>
        </w:tc>
        <w:tc>
          <w:tcPr>
            <w:tcW w:w="2993" w:type="dxa"/>
          </w:tcPr>
          <w:p w14:paraId="7C698C1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8304DA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636021FA" w14:textId="77777777" w:rsidTr="00167CFA">
        <w:tc>
          <w:tcPr>
            <w:tcW w:w="2992" w:type="dxa"/>
          </w:tcPr>
          <w:p w14:paraId="1A28B76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lastRenderedPageBreak/>
              <w:t>Paraje montero</w:t>
            </w:r>
          </w:p>
        </w:tc>
        <w:tc>
          <w:tcPr>
            <w:tcW w:w="2993" w:type="dxa"/>
          </w:tcPr>
          <w:p w14:paraId="271103C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52CB7BF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5EF5358A" w14:textId="77777777" w:rsidTr="00167CFA">
        <w:tc>
          <w:tcPr>
            <w:tcW w:w="2992" w:type="dxa"/>
          </w:tcPr>
          <w:p w14:paraId="7A044CD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Laguna de chalma</w:t>
            </w:r>
          </w:p>
        </w:tc>
        <w:tc>
          <w:tcPr>
            <w:tcW w:w="2993" w:type="dxa"/>
          </w:tcPr>
          <w:p w14:paraId="12047F7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519BBED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47B95AE" w14:textId="77777777" w:rsidTr="00167CFA">
        <w:tc>
          <w:tcPr>
            <w:tcW w:w="2992" w:type="dxa"/>
          </w:tcPr>
          <w:p w14:paraId="0013DD8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mango</w:t>
            </w:r>
          </w:p>
        </w:tc>
        <w:tc>
          <w:tcPr>
            <w:tcW w:w="2993" w:type="dxa"/>
          </w:tcPr>
          <w:p w14:paraId="152566B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56E183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0209D4B7" w14:textId="77777777" w:rsidTr="00167CFA">
        <w:tc>
          <w:tcPr>
            <w:tcW w:w="2992" w:type="dxa"/>
          </w:tcPr>
          <w:p w14:paraId="3429F48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llano majahua</w:t>
            </w:r>
          </w:p>
        </w:tc>
        <w:tc>
          <w:tcPr>
            <w:tcW w:w="2993" w:type="dxa"/>
          </w:tcPr>
          <w:p w14:paraId="4895A67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3021215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3ECA7911" w14:textId="77777777" w:rsidTr="00167CFA">
        <w:tc>
          <w:tcPr>
            <w:tcW w:w="2992" w:type="dxa"/>
          </w:tcPr>
          <w:p w14:paraId="4E32217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Llano grande</w:t>
            </w:r>
          </w:p>
        </w:tc>
        <w:tc>
          <w:tcPr>
            <w:tcW w:w="2993" w:type="dxa"/>
          </w:tcPr>
          <w:p w14:paraId="743B63F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257619D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0E6648F" w14:textId="77777777" w:rsidTr="00167CFA">
        <w:tc>
          <w:tcPr>
            <w:tcW w:w="2992" w:type="dxa"/>
          </w:tcPr>
          <w:p w14:paraId="789355D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Total de firmas</w:t>
            </w:r>
          </w:p>
        </w:tc>
        <w:tc>
          <w:tcPr>
            <w:tcW w:w="2993" w:type="dxa"/>
          </w:tcPr>
          <w:p w14:paraId="4751230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110</w:t>
            </w:r>
          </w:p>
        </w:tc>
        <w:tc>
          <w:tcPr>
            <w:tcW w:w="2993" w:type="dxa"/>
          </w:tcPr>
          <w:p w14:paraId="0EBA6CA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41AC966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15126F5E"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Marquelia.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30"/>
        <w:gridCol w:w="2956"/>
      </w:tblGrid>
      <w:tr w:rsidR="005B6B46" w:rsidRPr="005B6B46" w14:paraId="3D19B5C0" w14:textId="77777777" w:rsidTr="00167CFA">
        <w:trPr>
          <w:tblHeader/>
        </w:trPr>
        <w:tc>
          <w:tcPr>
            <w:tcW w:w="2992" w:type="dxa"/>
            <w:shd w:val="clear" w:color="auto" w:fill="BFBFBF"/>
          </w:tcPr>
          <w:p w14:paraId="7F473858"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6A4987F2"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21F1320C"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2942D415" w14:textId="77777777" w:rsidTr="00167CFA">
        <w:tc>
          <w:tcPr>
            <w:tcW w:w="2992" w:type="dxa"/>
          </w:tcPr>
          <w:p w14:paraId="1E5E53D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Plan de ayala</w:t>
            </w:r>
          </w:p>
        </w:tc>
        <w:tc>
          <w:tcPr>
            <w:tcW w:w="2993" w:type="dxa"/>
          </w:tcPr>
          <w:p w14:paraId="23C3A88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w:t>
            </w:r>
          </w:p>
        </w:tc>
        <w:tc>
          <w:tcPr>
            <w:tcW w:w="2993" w:type="dxa"/>
          </w:tcPr>
          <w:p w14:paraId="24248D0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Las firmas pertenecen sólo a representantes</w:t>
            </w:r>
          </w:p>
        </w:tc>
      </w:tr>
    </w:tbl>
    <w:p w14:paraId="03CEE64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3363D6B4"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Quechultenango.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72545D95" w14:textId="77777777" w:rsidTr="00167CFA">
        <w:trPr>
          <w:tblHeader/>
        </w:trPr>
        <w:tc>
          <w:tcPr>
            <w:tcW w:w="2992" w:type="dxa"/>
            <w:shd w:val="clear" w:color="auto" w:fill="BFBFBF"/>
          </w:tcPr>
          <w:p w14:paraId="18308CBD"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1993DDDE"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58B351C2"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39D72EC0" w14:textId="77777777" w:rsidTr="00167CFA">
        <w:tc>
          <w:tcPr>
            <w:tcW w:w="2992" w:type="dxa"/>
          </w:tcPr>
          <w:p w14:paraId="299722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Zacualpan</w:t>
            </w:r>
          </w:p>
        </w:tc>
        <w:tc>
          <w:tcPr>
            <w:tcW w:w="2993" w:type="dxa"/>
          </w:tcPr>
          <w:p w14:paraId="261C0E5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D5DFD9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446032FF" w14:textId="77777777" w:rsidTr="00167CFA">
        <w:tc>
          <w:tcPr>
            <w:tcW w:w="2992" w:type="dxa"/>
          </w:tcPr>
          <w:p w14:paraId="0F2956D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San José</w:t>
            </w:r>
          </w:p>
        </w:tc>
        <w:tc>
          <w:tcPr>
            <w:tcW w:w="2993" w:type="dxa"/>
          </w:tcPr>
          <w:p w14:paraId="3FF6315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62CF439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5048477C" w14:textId="77777777" w:rsidTr="00167CFA">
        <w:tc>
          <w:tcPr>
            <w:tcW w:w="2992" w:type="dxa"/>
          </w:tcPr>
          <w:p w14:paraId="39913D4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Jocutla</w:t>
            </w:r>
          </w:p>
        </w:tc>
        <w:tc>
          <w:tcPr>
            <w:tcW w:w="2993" w:type="dxa"/>
          </w:tcPr>
          <w:p w14:paraId="13E7873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343AD69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7FEB42F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7F745B7C"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Tecoanapa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2DD599EE" w14:textId="77777777" w:rsidTr="00167CFA">
        <w:trPr>
          <w:tblHeader/>
        </w:trPr>
        <w:tc>
          <w:tcPr>
            <w:tcW w:w="2992" w:type="dxa"/>
            <w:shd w:val="clear" w:color="auto" w:fill="BFBFBF"/>
          </w:tcPr>
          <w:p w14:paraId="2DE6A3F3"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042C7D85"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39D7FB6F"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796452FC" w14:textId="77777777" w:rsidTr="00167CFA">
        <w:tc>
          <w:tcPr>
            <w:tcW w:w="2992" w:type="dxa"/>
          </w:tcPr>
          <w:p w14:paraId="767F19A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San juan las palmas</w:t>
            </w:r>
          </w:p>
        </w:tc>
        <w:tc>
          <w:tcPr>
            <w:tcW w:w="2993" w:type="dxa"/>
          </w:tcPr>
          <w:p w14:paraId="0508D00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3E2054D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74A71122" w14:textId="77777777" w:rsidTr="00167CFA">
        <w:tc>
          <w:tcPr>
            <w:tcW w:w="2992" w:type="dxa"/>
          </w:tcPr>
          <w:p w14:paraId="18D0904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potrero</w:t>
            </w:r>
          </w:p>
        </w:tc>
        <w:tc>
          <w:tcPr>
            <w:tcW w:w="2993" w:type="dxa"/>
          </w:tcPr>
          <w:p w14:paraId="143C8C1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1D788C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43867FCA" w14:textId="77777777" w:rsidTr="00167CFA">
        <w:tc>
          <w:tcPr>
            <w:tcW w:w="2992" w:type="dxa"/>
          </w:tcPr>
          <w:p w14:paraId="4849334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Las palmitas</w:t>
            </w:r>
          </w:p>
        </w:tc>
        <w:tc>
          <w:tcPr>
            <w:tcW w:w="2993" w:type="dxa"/>
          </w:tcPr>
          <w:p w14:paraId="3B40C9E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3F8DF1E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598DA31F" w14:textId="77777777" w:rsidTr="00167CFA">
        <w:tc>
          <w:tcPr>
            <w:tcW w:w="2992" w:type="dxa"/>
          </w:tcPr>
          <w:p w14:paraId="19E143C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Tehuitzingo</w:t>
            </w:r>
          </w:p>
        </w:tc>
        <w:tc>
          <w:tcPr>
            <w:tcW w:w="2993" w:type="dxa"/>
          </w:tcPr>
          <w:p w14:paraId="71F2B3A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6E3505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6FE51134" w14:textId="77777777" w:rsidTr="00167CFA">
        <w:tc>
          <w:tcPr>
            <w:tcW w:w="2992" w:type="dxa"/>
          </w:tcPr>
          <w:p w14:paraId="29B7B8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Rancho nuevo</w:t>
            </w:r>
          </w:p>
        </w:tc>
        <w:tc>
          <w:tcPr>
            <w:tcW w:w="2993" w:type="dxa"/>
          </w:tcPr>
          <w:p w14:paraId="0836709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2B8A337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41D1E1D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2BD1C8F4"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lastRenderedPageBreak/>
        <w:t>Municipio: Tlacoapa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45DE52C0" w14:textId="77777777" w:rsidTr="00167CFA">
        <w:trPr>
          <w:tblHeader/>
        </w:trPr>
        <w:tc>
          <w:tcPr>
            <w:tcW w:w="2992" w:type="dxa"/>
            <w:shd w:val="clear" w:color="auto" w:fill="BFBFBF"/>
          </w:tcPr>
          <w:p w14:paraId="2A16F5EF"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4DE59BA1"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7C90461A"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2A065ABD" w14:textId="77777777" w:rsidTr="00167CFA">
        <w:tc>
          <w:tcPr>
            <w:tcW w:w="2992" w:type="dxa"/>
          </w:tcPr>
          <w:p w14:paraId="7D195A9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Xocoapa</w:t>
            </w:r>
          </w:p>
        </w:tc>
        <w:tc>
          <w:tcPr>
            <w:tcW w:w="2993" w:type="dxa"/>
          </w:tcPr>
          <w:p w14:paraId="50B5B16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6563357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5BA8DCFC" w14:textId="77777777" w:rsidTr="00167CFA">
        <w:tc>
          <w:tcPr>
            <w:tcW w:w="2992" w:type="dxa"/>
          </w:tcPr>
          <w:p w14:paraId="50D3D5F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duraznal</w:t>
            </w:r>
          </w:p>
        </w:tc>
        <w:tc>
          <w:tcPr>
            <w:tcW w:w="2993" w:type="dxa"/>
          </w:tcPr>
          <w:p w14:paraId="69C3F4E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D9797D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FFFECAC" w14:textId="77777777" w:rsidTr="00167CFA">
        <w:tc>
          <w:tcPr>
            <w:tcW w:w="2992" w:type="dxa"/>
          </w:tcPr>
          <w:p w14:paraId="78328D2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Sabino de guadalupe</w:t>
            </w:r>
          </w:p>
        </w:tc>
        <w:tc>
          <w:tcPr>
            <w:tcW w:w="2993" w:type="dxa"/>
          </w:tcPr>
          <w:p w14:paraId="465D262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7E8E312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08275E2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6952AAB8"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Tlacoachistlahuaca.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6E99A799" w14:textId="77777777" w:rsidTr="00167CFA">
        <w:trPr>
          <w:tblHeader/>
        </w:trPr>
        <w:tc>
          <w:tcPr>
            <w:tcW w:w="2992" w:type="dxa"/>
            <w:shd w:val="clear" w:color="auto" w:fill="BFBFBF"/>
          </w:tcPr>
          <w:p w14:paraId="236C3E6B"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0AA36617"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39904451"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03DA4682" w14:textId="77777777" w:rsidTr="00167CFA">
        <w:tc>
          <w:tcPr>
            <w:tcW w:w="2992" w:type="dxa"/>
          </w:tcPr>
          <w:p w14:paraId="17BF801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Llano del tigre</w:t>
            </w:r>
          </w:p>
        </w:tc>
        <w:tc>
          <w:tcPr>
            <w:tcW w:w="2993" w:type="dxa"/>
          </w:tcPr>
          <w:p w14:paraId="28A0937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w:t>
            </w:r>
          </w:p>
        </w:tc>
        <w:tc>
          <w:tcPr>
            <w:tcW w:w="2993" w:type="dxa"/>
          </w:tcPr>
          <w:p w14:paraId="334547A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La hoja de firmas está incompleta</w:t>
            </w:r>
          </w:p>
        </w:tc>
      </w:tr>
      <w:tr w:rsidR="005B6B46" w:rsidRPr="005B6B46" w14:paraId="3B2D946D" w14:textId="77777777" w:rsidTr="00167CFA">
        <w:tc>
          <w:tcPr>
            <w:tcW w:w="2992" w:type="dxa"/>
          </w:tcPr>
          <w:p w14:paraId="67CF9A3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San jerónimo</w:t>
            </w:r>
          </w:p>
        </w:tc>
        <w:tc>
          <w:tcPr>
            <w:tcW w:w="2993" w:type="dxa"/>
          </w:tcPr>
          <w:p w14:paraId="225C9B5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55BFD3C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5EA3E67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50CD97BB"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San Luis Acatlán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20"/>
        <w:gridCol w:w="2949"/>
      </w:tblGrid>
      <w:tr w:rsidR="005B6B46" w:rsidRPr="005B6B46" w14:paraId="5AF23CD2" w14:textId="77777777" w:rsidTr="00167CFA">
        <w:trPr>
          <w:tblHeader/>
        </w:trPr>
        <w:tc>
          <w:tcPr>
            <w:tcW w:w="2992" w:type="dxa"/>
            <w:shd w:val="clear" w:color="auto" w:fill="BFBFBF"/>
          </w:tcPr>
          <w:p w14:paraId="7A42D0B9"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704E49B5"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066E9261"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4A049E64" w14:textId="77777777" w:rsidTr="00167CFA">
        <w:tc>
          <w:tcPr>
            <w:tcW w:w="2992" w:type="dxa"/>
          </w:tcPr>
          <w:p w14:paraId="1A143D3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Mixtecopa</w:t>
            </w:r>
          </w:p>
        </w:tc>
        <w:tc>
          <w:tcPr>
            <w:tcW w:w="2993" w:type="dxa"/>
          </w:tcPr>
          <w:p w14:paraId="157D93F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DA33A6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3ACC2834" w14:textId="77777777" w:rsidTr="00167CFA">
        <w:tc>
          <w:tcPr>
            <w:tcW w:w="2992" w:type="dxa"/>
          </w:tcPr>
          <w:p w14:paraId="2E3D50C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Buena Vista</w:t>
            </w:r>
          </w:p>
        </w:tc>
        <w:tc>
          <w:tcPr>
            <w:tcW w:w="2993" w:type="dxa"/>
          </w:tcPr>
          <w:p w14:paraId="01508BB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0A0D499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7FD05F8" w14:textId="77777777" w:rsidTr="00167CFA">
        <w:tc>
          <w:tcPr>
            <w:tcW w:w="2992" w:type="dxa"/>
          </w:tcPr>
          <w:p w14:paraId="452F20C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Tlaxcalistlahuaca</w:t>
            </w:r>
          </w:p>
        </w:tc>
        <w:tc>
          <w:tcPr>
            <w:tcW w:w="2993" w:type="dxa"/>
          </w:tcPr>
          <w:p w14:paraId="3C09583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4D89513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244DF06F" w14:textId="77777777" w:rsidTr="00167CFA">
        <w:tc>
          <w:tcPr>
            <w:tcW w:w="2992" w:type="dxa"/>
          </w:tcPr>
          <w:p w14:paraId="30DAB8E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manguito</w:t>
            </w:r>
          </w:p>
        </w:tc>
        <w:tc>
          <w:tcPr>
            <w:tcW w:w="2993" w:type="dxa"/>
          </w:tcPr>
          <w:p w14:paraId="51F496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2F4C7C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r w:rsidR="005B6B46" w:rsidRPr="005B6B46" w14:paraId="7932C4D8" w14:textId="77777777" w:rsidTr="00167CFA">
        <w:tc>
          <w:tcPr>
            <w:tcW w:w="2992" w:type="dxa"/>
          </w:tcPr>
          <w:p w14:paraId="5D0DAAD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Cruz alta</w:t>
            </w:r>
          </w:p>
        </w:tc>
        <w:tc>
          <w:tcPr>
            <w:tcW w:w="2993" w:type="dxa"/>
          </w:tcPr>
          <w:p w14:paraId="705EDB4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7</w:t>
            </w:r>
          </w:p>
        </w:tc>
        <w:tc>
          <w:tcPr>
            <w:tcW w:w="2993" w:type="dxa"/>
          </w:tcPr>
          <w:p w14:paraId="020E49D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r>
    </w:tbl>
    <w:p w14:paraId="2BB67E3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1314FC8B"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San Marcos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0A75D296" w14:textId="77777777" w:rsidTr="00167CFA">
        <w:trPr>
          <w:tblHeader/>
        </w:trPr>
        <w:tc>
          <w:tcPr>
            <w:tcW w:w="2992" w:type="dxa"/>
            <w:shd w:val="clear" w:color="auto" w:fill="BFBFBF"/>
          </w:tcPr>
          <w:p w14:paraId="27291DF0"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6F6E57ED"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773013D5"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2AAB7D8C" w14:textId="77777777" w:rsidTr="00167CFA">
        <w:tc>
          <w:tcPr>
            <w:tcW w:w="2992" w:type="dxa"/>
          </w:tcPr>
          <w:p w14:paraId="651C6FE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Piedra parada</w:t>
            </w:r>
          </w:p>
        </w:tc>
        <w:tc>
          <w:tcPr>
            <w:tcW w:w="2993" w:type="dxa"/>
          </w:tcPr>
          <w:p w14:paraId="0EFCC4B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12142A6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0FFC2C5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583CEBB4"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t>Municipio: Xochistlahuaca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2D2DE580" w14:textId="77777777" w:rsidTr="00167CFA">
        <w:trPr>
          <w:tblHeader/>
        </w:trPr>
        <w:tc>
          <w:tcPr>
            <w:tcW w:w="2992" w:type="dxa"/>
            <w:shd w:val="clear" w:color="auto" w:fill="BFBFBF"/>
          </w:tcPr>
          <w:p w14:paraId="342B2EC9"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77AE990D"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0032853B"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451AB129" w14:textId="77777777" w:rsidTr="00167CFA">
        <w:tc>
          <w:tcPr>
            <w:tcW w:w="2992" w:type="dxa"/>
          </w:tcPr>
          <w:p w14:paraId="54CA3AC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carmen</w:t>
            </w:r>
          </w:p>
        </w:tc>
        <w:tc>
          <w:tcPr>
            <w:tcW w:w="2993" w:type="dxa"/>
          </w:tcPr>
          <w:p w14:paraId="6D3D3C3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tc>
        <w:tc>
          <w:tcPr>
            <w:tcW w:w="2993" w:type="dxa"/>
          </w:tcPr>
          <w:p w14:paraId="613B904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No presenta hojas con firmas</w:t>
            </w:r>
          </w:p>
        </w:tc>
      </w:tr>
    </w:tbl>
    <w:p w14:paraId="2C0B42A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47096C9E" w14:textId="77777777" w:rsidR="005B6B46" w:rsidRPr="005B6B46" w:rsidRDefault="005B6B46" w:rsidP="005B6B46">
      <w:pPr>
        <w:spacing w:before="120" w:after="120" w:line="240" w:lineRule="auto"/>
        <w:ind w:left="709" w:right="567" w:firstLine="709"/>
        <w:jc w:val="both"/>
        <w:rPr>
          <w:rFonts w:ascii="Univers" w:eastAsia="Times New Roman" w:hAnsi="Univers" w:cs="Arial"/>
          <w:b/>
          <w:sz w:val="24"/>
          <w:szCs w:val="24"/>
          <w:lang w:val="es-ES" w:eastAsia="es-ES"/>
        </w:rPr>
      </w:pPr>
      <w:r w:rsidRPr="005B6B46">
        <w:rPr>
          <w:rFonts w:ascii="Univers" w:eastAsia="Times New Roman" w:hAnsi="Univers" w:cs="Arial"/>
          <w:b/>
          <w:sz w:val="24"/>
          <w:szCs w:val="24"/>
          <w:lang w:val="es-ES" w:eastAsia="es-ES"/>
        </w:rPr>
        <w:lastRenderedPageBreak/>
        <w:t>Municipio: Zapotitlán Tablas.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5B6B46" w:rsidRPr="005B6B46" w14:paraId="6CE1825F" w14:textId="77777777" w:rsidTr="00167CFA">
        <w:tc>
          <w:tcPr>
            <w:tcW w:w="2992" w:type="dxa"/>
            <w:shd w:val="clear" w:color="auto" w:fill="BFBFBF"/>
          </w:tcPr>
          <w:p w14:paraId="4F98C2B6"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Localidades</w:t>
            </w:r>
          </w:p>
        </w:tc>
        <w:tc>
          <w:tcPr>
            <w:tcW w:w="2993" w:type="dxa"/>
            <w:shd w:val="clear" w:color="auto" w:fill="BFBFBF"/>
          </w:tcPr>
          <w:p w14:paraId="3272ADBD"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Número de firmas</w:t>
            </w:r>
          </w:p>
        </w:tc>
        <w:tc>
          <w:tcPr>
            <w:tcW w:w="2993" w:type="dxa"/>
            <w:shd w:val="clear" w:color="auto" w:fill="BFBFBF"/>
          </w:tcPr>
          <w:p w14:paraId="747FFB88" w14:textId="77777777" w:rsidR="005B6B46" w:rsidRPr="005B6B46" w:rsidRDefault="005B6B46" w:rsidP="005B6B46">
            <w:pPr>
              <w:spacing w:after="0" w:line="240" w:lineRule="auto"/>
              <w:jc w:val="center"/>
              <w:rPr>
                <w:rFonts w:ascii="Univers" w:eastAsia="Times New Roman" w:hAnsi="Univers" w:cs="Times New Roman"/>
                <w:b/>
                <w:sz w:val="24"/>
                <w:szCs w:val="24"/>
                <w:lang w:val="es-ES" w:eastAsia="es-ES"/>
              </w:rPr>
            </w:pPr>
            <w:r w:rsidRPr="005B6B46">
              <w:rPr>
                <w:rFonts w:ascii="Univers" w:eastAsia="Times New Roman" w:hAnsi="Univers" w:cs="Times New Roman"/>
                <w:b/>
                <w:sz w:val="24"/>
                <w:szCs w:val="24"/>
                <w:lang w:val="es-ES" w:eastAsia="es-ES"/>
              </w:rPr>
              <w:t>Observaciones</w:t>
            </w:r>
          </w:p>
        </w:tc>
      </w:tr>
      <w:tr w:rsidR="005B6B46" w:rsidRPr="005B6B46" w14:paraId="4D5D040A" w14:textId="77777777" w:rsidTr="00167CFA">
        <w:tc>
          <w:tcPr>
            <w:tcW w:w="2992" w:type="dxa"/>
          </w:tcPr>
          <w:p w14:paraId="22535AF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Zapotitlán tablas</w:t>
            </w:r>
          </w:p>
        </w:tc>
        <w:tc>
          <w:tcPr>
            <w:tcW w:w="2993" w:type="dxa"/>
          </w:tcPr>
          <w:p w14:paraId="72D68C1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19</w:t>
            </w:r>
          </w:p>
        </w:tc>
        <w:tc>
          <w:tcPr>
            <w:tcW w:w="2993" w:type="dxa"/>
          </w:tcPr>
          <w:p w14:paraId="2BC8B1E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El número de firmas del acta no coincide con las plasmadas</w:t>
            </w:r>
          </w:p>
        </w:tc>
      </w:tr>
    </w:tbl>
    <w:p w14:paraId="0470E4C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p>
    <w:p w14:paraId="7A05646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Conforme a las listas de firmas que corren agregadas a cada una de las actas que presentan, se advierte que su número no rebasa el Padrón Electoral o la Lista Nominal de Electores correspondiente a cada municipio de los cuales hacen alusión, como se observa en la tabla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360"/>
        <w:gridCol w:w="1563"/>
        <w:gridCol w:w="1112"/>
        <w:gridCol w:w="1450"/>
        <w:gridCol w:w="1085"/>
      </w:tblGrid>
      <w:tr w:rsidR="005B6B46" w:rsidRPr="005B6B46" w14:paraId="038CAA8B" w14:textId="77777777" w:rsidTr="00167CFA">
        <w:trPr>
          <w:tblHeader/>
        </w:trPr>
        <w:tc>
          <w:tcPr>
            <w:tcW w:w="1659" w:type="dxa"/>
            <w:shd w:val="clear" w:color="auto" w:fill="BFBFBF"/>
            <w:vAlign w:val="center"/>
          </w:tcPr>
          <w:p w14:paraId="3BE9D9E0" w14:textId="77777777" w:rsidR="005B6B46" w:rsidRPr="005B6B46" w:rsidRDefault="005B6B46" w:rsidP="005B6B46">
            <w:pPr>
              <w:spacing w:after="0" w:line="240" w:lineRule="auto"/>
              <w:jc w:val="center"/>
              <w:rPr>
                <w:rFonts w:ascii="Univers" w:eastAsia="Times New Roman" w:hAnsi="Univers" w:cs="Times New Roman"/>
                <w:b/>
                <w:lang w:val="es-ES" w:eastAsia="es-ES"/>
              </w:rPr>
            </w:pPr>
            <w:r w:rsidRPr="005B6B46">
              <w:rPr>
                <w:rFonts w:ascii="Univers" w:eastAsia="Times New Roman" w:hAnsi="Univers" w:cs="Times New Roman"/>
                <w:b/>
                <w:lang w:val="es-ES" w:eastAsia="es-ES"/>
              </w:rPr>
              <w:t>MUNICIPIOS</w:t>
            </w:r>
          </w:p>
        </w:tc>
        <w:tc>
          <w:tcPr>
            <w:tcW w:w="1533" w:type="dxa"/>
            <w:shd w:val="clear" w:color="auto" w:fill="BFBFBF"/>
            <w:vAlign w:val="center"/>
          </w:tcPr>
          <w:p w14:paraId="15583607" w14:textId="77777777" w:rsidR="005B6B46" w:rsidRPr="005B6B46" w:rsidRDefault="005B6B46" w:rsidP="005B6B46">
            <w:pPr>
              <w:spacing w:after="0" w:line="240" w:lineRule="auto"/>
              <w:jc w:val="center"/>
              <w:rPr>
                <w:rFonts w:ascii="Univers" w:eastAsia="Times New Roman" w:hAnsi="Univers" w:cs="Times New Roman"/>
                <w:b/>
                <w:lang w:val="es-ES" w:eastAsia="es-ES"/>
              </w:rPr>
            </w:pPr>
            <w:r w:rsidRPr="005B6B46">
              <w:rPr>
                <w:rFonts w:ascii="Univers" w:eastAsia="Times New Roman" w:hAnsi="Univers" w:cs="Times New Roman"/>
                <w:b/>
                <w:lang w:val="es-ES" w:eastAsia="es-ES"/>
              </w:rPr>
              <w:t>TOTAL DE FIRMAS ANEXAS A LAS ACTAS</w:t>
            </w:r>
          </w:p>
        </w:tc>
        <w:tc>
          <w:tcPr>
            <w:tcW w:w="1624" w:type="dxa"/>
            <w:shd w:val="clear" w:color="auto" w:fill="BFBFBF"/>
            <w:vAlign w:val="center"/>
          </w:tcPr>
          <w:p w14:paraId="741D613D" w14:textId="77777777" w:rsidR="005B6B46" w:rsidRPr="005B6B46" w:rsidRDefault="005B6B46" w:rsidP="005B6B46">
            <w:pPr>
              <w:spacing w:after="0" w:line="240" w:lineRule="auto"/>
              <w:jc w:val="center"/>
              <w:rPr>
                <w:rFonts w:ascii="Univers" w:eastAsia="Times New Roman" w:hAnsi="Univers" w:cs="Times New Roman"/>
                <w:b/>
                <w:lang w:val="es-ES" w:eastAsia="es-ES"/>
              </w:rPr>
            </w:pPr>
            <w:r w:rsidRPr="005B6B46">
              <w:rPr>
                <w:rFonts w:ascii="Univers" w:eastAsia="Times New Roman" w:hAnsi="Univers" w:cs="Times New Roman"/>
                <w:b/>
                <w:lang w:val="es-ES" w:eastAsia="es-ES"/>
              </w:rPr>
              <w:t>PADRÓN ELECTORAL</w:t>
            </w:r>
          </w:p>
        </w:tc>
        <w:tc>
          <w:tcPr>
            <w:tcW w:w="1350" w:type="dxa"/>
            <w:shd w:val="clear" w:color="auto" w:fill="BFBFBF"/>
            <w:vAlign w:val="center"/>
          </w:tcPr>
          <w:p w14:paraId="262851EE" w14:textId="77777777" w:rsidR="005B6B46" w:rsidRPr="005B6B46" w:rsidRDefault="005B6B46" w:rsidP="005B6B46">
            <w:pPr>
              <w:spacing w:after="0" w:line="240" w:lineRule="auto"/>
              <w:jc w:val="center"/>
              <w:rPr>
                <w:rFonts w:ascii="Univers" w:eastAsia="Times New Roman" w:hAnsi="Univers" w:cs="Times New Roman"/>
                <w:b/>
                <w:lang w:val="es-ES" w:eastAsia="es-ES"/>
              </w:rPr>
            </w:pPr>
            <w:r w:rsidRPr="005B6B46">
              <w:rPr>
                <w:rFonts w:ascii="Univers" w:eastAsia="Times New Roman" w:hAnsi="Univers" w:cs="Times New Roman"/>
                <w:b/>
                <w:lang w:val="es-ES" w:eastAsia="es-ES"/>
              </w:rPr>
              <w:t>%</w:t>
            </w:r>
          </w:p>
        </w:tc>
        <w:tc>
          <w:tcPr>
            <w:tcW w:w="1587" w:type="dxa"/>
            <w:shd w:val="clear" w:color="auto" w:fill="BFBFBF"/>
            <w:vAlign w:val="center"/>
          </w:tcPr>
          <w:p w14:paraId="73DBD92C" w14:textId="77777777" w:rsidR="005B6B46" w:rsidRPr="005B6B46" w:rsidRDefault="005B6B46" w:rsidP="005B6B46">
            <w:pPr>
              <w:spacing w:after="0" w:line="240" w:lineRule="auto"/>
              <w:jc w:val="center"/>
              <w:rPr>
                <w:rFonts w:ascii="Univers" w:eastAsia="Times New Roman" w:hAnsi="Univers" w:cs="Times New Roman"/>
                <w:b/>
                <w:lang w:val="es-ES" w:eastAsia="es-ES"/>
              </w:rPr>
            </w:pPr>
            <w:r w:rsidRPr="005B6B46">
              <w:rPr>
                <w:rFonts w:ascii="Univers" w:eastAsia="Times New Roman" w:hAnsi="Univers" w:cs="Times New Roman"/>
                <w:b/>
                <w:lang w:val="es-ES" w:eastAsia="es-ES"/>
              </w:rPr>
              <w:t>LISTA NOMINAL</w:t>
            </w:r>
          </w:p>
        </w:tc>
        <w:tc>
          <w:tcPr>
            <w:tcW w:w="1301" w:type="dxa"/>
            <w:shd w:val="clear" w:color="auto" w:fill="BFBFBF"/>
            <w:vAlign w:val="center"/>
          </w:tcPr>
          <w:p w14:paraId="54275249" w14:textId="77777777" w:rsidR="005B6B46" w:rsidRPr="005B6B46" w:rsidRDefault="005B6B46" w:rsidP="005B6B46">
            <w:pPr>
              <w:spacing w:after="0" w:line="240" w:lineRule="auto"/>
              <w:jc w:val="center"/>
              <w:rPr>
                <w:rFonts w:ascii="Univers" w:eastAsia="Times New Roman" w:hAnsi="Univers" w:cs="Times New Roman"/>
                <w:b/>
                <w:lang w:val="es-ES" w:eastAsia="es-ES"/>
              </w:rPr>
            </w:pPr>
            <w:r w:rsidRPr="005B6B46">
              <w:rPr>
                <w:rFonts w:ascii="Univers" w:eastAsia="Times New Roman" w:hAnsi="Univers" w:cs="Times New Roman"/>
                <w:b/>
                <w:lang w:val="es-ES" w:eastAsia="es-ES"/>
              </w:rPr>
              <w:t>%</w:t>
            </w:r>
          </w:p>
        </w:tc>
      </w:tr>
      <w:tr w:rsidR="005B6B46" w:rsidRPr="005B6B46" w14:paraId="3A60AE31" w14:textId="77777777" w:rsidTr="00167CFA">
        <w:tc>
          <w:tcPr>
            <w:tcW w:w="1659" w:type="dxa"/>
          </w:tcPr>
          <w:p w14:paraId="467738D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1.-Acatepec</w:t>
            </w:r>
          </w:p>
        </w:tc>
        <w:tc>
          <w:tcPr>
            <w:tcW w:w="1533" w:type="dxa"/>
          </w:tcPr>
          <w:p w14:paraId="66CB64B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644</w:t>
            </w:r>
          </w:p>
        </w:tc>
        <w:tc>
          <w:tcPr>
            <w:tcW w:w="1624" w:type="dxa"/>
          </w:tcPr>
          <w:p w14:paraId="23E4BD6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16970</w:t>
            </w:r>
          </w:p>
        </w:tc>
        <w:tc>
          <w:tcPr>
            <w:tcW w:w="1350" w:type="dxa"/>
          </w:tcPr>
          <w:p w14:paraId="1943770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3.79</w:t>
            </w:r>
          </w:p>
        </w:tc>
        <w:tc>
          <w:tcPr>
            <w:tcW w:w="1587" w:type="dxa"/>
          </w:tcPr>
          <w:p w14:paraId="4C3A3A7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15602</w:t>
            </w:r>
          </w:p>
        </w:tc>
        <w:tc>
          <w:tcPr>
            <w:tcW w:w="1301" w:type="dxa"/>
          </w:tcPr>
          <w:p w14:paraId="70E272F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4.12</w:t>
            </w:r>
          </w:p>
        </w:tc>
      </w:tr>
      <w:tr w:rsidR="005B6B46" w:rsidRPr="005B6B46" w14:paraId="133C1EE3" w14:textId="77777777" w:rsidTr="00167CFA">
        <w:tc>
          <w:tcPr>
            <w:tcW w:w="1659" w:type="dxa"/>
          </w:tcPr>
          <w:p w14:paraId="2A07667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2.-Alcozauca</w:t>
            </w:r>
          </w:p>
        </w:tc>
        <w:tc>
          <w:tcPr>
            <w:tcW w:w="1533" w:type="dxa"/>
          </w:tcPr>
          <w:p w14:paraId="78F1D25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w:t>
            </w:r>
          </w:p>
        </w:tc>
        <w:tc>
          <w:tcPr>
            <w:tcW w:w="1624" w:type="dxa"/>
          </w:tcPr>
          <w:p w14:paraId="701E626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5284</w:t>
            </w:r>
          </w:p>
        </w:tc>
        <w:tc>
          <w:tcPr>
            <w:tcW w:w="1350" w:type="dxa"/>
          </w:tcPr>
          <w:p w14:paraId="58B15EA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0.18</w:t>
            </w:r>
          </w:p>
        </w:tc>
        <w:tc>
          <w:tcPr>
            <w:tcW w:w="1587" w:type="dxa"/>
          </w:tcPr>
          <w:p w14:paraId="278851A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4860</w:t>
            </w:r>
          </w:p>
        </w:tc>
        <w:tc>
          <w:tcPr>
            <w:tcW w:w="1301" w:type="dxa"/>
          </w:tcPr>
          <w:p w14:paraId="33B0731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0.20</w:t>
            </w:r>
          </w:p>
        </w:tc>
      </w:tr>
      <w:tr w:rsidR="005B6B46" w:rsidRPr="005B6B46" w14:paraId="50578E83" w14:textId="77777777" w:rsidTr="00167CFA">
        <w:tc>
          <w:tcPr>
            <w:tcW w:w="1659" w:type="dxa"/>
          </w:tcPr>
          <w:p w14:paraId="0479A2A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3.-Ayutla de los libres</w:t>
            </w:r>
          </w:p>
        </w:tc>
        <w:tc>
          <w:tcPr>
            <w:tcW w:w="1533" w:type="dxa"/>
          </w:tcPr>
          <w:p w14:paraId="4962101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2413</w:t>
            </w:r>
          </w:p>
        </w:tc>
        <w:tc>
          <w:tcPr>
            <w:tcW w:w="1624" w:type="dxa"/>
          </w:tcPr>
          <w:p w14:paraId="520F8B3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10984</w:t>
            </w:r>
          </w:p>
        </w:tc>
        <w:tc>
          <w:tcPr>
            <w:tcW w:w="1350" w:type="dxa"/>
          </w:tcPr>
          <w:p w14:paraId="395C561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21.96</w:t>
            </w:r>
          </w:p>
        </w:tc>
        <w:tc>
          <w:tcPr>
            <w:tcW w:w="1587" w:type="dxa"/>
          </w:tcPr>
          <w:p w14:paraId="265F37B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10134</w:t>
            </w:r>
          </w:p>
        </w:tc>
        <w:tc>
          <w:tcPr>
            <w:tcW w:w="1301" w:type="dxa"/>
          </w:tcPr>
          <w:p w14:paraId="2DE8A03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23.81</w:t>
            </w:r>
          </w:p>
        </w:tc>
      </w:tr>
      <w:tr w:rsidR="005B6B46" w:rsidRPr="005B6B46" w14:paraId="277667DE" w14:textId="77777777" w:rsidTr="00167CFA">
        <w:tc>
          <w:tcPr>
            <w:tcW w:w="1659" w:type="dxa"/>
          </w:tcPr>
          <w:p w14:paraId="4A030F5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4.-Azoyu</w:t>
            </w:r>
          </w:p>
        </w:tc>
        <w:tc>
          <w:tcPr>
            <w:tcW w:w="1533" w:type="dxa"/>
          </w:tcPr>
          <w:p w14:paraId="726FFE4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4D79DD4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13323</w:t>
            </w:r>
          </w:p>
        </w:tc>
        <w:tc>
          <w:tcPr>
            <w:tcW w:w="1350" w:type="dxa"/>
          </w:tcPr>
          <w:p w14:paraId="572BBD2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44041D0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12139</w:t>
            </w:r>
          </w:p>
        </w:tc>
        <w:tc>
          <w:tcPr>
            <w:tcW w:w="1301" w:type="dxa"/>
          </w:tcPr>
          <w:p w14:paraId="6CDAF85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35F9E7CC" w14:textId="77777777" w:rsidTr="00167CFA">
        <w:tc>
          <w:tcPr>
            <w:tcW w:w="1659" w:type="dxa"/>
          </w:tcPr>
          <w:p w14:paraId="047B7B1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5.-Cuautepec</w:t>
            </w:r>
          </w:p>
        </w:tc>
        <w:tc>
          <w:tcPr>
            <w:tcW w:w="1533" w:type="dxa"/>
          </w:tcPr>
          <w:p w14:paraId="102E6AE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5FC85E0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23312</w:t>
            </w:r>
          </w:p>
        </w:tc>
        <w:tc>
          <w:tcPr>
            <w:tcW w:w="1350" w:type="dxa"/>
          </w:tcPr>
          <w:p w14:paraId="24CB6C1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2AFF51E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19415</w:t>
            </w:r>
          </w:p>
        </w:tc>
        <w:tc>
          <w:tcPr>
            <w:tcW w:w="1301" w:type="dxa"/>
          </w:tcPr>
          <w:p w14:paraId="1FF5DBB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023CB4E6" w14:textId="77777777" w:rsidTr="00167CFA">
        <w:tc>
          <w:tcPr>
            <w:tcW w:w="1659" w:type="dxa"/>
          </w:tcPr>
          <w:p w14:paraId="4F3E566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6.-Chilapa de Álvarez</w:t>
            </w:r>
          </w:p>
        </w:tc>
        <w:tc>
          <w:tcPr>
            <w:tcW w:w="1533" w:type="dxa"/>
          </w:tcPr>
          <w:p w14:paraId="25865AD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157</w:t>
            </w:r>
          </w:p>
        </w:tc>
        <w:tc>
          <w:tcPr>
            <w:tcW w:w="1624" w:type="dxa"/>
          </w:tcPr>
          <w:p w14:paraId="2E58536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32577</w:t>
            </w:r>
          </w:p>
        </w:tc>
        <w:tc>
          <w:tcPr>
            <w:tcW w:w="1350" w:type="dxa"/>
          </w:tcPr>
          <w:p w14:paraId="0D8594E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0.48</w:t>
            </w:r>
          </w:p>
        </w:tc>
        <w:tc>
          <w:tcPr>
            <w:tcW w:w="1587" w:type="dxa"/>
          </w:tcPr>
          <w:p w14:paraId="58AF2C8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30439</w:t>
            </w:r>
          </w:p>
        </w:tc>
        <w:tc>
          <w:tcPr>
            <w:tcW w:w="1301" w:type="dxa"/>
          </w:tcPr>
          <w:p w14:paraId="534B13A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0.51</w:t>
            </w:r>
          </w:p>
        </w:tc>
      </w:tr>
      <w:tr w:rsidR="005B6B46" w:rsidRPr="005B6B46" w14:paraId="6737F753" w14:textId="77777777" w:rsidTr="00167CFA">
        <w:tc>
          <w:tcPr>
            <w:tcW w:w="1659" w:type="dxa"/>
          </w:tcPr>
          <w:p w14:paraId="6DF491E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7.-Iliatenco</w:t>
            </w:r>
          </w:p>
        </w:tc>
        <w:tc>
          <w:tcPr>
            <w:tcW w:w="1533" w:type="dxa"/>
          </w:tcPr>
          <w:p w14:paraId="5A8D32A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w:t>
            </w:r>
          </w:p>
        </w:tc>
        <w:tc>
          <w:tcPr>
            <w:tcW w:w="1624" w:type="dxa"/>
          </w:tcPr>
          <w:p w14:paraId="75DD911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18937</w:t>
            </w:r>
          </w:p>
        </w:tc>
        <w:tc>
          <w:tcPr>
            <w:tcW w:w="1350" w:type="dxa"/>
          </w:tcPr>
          <w:p w14:paraId="501386A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0.01</w:t>
            </w:r>
          </w:p>
        </w:tc>
        <w:tc>
          <w:tcPr>
            <w:tcW w:w="1587" w:type="dxa"/>
          </w:tcPr>
          <w:p w14:paraId="1820AA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17098</w:t>
            </w:r>
          </w:p>
        </w:tc>
        <w:tc>
          <w:tcPr>
            <w:tcW w:w="1301" w:type="dxa"/>
          </w:tcPr>
          <w:p w14:paraId="38426C0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0.01</w:t>
            </w:r>
          </w:p>
        </w:tc>
      </w:tr>
      <w:tr w:rsidR="005B6B46" w:rsidRPr="005B6B46" w14:paraId="725E5ECB" w14:textId="77777777" w:rsidTr="00167CFA">
        <w:tc>
          <w:tcPr>
            <w:tcW w:w="1659" w:type="dxa"/>
          </w:tcPr>
          <w:p w14:paraId="69182BB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8.-José Joaquín de H.</w:t>
            </w:r>
          </w:p>
        </w:tc>
        <w:tc>
          <w:tcPr>
            <w:tcW w:w="1533" w:type="dxa"/>
          </w:tcPr>
          <w:p w14:paraId="5F52731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6</w:t>
            </w:r>
          </w:p>
        </w:tc>
        <w:tc>
          <w:tcPr>
            <w:tcW w:w="1624" w:type="dxa"/>
          </w:tcPr>
          <w:p w14:paraId="7915D7C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15975</w:t>
            </w:r>
          </w:p>
        </w:tc>
        <w:tc>
          <w:tcPr>
            <w:tcW w:w="1350" w:type="dxa"/>
          </w:tcPr>
          <w:p w14:paraId="5603BD6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0.03</w:t>
            </w:r>
          </w:p>
        </w:tc>
        <w:tc>
          <w:tcPr>
            <w:tcW w:w="1587" w:type="dxa"/>
          </w:tcPr>
          <w:p w14:paraId="688585E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15205</w:t>
            </w:r>
          </w:p>
        </w:tc>
        <w:tc>
          <w:tcPr>
            <w:tcW w:w="1301" w:type="dxa"/>
          </w:tcPr>
          <w:p w14:paraId="656F1AA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0.03</w:t>
            </w:r>
          </w:p>
        </w:tc>
      </w:tr>
      <w:tr w:rsidR="005B6B46" w:rsidRPr="005B6B46" w14:paraId="4F6B59B5" w14:textId="77777777" w:rsidTr="00167CFA">
        <w:tc>
          <w:tcPr>
            <w:tcW w:w="1659" w:type="dxa"/>
          </w:tcPr>
          <w:p w14:paraId="296781B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9.-Malinaltepec</w:t>
            </w:r>
          </w:p>
        </w:tc>
        <w:tc>
          <w:tcPr>
            <w:tcW w:w="1533" w:type="dxa"/>
          </w:tcPr>
          <w:p w14:paraId="02E7252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110</w:t>
            </w:r>
          </w:p>
        </w:tc>
        <w:tc>
          <w:tcPr>
            <w:tcW w:w="1624" w:type="dxa"/>
          </w:tcPr>
          <w:p w14:paraId="7889892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17462</w:t>
            </w:r>
          </w:p>
        </w:tc>
        <w:tc>
          <w:tcPr>
            <w:tcW w:w="1350" w:type="dxa"/>
          </w:tcPr>
          <w:p w14:paraId="4F5EC52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0.62</w:t>
            </w:r>
          </w:p>
        </w:tc>
        <w:tc>
          <w:tcPr>
            <w:tcW w:w="1587" w:type="dxa"/>
          </w:tcPr>
          <w:p w14:paraId="01BD636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15874</w:t>
            </w:r>
          </w:p>
        </w:tc>
        <w:tc>
          <w:tcPr>
            <w:tcW w:w="1301" w:type="dxa"/>
          </w:tcPr>
          <w:p w14:paraId="599BF74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0.69</w:t>
            </w:r>
          </w:p>
        </w:tc>
      </w:tr>
      <w:tr w:rsidR="005B6B46" w:rsidRPr="005B6B46" w14:paraId="378B91A6" w14:textId="77777777" w:rsidTr="00167CFA">
        <w:tc>
          <w:tcPr>
            <w:tcW w:w="1659" w:type="dxa"/>
          </w:tcPr>
          <w:p w14:paraId="645D549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10.-Marquelia</w:t>
            </w:r>
          </w:p>
        </w:tc>
        <w:tc>
          <w:tcPr>
            <w:tcW w:w="1533" w:type="dxa"/>
          </w:tcPr>
          <w:p w14:paraId="6B82E48B"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w:t>
            </w:r>
          </w:p>
        </w:tc>
        <w:tc>
          <w:tcPr>
            <w:tcW w:w="1624" w:type="dxa"/>
          </w:tcPr>
          <w:p w14:paraId="1786917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5474</w:t>
            </w:r>
          </w:p>
        </w:tc>
        <w:tc>
          <w:tcPr>
            <w:tcW w:w="1350" w:type="dxa"/>
          </w:tcPr>
          <w:p w14:paraId="208794D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0.29</w:t>
            </w:r>
          </w:p>
        </w:tc>
        <w:tc>
          <w:tcPr>
            <w:tcW w:w="1587" w:type="dxa"/>
          </w:tcPr>
          <w:p w14:paraId="0C66CE2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5106</w:t>
            </w:r>
          </w:p>
        </w:tc>
        <w:tc>
          <w:tcPr>
            <w:tcW w:w="1301" w:type="dxa"/>
          </w:tcPr>
          <w:p w14:paraId="5F00AA2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0.33</w:t>
            </w:r>
          </w:p>
        </w:tc>
      </w:tr>
      <w:tr w:rsidR="005B6B46" w:rsidRPr="005B6B46" w14:paraId="21128989" w14:textId="77777777" w:rsidTr="00167CFA">
        <w:tc>
          <w:tcPr>
            <w:tcW w:w="1659" w:type="dxa"/>
          </w:tcPr>
          <w:p w14:paraId="005F691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11.-Quechultenango</w:t>
            </w:r>
          </w:p>
        </w:tc>
        <w:tc>
          <w:tcPr>
            <w:tcW w:w="1533" w:type="dxa"/>
          </w:tcPr>
          <w:p w14:paraId="674F84C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70A49B1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29853</w:t>
            </w:r>
          </w:p>
        </w:tc>
        <w:tc>
          <w:tcPr>
            <w:tcW w:w="1350" w:type="dxa"/>
          </w:tcPr>
          <w:p w14:paraId="75DE5AF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6E552DD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27848</w:t>
            </w:r>
          </w:p>
        </w:tc>
        <w:tc>
          <w:tcPr>
            <w:tcW w:w="1301" w:type="dxa"/>
          </w:tcPr>
          <w:p w14:paraId="54CB94A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56309DC0" w14:textId="77777777" w:rsidTr="00167CFA">
        <w:tc>
          <w:tcPr>
            <w:tcW w:w="1659" w:type="dxa"/>
          </w:tcPr>
          <w:p w14:paraId="5F330F7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12.-Tecoanapa</w:t>
            </w:r>
          </w:p>
        </w:tc>
        <w:tc>
          <w:tcPr>
            <w:tcW w:w="1533" w:type="dxa"/>
          </w:tcPr>
          <w:p w14:paraId="44E4C84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17E5392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28491</w:t>
            </w:r>
          </w:p>
        </w:tc>
        <w:tc>
          <w:tcPr>
            <w:tcW w:w="1350" w:type="dxa"/>
          </w:tcPr>
          <w:p w14:paraId="4FCE0DF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2EFBA30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26912</w:t>
            </w:r>
          </w:p>
        </w:tc>
        <w:tc>
          <w:tcPr>
            <w:tcW w:w="1301" w:type="dxa"/>
          </w:tcPr>
          <w:p w14:paraId="06AA815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30F9655D" w14:textId="77777777" w:rsidTr="00167CFA">
        <w:tc>
          <w:tcPr>
            <w:tcW w:w="1659" w:type="dxa"/>
          </w:tcPr>
          <w:p w14:paraId="2220C2F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13.-Tlacoapa</w:t>
            </w:r>
          </w:p>
        </w:tc>
        <w:tc>
          <w:tcPr>
            <w:tcW w:w="1533" w:type="dxa"/>
          </w:tcPr>
          <w:p w14:paraId="5DE44D01"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1A6AFFF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19223</w:t>
            </w:r>
          </w:p>
        </w:tc>
        <w:tc>
          <w:tcPr>
            <w:tcW w:w="1350" w:type="dxa"/>
          </w:tcPr>
          <w:p w14:paraId="15E9C5E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445AD4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17073</w:t>
            </w:r>
          </w:p>
        </w:tc>
        <w:tc>
          <w:tcPr>
            <w:tcW w:w="1301" w:type="dxa"/>
          </w:tcPr>
          <w:p w14:paraId="6BA4EBD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30FE4A94" w14:textId="77777777" w:rsidTr="00167CFA">
        <w:tc>
          <w:tcPr>
            <w:tcW w:w="1659" w:type="dxa"/>
          </w:tcPr>
          <w:p w14:paraId="6AB25FC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14.-Tlacoachitlahuaca</w:t>
            </w:r>
          </w:p>
        </w:tc>
        <w:tc>
          <w:tcPr>
            <w:tcW w:w="1533" w:type="dxa"/>
          </w:tcPr>
          <w:p w14:paraId="58120C1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w:t>
            </w:r>
          </w:p>
        </w:tc>
        <w:tc>
          <w:tcPr>
            <w:tcW w:w="1624" w:type="dxa"/>
          </w:tcPr>
          <w:p w14:paraId="4766DFA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23276</w:t>
            </w:r>
          </w:p>
        </w:tc>
        <w:tc>
          <w:tcPr>
            <w:tcW w:w="1350" w:type="dxa"/>
          </w:tcPr>
          <w:p w14:paraId="509E782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0.08</w:t>
            </w:r>
          </w:p>
        </w:tc>
        <w:tc>
          <w:tcPr>
            <w:tcW w:w="1587" w:type="dxa"/>
          </w:tcPr>
          <w:p w14:paraId="6A739D3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21226</w:t>
            </w:r>
          </w:p>
        </w:tc>
        <w:tc>
          <w:tcPr>
            <w:tcW w:w="1301" w:type="dxa"/>
          </w:tcPr>
          <w:p w14:paraId="70636A9F"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0.09</w:t>
            </w:r>
          </w:p>
        </w:tc>
      </w:tr>
      <w:tr w:rsidR="005B6B46" w:rsidRPr="005B6B46" w14:paraId="4F9A8782" w14:textId="77777777" w:rsidTr="00167CFA">
        <w:tc>
          <w:tcPr>
            <w:tcW w:w="1659" w:type="dxa"/>
          </w:tcPr>
          <w:p w14:paraId="267FCA2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15.-San Luis Acatlán</w:t>
            </w:r>
          </w:p>
        </w:tc>
        <w:tc>
          <w:tcPr>
            <w:tcW w:w="1533" w:type="dxa"/>
          </w:tcPr>
          <w:p w14:paraId="0F7A674D"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65D9AC7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49196</w:t>
            </w:r>
          </w:p>
        </w:tc>
        <w:tc>
          <w:tcPr>
            <w:tcW w:w="1350" w:type="dxa"/>
          </w:tcPr>
          <w:p w14:paraId="6ABB4E7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2EBE0C4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44933</w:t>
            </w:r>
          </w:p>
        </w:tc>
        <w:tc>
          <w:tcPr>
            <w:tcW w:w="1301" w:type="dxa"/>
          </w:tcPr>
          <w:p w14:paraId="4BE948CC"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543D0379" w14:textId="77777777" w:rsidTr="00167CFA">
        <w:tc>
          <w:tcPr>
            <w:tcW w:w="1659" w:type="dxa"/>
          </w:tcPr>
          <w:p w14:paraId="764D786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16.-San Marcos</w:t>
            </w:r>
          </w:p>
        </w:tc>
        <w:tc>
          <w:tcPr>
            <w:tcW w:w="1533" w:type="dxa"/>
          </w:tcPr>
          <w:p w14:paraId="151173D2"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5994F5C3"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45152</w:t>
            </w:r>
          </w:p>
        </w:tc>
        <w:tc>
          <w:tcPr>
            <w:tcW w:w="1350" w:type="dxa"/>
          </w:tcPr>
          <w:p w14:paraId="42A515B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523E6864"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40131</w:t>
            </w:r>
          </w:p>
        </w:tc>
        <w:tc>
          <w:tcPr>
            <w:tcW w:w="1301" w:type="dxa"/>
          </w:tcPr>
          <w:p w14:paraId="3F37A18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17C0EA5F" w14:textId="77777777" w:rsidTr="00167CFA">
        <w:tc>
          <w:tcPr>
            <w:tcW w:w="1659" w:type="dxa"/>
          </w:tcPr>
          <w:p w14:paraId="43BB18B7"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17.-Zapotitlán tablas</w:t>
            </w:r>
          </w:p>
        </w:tc>
        <w:tc>
          <w:tcPr>
            <w:tcW w:w="1533" w:type="dxa"/>
          </w:tcPr>
          <w:p w14:paraId="7BB0039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624" w:type="dxa"/>
          </w:tcPr>
          <w:p w14:paraId="2A85986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15507</w:t>
            </w:r>
          </w:p>
        </w:tc>
        <w:tc>
          <w:tcPr>
            <w:tcW w:w="1350" w:type="dxa"/>
          </w:tcPr>
          <w:p w14:paraId="6234B99A"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c>
          <w:tcPr>
            <w:tcW w:w="1587" w:type="dxa"/>
          </w:tcPr>
          <w:p w14:paraId="1BC13166"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14653</w:t>
            </w:r>
          </w:p>
        </w:tc>
        <w:tc>
          <w:tcPr>
            <w:tcW w:w="1301" w:type="dxa"/>
          </w:tcPr>
          <w:p w14:paraId="5D90D17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w:t>
            </w:r>
          </w:p>
        </w:tc>
      </w:tr>
      <w:tr w:rsidR="005B6B46" w:rsidRPr="005B6B46" w14:paraId="0EE369AE" w14:textId="77777777" w:rsidTr="00167CFA">
        <w:tc>
          <w:tcPr>
            <w:tcW w:w="1659" w:type="dxa"/>
          </w:tcPr>
          <w:p w14:paraId="5EEC091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18.-Xochistlahuaca</w:t>
            </w:r>
          </w:p>
        </w:tc>
        <w:tc>
          <w:tcPr>
            <w:tcW w:w="1533" w:type="dxa"/>
          </w:tcPr>
          <w:p w14:paraId="2024A0C0"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19</w:t>
            </w:r>
          </w:p>
        </w:tc>
        <w:tc>
          <w:tcPr>
            <w:tcW w:w="1624" w:type="dxa"/>
          </w:tcPr>
          <w:p w14:paraId="3837BBD8"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5916</w:t>
            </w:r>
          </w:p>
        </w:tc>
        <w:tc>
          <w:tcPr>
            <w:tcW w:w="1350" w:type="dxa"/>
          </w:tcPr>
          <w:p w14:paraId="4D2E1BFE"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0.32</w:t>
            </w:r>
          </w:p>
        </w:tc>
        <w:tc>
          <w:tcPr>
            <w:tcW w:w="1587" w:type="dxa"/>
          </w:tcPr>
          <w:p w14:paraId="7CF4C6E5"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5766</w:t>
            </w:r>
          </w:p>
        </w:tc>
        <w:tc>
          <w:tcPr>
            <w:tcW w:w="1301" w:type="dxa"/>
          </w:tcPr>
          <w:p w14:paraId="557F4769" w14:textId="77777777" w:rsidR="005B6B46" w:rsidRPr="005B6B46" w:rsidRDefault="005B6B46" w:rsidP="005B6B46">
            <w:pPr>
              <w:spacing w:after="0" w:line="240" w:lineRule="auto"/>
              <w:rPr>
                <w:rFonts w:ascii="Univers" w:eastAsia="Times New Roman" w:hAnsi="Univers" w:cs="Times New Roman"/>
                <w:sz w:val="24"/>
                <w:szCs w:val="24"/>
                <w:lang w:val="es-ES" w:eastAsia="es-ES"/>
              </w:rPr>
            </w:pPr>
            <w:r w:rsidRPr="005B6B46">
              <w:rPr>
                <w:rFonts w:ascii="Univers" w:eastAsia="Times New Roman" w:hAnsi="Univers" w:cs="Times New Roman"/>
                <w:sz w:val="24"/>
                <w:szCs w:val="24"/>
                <w:lang w:val="es-ES" w:eastAsia="es-ES"/>
              </w:rPr>
              <w:t>0.32</w:t>
            </w:r>
          </w:p>
        </w:tc>
      </w:tr>
    </w:tbl>
    <w:p w14:paraId="4559E638" w14:textId="77777777" w:rsidR="005B6B46" w:rsidRPr="005B6B46" w:rsidRDefault="005B6B46" w:rsidP="005B6B46">
      <w:pPr>
        <w:spacing w:before="60" w:after="60" w:line="240" w:lineRule="auto"/>
        <w:rPr>
          <w:rFonts w:ascii="Univers" w:eastAsia="Times New Roman" w:hAnsi="Univers" w:cs="Times New Roman"/>
          <w:sz w:val="28"/>
          <w:szCs w:val="24"/>
          <w:lang w:val="es-ES" w:eastAsia="es-ES"/>
        </w:rPr>
      </w:pPr>
    </w:p>
    <w:p w14:paraId="24E1BA0D"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Tomando en cuenta que los ciudadanos con derecho a votar son los que se encuentran en el listado nominal, en virtud de que cuentan con la credencial de elector que les permite identificarse y estar en aptitud de hacer uso de sus derechos político-electorales, en tal virtud, como se demuestra con la tabla anterior, ningún municipio cumple con la primera condición para estar en posibilidades de llevar a cabo una elección por usos y costumbres, pues se señaló como condición en la respuesta de fecha 16 de abril del año en curso, marcada con el numeral 1, que la solicitud correspondiente debería estar sustentada por la mayoría de mayoría de (sic) los ciudadanos que conforman el municipio que pretendiera regirse bajo este sistema.</w:t>
      </w:r>
    </w:p>
    <w:p w14:paraId="02AB580C"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Aunado a lo anterior, como segunda condición se estableció que se señalaran las comunidades de las que provienen los firmantes, circunstancia que si bien es cierto, con el acta referida se aprecia su procedencia, sin embargo, el documento oficial que acredita y da certeza sobre su origen o procedencia del ciudadano, es la credencial de elector, por lo que al no haberse exhibido junto con el acta respectiva no existe la certeza y la objetividad sobre el origen o procedencia del ciudadano firmante.</w:t>
      </w:r>
    </w:p>
    <w:p w14:paraId="025D773D"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En cuanto a los vestigios existentes respecto de que las elecciones que solicitan se han llevado a través de los métodos de usos y costumbres, y que además éstos hayan permanecido a lo largo de las diversas etapas de la historia, a efecto de determinar que le sean aplicables las normas jurídicas establecidas en el artículo 2° de la Constitución Política de los Estados Unidos Mexicanos y los tratados internacionales sobre derechos humanos de los pueblos indígenas; tampoco se acredita. De igual forma, la última condición, relacionada con la primera, consistente en que se debería de acreditar con la documentación comprobatoria que hiciera evidente la intención de los ciudadanos de las comunidades que dicen representar, en el que plasmaran su voluntad de realizar su elección por usos y costumbres, y se contara con una representación idónea y fidedigna para acceder a un cargo de elección popular.</w:t>
      </w:r>
    </w:p>
    <w:p w14:paraId="56B41F73"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 xml:space="preserve">En efecto, del estudio realizado a las actas reseñadas en la tabla inserta, se observa que quienes externaron su voluntad para determinar a sus gobernantes a través de los mecanismos de usos y costumbres representan un porcentaje menor con relación al de la lista nominal de electores con facultades de poder votar en las </w:t>
      </w:r>
      <w:r w:rsidRPr="005B6B46">
        <w:rPr>
          <w:rFonts w:ascii="Univers" w:eastAsia="Times New Roman" w:hAnsi="Univers" w:cs="Arial"/>
          <w:sz w:val="24"/>
          <w:szCs w:val="24"/>
          <w:lang w:val="es-ES" w:eastAsia="es-ES"/>
        </w:rPr>
        <w:lastRenderedPageBreak/>
        <w:t>elecciones constitucionales, requisito indispensable que no puede contravenir la Constitución Política Federal.</w:t>
      </w:r>
    </w:p>
    <w:p w14:paraId="572769C5"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Bajo este contexto, la solicitud planteada por quienes se ostentan como promotores del Desarrollo Comunitario de la Unión de Pueblos y Organizaciones del Estado de Guerrero (UPOEG), no cumple con las expectativas señaladas en el diverso de fecha 16 de abril de 2012, por las razones antes mencionadas.</w:t>
      </w:r>
    </w:p>
    <w:p w14:paraId="1E118B73"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Cabe destacar que el Consejo General del Instituto Electoral del Estado, es el responsable de la función Estatal de organizar las elecciones, el cual, debe sujetar sus actividades a los principios de certeza, legalidad, objetividad, imparcialidad, independencia, equidad y profesionalismo; en tal virtud, al ser un órgano de legalidad, no cuenta con atribuciones para incumplir con la normatividad electoral.</w:t>
      </w:r>
    </w:p>
    <w:p w14:paraId="221F8F4C"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Lo anterior es así, puesto que la referencia plasmada en el artículo 1° de la Constitución Política de los Estados Unidos Mexicanos relativo a los derechos humanos contenidos en tratados internacionales, lleva implícito un auténtico control de convencionalidad, que es el mecanismo llevado a cabo por las autoridades que la norma establece como competentes, haciendo ina comparación entre el derecho local y el supranacional, a fin de velar por el efecto útil de los instrumentos internacionales, sea que surja de los tratados, del ius cogens o de la jurisprudencia de la Corte Interamericana de Derechos Humanos.</w:t>
      </w:r>
    </w:p>
    <w:p w14:paraId="2FC92C41"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En consecuencia al ser el Instituto Electoral del Estado de Guerrero un órgano de legalidad, no cuenta con facultades para ejercer ese tipo de descontroles (sic) constitucionales, según se desglosa de los artículos 116, fracción IV, incisos b) y c), de la Constitución Política de los Estados Unidos Mexicanos; y 25 de la Constitución Política del Estado, en donde se señalan las atribuciones de este órgano electoral y, que fueron previstas atendiendo a la naturaleza y características que deben de poseer las autoridades electorales, en cuanto son responsables del desarrollo de un proceso electoral confiable y transparente.</w:t>
      </w:r>
    </w:p>
    <w:p w14:paraId="53B384B1"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No obstante a lo anterior, este Instituto se compromete a coadyuvar en relación a su petición, en el sentido de solicitar a los poderes Ejecutivo y Legislativo del Estado, su intervención, por ser las autoridades competentes que cuentan con facultades de iniciativa y aprobación de las leyes, para el efecto de que emitan las reformas necesarias y se contemple en la legislación electoral los procesos de selección de candidatos correspondientes a los municipios con población indígena.</w:t>
      </w:r>
    </w:p>
    <w:p w14:paraId="28F6544B"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lastRenderedPageBreak/>
        <w:t>Por cuanto hace a la intervención de los partidos políticos, se solicitará a sus dirigencias estatales a efecto de que coadyuven en el sentido de que concedan espacios en las administraciones municipales, de conformidad con la legislación orgánica del Municipio Libre.</w:t>
      </w:r>
    </w:p>
    <w:p w14:paraId="0D0C7A7F" w14:textId="77777777" w:rsidR="005B6B46" w:rsidRPr="005B6B46" w:rsidRDefault="005B6B46" w:rsidP="005B6B46">
      <w:pPr>
        <w:spacing w:before="60" w:after="6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De todo lo anterior, se prevén establecer diversas reuniones de manera conjunta, con los partidos políticos y autoridades del Poder Ejecutivo y Legislativo a efecto de dejar plasmados dichos compromisos.”</w:t>
      </w:r>
    </w:p>
    <w:p w14:paraId="32C404EC" w14:textId="77777777" w:rsidR="005B6B46" w:rsidRPr="005B6B46" w:rsidRDefault="005B6B46" w:rsidP="005B6B46">
      <w:pPr>
        <w:spacing w:after="0" w:line="240" w:lineRule="auto"/>
        <w:rPr>
          <w:rFonts w:ascii="Univers" w:eastAsia="Times New Roman" w:hAnsi="Univers" w:cs="Times New Roman"/>
          <w:sz w:val="28"/>
          <w:szCs w:val="24"/>
          <w:lang w:val="es-ES" w:eastAsia="es-ES"/>
        </w:rPr>
      </w:pPr>
    </w:p>
    <w:p w14:paraId="24FDA0B6"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 xml:space="preserve">SEXTO. Agravios. </w:t>
      </w:r>
      <w:r w:rsidRPr="005B6B46">
        <w:rPr>
          <w:rFonts w:ascii="Univers" w:eastAsia="Times New Roman" w:hAnsi="Univers" w:cs="Arial"/>
          <w:sz w:val="28"/>
          <w:szCs w:val="28"/>
          <w:lang w:val="es-ES" w:eastAsia="es-ES"/>
        </w:rPr>
        <w:t>En su escrito de demanda, el demandante manifiesta lo siguiente:</w:t>
      </w:r>
    </w:p>
    <w:p w14:paraId="310B2AD4" w14:textId="77777777" w:rsidR="005B6B46" w:rsidRPr="005B6B46" w:rsidRDefault="005B6B46" w:rsidP="005B6B46">
      <w:pPr>
        <w:spacing w:before="120" w:after="120" w:line="240" w:lineRule="auto"/>
        <w:ind w:left="709" w:right="567" w:firstLine="709"/>
        <w:jc w:val="center"/>
        <w:rPr>
          <w:rFonts w:ascii="Univers" w:eastAsia="Times New Roman" w:hAnsi="Univers" w:cs="Arial"/>
          <w:sz w:val="24"/>
          <w:szCs w:val="24"/>
          <w:lang w:val="es-ES" w:eastAsia="es-ES"/>
        </w:rPr>
      </w:pPr>
      <w:r w:rsidRPr="005B6B46">
        <w:rPr>
          <w:rFonts w:ascii="Univers" w:eastAsia="Times New Roman" w:hAnsi="Univers" w:cs="Arial"/>
          <w:sz w:val="28"/>
          <w:szCs w:val="28"/>
          <w:lang w:val="es-ES" w:eastAsia="es-ES"/>
        </w:rPr>
        <w:t>“</w:t>
      </w:r>
      <w:r w:rsidRPr="005B6B46">
        <w:rPr>
          <w:rFonts w:ascii="Univers" w:eastAsia="Times New Roman" w:hAnsi="Univers" w:cs="Arial"/>
          <w:sz w:val="24"/>
          <w:szCs w:val="24"/>
          <w:lang w:val="es-ES" w:eastAsia="es-ES"/>
        </w:rPr>
        <w:t>AGRAVIOS</w:t>
      </w:r>
    </w:p>
    <w:p w14:paraId="1476D02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PRIMERO.- El artículo 2 de la Constitución Política de los Estados Unidos Mexicanos dispone:</w:t>
      </w:r>
    </w:p>
    <w:p w14:paraId="2D1C0012" w14:textId="77777777" w:rsidR="005B6B46" w:rsidRPr="005B6B46" w:rsidRDefault="005B6B46" w:rsidP="005B6B46">
      <w:pPr>
        <w:spacing w:before="120" w:after="120" w:line="240" w:lineRule="auto"/>
        <w:ind w:left="1134" w:right="567" w:firstLine="709"/>
        <w:jc w:val="both"/>
        <w:rPr>
          <w:rFonts w:ascii="Univers" w:eastAsia="Times New Roman" w:hAnsi="Univers" w:cs="Arial"/>
          <w:lang w:val="es-ES" w:eastAsia="es-ES"/>
        </w:rPr>
      </w:pPr>
      <w:r w:rsidRPr="005B6B46">
        <w:rPr>
          <w:rFonts w:ascii="Univers" w:eastAsia="Times New Roman" w:hAnsi="Univers" w:cs="Arial"/>
          <w:lang w:val="es-ES" w:eastAsia="es-ES"/>
        </w:rPr>
        <w:t>Artículo 2o.- (Se transcribe)</w:t>
      </w:r>
    </w:p>
    <w:p w14:paraId="263B8A3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En ese mismo orden de ideas el artículo 5 de la Ley de Reconocimiento de Derechos y Cultura de los Pueblos y Comunidades Indígenas del Estado de Guerrero, textualmente dispone:</w:t>
      </w:r>
    </w:p>
    <w:p w14:paraId="5531DAA9" w14:textId="77777777" w:rsidR="005B6B46" w:rsidRPr="005B6B46" w:rsidRDefault="005B6B46" w:rsidP="005B6B46">
      <w:pPr>
        <w:spacing w:before="120" w:after="120" w:line="240" w:lineRule="auto"/>
        <w:ind w:left="1134" w:right="567" w:firstLine="709"/>
        <w:jc w:val="both"/>
        <w:rPr>
          <w:rFonts w:ascii="Univers" w:eastAsia="Times New Roman" w:hAnsi="Univers" w:cs="Arial"/>
          <w:lang w:val="es-ES" w:eastAsia="es-ES"/>
        </w:rPr>
      </w:pPr>
      <w:r w:rsidRPr="005B6B46">
        <w:rPr>
          <w:rFonts w:ascii="Univers" w:eastAsia="Times New Roman" w:hAnsi="Univers" w:cs="Arial"/>
          <w:lang w:val="es-ES" w:eastAsia="es-ES"/>
        </w:rPr>
        <w:t>Artículo 5.- (Se transcribe)</w:t>
      </w:r>
    </w:p>
    <w:p w14:paraId="749E6334"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 xml:space="preserve">Como esa Sala puede darse cuenta, el Consejo General del Instituto Electoral del Estado de Guerrero, violó en nuestro perjuicio y de las habitantes de las comunidades y municipios indígenas que representamos, en virtud de que en forma por demás dogmática, pero carente de una cultura jurídica del conocimiento de los derechos de los pueblos y comunidades indígenas, se concreto simplemente a declarar que nuestra petición no cumplió con las expectativas señaladas en el diverso escrito de dieciséis de abril de dos mil doce. </w:t>
      </w:r>
    </w:p>
    <w:p w14:paraId="7B50AB9C"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Sin duda el acuerdo que se combate, también es violatorio de los artículos 14 y 16 de nuestra carta magna, tomando en cuenta que los actos de autoridad no deben estar fundados en apreciaciones subjetivas, o en meras especulaciones, como la de la responsable, dado que para rechazar nuestra petición se baso en una apreciación subjetiva, consistente en el análisis de expectativas, la que es contrario a derecho, ya que atendiendo al diccionario de la lengua española expectativa significa:</w:t>
      </w:r>
    </w:p>
    <w:p w14:paraId="60D48B43"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lastRenderedPageBreak/>
        <w:t>a) Esperanza de realizar o conseguir algo.</w:t>
      </w:r>
    </w:p>
    <w:p w14:paraId="54EF727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b) Posibilidad razonable de que algo suceda.</w:t>
      </w:r>
    </w:p>
    <w:p w14:paraId="01071301"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c) Posibilidad de conseguir un derecho, una herencia, un empleo u otra cosa, al ocurrir un suceso que se prevé.</w:t>
      </w:r>
    </w:p>
    <w:p w14:paraId="0770C3B1"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d) Sin actuar ni tomar una determinación hasta ver qué sucede.</w:t>
      </w:r>
    </w:p>
    <w:p w14:paraId="0C1004D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Como su señoría se podrá dar cuenta, el acto que se combate por esta vía, es fundado en una posibilidad, lo que es apartado a todo disposición legal, ya que los actos de autoridad deben estar debidamente fundados y motivados, lo que significa que la autoridad debe apoyarse en preceptos y leyes exactamente aplicables al caso concreto, es decir, que los hechos fácticos se encuadren en la disposición normativa, lo que no ocurre en el acto impugnado, ya que como ha quedado establecido, la responsable señaló que nuestra petición no cumplió con la expectativa del ocurso de dieciséis de abril de dos mil doce, lo que viola nuestro derecho y el de las comunidades y municipios indígenas que representamos, de poder elegir a nuestras autoridades bajo la modalidad de los “USOS Y COSTUMBRES”, y el Consejo General del Instituto Electoral del Estado de Guerrero, debió contestar de manera puntual y en forma fundada y motivada, cada uno de los puntos planteados, de modo que si en el caso de algún municipio o comunidad no se cumplió con los requisitos para que declarara procedente que la elección de diputados por el principio de mayoría relativa, Presidentes Municipales, síndicos y regidores se hiciera bajo la modalidad de “USOS Y COSTUMBRES”, sobre ese particular debió pronunciarse y no hacerlo de manera general y ambigua.</w:t>
      </w:r>
    </w:p>
    <w:p w14:paraId="5D97740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SEGUNDO.- Nos causa agravio el acto reclamado porque la responsable en forma inexplicable sólo dijo que nuestra petición no cumplió la expectativa del oficio de dieciséis de abril de dos mil doce, y que se comprometía a coadyuvar, para solicitar a los Poderes Ejecutivo y Legislativo del Estado, su intervención para el efecto de que emitan reformas necesarias y se contemple en la legislación electoral los procesos de selección de candidatos correspondientes a los municipios con población indígena.</w:t>
      </w:r>
    </w:p>
    <w:p w14:paraId="164B1BA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val="es-ES" w:eastAsia="es-ES"/>
        </w:rPr>
      </w:pPr>
      <w:r w:rsidRPr="005B6B46">
        <w:rPr>
          <w:rFonts w:ascii="Univers" w:eastAsia="Times New Roman" w:hAnsi="Univers" w:cs="Arial"/>
          <w:sz w:val="24"/>
          <w:szCs w:val="24"/>
          <w:lang w:val="es-ES" w:eastAsia="es-ES"/>
        </w:rPr>
        <w:t xml:space="preserve">No obstante lo anterior, el acto que se combate de la responsable viola en nuestro perjuicio loa artículo 2, 14, 16 y 35 de la Constitución Política de los Estados Unidos Mexicanos, ya que la responsable omitió pronunciarse sobre el hecho de que, de que forma va a garantizar que en los municipios con población indígena </w:t>
      </w:r>
      <w:r w:rsidRPr="005B6B46">
        <w:rPr>
          <w:rFonts w:ascii="Univers" w:eastAsia="Times New Roman" w:hAnsi="Univers" w:cs="Arial"/>
          <w:sz w:val="24"/>
          <w:szCs w:val="24"/>
          <w:lang w:val="es-ES" w:eastAsia="es-ES"/>
        </w:rPr>
        <w:lastRenderedPageBreak/>
        <w:t>mayor al cuarenta por ciento del total de la población, se garantice a la población indígena su representación en los espacios públicos a elegirse, así como de los servidores públicos a elegirse, así como de los servidores públicos que serán designados en las nuevas administraciones, por lo que al no hacerlo, la responsable viola en nuestro perjuicio el artículo 192, fracción II de la Ley de Instituciones y Procedimientos Electorales del estado de Guerrero, pues es un imperativo categórico con el que debió cumplir al dictar el acto reclamado, tal como lo dispone el precepto legal antes mencionado que literalmente dice:</w:t>
      </w:r>
    </w:p>
    <w:p w14:paraId="5A70B56D" w14:textId="77777777" w:rsidR="005B6B46" w:rsidRPr="005B6B46" w:rsidRDefault="005B6B46" w:rsidP="005B6B46">
      <w:pPr>
        <w:spacing w:before="120" w:after="120" w:line="240" w:lineRule="auto"/>
        <w:ind w:left="1134" w:right="567" w:firstLine="709"/>
        <w:jc w:val="both"/>
        <w:rPr>
          <w:rFonts w:ascii="Univers" w:eastAsia="Times New Roman" w:hAnsi="Univers" w:cs="Arial"/>
          <w:lang w:val="es-ES" w:eastAsia="es-ES"/>
        </w:rPr>
      </w:pPr>
      <w:r w:rsidRPr="005B6B46">
        <w:rPr>
          <w:rFonts w:ascii="Univers" w:eastAsia="Times New Roman" w:hAnsi="Univers" w:cs="Arial"/>
          <w:b/>
          <w:lang w:val="es-ES" w:eastAsia="es-ES"/>
        </w:rPr>
        <w:t>Artículo 192</w:t>
      </w:r>
      <w:r w:rsidRPr="005B6B46">
        <w:rPr>
          <w:rFonts w:ascii="Univers" w:eastAsia="Times New Roman" w:hAnsi="Univers" w:cs="Arial"/>
          <w:lang w:val="es-ES" w:eastAsia="es-ES"/>
        </w:rPr>
        <w:t>.- (Se transcribe)</w:t>
      </w:r>
    </w:p>
    <w:p w14:paraId="30ECF5A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De igual forma nos sigue causando el presente agravio el acto reclamado, ya que la responsable violó en nuestro perjuicio y de las comunidades y municipios indígenas el artículo 6 de la Ley de Reconocimiento de Derechos y Cultura de los Pueblos y Comunidades Indígenas del Estado de Guerrero, dado que como es del conocimiento público que en las comunidades que representamos las elecciones de Comisarios Municipales y Comisariados Ejidales y Comunales de las comunidades y municipios que representamos, son electos mediante el procedimiento de usos y costumbres, luego como la responsable no tomó en cuenta esos extremos, esa Sala debe revocar el acto reclamado y ordenar al Consejo General del Instituto Electoral del estado de Guerrero, que en los municipios y comunidades que representamos, las elecciones de sus autoridades municipales se hagan mediante el procedimiento de “USOS Y COSTUMBRES” y que se garantice que en la integración de las administraciones municipales se tome en cuenta a los indígenas, en términos del citado precepto que es del tenor siguiente:</w:t>
      </w:r>
    </w:p>
    <w:p w14:paraId="0D9A014F" w14:textId="77777777" w:rsidR="005B6B46" w:rsidRPr="005B6B46" w:rsidRDefault="005B6B46" w:rsidP="005B6B46">
      <w:pPr>
        <w:spacing w:before="120" w:after="120" w:line="240" w:lineRule="auto"/>
        <w:ind w:left="1134" w:right="567" w:firstLine="709"/>
        <w:jc w:val="both"/>
        <w:rPr>
          <w:rFonts w:ascii="Univers" w:eastAsia="Times New Roman" w:hAnsi="Univers" w:cs="Arial"/>
          <w:lang w:val="es-ES" w:eastAsia="es-ES"/>
        </w:rPr>
      </w:pPr>
      <w:r w:rsidRPr="005B6B46">
        <w:rPr>
          <w:rFonts w:ascii="Univers" w:eastAsia="Times New Roman" w:hAnsi="Univers" w:cs="Arial"/>
          <w:lang w:val="es-ES" w:eastAsia="es-ES"/>
        </w:rPr>
        <w:t>“… Artículo 6.- Para efectos de esta ley se entiende por: I…</w:t>
      </w:r>
    </w:p>
    <w:p w14:paraId="6830F928" w14:textId="77777777" w:rsidR="005B6B46" w:rsidRPr="005B6B46" w:rsidRDefault="005B6B46" w:rsidP="005B6B46">
      <w:pPr>
        <w:spacing w:before="120" w:after="120" w:line="240" w:lineRule="auto"/>
        <w:ind w:left="1134" w:right="567" w:firstLine="709"/>
        <w:jc w:val="both"/>
        <w:rPr>
          <w:rFonts w:ascii="Univers" w:eastAsia="Times New Roman" w:hAnsi="Univers" w:cs="Arial"/>
          <w:lang w:val="es-ES" w:eastAsia="es-ES"/>
        </w:rPr>
      </w:pPr>
      <w:r w:rsidRPr="005B6B46">
        <w:rPr>
          <w:rFonts w:ascii="Univers" w:eastAsia="Times New Roman" w:hAnsi="Univers" w:cs="Arial"/>
          <w:lang w:val="es-ES" w:eastAsia="es-ES"/>
        </w:rPr>
        <w:t>IV. Usos y costumbres.- Conductas reiteradas que forman parte de las normas y reglas de convivencia que constituyen los rasgos y características de cada pueblo indígena…”</w:t>
      </w:r>
    </w:p>
    <w:p w14:paraId="39D35BF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 xml:space="preserve">Como esa H. Sala se podrá dar cuenta de la lectura acuciosa de la resolución recurrida la responsable, en forma ligera, sin hacer un estudio pormenorizado de los hechos y pruebas aportados por sus servidores y mediante un análisis meramente dogmático, olvidando los principios de exhaustividad y legalidad que rigen los procesos electorales, dejó de observar que para resolver sobre la petición que le hicimos debió tomar en cuenta en las comunidades y municipios que representamos, siempre se han elegido a las autoridades mediante el procedimiento de “USOS Y </w:t>
      </w:r>
      <w:r w:rsidRPr="005B6B46">
        <w:rPr>
          <w:rFonts w:ascii="Univers" w:eastAsia="Times New Roman" w:hAnsi="Univers" w:cs="Arial"/>
          <w:sz w:val="24"/>
          <w:szCs w:val="24"/>
          <w:lang w:eastAsia="es-ES"/>
        </w:rPr>
        <w:lastRenderedPageBreak/>
        <w:t>COSTUMBRES”, lo que es del dominio público en el Estado de Guerrero, tan es así que para ello, son los Ayuntamiento Municipales los que lanzan las convocatorias correspondientes.”</w:t>
      </w:r>
    </w:p>
    <w:p w14:paraId="7C7C8DF6" w14:textId="77777777" w:rsidR="005B6B46" w:rsidRPr="005B6B46" w:rsidRDefault="005B6B46" w:rsidP="005B6B46">
      <w:pPr>
        <w:spacing w:before="120" w:after="120" w:line="360" w:lineRule="auto"/>
        <w:ind w:firstLine="708"/>
        <w:jc w:val="both"/>
        <w:rPr>
          <w:rFonts w:ascii="Univers" w:eastAsia="Times New Roman" w:hAnsi="Univers" w:cs="Arial"/>
          <w:b/>
          <w:sz w:val="28"/>
          <w:szCs w:val="28"/>
          <w:lang w:val="es-ES" w:eastAsia="es-ES"/>
        </w:rPr>
      </w:pPr>
    </w:p>
    <w:p w14:paraId="515F1824"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b/>
          <w:sz w:val="28"/>
          <w:szCs w:val="28"/>
          <w:lang w:val="es-ES" w:eastAsia="es-ES"/>
        </w:rPr>
        <w:t xml:space="preserve">SÉPTIMO. Estudio de Fondo. </w:t>
      </w:r>
      <w:r w:rsidRPr="005B6B46">
        <w:rPr>
          <w:rFonts w:ascii="Univers" w:eastAsia="Times New Roman" w:hAnsi="Univers" w:cs="Arial"/>
          <w:sz w:val="28"/>
          <w:szCs w:val="28"/>
          <w:lang w:val="es-ES" w:eastAsia="es-ES"/>
        </w:rPr>
        <w:t>De la transcripción anterior se desprende que primordialmente el actor sostiene que la respuesta reclamada le causa perjuicio toda vez que el instituto responsable indebidamente negó el derecho de la comunidad indígena ubicada en el municipio de San Luis Acatlán, Guerrero, para elegir a sus autoridades siguiendo el régimen de usos y costumbres, siendo que la misma adolece de indebida fundamentación y motivación, al dejar de observar las normas constitucionales y legales que reconocen los derechos de los pueblos y comunidades indígenas, en especial los artículos 2 de la Constitución Política de los Estados Unidos Mexicanos, y 5 de la Ley Número 701 de Reconocimiento, Derechos y Cultura de los Pueblos y Comunidades Indígenas del Estado de Guerrero.</w:t>
      </w:r>
    </w:p>
    <w:p w14:paraId="482E0DFF" w14:textId="77777777" w:rsidR="005B6B46" w:rsidRPr="005B6B46" w:rsidRDefault="005B6B46" w:rsidP="005B6B46">
      <w:pPr>
        <w:spacing w:before="120" w:after="120" w:line="360" w:lineRule="auto"/>
        <w:ind w:firstLine="708"/>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Por otra parte, el actor alega que la autoridad responsable violó en su perjuicio lo previsto en el artículo 192 de la Ley de Instituciones y Procedimientos Electorales del Estado de Guerrero, al no hacer pronunciamiento al respecto.</w:t>
      </w:r>
    </w:p>
    <w:p w14:paraId="29DBBF3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val="es-ES" w:eastAsia="es-ES"/>
        </w:rPr>
      </w:pPr>
      <w:r w:rsidRPr="005B6B46">
        <w:rPr>
          <w:rFonts w:ascii="Univers" w:eastAsia="Times New Roman" w:hAnsi="Univers" w:cs="Times New Roman"/>
          <w:sz w:val="28"/>
          <w:szCs w:val="28"/>
          <w:lang w:val="es-ES" w:eastAsia="es-ES"/>
        </w:rPr>
        <w:t xml:space="preserve">En el presente proyecto se atenderán los referidos agravios de forma independiente, al corresponder a regulaciones supuestos jurídicos diversos, ya que en primer término se atiende a la elección de autoridades por el método de usos y costumbres tratándose de </w:t>
      </w:r>
      <w:r w:rsidRPr="005B6B46">
        <w:rPr>
          <w:rFonts w:ascii="Univers" w:eastAsia="Times New Roman" w:hAnsi="Univers" w:cs="Times New Roman"/>
          <w:sz w:val="28"/>
          <w:szCs w:val="28"/>
          <w:lang w:val="es-ES" w:eastAsia="es-ES"/>
        </w:rPr>
        <w:lastRenderedPageBreak/>
        <w:t>pueblos y comunidades indígenas; y en segundo, atiende al sistema previsto en la legislación local relativo al derecho de preferencia para la postulación de candidatos indígenas por parte de los partidos políticos.</w:t>
      </w:r>
    </w:p>
    <w:p w14:paraId="6E4350B5" w14:textId="77777777" w:rsidR="005B6B46" w:rsidRPr="005B6B46" w:rsidRDefault="005B6B46" w:rsidP="005B6B46">
      <w:pPr>
        <w:spacing w:before="120" w:after="120" w:line="360" w:lineRule="auto"/>
        <w:jc w:val="both"/>
        <w:rPr>
          <w:rFonts w:ascii="Univers" w:eastAsia="Times New Roman" w:hAnsi="Univers" w:cs="Times New Roman"/>
          <w:b/>
          <w:sz w:val="28"/>
          <w:szCs w:val="28"/>
          <w:lang w:val="es-ES" w:eastAsia="es-ES"/>
        </w:rPr>
      </w:pPr>
      <w:r w:rsidRPr="005B6B46">
        <w:rPr>
          <w:rFonts w:ascii="Univers" w:eastAsia="Times New Roman" w:hAnsi="Univers" w:cs="Times New Roman"/>
          <w:b/>
          <w:sz w:val="28"/>
          <w:szCs w:val="28"/>
          <w:lang w:val="es-ES" w:eastAsia="es-ES"/>
        </w:rPr>
        <w:t>a) Derecho de preferencia para postular candidatos</w:t>
      </w:r>
    </w:p>
    <w:p w14:paraId="277C24A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val="es-ES" w:eastAsia="es-ES"/>
        </w:rPr>
        <w:t xml:space="preserve">Resulta </w:t>
      </w:r>
      <w:r w:rsidRPr="005B6B46">
        <w:rPr>
          <w:rFonts w:ascii="Univers" w:eastAsia="Times New Roman" w:hAnsi="Univers" w:cs="Times New Roman"/>
          <w:b/>
          <w:sz w:val="28"/>
          <w:szCs w:val="28"/>
          <w:lang w:val="es-ES" w:eastAsia="es-ES"/>
        </w:rPr>
        <w:t>infundado</w:t>
      </w:r>
      <w:r w:rsidRPr="005B6B46">
        <w:rPr>
          <w:rFonts w:ascii="Univers" w:eastAsia="Times New Roman" w:hAnsi="Univers" w:cs="Times New Roman"/>
          <w:sz w:val="28"/>
          <w:szCs w:val="28"/>
          <w:lang w:val="es-ES" w:eastAsia="es-ES"/>
        </w:rPr>
        <w:t xml:space="preserve"> el agravio relativo a que indebidamenta la autoridad responsable dejó de pronunciarse respecto de la figura de derecho de preferencia en la postulación de candidatos, que contempla la legislación local a favor de los ciudadanos indígenas en aquellos municipios en que la población indígena sea superior al cuarenta por ciento</w:t>
      </w:r>
      <w:r w:rsidRPr="005B6B46">
        <w:rPr>
          <w:rFonts w:ascii="Univers" w:eastAsia="Times New Roman" w:hAnsi="Univers" w:cs="Times New Roman"/>
          <w:sz w:val="28"/>
          <w:szCs w:val="28"/>
          <w:lang w:eastAsia="es-ES"/>
        </w:rPr>
        <w:t>, ya que el mismo no guarda relación con la solicitud contenida en las actas presentadas ante el instituto local, de ahí que no se encontraba obligada la autoridad a pronunciarse al respecto.</w:t>
      </w:r>
    </w:p>
    <w:p w14:paraId="60968F3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Esto es así, ya que de la revisión de las actas materia de la respuesta impugnada, se desprende que las asambleas tuvieron como objeto determinar si solicitaban la elección de autoridades y representantes indígenas conforme a usos y costumbres.</w:t>
      </w:r>
    </w:p>
    <w:p w14:paraId="0B009FC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Por otra parte, la Constitución Política del Estado Libre y Soberano de Guerrero, establece en su artículo 25, séptimo párrafo, que los partidos políticos deben fortalecer la equidad indígena a través del derecho de preferencia, donde la población indígena es superior al cuarenta por ciento y hacer posible el acceso de éstos, al ejercicio del poder público, de acuerdo con los programas, </w:t>
      </w:r>
      <w:r w:rsidRPr="005B6B46">
        <w:rPr>
          <w:rFonts w:ascii="Univers" w:eastAsia="Times New Roman" w:hAnsi="Univers" w:cs="Times New Roman"/>
          <w:sz w:val="28"/>
          <w:szCs w:val="28"/>
          <w:lang w:eastAsia="es-ES"/>
        </w:rPr>
        <w:lastRenderedPageBreak/>
        <w:t xml:space="preserve">principios e ideas que postulan y mediante el sufragio universal, libre, secreto y directo. </w:t>
      </w:r>
    </w:p>
    <w:p w14:paraId="31FD44C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val="es-ES" w:eastAsia="es-ES"/>
        </w:rPr>
      </w:pPr>
      <w:r w:rsidRPr="005B6B46">
        <w:rPr>
          <w:rFonts w:ascii="Univers" w:eastAsia="Times New Roman" w:hAnsi="Univers" w:cs="Times New Roman"/>
          <w:sz w:val="28"/>
          <w:szCs w:val="28"/>
          <w:lang w:eastAsia="es-ES"/>
        </w:rPr>
        <w:t>Asimismo, el artículo artículo 192, fracción II, de la Ley de Instituciones y Procedimientos Electorales del Estado de Guerrero, respecto del registro de candidaturas a diputados y a miembros del ayuntamiento, cuando la población indígena de un distrito o municipio sea superior al cuarenta por ciento, tendrán derecho de preferencia para ser postulados a cargos de elección popular observando la equidad.</w:t>
      </w:r>
    </w:p>
    <w:p w14:paraId="5C43FFF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val="es-ES" w:eastAsia="es-ES"/>
        </w:rPr>
      </w:pPr>
      <w:r w:rsidRPr="005B6B46">
        <w:rPr>
          <w:rFonts w:ascii="Univers" w:eastAsia="Times New Roman" w:hAnsi="Univers" w:cs="Times New Roman"/>
          <w:sz w:val="28"/>
          <w:szCs w:val="28"/>
          <w:lang w:val="es-ES" w:eastAsia="es-ES"/>
        </w:rPr>
        <w:t>Es inconcuso que de la petición contenida en las actas, en modo alguno se desprende que se solicitara a la autoridad electoral local alguna mención respecto del derecho de preferencia previsto en la legislación en cuanto a la postulación de candidatos por parte de los partidos políticos al tratarse de distritos o municipios con población indígena superior al cuarenta por ciento, de ahí lo infundado del agravio del actor.</w:t>
      </w:r>
    </w:p>
    <w:p w14:paraId="37C0CFF3" w14:textId="77777777" w:rsidR="005B6B46" w:rsidRPr="005B6B46" w:rsidRDefault="005B6B46" w:rsidP="005B6B46">
      <w:pPr>
        <w:spacing w:before="120" w:after="120" w:line="360" w:lineRule="auto"/>
        <w:jc w:val="both"/>
        <w:rPr>
          <w:rFonts w:ascii="Univers" w:eastAsia="Times New Roman" w:hAnsi="Univers" w:cs="Times New Roman"/>
          <w:b/>
          <w:sz w:val="28"/>
          <w:szCs w:val="28"/>
          <w:lang w:val="es-ES" w:eastAsia="es-ES"/>
        </w:rPr>
      </w:pPr>
      <w:r w:rsidRPr="005B6B46">
        <w:rPr>
          <w:rFonts w:ascii="Univers" w:eastAsia="Times New Roman" w:hAnsi="Univers" w:cs="Times New Roman"/>
          <w:b/>
          <w:sz w:val="28"/>
          <w:szCs w:val="28"/>
          <w:lang w:val="es-ES" w:eastAsia="es-ES"/>
        </w:rPr>
        <w:t>b) Elección de autoridades por usos y costumbres</w:t>
      </w:r>
    </w:p>
    <w:p w14:paraId="7AF66FD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val="es-ES" w:eastAsia="es-ES"/>
        </w:rPr>
        <w:t xml:space="preserve">El agravio relativo a la indebida fundamentación y motivación de la respuesta impugnada por lo que respecta a la elección de autoridades municipales por usos y costumbres, </w:t>
      </w:r>
      <w:r w:rsidRPr="005B6B46">
        <w:rPr>
          <w:rFonts w:ascii="Univers" w:eastAsia="Times New Roman" w:hAnsi="Univers" w:cs="Times New Roman"/>
          <w:sz w:val="28"/>
          <w:szCs w:val="28"/>
          <w:lang w:eastAsia="es-ES"/>
        </w:rPr>
        <w:t xml:space="preserve">es </w:t>
      </w:r>
      <w:r w:rsidRPr="005B6B46">
        <w:rPr>
          <w:rFonts w:ascii="Univers" w:eastAsia="Times New Roman" w:hAnsi="Univers" w:cs="Times New Roman"/>
          <w:b/>
          <w:sz w:val="28"/>
          <w:szCs w:val="28"/>
          <w:lang w:eastAsia="es-ES"/>
        </w:rPr>
        <w:t>fundado</w:t>
      </w:r>
      <w:r w:rsidRPr="005B6B46">
        <w:rPr>
          <w:rFonts w:ascii="Univers" w:eastAsia="Times New Roman" w:hAnsi="Univers" w:cs="Times New Roman"/>
          <w:sz w:val="28"/>
          <w:szCs w:val="28"/>
          <w:lang w:eastAsia="es-ES"/>
        </w:rPr>
        <w:t xml:space="preserve"> y suficiente para revocar el acuerdo impugnado, en aplicación de la suplencia de la queja.</w:t>
      </w:r>
    </w:p>
    <w:p w14:paraId="5B2DB81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Esto es así, porque el Consejo General del Instituto Electoral de Guerrero, al atender las diversas actas que le fueron entregadas, </w:t>
      </w:r>
      <w:r w:rsidRPr="005B6B46">
        <w:rPr>
          <w:rFonts w:ascii="Univers" w:eastAsia="Times New Roman" w:hAnsi="Univers" w:cs="Times New Roman"/>
          <w:sz w:val="28"/>
          <w:szCs w:val="28"/>
          <w:lang w:eastAsia="es-ES"/>
        </w:rPr>
        <w:lastRenderedPageBreak/>
        <w:t>se avocó a analizarlas a la luz de los criterios que estableció mediante la respuesta de dieciséis de abril de dos mil doce, concluyendo que las actas que le fueron aportadas no cumplían con los mismos, y, con independencia de que se hubieran cumplido dichos requisitos, concluye señalando que se encuentra en imposibilidad de atender la petición, toda vez que en la normativa electoral local no se contempla un mecanismo conducente, por lo que propone realizar las gestiones correspondientes con los organismos del poder legislativo y ejecutivo competentes.</w:t>
      </w:r>
    </w:p>
    <w:p w14:paraId="03FD1A1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lo anterior, la razón final de la negativa de la autoridad responsable se reduce a la supuesta imposibilidad de atender la petición contenida en las actas de asamblea, con independencia de que la petición hubiera cumplido o no con los requisitos previamente establecidos.</w:t>
      </w:r>
    </w:p>
    <w:p w14:paraId="1FDF7B6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debe considerarse que el artículo 1 de la Constitución Política de los Estados Unidos Mexicanos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5B8D6F4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En este sentido, el Consejo General del Instituto Electoral del Estado de Guerrero, al resolver en torno a la petición formulada, tenía el deber de atender a lo dispuesto en el artículo 1° </w:t>
      </w:r>
      <w:r w:rsidRPr="005B6B46">
        <w:rPr>
          <w:rFonts w:ascii="Univers" w:eastAsia="Times New Roman" w:hAnsi="Univers" w:cs="Times New Roman"/>
          <w:sz w:val="28"/>
          <w:szCs w:val="28"/>
          <w:lang w:eastAsia="es-ES"/>
        </w:rPr>
        <w:lastRenderedPageBreak/>
        <w:t>constitucional en relación con lo dispuesto en los artículo 2° de la Constitución Federal;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5BF33A0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Lo anterior se fortalece siguiendo el criterio de la Primera Sala de la Suprema Corte de Justicia de la Nación, contenido en la tesis aislada de rubro y texto siguiente:</w:t>
      </w:r>
      <w:r w:rsidRPr="005B6B46">
        <w:rPr>
          <w:rFonts w:ascii="Univers" w:eastAsia="Times New Roman" w:hAnsi="Univers" w:cs="Times New Roman"/>
          <w:sz w:val="28"/>
          <w:szCs w:val="28"/>
          <w:vertAlign w:val="superscript"/>
          <w:lang w:eastAsia="es-ES"/>
        </w:rPr>
        <w:footnoteReference w:id="24"/>
      </w:r>
    </w:p>
    <w:p w14:paraId="1D071290"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b/>
          <w:sz w:val="24"/>
          <w:szCs w:val="24"/>
          <w:lang w:eastAsia="es-ES"/>
        </w:rPr>
        <w:t>DERECHOS HUMANOS. OBLIGACIONES CONSTITUCIONALES DE LAS AUTORIDADES EN LA MATERIA</w:t>
      </w:r>
      <w:r w:rsidRPr="005B6B46">
        <w:rPr>
          <w:rFonts w:ascii="Univers" w:eastAsia="Times New Roman" w:hAnsi="Univers" w:cs="Arial"/>
          <w:sz w:val="24"/>
          <w:szCs w:val="24"/>
          <w:lang w:eastAsia="es-ES"/>
        </w:rPr>
        <w:t xml:space="preserve">. Mediante decreto publicado en el Diario Oficial de la Federación el 10 de junio de 2011, vigente a partir del día siguiente de su publicación, se reformó y adicionó el artículo 1o. de la Constitución Política de los Estados Unidos Mexicanos, para establecer diversas obligaciones a las autoridades, entre ellas, que las normas relativas a derechos humanos se interpretarán conforme a la Constitución y a los tratados internacionales en la materia, favoreciendo en todo tiempo a las personas la protección más amplia, es decir, que los derechos humanos son los reconocidos por la Ley Fundamental y los tratados internacionales suscritos por México, y que la interpretación de aquélla y de las disposiciones de derechos humanos contenidas en instrumentos internacionales y en las leyes, siempre debe ser en las mejores condiciones para las personas. Asimismo, del párrafo tercero de dicho precepto destaca que todas las autoridades, en el ámbito de sus competencias, deben promover, respetar, proteger y garantizar los derechos humanos, conforme a los principios de universalidad, interdependencia, indivisibilidad y progresividad, y que, en consecuencia, el Estado debe prevenir, investigar, sancionar y </w:t>
      </w:r>
      <w:r w:rsidRPr="005B6B46">
        <w:rPr>
          <w:rFonts w:ascii="Univers" w:eastAsia="Times New Roman" w:hAnsi="Univers" w:cs="Arial"/>
          <w:sz w:val="24"/>
          <w:szCs w:val="24"/>
          <w:lang w:eastAsia="es-ES"/>
        </w:rPr>
        <w:lastRenderedPageBreak/>
        <w:t>reparar las violaciones a los derechos humanos en los términos que establezca la ley, lo cual conlleva a que las autoridades actúen atendiendo a todas las personas por igual, con una visión interdependiente, ya que el ejercicio de un derecho humano implica necesariamente que se respeten y protejan múltiples derechos vinculados, los cuales no podrán dividirse, y todo habrá de ser de manera progresiva, prohibiendo cualquier retroceso en los medios establecidos para el ejercicio, tutela, reparación y efectividad de aquéllos.</w:t>
      </w:r>
    </w:p>
    <w:p w14:paraId="335FF23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02DCAC1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ese sentido, conforme al artículo 1º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66C1812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Sin embargo, del análisis exhaustivo del acuerdo impugnado en forma alguna se advierte que la autoridad realizó una interpretación con un criterio extensivo o buscando la protección más amplia del derecho de autogobierno que le asiste a la comunidad indígena del municipio de San Luis Acatlán, Guerrero, a pesar de que nuestra Ley Fundamental determina que toda </w:t>
      </w:r>
      <w:r w:rsidRPr="005B6B46">
        <w:rPr>
          <w:rFonts w:ascii="Univers" w:eastAsia="Times New Roman" w:hAnsi="Univers" w:cs="Times New Roman"/>
          <w:sz w:val="28"/>
          <w:szCs w:val="28"/>
          <w:lang w:eastAsia="es-ES"/>
        </w:rPr>
        <w:lastRenderedPageBreak/>
        <w:t>interpretación y la correlativa aplicación de los derechos humanos debe ampliar sus alcances jurídicos para potenciar su ejercicio.</w:t>
      </w:r>
    </w:p>
    <w:p w14:paraId="2883CC5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Tampoco se advierte que la autoridad haya cumplido con sus obligaciones de respetar, proteger, garantizar y promover tal derecho, sino todo lo contrario.</w:t>
      </w:r>
    </w:p>
    <w:p w14:paraId="6343386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efecto, la autoridad lejos de respetar ese derecho, esto es, no adoptar medidas de ningún tipo que tengan por resultado impedir su acceso, precisamente obstaculizó e impidió su ejercicio al estimar que la petición no podía ser atendida por incumplimiento de requisitos establecidos por ella misma en respuesta previa y la inexistencia de una ley secundaria que contemplara la modalidad de elección por usos y costumbres de las autoridades municipales.</w:t>
      </w:r>
    </w:p>
    <w:p w14:paraId="24D727C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 igual forma, la autoridad responsable omitió garantizar el derecho al autogobierno, pues a pesar de que los promoventes no podían poner en práctica de manera plena su derecho, simplemente se limitó a manifestar que carecía de atribuciones para resolver la petición, con lo cual es claro que omitió establecer mecanismos o propuestas de solución.</w:t>
      </w:r>
    </w:p>
    <w:p w14:paraId="6D1EA44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También incumplió su obligación de promover el derecho que asiste a los promoventes, esto es, de adoptar las medidas administrativas apropiadas, pues la autoridad estaba en aptitud de formular una consulta a efecto de establecer si era voluntad de la mayoría de los miembros de la comunidad indígena adoptar el sistema de elección por usos y costumbres e informar del resultado </w:t>
      </w:r>
      <w:r w:rsidRPr="005B6B46">
        <w:rPr>
          <w:rFonts w:ascii="Univers" w:eastAsia="Times New Roman" w:hAnsi="Univers" w:cs="Times New Roman"/>
          <w:sz w:val="28"/>
          <w:szCs w:val="28"/>
          <w:lang w:eastAsia="es-ES"/>
        </w:rPr>
        <w:lastRenderedPageBreak/>
        <w:t>al Congreso del Estado, siendo inexacta la interpretación que al equiparar dicha consulta con las figuras previstas en la Ley de Participación Ciudadana del Estado Libre y Soberano de Guerrero, y en consecuencia, concluir la imposibilidad de llevar a cabo la consulta durante el transcurso del proceso electoral.</w:t>
      </w:r>
    </w:p>
    <w:p w14:paraId="4B9162E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ese orden de ideas, al considerar que no existía un procedimiento para atender la petición, es claro que la autoridad omitió cumplir con las obligaciones establecidas en la reforma constitucional referida.</w:t>
      </w:r>
    </w:p>
    <w:p w14:paraId="238D193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 ya que no consideró lo previsto en el artículo </w:t>
      </w:r>
      <w:r w:rsidRPr="005B6B46">
        <w:rPr>
          <w:rFonts w:ascii="Univers" w:eastAsia="Times New Roman" w:hAnsi="Univers" w:cs="Arial"/>
          <w:sz w:val="28"/>
          <w:szCs w:val="28"/>
          <w:lang w:val="es-ES" w:eastAsia="es-ES"/>
        </w:rPr>
        <w:t>5 de la Ley Número 701 de Reconocimiento, Derechos y Cultura de los Pueblos y Comunidades Indígenas del Estado de Guerrero, en el que existe un reconocimiento por parte del legislador local respecto de los municipios con población indígena mayor al cuarenta por ciento.</w:t>
      </w:r>
    </w:p>
    <w:p w14:paraId="770CCA7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En virtud de lo anterior, lo procedente es </w:t>
      </w:r>
      <w:r w:rsidRPr="005B6B46">
        <w:rPr>
          <w:rFonts w:ascii="Univers" w:eastAsia="Times New Roman" w:hAnsi="Univers" w:cs="Times New Roman"/>
          <w:b/>
          <w:sz w:val="28"/>
          <w:szCs w:val="28"/>
          <w:lang w:eastAsia="es-ES"/>
        </w:rPr>
        <w:t>revocar</w:t>
      </w:r>
      <w:r w:rsidRPr="005B6B46">
        <w:rPr>
          <w:rFonts w:ascii="Univers" w:eastAsia="Times New Roman" w:hAnsi="Univers" w:cs="Times New Roman"/>
          <w:sz w:val="28"/>
          <w:szCs w:val="28"/>
          <w:lang w:eastAsia="es-ES"/>
        </w:rPr>
        <w:t xml:space="preserve"> el acuerdo impugnado.</w:t>
      </w:r>
    </w:p>
    <w:p w14:paraId="40BF0FC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Ahora bien, esta Sala Superior como máximo órgano jurisdiccional en materia electoral, con excepción de las acciones de inconstitucionalidad, en términos del artículo 99 constitucional, </w:t>
      </w:r>
      <w:r w:rsidRPr="005B6B46">
        <w:rPr>
          <w:rFonts w:ascii="Univers" w:eastAsia="Times New Roman" w:hAnsi="Univers" w:cs="Times New Roman"/>
          <w:sz w:val="28"/>
          <w:szCs w:val="28"/>
          <w:lang w:eastAsia="es-ES"/>
        </w:rPr>
        <w:lastRenderedPageBreak/>
        <w:t>sí es competente para resolver conducente en torno a la petición formulada por ciudadanos del municipio de San Luis Acatlán, Guerrero,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las citadas comunidades a efecto de que se les reconozca y restituya en el ejercicio de su derecho de autogobierno.</w:t>
      </w:r>
    </w:p>
    <w:p w14:paraId="7CCCAD6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w:t>
      </w:r>
      <w:r w:rsidRPr="005B6B46">
        <w:rPr>
          <w:rFonts w:ascii="Univers" w:eastAsia="Times New Roman" w:hAnsi="Univers" w:cs="Times New Roman"/>
          <w:sz w:val="28"/>
          <w:szCs w:val="28"/>
          <w:lang w:eastAsia="es-ES"/>
        </w:rPr>
        <w:lastRenderedPageBreak/>
        <w:t>del reconocimiento igualitario de un sistema de derechos al que una sociedad mínimamente justa no puede renunciar.</w:t>
      </w:r>
    </w:p>
    <w:p w14:paraId="5324B15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41B4328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w:t>
      </w:r>
      <w:r w:rsidRPr="005B6B46">
        <w:rPr>
          <w:rFonts w:ascii="Univers" w:eastAsia="Times New Roman" w:hAnsi="Univers" w:cs="Times New Roman"/>
          <w:sz w:val="28"/>
          <w:szCs w:val="28"/>
          <w:lang w:eastAsia="es-ES"/>
        </w:rPr>
        <w:lastRenderedPageBreak/>
        <w:t>y políticos que les son propios, aspectos que han redundado en ciertas relaciones de sometimiento, discriminación y miseria.</w:t>
      </w:r>
    </w:p>
    <w:p w14:paraId="3903D37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62D4555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el contrario, tales beneficios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06DA038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74C5481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4F6BD7E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Tal criterio ha sido sostenido en los expedientes SUP-JDC-13/2002, SUP-JDC-11/2007 y SUP-JDC-9167/2011.</w:t>
      </w:r>
    </w:p>
    <w:p w14:paraId="774767D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0967FE5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595626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Tal situación se encuentra reconocida en el Convenio 169 de la Organización Internacional del Trabajo, Sobre Pueblos Indígenas y Tribales en Países Independientes, adoptado por la Conferencia </w:t>
      </w:r>
      <w:r w:rsidRPr="005B6B46">
        <w:rPr>
          <w:rFonts w:ascii="Univers" w:eastAsia="Times New Roman" w:hAnsi="Univers" w:cs="Times New Roman"/>
          <w:sz w:val="28"/>
          <w:szCs w:val="28"/>
          <w:lang w:eastAsia="es-ES"/>
        </w:rPr>
        <w:lastRenderedPageBreak/>
        <w:t>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7EEC69C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4EA39E6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2) La obligación de adoptar las medidas especiales que se precisen para salvaguardar las persona, las instituciones, los bienes, el trabajo, las culturas y el medio ambiente de los pueblos indígenas (artículo 4, apartado 1), y</w:t>
      </w:r>
    </w:p>
    <w:p w14:paraId="7601F4B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3) Las colectividades indígenas deben tener protección con la violación de sus derechos, y poder iniciar procedimientos legales, personalmente o por conducto de sus organismos representativos, </w:t>
      </w:r>
      <w:r w:rsidRPr="005B6B46">
        <w:rPr>
          <w:rFonts w:ascii="Univers" w:eastAsia="Times New Roman" w:hAnsi="Univers" w:cs="Times New Roman"/>
          <w:sz w:val="28"/>
          <w:szCs w:val="28"/>
          <w:lang w:eastAsia="es-ES"/>
        </w:rPr>
        <w:lastRenderedPageBreak/>
        <w:t>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441716D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44D4B6E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2F78E87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C7A504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0B669F1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Bajo esa perspectiva, sí en el fondo de la cuestión se plantea el reconocimiento y restitución del derecho de autogobierno de la </w:t>
      </w:r>
      <w:r w:rsidRPr="005B6B46">
        <w:rPr>
          <w:rFonts w:ascii="Univers" w:eastAsia="Times New Roman" w:hAnsi="Univers" w:cs="Times New Roman"/>
          <w:sz w:val="28"/>
          <w:szCs w:val="28"/>
          <w:lang w:eastAsia="es-ES"/>
        </w:rPr>
        <w:lastRenderedPageBreak/>
        <w:t>comunidad indígena del municipio de San Luis Acatlán, Guerrero, entonces, este órgano jurisdiccional, en tanto máxima autoridad jurisdiccional de la materia y encargada de la protección de los derechos fundamentales en materia electoral tienen el deber de conocer y resolver tal petición, puesto que dicho acto es el que precisamente ha dado origen al acuerdo materia de impugnación.</w:t>
      </w:r>
    </w:p>
    <w:p w14:paraId="7AF2136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Ahora bien, a fin de determinar el derecho que asiste a quienes solicitan el reconocimiento de los usos y costumbres en la designación de sus autoridades, es necesario determinar al marco jurídico aplicable.</w:t>
      </w:r>
    </w:p>
    <w:p w14:paraId="33DEBB9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el artículo 1o de la Constitución Política de los Estados Unidos Mexicanos se reconocen cuatro elementos fundamentales en torno a los derechos humanos:</w:t>
      </w:r>
    </w:p>
    <w:p w14:paraId="02CF8F2A" w14:textId="77777777" w:rsidR="005B6B46" w:rsidRPr="005B6B46" w:rsidRDefault="005B6B46" w:rsidP="00CC52BC">
      <w:pPr>
        <w:numPr>
          <w:ilvl w:val="0"/>
          <w:numId w:val="13"/>
        </w:numPr>
        <w:spacing w:before="120" w:after="120" w:line="360" w:lineRule="auto"/>
        <w:ind w:left="709"/>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Extensión del catálogo de derechos humanos: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w:t>
      </w:r>
    </w:p>
    <w:p w14:paraId="6FB3E2AC" w14:textId="77777777" w:rsidR="005B6B46" w:rsidRPr="005B6B46" w:rsidRDefault="005B6B46" w:rsidP="005B6B46">
      <w:pPr>
        <w:spacing w:before="120" w:after="120" w:line="360" w:lineRule="auto"/>
        <w:ind w:left="709"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En ese sentido, para la determinación del derecho aplicable, así como de su sentido, alcance y la determinación de su contenido esencial, debe realizarse una auténtica labor hermenéutica acorde con la propia naturaleza de los derechos fundamentales.</w:t>
      </w:r>
    </w:p>
    <w:p w14:paraId="630BC4F7" w14:textId="77777777" w:rsidR="005B6B46" w:rsidRPr="005B6B46" w:rsidRDefault="005B6B46" w:rsidP="00CC52BC">
      <w:pPr>
        <w:numPr>
          <w:ilvl w:val="0"/>
          <w:numId w:val="13"/>
        </w:numPr>
        <w:spacing w:before="120" w:after="120" w:line="360" w:lineRule="auto"/>
        <w:ind w:left="709"/>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Normas de interpretación: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55901876" w14:textId="77777777" w:rsidR="005B6B46" w:rsidRPr="005B6B46" w:rsidRDefault="005B6B46" w:rsidP="005B6B46">
      <w:pPr>
        <w:spacing w:before="120" w:after="120" w:line="360" w:lineRule="auto"/>
        <w:ind w:left="709"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140753D1" w14:textId="77777777" w:rsidR="005B6B46" w:rsidRPr="005B6B46" w:rsidRDefault="005B6B46" w:rsidP="005B6B46">
      <w:pPr>
        <w:spacing w:before="120" w:after="120" w:line="360" w:lineRule="auto"/>
        <w:ind w:left="709"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Por tanto, los derechos humanos deberán ser interpretados de conformidad con el principio </w:t>
      </w:r>
      <w:r w:rsidRPr="005B6B46">
        <w:rPr>
          <w:rFonts w:ascii="Univers" w:eastAsia="Times New Roman" w:hAnsi="Univers" w:cs="Times New Roman"/>
          <w:i/>
          <w:sz w:val="28"/>
          <w:szCs w:val="28"/>
          <w:lang w:eastAsia="es-ES"/>
        </w:rPr>
        <w:t>pro personae</w:t>
      </w:r>
      <w:r w:rsidRPr="005B6B46">
        <w:rPr>
          <w:rFonts w:ascii="Univers" w:eastAsia="Times New Roman" w:hAnsi="Univers" w:cs="Times New Roman"/>
          <w:sz w:val="28"/>
          <w:szCs w:val="28"/>
          <w:lang w:eastAsia="es-ES"/>
        </w:rPr>
        <w:t xml:space="preserve">, </w:t>
      </w:r>
      <w:r w:rsidRPr="005B6B46">
        <w:rPr>
          <w:rFonts w:ascii="Univers" w:eastAsia="Times New Roman" w:hAnsi="Univers" w:cs="Times New Roman"/>
          <w:sz w:val="28"/>
          <w:szCs w:val="28"/>
          <w:lang w:eastAsia="es-ES"/>
        </w:rPr>
        <w:lastRenderedPageBreak/>
        <w:t>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78273072" w14:textId="77777777" w:rsidR="005B6B46" w:rsidRPr="005B6B46" w:rsidRDefault="005B6B46" w:rsidP="005B6B46">
      <w:pPr>
        <w:spacing w:before="120" w:after="120" w:line="360" w:lineRule="auto"/>
        <w:ind w:left="709"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127A761C" w14:textId="77777777" w:rsidR="005B6B46" w:rsidRPr="005B6B46" w:rsidRDefault="005B6B46" w:rsidP="00CC52BC">
      <w:pPr>
        <w:numPr>
          <w:ilvl w:val="0"/>
          <w:numId w:val="13"/>
        </w:numPr>
        <w:spacing w:before="120" w:after="120" w:line="360" w:lineRule="auto"/>
        <w:ind w:left="709"/>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Normas de aplicación: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7F11CAD6" w14:textId="77777777" w:rsidR="005B6B46" w:rsidRPr="005B6B46" w:rsidRDefault="005B6B46" w:rsidP="00CC52BC">
      <w:pPr>
        <w:numPr>
          <w:ilvl w:val="0"/>
          <w:numId w:val="13"/>
        </w:numPr>
        <w:spacing w:before="120" w:after="120" w:line="360" w:lineRule="auto"/>
        <w:ind w:left="709"/>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Reparabilidad de las violaciones a los derechos humanos: se establece que el Estado no sólo debe prevenir, investigar y sancionar las violaciones a los derechos humanos, sino </w:t>
      </w:r>
      <w:r w:rsidRPr="005B6B46">
        <w:rPr>
          <w:rFonts w:ascii="Univers" w:eastAsia="Times New Roman" w:hAnsi="Univers" w:cs="Times New Roman"/>
          <w:sz w:val="28"/>
          <w:szCs w:val="28"/>
          <w:lang w:eastAsia="es-ES"/>
        </w:rPr>
        <w:lastRenderedPageBreak/>
        <w:t>también y, principalmente, tiene la obligación de reparar estas violaciones, lo que implica, en primer término, restituir en el goce y ejercicio del derecho violado y, en su caso, utilizar mecanismos de reparación complementaria, subsidiaria o compensatoria.</w:t>
      </w:r>
    </w:p>
    <w:p w14:paraId="689F7C8F" w14:textId="77777777" w:rsidR="005B6B46" w:rsidRPr="005B6B46" w:rsidRDefault="005B6B46" w:rsidP="005B6B46">
      <w:pPr>
        <w:spacing w:before="120" w:after="120" w:line="360" w:lineRule="auto"/>
        <w:ind w:left="709"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5B6B46">
        <w:rPr>
          <w:rFonts w:ascii="Univers" w:eastAsia="Times New Roman" w:hAnsi="Univers" w:cs="Times New Roman"/>
          <w:i/>
          <w:sz w:val="28"/>
          <w:szCs w:val="28"/>
          <w:lang w:eastAsia="es-ES"/>
        </w:rPr>
        <w:t>restitutio in integrum</w:t>
      </w:r>
      <w:r w:rsidRPr="005B6B46">
        <w:rPr>
          <w:rFonts w:ascii="Univers" w:eastAsia="Times New Roman" w:hAnsi="Univers" w:cs="Times New Roman"/>
          <w:sz w:val="28"/>
          <w:szCs w:val="28"/>
          <w:lang w:eastAsia="es-ES"/>
        </w:rPr>
        <w:t>).</w:t>
      </w:r>
    </w:p>
    <w:p w14:paraId="497A6DDD" w14:textId="77777777" w:rsidR="005B6B46" w:rsidRPr="005B6B46" w:rsidRDefault="005B6B46" w:rsidP="005B6B46">
      <w:pPr>
        <w:spacing w:before="120" w:after="120" w:line="360" w:lineRule="auto"/>
        <w:ind w:left="709"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w:t>
      </w:r>
      <w:r w:rsidRPr="005B6B46">
        <w:rPr>
          <w:rFonts w:ascii="Univers" w:eastAsia="Times New Roman" w:hAnsi="Univers" w:cs="Times New Roman"/>
          <w:sz w:val="28"/>
          <w:szCs w:val="28"/>
          <w:lang w:eastAsia="es-ES"/>
        </w:rPr>
        <w:lastRenderedPageBreak/>
        <w:t>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78D5910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Ahora bien, respecto del control de convencionalidad, resulta aplicable el criterio contenido en la tesis aislada de la Suprema Corte de Justicia de la Nación de rubro y texto siguientes:</w:t>
      </w:r>
      <w:r w:rsidRPr="005B6B46">
        <w:rPr>
          <w:rFonts w:ascii="Univers" w:eastAsia="Times New Roman" w:hAnsi="Univers" w:cs="Times New Roman"/>
          <w:sz w:val="28"/>
          <w:szCs w:val="28"/>
          <w:vertAlign w:val="superscript"/>
          <w:lang w:eastAsia="es-ES"/>
        </w:rPr>
        <w:footnoteReference w:id="25"/>
      </w:r>
    </w:p>
    <w:p w14:paraId="342A6A6D"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b/>
          <w:sz w:val="24"/>
          <w:szCs w:val="24"/>
          <w:lang w:eastAsia="es-ES"/>
        </w:rPr>
        <w:t xml:space="preserve">CONTROL DE CONVENCIONALIDAD EX OFFICIO EN UN MODELO DE CONTROL DIFUSO DE CONSTITUCIONALIDAD. </w:t>
      </w:r>
      <w:r w:rsidRPr="005B6B46">
        <w:rPr>
          <w:rFonts w:ascii="Univers" w:eastAsia="Times New Roman" w:hAnsi="Univers" w:cs="Arial"/>
          <w:sz w:val="24"/>
          <w:szCs w:val="24"/>
          <w:lang w:eastAsia="es-ES"/>
        </w:rPr>
        <w:t xml:space="preserve">De conformidad con lo previsto en el artículo 1o. de la Constitución Política de los Estados Unidos Mexicanos, todas las autoridades del país, dentro del ámbito de sus competencias, se encuentran obligadas a velar no sólo por los derechos humanos contenidos en la Constitución Federal, sino también por aquellos contenidos en los instrumentos internacionales celebrados por el Estado Mexicano, adoptando la interpretación más favorable al derecho humano de que se trate, lo que se conoce en la doctrina como principio pro persona. Estos mandatos contenidos en el artículo 1o. constitucional, reformado mediante Decreto publicado en el Diario Oficial de la Federación de 10 de junio de 2011, deben interpretarse junto con lo establecido por el diverso 133 para determinar el marco dentro del que debe realizarse el control de convencionalidad ex officio en materia de derechos humanos a cargo del Poder Judicial, el que deberá adecuarse al modelo de control de constitucionalidad existente en nuestro país. Es en la función jurisdiccional, como está indicado en la última parte del artículo 133 en relación con el artículo 1o. constitucionales, en donde los jueces están obligados a preferir los derechos humanos contenidos en la Constitución y en los tratados internacionales, aun a pesar de las disposiciones en contrario que se encuentren en cualquier norma inferior. Si bien los jueces no pueden hacer una </w:t>
      </w:r>
      <w:r w:rsidRPr="005B6B46">
        <w:rPr>
          <w:rFonts w:ascii="Univers" w:eastAsia="Times New Roman" w:hAnsi="Univers" w:cs="Arial"/>
          <w:sz w:val="24"/>
          <w:szCs w:val="24"/>
          <w:lang w:eastAsia="es-ES"/>
        </w:rPr>
        <w:lastRenderedPageBreak/>
        <w:t>declaración general sobre la invalidez o expulsar del orden jurídico las normas que consideren contrarias a los derechos humanos contenidos en la Constitución y en los tratados (como sí sucede en las vías de control directas establecidas expresamente en los artículos 103, 105 y 107 de la Constitución), sí están obligados a dejar de aplicar las normas inferiores dando preferencia a las contenidas en la Constitución y en los tratados en la materia.</w:t>
      </w:r>
    </w:p>
    <w:p w14:paraId="5A41B52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25D0A0E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4FB93C5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Establecido el marco de interpretación y aplicación en materia de derechos humanos se determinan los preceptos constitucionales y previstos en tratados internacionales aplicables al caso.</w:t>
      </w:r>
    </w:p>
    <w:p w14:paraId="104CDCE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Constitución Política de los Estados Unidos Mexicanos.</w:t>
      </w:r>
    </w:p>
    <w:p w14:paraId="6FC44B9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2º</w:t>
      </w:r>
    </w:p>
    <w:p w14:paraId="58948B03"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55A5E3E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 Esta Constitución reconoce y garantiza el derecho de los pueblos y las comunidades indígenas a la libre determinación y, en consecuencia, a la autonomía para:</w:t>
      </w:r>
    </w:p>
    <w:p w14:paraId="582511B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lastRenderedPageBreak/>
        <w:t>I. Decidir sus formas internas de convivencia y organización social, económica, política y cultural.</w:t>
      </w:r>
    </w:p>
    <w:p w14:paraId="2126BDC1"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64A6822"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F89C41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73342A6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34B83EA"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7310816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Pacto Internacional de Derechos Civiles y Políticos,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5B40F44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1.</w:t>
      </w:r>
    </w:p>
    <w:p w14:paraId="65E839E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Todos los pueblos tienen el derecho de libre determinación. En virtud de este derecho establecen libremente su condición política y proveen asimismo a su desarrollo económico, social y cultural.</w:t>
      </w:r>
    </w:p>
    <w:p w14:paraId="19026BA0"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0CE793A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lastRenderedPageBreak/>
        <w:t>Artículo 5.</w:t>
      </w:r>
    </w:p>
    <w:p w14:paraId="2B17F57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51308582"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4D7EBDA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123F231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Pacto Internacional de Derechos Económicos, Sociales y Culturales 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1B32C8C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1.</w:t>
      </w:r>
    </w:p>
    <w:p w14:paraId="064D71C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Todos los pueblos tienen el derecho de libre determinación. En virtud de este derecho establecen libremente su condición política y proveen asimismo a su desarrollo económico, social y cultural.</w:t>
      </w:r>
    </w:p>
    <w:p w14:paraId="6413BAC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63F2824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5.</w:t>
      </w:r>
    </w:p>
    <w:p w14:paraId="697C808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685CD293"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 xml:space="preserve">2. No podrá admitirse restricción o menoscabo de ninguno de los derechos humanos fundamentales reconocidos o vigentes en un país en virtud de leyes, convenciones, reglamentos o </w:t>
      </w:r>
      <w:r w:rsidRPr="005B6B46">
        <w:rPr>
          <w:rFonts w:ascii="Univers" w:eastAsia="Times New Roman" w:hAnsi="Univers" w:cs="Arial"/>
          <w:sz w:val="24"/>
          <w:szCs w:val="24"/>
          <w:lang w:eastAsia="es-ES"/>
        </w:rPr>
        <w:lastRenderedPageBreak/>
        <w:t>costumbres, a pretexto de que el presente Pacto no los reconoce o los reconoce en menor grado.”</w:t>
      </w:r>
    </w:p>
    <w:p w14:paraId="4C074F6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p>
    <w:p w14:paraId="4F7F1CB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2.</w:t>
      </w:r>
    </w:p>
    <w:p w14:paraId="5A7E0FB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312ED5C0"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2. Esta acción deberá incluir medidas:</w:t>
      </w:r>
    </w:p>
    <w:p w14:paraId="6CCAE58A"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b) que promuevan la plena efectividad de los derechos sociales, económicos y culturales de esos pueblos, respetando su identidad social y cultural, sus costumbres y tradiciones, y sus instituciones;</w:t>
      </w:r>
    </w:p>
    <w:p w14:paraId="3ED4C13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03052BF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5.</w:t>
      </w:r>
    </w:p>
    <w:p w14:paraId="7874FD3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Al aplicar las disposiciones del presente Convenio:</w:t>
      </w:r>
    </w:p>
    <w:p w14:paraId="3B2340A9"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527472C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b) deberá respetarse la integridad de los valores, prácticas e instituciones de esos pueblos;</w:t>
      </w:r>
    </w:p>
    <w:p w14:paraId="58641EE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140238E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7.</w:t>
      </w:r>
    </w:p>
    <w:p w14:paraId="344D6CC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lastRenderedPageBreak/>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1952E1F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1BB47CA1"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8.</w:t>
      </w:r>
    </w:p>
    <w:p w14:paraId="761DFE88"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Al aplicar la legislación nacional a los pueblos interesados deberán tomarse debidamente en consideración sus costumbres o su derecho consuetudinario.</w:t>
      </w:r>
    </w:p>
    <w:p w14:paraId="77BAA3A2"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4E248459"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3. La aplicación de los párrafos 1 y 2 de este artículo no deberá impedir a los miembros de dichos pueblos ejercer los derechos reconocidos a todos los ciudadanos del país y asumir las obligaciones correspondientes".</w:t>
      </w:r>
    </w:p>
    <w:p w14:paraId="69F625F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Declaración de las Naciones Unidas sobre los Derechos de los Pueblos Indígenas, aprobada mediante resolución de la Asamblea General de trece de septiembre de dos mil siete.</w:t>
      </w:r>
    </w:p>
    <w:p w14:paraId="231B7A8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1.</w:t>
      </w:r>
    </w:p>
    <w:p w14:paraId="70395CC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63A9D553"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0569BB7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3.</w:t>
      </w:r>
    </w:p>
    <w:p w14:paraId="444A077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lastRenderedPageBreak/>
        <w:t>Los pueblos indígenas tienen derecho a la libre determinación. En virtud de ese derecho determinan libremente su condición política y persiguen libremente su desarrollo económico, social y cultural.</w:t>
      </w:r>
    </w:p>
    <w:p w14:paraId="670E543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4.</w:t>
      </w:r>
    </w:p>
    <w:p w14:paraId="2BC2EF2C"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705E2F3E"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5.</w:t>
      </w:r>
    </w:p>
    <w:p w14:paraId="68474991"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11DE3D2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w:t>
      </w:r>
    </w:p>
    <w:p w14:paraId="15DDF112"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20.</w:t>
      </w:r>
    </w:p>
    <w:p w14:paraId="7E75ED77"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0D23FBB3"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33</w:t>
      </w:r>
    </w:p>
    <w:p w14:paraId="387BB31B"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1. Los pueblos indígenas tienen derecho a determinar su propia identidad o pertenencia conforme a sus costumbres y tradiciones. Ello no menoscaba el derecho de las personas indígenas a obtener la ciudadanía de los Estados en que viven.</w:t>
      </w:r>
    </w:p>
    <w:p w14:paraId="7C92EBAC"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2. Los pueblos indígenas tienen derecho a determinar las estructuras y a elegir la composición de sus instituciones de conformidad con sus propios procedimientos.</w:t>
      </w:r>
    </w:p>
    <w:p w14:paraId="2B680FA9"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34.</w:t>
      </w:r>
    </w:p>
    <w:p w14:paraId="522D88B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37E2581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0159C65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el caso de la Constitución Política del Estado Libre y Soberano de Guerrero, se establece que en su artículo 10, párrafo segundo, que los poderes del Estado y los Ayuntamientos, en sus respectivos ámbitos de competencia y en el marco de la Constitución General de la República y de la Constitución Política del Estado de Guerrero, proveerán a la incorporación de los pueblos indígenas al desarrollo económico y social y a la preservación y fomento de sus manifestaciones culturales.</w:t>
      </w:r>
    </w:p>
    <w:p w14:paraId="6C19DD1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w:t>
      </w:r>
    </w:p>
    <w:p w14:paraId="374419D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Asimismo, la normatividad internacional firmada y ratificada por el Estado Mexicano ha establecido que: "Todos los pueblos </w:t>
      </w:r>
      <w:r w:rsidRPr="005B6B46">
        <w:rPr>
          <w:rFonts w:ascii="Univers" w:eastAsia="Times New Roman" w:hAnsi="Univers" w:cs="Times New Roman"/>
          <w:sz w:val="28"/>
          <w:szCs w:val="28"/>
          <w:lang w:eastAsia="es-ES"/>
        </w:rPr>
        <w:lastRenderedPageBreak/>
        <w:t>tienen el derecho de libre determinación. En virtud de este derecho establecen libremente su condición política y proveen asimismo a su desarrollo económico, social y cultural", disposición que se reitera en el artículo 3 de la Declaración de las Naciones Unidas sobre los Derechos de los Pueblos Indígenas.</w:t>
      </w:r>
    </w:p>
    <w:p w14:paraId="4A9F578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"Observaciones finales del Comité de Derechos Humanos: Canadá", en el cual dicho comité afirmó que el derecho a la autodeterminación, establecido en el artículo 1, protege a los pueblos indígenas, </w:t>
      </w:r>
      <w:r w:rsidRPr="005B6B46">
        <w:rPr>
          <w:rFonts w:ascii="Univers" w:eastAsia="Times New Roman" w:hAnsi="Univers" w:cs="Times New Roman"/>
          <w:i/>
          <w:sz w:val="28"/>
          <w:szCs w:val="28"/>
          <w:lang w:eastAsia="es-ES"/>
        </w:rPr>
        <w:t>inter alia</w:t>
      </w:r>
      <w:r w:rsidRPr="005B6B46">
        <w:rPr>
          <w:rFonts w:ascii="Univers" w:eastAsia="Times New Roman" w:hAnsi="Univers" w:cs="Times New Roman"/>
          <w:sz w:val="28"/>
          <w:szCs w:val="28"/>
          <w:lang w:eastAsia="es-ES"/>
        </w:rPr>
        <w:t>, en el disfrute de sus derechos sobre las tierras tradicionales.</w:t>
      </w:r>
    </w:p>
    <w:p w14:paraId="5DEE498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p>
    <w:p w14:paraId="1988D98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En efecto, la personalidad distintiva de los pueblos indígenas no sólo es cuestión de lengua y otras expresiones culturales, sino </w:t>
      </w:r>
      <w:r w:rsidRPr="005B6B46">
        <w:rPr>
          <w:rFonts w:ascii="Univers" w:eastAsia="Times New Roman" w:hAnsi="Univers" w:cs="Times New Roman"/>
          <w:sz w:val="28"/>
          <w:szCs w:val="28"/>
          <w:lang w:eastAsia="es-ES"/>
        </w:rPr>
        <w:lastRenderedPageBreak/>
        <w:t>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320DDD1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58E6CAE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29024E0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w:t>
      </w:r>
    </w:p>
    <w:p w14:paraId="5877CA5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tales instituciones constituye un elemento central en la descripción de los pueblos indígenas, tal y como se advierte en el artículo 1 del citado Convenio, en el cual se identifica a los pueblos indígenas como aquellos que han retenido todas o algunas de sus instituciones políticas, culturales, económicas y sociales, independientemente de su condición legal.</w:t>
      </w:r>
    </w:p>
    <w:p w14:paraId="069A521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694CC23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Al respecto, el derecho de libre determinación de los pueblos indígenas actualmente se entiende como un elemento que al proporcionar autonomía a dichos pueblos contribuye a su </w:t>
      </w:r>
      <w:r w:rsidRPr="005B6B46">
        <w:rPr>
          <w:rFonts w:ascii="Univers" w:eastAsia="Times New Roman" w:hAnsi="Univers" w:cs="Times New Roman"/>
          <w:sz w:val="28"/>
          <w:szCs w:val="28"/>
          <w:lang w:eastAsia="es-ES"/>
        </w:rPr>
        <w:lastRenderedPageBreak/>
        <w:t>adecuado desarrollo, sin que se interprete como un derecho a la independencia o la secesión.</w:t>
      </w:r>
    </w:p>
    <w:p w14:paraId="40C424E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3FC8991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La Declaración de las Naciones Unidas sobre los derechos de los pueblos indígenas, aprobada por la Asamblea General en su 107ª sesión plenaria el trece de septiembre de dos mil siete, instrumento internacional que si bien, por ser una declaración de la Asamblea General del la Organización de las Naciones Unidas no es vinculante, sí representa el desarrollo dinámico de las normas internacionales y refleja el compromiso de los estados parte15 de dirigir en ciertas direcciones, a la luz de ciertos principios.</w:t>
      </w:r>
    </w:p>
    <w:p w14:paraId="0DA60C2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362C22B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563D4A7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Esta Sala Superior ha sostenido que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085F35C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La caracterización de esta manifestación concreta de autonomía de los pueblos y comunidades indígenas como un derecho humano, significa que resulta indisponible a las </w:t>
      </w:r>
      <w:r w:rsidRPr="005B6B46">
        <w:rPr>
          <w:rFonts w:ascii="Univers" w:eastAsia="Times New Roman" w:hAnsi="Univers" w:cs="Times New Roman"/>
          <w:sz w:val="28"/>
          <w:szCs w:val="28"/>
          <w:lang w:eastAsia="es-ES"/>
        </w:rPr>
        <w:lastRenderedPageBreak/>
        <w:t>autoridades constituidas e invocable ante los tribunales de justicia para su respeto efectivo, como se desprende del mismo artículo 2, apartado A, fracción VIII de la Constitución y del diverso numeral 12 del convenio invocado.</w:t>
      </w:r>
    </w:p>
    <w:p w14:paraId="479E54F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202DE9B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autogobierno es la dimensión política del derecho a la libre determinación de los pueblos indígenas e implica el establecimiento de un gobierno propio, cuyas autoridades son escogidas entre los propios miembros. Tal derecho envuelve cuatro contenidos fundamentales:</w:t>
      </w:r>
    </w:p>
    <w:p w14:paraId="1C6ABEA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1) El reconocimiento, mantenimiento y/o defensa de la autonomía de los pueblos indígenas para elegir a sus autoridades o representantes acorde con sus usos y costumbres;</w:t>
      </w:r>
    </w:p>
    <w:p w14:paraId="4620217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2) El ejercicio de sus formas propias de gobierno interno, siguiendo para ello sus normas, procedimientos y prácticas tradicionales, a efecto de conservar y reforzar sus instituciones políticas y sociales;</w:t>
      </w:r>
    </w:p>
    <w:p w14:paraId="59AFEF0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3) La participación plena en la vida política del Estado, y</w:t>
      </w:r>
    </w:p>
    <w:p w14:paraId="4D71A68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4) La participación efectiva en todas las decisiones que les afecten y que son tomadas por las instituciones estatales, como pueden ser las consultas previas con los pueblos indígenas en relación con cualquier decisión que pueda afectar a sus intereses.</w:t>
      </w:r>
    </w:p>
    <w:p w14:paraId="1C0D56D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46CA385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Tal derecho abarca los mecanismos propios de elección, cambio y legitimación de sus autoridades.</w:t>
      </w:r>
    </w:p>
    <w:p w14:paraId="56E1776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22AF14B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Esto es así, porque el principio de pluralismo en los mecanismos para la determinación de la representatividad política trae consigo que la aplicación del derecho indígena no se limite </w:t>
      </w:r>
      <w:r w:rsidRPr="005B6B46">
        <w:rPr>
          <w:rFonts w:ascii="Univers" w:eastAsia="Times New Roman" w:hAnsi="Univers" w:cs="Times New Roman"/>
          <w:sz w:val="28"/>
          <w:szCs w:val="28"/>
          <w:lang w:eastAsia="es-ES"/>
        </w:rPr>
        <w:lastRenderedPageBreak/>
        <w:t>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31BAB04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620A9BE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4C0B67D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Así, el primer aspecto se refiere al derecho individual o colectivo de participar plenamente en la vida política del Estado, participación que queda a su entero arbitrio.</w:t>
      </w:r>
    </w:p>
    <w:p w14:paraId="6C9AD60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0B10C1B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ese sentido, las poblaciones indígenas tienen el derecho de participar sin discriminación, si así lo deciden, en la toma de decisiones, a todos los niveles, a través de representantes elegidos por ellos de acuerdo a sus propios procedimientos.</w:t>
      </w:r>
    </w:p>
    <w:p w14:paraId="1CE4BCA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Como último aspecto del derecho al autogobierno se encuentra el derecho a la consulta, conforme al cual los pueblos indígenas deben participar de manera efectiva en todas las decisiones que les afecten y que son tomadas por las instituciones estatales.</w:t>
      </w:r>
    </w:p>
    <w:p w14:paraId="0E25784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Bajo esa perspectiva el Estado debe en todo momento y para todos los efectos, consultar de manera previa con las autoridades políticas de los pueblos y comunidades indígenas, respecto de </w:t>
      </w:r>
      <w:r w:rsidRPr="005B6B46">
        <w:rPr>
          <w:rFonts w:ascii="Univers" w:eastAsia="Times New Roman" w:hAnsi="Univers" w:cs="Times New Roman"/>
          <w:sz w:val="28"/>
          <w:szCs w:val="28"/>
          <w:lang w:eastAsia="es-ES"/>
        </w:rPr>
        <w:lastRenderedPageBreak/>
        <w:t>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4E851FE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Así, el artículo referido requiere que los gobiernos establezcan los medios que permitan a los pueblos interesados participar en la toma de decisiones a todos los niveles a nivel de 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6426ADE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3AEA327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459FA86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190C135E" w14:textId="77777777" w:rsidR="005B6B46" w:rsidRPr="005B6B46" w:rsidRDefault="005B6B46" w:rsidP="005B6B46">
      <w:pPr>
        <w:spacing w:before="120" w:after="120" w:line="360" w:lineRule="auto"/>
        <w:ind w:firstLine="708"/>
        <w:jc w:val="both"/>
        <w:rPr>
          <w:rFonts w:ascii="Univers" w:eastAsia="Times New Roman" w:hAnsi="Univers" w:cs="Arial"/>
          <w:sz w:val="24"/>
          <w:szCs w:val="24"/>
          <w:lang w:eastAsia="es-ES"/>
        </w:rPr>
      </w:pPr>
      <w:r w:rsidRPr="005B6B46">
        <w:rPr>
          <w:rFonts w:ascii="Univers" w:eastAsia="Times New Roman" w:hAnsi="Univers" w:cs="Times New Roman"/>
          <w:sz w:val="28"/>
          <w:szCs w:val="28"/>
          <w:lang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w:t>
      </w:r>
    </w:p>
    <w:p w14:paraId="7F4FCD7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338A6A0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De lo anterior resulta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w:t>
      </w:r>
    </w:p>
    <w:p w14:paraId="60119A7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Ahora bien, una vez expuestas las disposiciones aplicables a la petición materia de la presente resolución, se realizará el análisis específico relativo a los documentos mediante los cuales se solicita la elección de autoridades del municipio de San Luis Acatlán, Guerrero, mediante usos y costumbres. </w:t>
      </w:r>
    </w:p>
    <w:p w14:paraId="1E602CA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se debe tomar en cuenta lo dispuesto en el artículo 5 de la Ley Número 701 de Reconocimiento, Derechos y Cultura de los Pueblos y Comunidades Indígenas del Estado de Guerrero, que textualmente establece lo siguiente:</w:t>
      </w:r>
    </w:p>
    <w:p w14:paraId="6A9E3046"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Artículo 5.- El Estado de Guerrero tiene una composición pluriétnica y multicultural sustentada originalmente en sus pueblos y comunidades indígenas, siendo aquellos que descienden de pobladores que habitaban en el actual territorio estatal desde antes del inicio de la colonización y que conservan sus propias instituciones, sociales, económicas, culturales, políticas y normativas o parte de ellas, que los identifican y distinguen del resto de la población del Estado.</w:t>
      </w:r>
    </w:p>
    <w:p w14:paraId="51AEE850"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 xml:space="preserve">Esta Ley reconoce y protege como originarios del Estado de Guerrero a los pueblos indígenas Naua o Náhuatl, Na savi o Mixteco, Me’phaa o Tlapaneco y Ñom daa o Amuzgo, así como a las comunidades indígenas que los conforman, asentadas en diversos Municipios de las regiones Centro, Norte, Montaña y Costa Chica del estado, aún cuando residan en un lugar distinto al de su origen. Estos municipios son: Acatepec, Ahuacuotzingo, </w:t>
      </w:r>
      <w:r w:rsidRPr="005B6B46">
        <w:rPr>
          <w:rFonts w:ascii="Univers" w:eastAsia="Times New Roman" w:hAnsi="Univers" w:cs="Arial"/>
          <w:sz w:val="24"/>
          <w:szCs w:val="24"/>
          <w:lang w:eastAsia="es-ES"/>
        </w:rPr>
        <w:lastRenderedPageBreak/>
        <w:t xml:space="preserve">Alcozauca de Guerrero, Atenango del Río, Atlamajalcingo del Monte, Atlixtac, Ayutla de los Libres, Copalillo, Copanatoyac, Cualac, Chilapa de Álvarez, Huamuxtitlán, Igualapa, Malinaltepec, Mártir de Cuilapán, Metlatónoc, Olinalá, Ometepec, Quechultenango, </w:t>
      </w:r>
      <w:r w:rsidRPr="005B6B46">
        <w:rPr>
          <w:rFonts w:ascii="Univers" w:eastAsia="Times New Roman" w:hAnsi="Univers" w:cs="Arial"/>
          <w:b/>
          <w:sz w:val="24"/>
          <w:szCs w:val="24"/>
          <w:lang w:eastAsia="es-ES"/>
        </w:rPr>
        <w:t>San Luis Acatlán</w:t>
      </w:r>
      <w:r w:rsidRPr="005B6B46">
        <w:rPr>
          <w:rFonts w:ascii="Univers" w:eastAsia="Times New Roman" w:hAnsi="Univers" w:cs="Arial"/>
          <w:sz w:val="24"/>
          <w:szCs w:val="24"/>
          <w:lang w:eastAsia="es-ES"/>
        </w:rPr>
        <w:t>, Tlacoachistlahuaca, Tlacoapa, Tlapa de Comonfort, Xalpatláhuac, Xochistlahuaca, Zapotitlán Tablas y Zitlala, todos con población indígena superior al 40 por ciento de la población total. También cuentan con una presencia indígena importante los municipios de Acapulco de Juárez, Chilpancingo de los Bravo, Huitzuco de los Figueroa, Iguala de la Independencia, Tepecoacuilco de Trujano, Tixtla de Guerrero y Eduardo Neri.</w:t>
      </w:r>
    </w:p>
    <w:p w14:paraId="3E131AB5"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El Estado de Guerrero, también reconoce como fundadores del Estado a los pueblos y comunidades afromexicanas de Guerrero, por lo que serán sujetos de los beneficios y obligaciones de esta Ley y tendrán derecho a la protección de sus costumbres, usos, tradiciones, lengua, religión, indumentaria y rasgos culturales.</w:t>
      </w:r>
    </w:p>
    <w:p w14:paraId="7DF45CD4"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Los indígenas procedentes de otra entidad federativa o de otro país, que transiten o residan temporal o permanentemente dentro del territorio estatal también podrán acogerse a las prerrogativas y obligaciones de esta Ley.</w:t>
      </w:r>
    </w:p>
    <w:p w14:paraId="229A315F" w14:textId="77777777" w:rsidR="005B6B46" w:rsidRPr="005B6B46" w:rsidRDefault="005B6B46" w:rsidP="005B6B46">
      <w:pPr>
        <w:spacing w:before="120" w:after="120" w:line="240" w:lineRule="auto"/>
        <w:ind w:left="709" w:right="567" w:firstLine="709"/>
        <w:jc w:val="both"/>
        <w:rPr>
          <w:rFonts w:ascii="Univers" w:eastAsia="Times New Roman" w:hAnsi="Univers" w:cs="Arial"/>
          <w:sz w:val="24"/>
          <w:szCs w:val="24"/>
          <w:lang w:eastAsia="es-ES"/>
        </w:rPr>
      </w:pPr>
      <w:r w:rsidRPr="005B6B46">
        <w:rPr>
          <w:rFonts w:ascii="Univers" w:eastAsia="Times New Roman" w:hAnsi="Univers" w:cs="Arial"/>
          <w:sz w:val="24"/>
          <w:szCs w:val="24"/>
          <w:lang w:eastAsia="es-ES"/>
        </w:rPr>
        <w:t>Los indígenas de Guerrero que residan temporal o permanentemente en otros Estados de la República o en el extranjero, mantendrán su calidad de guerrerenses y, por tanto, su condición de ciudadanos del Estado, en los términos que al respecto establece la Constitución Política del Estado.</w:t>
      </w:r>
    </w:p>
    <w:p w14:paraId="1064C2D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p>
    <w:p w14:paraId="04933D8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 la disposición transcrita se desprende que el propio legislador local ha reconocido que en el municipio en comento, se encuentra alguno de los pueblos indígenas  asentados en el estado de Guerrero (Naua o Náhuatl, Na savi o Mixteco, Me’phaa o Tlapaneco y Ñom daa o Amuzga), siendo que la población indígena es superior a un cuarenta por ciento.</w:t>
      </w:r>
    </w:p>
    <w:p w14:paraId="1FAAFBF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Dicho reconocimiento por parte del legislador, legitima a cualquiera de los integrantes de su población, a solicitar la protección del derecho del pueblo indígena al cual pertenecen de que sean respetados sus usos y costumbres como método de elección de sus autoridades. En este sentido,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w:t>
      </w:r>
    </w:p>
    <w:p w14:paraId="7D92045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val="es-ES" w:eastAsia="es-ES"/>
        </w:rPr>
      </w:pPr>
      <w:r w:rsidRPr="005B6B46">
        <w:rPr>
          <w:rFonts w:ascii="Univers" w:eastAsia="Times New Roman" w:hAnsi="Univers" w:cs="Times New Roman"/>
          <w:sz w:val="28"/>
          <w:szCs w:val="28"/>
          <w:lang w:eastAsia="es-ES"/>
        </w:rPr>
        <w:t xml:space="preserve">En cuanto a la existencia de usos y costumbres para la elección de autoridades en dichas comunidades, cabe mencionar que el artículo 199, tercer párrafo, de la Ley Orgánica del Municipio Libre del Estado de Guerrero, establece que en las poblaciones que se reconozcan como indígenas, los comisarios munipales o delegados se elegirá un propietario y un suplente en la segunda quincena del mes de diciembre de cada año mediante el método de </w:t>
      </w:r>
      <w:r w:rsidRPr="005B6B46">
        <w:rPr>
          <w:rFonts w:ascii="Univers" w:eastAsia="Times New Roman" w:hAnsi="Univers" w:cs="Times New Roman"/>
          <w:sz w:val="28"/>
          <w:szCs w:val="28"/>
          <w:lang w:eastAsia="es-ES"/>
        </w:rPr>
        <w:lastRenderedPageBreak/>
        <w:t>sus usos y costumbres; lo que permite establecer que el legislador local ha reconocido la aplicación de dicho método en la designación de otros funcionarios.</w:t>
      </w:r>
    </w:p>
    <w:p w14:paraId="65BE030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Dadas estas circunstancias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45871A0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las actas correspondientes cuentan con la firma o huella digital de los siguientes ciudadanos:</w:t>
      </w:r>
    </w:p>
    <w:p w14:paraId="6AFD78DE" w14:textId="77777777" w:rsidR="005B6B46" w:rsidRPr="005B6B46" w:rsidRDefault="005B6B46" w:rsidP="005B6B46">
      <w:pPr>
        <w:spacing w:after="0" w:line="240" w:lineRule="auto"/>
        <w:rPr>
          <w:rFonts w:ascii="Univers" w:eastAsia="Calibri" w:hAnsi="Univers" w:cs="Times New Roman"/>
          <w:b/>
          <w:sz w:val="24"/>
          <w:szCs w:val="24"/>
          <w:lang w:val="es-ES" w:eastAsia="es-ES"/>
        </w:rPr>
      </w:pPr>
      <w:r w:rsidRPr="005B6B46">
        <w:rPr>
          <w:rFonts w:ascii="Univers" w:eastAsia="Calibri" w:hAnsi="Univers" w:cs="Times New Roman"/>
          <w:b/>
          <w:sz w:val="24"/>
          <w:szCs w:val="24"/>
          <w:lang w:val="es-ES" w:eastAsia="es-ES"/>
        </w:rPr>
        <w:t xml:space="preserve">MUNICIPIO DE SAN LUIS ACATLAN </w:t>
      </w:r>
    </w:p>
    <w:p w14:paraId="1912DB0E" w14:textId="77777777" w:rsidR="005B6B46" w:rsidRPr="005B6B46" w:rsidRDefault="005B6B46" w:rsidP="005B6B46">
      <w:pPr>
        <w:spacing w:after="0" w:line="240" w:lineRule="auto"/>
        <w:rPr>
          <w:rFonts w:ascii="Univers" w:eastAsia="Calibri" w:hAnsi="Univers" w:cs="Times New Roman"/>
          <w:b/>
          <w:sz w:val="24"/>
          <w:szCs w:val="24"/>
          <w:lang w:val="es-ES" w:eastAsia="es-ES"/>
        </w:rPr>
      </w:pPr>
      <w:r w:rsidRPr="005B6B46">
        <w:rPr>
          <w:rFonts w:ascii="Univers" w:eastAsia="Calibri" w:hAnsi="Univers" w:cs="Times New Roman"/>
          <w:b/>
          <w:sz w:val="24"/>
          <w:szCs w:val="24"/>
          <w:lang w:val="es-ES" w:eastAsia="es-ES"/>
        </w:rPr>
        <w:t>COMUNIDAD DE MIXTECAPA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5B6B46" w:rsidRPr="005B6B46" w14:paraId="0C0E7206"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036A6C0D"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24BFD889"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6EE2C0E1"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FOJA</w:t>
            </w:r>
          </w:p>
        </w:tc>
      </w:tr>
      <w:tr w:rsidR="005B6B46" w:rsidRPr="005B6B46" w14:paraId="4D63BB4D"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tcPr>
          <w:p w14:paraId="21391471"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MIGUEL PORTILLO SALANO</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25D1F8BC"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Mixtecapa/San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03401B4B"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446</w:t>
            </w:r>
          </w:p>
        </w:tc>
      </w:tr>
    </w:tbl>
    <w:p w14:paraId="06155584" w14:textId="77777777" w:rsidR="005B6B46" w:rsidRPr="005B6B46" w:rsidRDefault="005B6B46" w:rsidP="005B6B46">
      <w:pPr>
        <w:spacing w:after="0" w:line="240" w:lineRule="auto"/>
        <w:rPr>
          <w:rFonts w:ascii="Univers" w:eastAsia="Times New Roman" w:hAnsi="Univers" w:cs="Times New Roman"/>
          <w:sz w:val="20"/>
          <w:szCs w:val="20"/>
          <w:lang w:val="es-ES" w:eastAsia="es-ES"/>
        </w:rPr>
      </w:pPr>
    </w:p>
    <w:p w14:paraId="7B7E5994" w14:textId="77777777" w:rsidR="005B6B46" w:rsidRPr="005B6B46" w:rsidRDefault="005B6B46" w:rsidP="005B6B46">
      <w:pPr>
        <w:spacing w:after="0" w:line="240" w:lineRule="auto"/>
        <w:rPr>
          <w:rFonts w:ascii="Univers" w:eastAsia="Calibri" w:hAnsi="Univers" w:cs="Times New Roman"/>
          <w:b/>
          <w:sz w:val="24"/>
          <w:szCs w:val="24"/>
          <w:lang w:val="es-ES" w:eastAsia="es-ES"/>
        </w:rPr>
      </w:pPr>
      <w:r w:rsidRPr="005B6B46">
        <w:rPr>
          <w:rFonts w:ascii="Univers" w:eastAsia="Calibri" w:hAnsi="Univers" w:cs="Times New Roman"/>
          <w:b/>
          <w:sz w:val="24"/>
          <w:szCs w:val="24"/>
          <w:lang w:val="es-ES" w:eastAsia="es-ES"/>
        </w:rPr>
        <w:t>COMUNIDAD DE BUENA 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526"/>
        <w:gridCol w:w="750"/>
      </w:tblGrid>
      <w:tr w:rsidR="005B6B46" w:rsidRPr="005B6B46" w14:paraId="628E0E7B" w14:textId="77777777" w:rsidTr="00167CFA">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393F7E8C"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NOMBRE</w:t>
            </w:r>
          </w:p>
        </w:tc>
        <w:tc>
          <w:tcPr>
            <w:tcW w:w="3526" w:type="dxa"/>
            <w:tcBorders>
              <w:top w:val="single" w:sz="4" w:space="0" w:color="auto"/>
              <w:left w:val="single" w:sz="4" w:space="0" w:color="auto"/>
              <w:bottom w:val="single" w:sz="4" w:space="0" w:color="auto"/>
              <w:right w:val="single" w:sz="4" w:space="0" w:color="auto"/>
            </w:tcBorders>
            <w:shd w:val="clear" w:color="auto" w:fill="auto"/>
            <w:hideMark/>
          </w:tcPr>
          <w:p w14:paraId="53E69D65"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5131120B"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FOJA</w:t>
            </w:r>
          </w:p>
        </w:tc>
      </w:tr>
      <w:tr w:rsidR="005B6B46" w:rsidRPr="005B6B46" w14:paraId="0CF67929" w14:textId="77777777" w:rsidTr="00167CFA">
        <w:tc>
          <w:tcPr>
            <w:tcW w:w="3646" w:type="dxa"/>
            <w:tcBorders>
              <w:top w:val="single" w:sz="4" w:space="0" w:color="auto"/>
              <w:left w:val="single" w:sz="4" w:space="0" w:color="auto"/>
              <w:bottom w:val="single" w:sz="4" w:space="0" w:color="auto"/>
              <w:right w:val="single" w:sz="4" w:space="0" w:color="auto"/>
            </w:tcBorders>
            <w:shd w:val="clear" w:color="auto" w:fill="auto"/>
          </w:tcPr>
          <w:p w14:paraId="7ECE6064"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SANTIAGO RIVERA SASTREJON</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4E54E91E"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Buena VIsta/ 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2A80096E"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448</w:t>
            </w:r>
          </w:p>
        </w:tc>
      </w:tr>
    </w:tbl>
    <w:p w14:paraId="6692D636" w14:textId="77777777" w:rsidR="005B6B46" w:rsidRPr="005B6B46" w:rsidRDefault="005B6B46" w:rsidP="005B6B46">
      <w:pPr>
        <w:spacing w:after="0" w:line="240" w:lineRule="auto"/>
        <w:rPr>
          <w:rFonts w:ascii="Univers" w:eastAsia="Times New Roman" w:hAnsi="Univers" w:cs="Times New Roman"/>
          <w:sz w:val="20"/>
          <w:szCs w:val="20"/>
          <w:lang w:val="es-ES" w:eastAsia="es-ES"/>
        </w:rPr>
      </w:pPr>
    </w:p>
    <w:p w14:paraId="2A30B7ED" w14:textId="77777777" w:rsidR="005B6B46" w:rsidRPr="005B6B46" w:rsidRDefault="005B6B46" w:rsidP="005B6B46">
      <w:pPr>
        <w:spacing w:after="0" w:line="240" w:lineRule="auto"/>
        <w:rPr>
          <w:rFonts w:ascii="Univers" w:eastAsia="Calibri" w:hAnsi="Univers" w:cs="Times New Roman"/>
          <w:b/>
          <w:sz w:val="24"/>
          <w:szCs w:val="24"/>
          <w:lang w:val="es-ES" w:eastAsia="es-ES"/>
        </w:rPr>
      </w:pPr>
      <w:r w:rsidRPr="005B6B46">
        <w:rPr>
          <w:rFonts w:ascii="Univers" w:eastAsia="Calibri" w:hAnsi="Univers" w:cs="Times New Roman"/>
          <w:b/>
          <w:sz w:val="24"/>
          <w:szCs w:val="24"/>
          <w:lang w:val="es-ES" w:eastAsia="es-ES"/>
        </w:rPr>
        <w:t>COMUNIDAD DE TLAXCALISTLAHUACA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5B6B46" w:rsidRPr="005B6B46" w14:paraId="36CAB0EA"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2A0CBE90"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45F76E62"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405277CC"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FOJA</w:t>
            </w:r>
          </w:p>
        </w:tc>
      </w:tr>
      <w:tr w:rsidR="005B6B46" w:rsidRPr="005B6B46" w14:paraId="76624428"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tcPr>
          <w:p w14:paraId="18F1D8C0"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JUAN HERNANDEZ RENTERIA</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11150C21"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Tlaxcalistlahuaca/ 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6F7F0150"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449</w:t>
            </w:r>
          </w:p>
        </w:tc>
      </w:tr>
    </w:tbl>
    <w:p w14:paraId="32DDBA87" w14:textId="77777777" w:rsidR="005B6B46" w:rsidRPr="005B6B46" w:rsidRDefault="005B6B46" w:rsidP="005B6B46">
      <w:pPr>
        <w:spacing w:after="0" w:line="240" w:lineRule="auto"/>
        <w:rPr>
          <w:rFonts w:ascii="Univers" w:eastAsia="Calibri" w:hAnsi="Univers" w:cs="Times New Roman"/>
          <w:b/>
          <w:sz w:val="24"/>
          <w:szCs w:val="24"/>
          <w:lang w:val="es-ES" w:eastAsia="es-ES"/>
        </w:rPr>
      </w:pPr>
    </w:p>
    <w:p w14:paraId="7F499A97" w14:textId="77777777" w:rsidR="005B6B46" w:rsidRPr="005B6B46" w:rsidRDefault="005B6B46" w:rsidP="005B6B46">
      <w:pPr>
        <w:spacing w:after="0" w:line="240" w:lineRule="auto"/>
        <w:rPr>
          <w:rFonts w:ascii="Univers" w:eastAsia="Calibri" w:hAnsi="Univers" w:cs="Times New Roman"/>
          <w:b/>
          <w:sz w:val="24"/>
          <w:szCs w:val="24"/>
          <w:lang w:val="es-ES" w:eastAsia="es-ES"/>
        </w:rPr>
      </w:pPr>
      <w:r w:rsidRPr="005B6B46">
        <w:rPr>
          <w:rFonts w:ascii="Univers" w:eastAsia="Calibri" w:hAnsi="Univers" w:cs="Times New Roman"/>
          <w:b/>
          <w:sz w:val="24"/>
          <w:szCs w:val="24"/>
          <w:lang w:val="es-ES" w:eastAsia="es-ES"/>
        </w:rPr>
        <w:t>COMUNIDAD DE EL MANGUITO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5B6B46" w:rsidRPr="005B6B46" w14:paraId="485D569F"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5BC92FC"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6E5F9866"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64666C80"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FOJA</w:t>
            </w:r>
          </w:p>
        </w:tc>
      </w:tr>
      <w:tr w:rsidR="005B6B46" w:rsidRPr="005B6B46" w14:paraId="6AA560C2"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tcPr>
          <w:p w14:paraId="3FD0EFB9"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MIGUEL VILLANO MATEO</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4D895D81"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El Manguito/San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29D4FAC7"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451</w:t>
            </w:r>
          </w:p>
        </w:tc>
      </w:tr>
    </w:tbl>
    <w:p w14:paraId="657DE2B8" w14:textId="77777777" w:rsidR="005B6B46" w:rsidRPr="005B6B46" w:rsidRDefault="005B6B46" w:rsidP="005B6B46">
      <w:pPr>
        <w:spacing w:after="0" w:line="240" w:lineRule="auto"/>
        <w:rPr>
          <w:rFonts w:ascii="Univers" w:eastAsia="Times New Roman" w:hAnsi="Univers" w:cs="Times New Roman"/>
          <w:sz w:val="20"/>
          <w:szCs w:val="20"/>
          <w:lang w:val="es-ES" w:eastAsia="es-ES"/>
        </w:rPr>
      </w:pPr>
    </w:p>
    <w:p w14:paraId="296F8A6E" w14:textId="77777777" w:rsidR="005B6B46" w:rsidRPr="005B6B46" w:rsidRDefault="005B6B46" w:rsidP="005B6B46">
      <w:pPr>
        <w:spacing w:after="0" w:line="240" w:lineRule="auto"/>
        <w:rPr>
          <w:rFonts w:ascii="Univers" w:eastAsia="Calibri" w:hAnsi="Univers" w:cs="Times New Roman"/>
          <w:b/>
          <w:sz w:val="24"/>
          <w:szCs w:val="24"/>
          <w:lang w:val="es-ES" w:eastAsia="es-ES"/>
        </w:rPr>
      </w:pPr>
      <w:r w:rsidRPr="005B6B46">
        <w:rPr>
          <w:rFonts w:ascii="Univers" w:eastAsia="Calibri" w:hAnsi="Univers" w:cs="Times New Roman"/>
          <w:b/>
          <w:sz w:val="24"/>
          <w:szCs w:val="24"/>
          <w:lang w:val="es-ES" w:eastAsia="es-ES"/>
        </w:rPr>
        <w:t>COMUNIDAD DE CRUZ ALTA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525"/>
        <w:gridCol w:w="750"/>
      </w:tblGrid>
      <w:tr w:rsidR="005B6B46" w:rsidRPr="005B6B46" w14:paraId="345BBD05" w14:textId="77777777" w:rsidTr="00167CFA">
        <w:trPr>
          <w:tblHeader/>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71E72C8"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NOMBRE</w:t>
            </w:r>
          </w:p>
        </w:tc>
        <w:tc>
          <w:tcPr>
            <w:tcW w:w="3525" w:type="dxa"/>
            <w:tcBorders>
              <w:top w:val="single" w:sz="4" w:space="0" w:color="auto"/>
              <w:left w:val="single" w:sz="4" w:space="0" w:color="auto"/>
              <w:bottom w:val="single" w:sz="4" w:space="0" w:color="auto"/>
              <w:right w:val="single" w:sz="4" w:space="0" w:color="auto"/>
            </w:tcBorders>
            <w:shd w:val="clear" w:color="auto" w:fill="auto"/>
            <w:hideMark/>
          </w:tcPr>
          <w:p w14:paraId="26262DD0"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21B83F29" w14:textId="77777777" w:rsidR="005B6B46" w:rsidRPr="005B6B46" w:rsidRDefault="005B6B46" w:rsidP="005B6B46">
            <w:pPr>
              <w:spacing w:after="0" w:line="240" w:lineRule="auto"/>
              <w:jc w:val="center"/>
              <w:rPr>
                <w:rFonts w:ascii="Univers" w:eastAsia="Calibri" w:hAnsi="Univers" w:cs="Times New Roman"/>
                <w:b/>
                <w:sz w:val="20"/>
                <w:szCs w:val="20"/>
                <w:lang w:val="es-ES" w:eastAsia="es-ES"/>
              </w:rPr>
            </w:pPr>
            <w:r w:rsidRPr="005B6B46">
              <w:rPr>
                <w:rFonts w:ascii="Univers" w:eastAsia="Calibri" w:hAnsi="Univers" w:cs="Times New Roman"/>
                <w:b/>
                <w:sz w:val="20"/>
                <w:szCs w:val="20"/>
                <w:lang w:val="es-ES" w:eastAsia="es-ES"/>
              </w:rPr>
              <w:t>FOJA</w:t>
            </w:r>
          </w:p>
        </w:tc>
      </w:tr>
      <w:tr w:rsidR="005B6B46" w:rsidRPr="005B6B46" w14:paraId="5CCE025F"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3E6F3A57"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FIDENCIO MARTÍNEZ MODESTO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4C1DE70F"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323600EB"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454</w:t>
            </w:r>
          </w:p>
        </w:tc>
      </w:tr>
      <w:tr w:rsidR="005B6B46" w:rsidRPr="005B6B46" w14:paraId="7ED682DE"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663DEFE5"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lastRenderedPageBreak/>
              <w:t>ENCARNACIÓN PORTILLO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712907EB"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E21B982"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454</w:t>
            </w:r>
          </w:p>
        </w:tc>
      </w:tr>
      <w:tr w:rsidR="005B6B46" w:rsidRPr="005B6B46" w14:paraId="41E3EDEF"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06678C44"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MANUEL CAMILO CANO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4D7CCBDE"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7A5E235"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454</w:t>
            </w:r>
          </w:p>
        </w:tc>
      </w:tr>
      <w:tr w:rsidR="005B6B46" w:rsidRPr="005B6B46" w14:paraId="19B244D6"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602BCC21"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FELIPE CAMILO MORAN</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0B42F3D2"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2906CFF"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454</w:t>
            </w:r>
          </w:p>
        </w:tc>
      </w:tr>
      <w:tr w:rsidR="005B6B46" w:rsidRPr="005B6B46" w14:paraId="6FD404A9"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6707832E"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JOSE CAMILO RAMÍREZ</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264079D1"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28E154E"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454</w:t>
            </w:r>
          </w:p>
        </w:tc>
      </w:tr>
      <w:tr w:rsidR="005B6B46" w:rsidRPr="005B6B46" w14:paraId="2F1A3DEC"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33C3B17E"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CECILIA VICARIO PORFIRIO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757D1067"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9EB3342"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454</w:t>
            </w:r>
          </w:p>
        </w:tc>
      </w:tr>
      <w:tr w:rsidR="005B6B46" w:rsidRPr="005B6B46" w14:paraId="5F492E61"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1CC66380" w14:textId="77777777" w:rsidR="005B6B46" w:rsidRPr="005B6B46" w:rsidRDefault="005B6B46" w:rsidP="005B6B46">
            <w:pPr>
              <w:spacing w:after="0" w:line="240" w:lineRule="auto"/>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JUANA VICARIO MORAN</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01E3D409" w14:textId="77777777" w:rsidR="005B6B46" w:rsidRPr="005B6B46" w:rsidRDefault="005B6B46" w:rsidP="005B6B46">
            <w:pPr>
              <w:spacing w:after="0" w:line="240" w:lineRule="auto"/>
              <w:jc w:val="center"/>
              <w:rPr>
                <w:rFonts w:ascii="Univers" w:eastAsia="Calibri" w:hAnsi="Univers" w:cs="Times New Roman"/>
                <w:sz w:val="20"/>
                <w:szCs w:val="20"/>
                <w:lang w:val="es-ES" w:eastAsia="es-ES"/>
              </w:rPr>
            </w:pPr>
            <w:r w:rsidRPr="005B6B4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C4A0908" w14:textId="77777777" w:rsidR="005B6B46" w:rsidRPr="005B6B46" w:rsidRDefault="005B6B46" w:rsidP="005B6B46">
            <w:pPr>
              <w:spacing w:after="0" w:line="240" w:lineRule="auto"/>
              <w:jc w:val="center"/>
              <w:rPr>
                <w:rFonts w:ascii="Univers" w:eastAsia="Calibri" w:hAnsi="Univers" w:cs="Times New Roman"/>
                <w:sz w:val="28"/>
                <w:lang w:val="es-ES" w:eastAsia="es-ES"/>
              </w:rPr>
            </w:pPr>
            <w:r w:rsidRPr="005B6B46">
              <w:rPr>
                <w:rFonts w:ascii="Univers" w:eastAsia="Calibri" w:hAnsi="Univers" w:cs="Times New Roman"/>
                <w:sz w:val="20"/>
                <w:szCs w:val="20"/>
                <w:lang w:val="es-ES" w:eastAsia="es-ES"/>
              </w:rPr>
              <w:t>454</w:t>
            </w:r>
          </w:p>
        </w:tc>
      </w:tr>
    </w:tbl>
    <w:p w14:paraId="1585321B" w14:textId="77777777" w:rsidR="005B6B46" w:rsidRPr="005B6B46" w:rsidRDefault="005B6B46" w:rsidP="005B6B46">
      <w:pPr>
        <w:spacing w:after="0" w:line="240" w:lineRule="auto"/>
        <w:rPr>
          <w:rFonts w:ascii="Univers" w:eastAsia="Calibri" w:hAnsi="Univers" w:cs="Times New Roman"/>
          <w:b/>
          <w:sz w:val="24"/>
          <w:szCs w:val="24"/>
          <w:lang w:val="es-ES" w:eastAsia="es-ES"/>
        </w:rPr>
      </w:pPr>
    </w:p>
    <w:p w14:paraId="31DFFAB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78A3290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266AFCB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w:t>
      </w:r>
      <w:r w:rsidRPr="005B6B46">
        <w:rPr>
          <w:rFonts w:ascii="Univers" w:eastAsia="Times New Roman" w:hAnsi="Univers" w:cs="Times New Roman"/>
          <w:sz w:val="28"/>
          <w:szCs w:val="28"/>
          <w:lang w:eastAsia="es-ES"/>
        </w:rPr>
        <w:lastRenderedPageBreak/>
        <w:t>los derechos humanos reconocidos en la Constitución y en los tratados internacionales correspondientes.</w:t>
      </w:r>
    </w:p>
    <w:p w14:paraId="716DD16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esas condiciones, es necesario reconocer que los ciudadanos que suscriben las solicitudes tienen derecho a exigir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1D07E70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Al respecto, dado que la Constitución obliga a realizar una interpretación </w:t>
      </w:r>
      <w:r w:rsidRPr="005B6B46">
        <w:rPr>
          <w:rFonts w:ascii="Univers" w:eastAsia="Times New Roman" w:hAnsi="Univers" w:cs="Times New Roman"/>
          <w:i/>
          <w:sz w:val="28"/>
          <w:szCs w:val="28"/>
          <w:lang w:eastAsia="es-ES"/>
        </w:rPr>
        <w:t>pro personae</w:t>
      </w:r>
      <w:r w:rsidRPr="005B6B46">
        <w:rPr>
          <w:rFonts w:ascii="Univers" w:eastAsia="Times New Roman" w:hAnsi="Univers" w:cs="Times New Roman"/>
          <w:sz w:val="28"/>
          <w:szCs w:val="28"/>
          <w:lang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533642B8" w14:textId="77777777" w:rsidR="005B6B46" w:rsidRPr="005B6B46" w:rsidRDefault="005B6B46" w:rsidP="005B6B46">
      <w:pPr>
        <w:spacing w:after="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Establecido lo anterior, es necesario determinar el alcance y contenido del derecho a la consulta de las comunidades indígenas.</w:t>
      </w:r>
    </w:p>
    <w:p w14:paraId="63AA6482" w14:textId="77777777" w:rsidR="005B6B46" w:rsidRPr="005B6B46" w:rsidRDefault="005B6B46" w:rsidP="005B6B46">
      <w:pPr>
        <w:spacing w:after="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 xml:space="preserve">De conformidad con el artículo 6.1 del Convenio número 169 de la Organización Internacional del Trabajo sobre Pueblos Indígenas y Tribales en Países Independientes y artículo 19 la </w:t>
      </w:r>
      <w:r w:rsidRPr="005B6B46">
        <w:rPr>
          <w:rFonts w:ascii="Univers" w:eastAsia="Times New Roman" w:hAnsi="Univers" w:cs="Arial"/>
          <w:sz w:val="28"/>
          <w:szCs w:val="28"/>
          <w:lang w:val="es-ES" w:eastAsia="es-ES"/>
        </w:rPr>
        <w:lastRenderedPageBreak/>
        <w:t>Declaración de las Naciones Unidas sobre los Derechos de los Pueblos Indígenas, la consulta es un derecho propio de los pueblos y comunidades indígenas, que debe realizarse a través de las instituciones representativas de los pueblos; de buena fe, y previa a la adopción de cualquier medida administrativa o legislativa que pueda afectarles directamente; y en virtud a ello, debe llevarse logrando acuerdo con el pueblo, o con su consentimiento libre, previo e informado.</w:t>
      </w:r>
    </w:p>
    <w:p w14:paraId="1ADEBD00" w14:textId="77777777" w:rsidR="005B6B46" w:rsidRPr="005B6B46" w:rsidRDefault="005B6B46" w:rsidP="005B6B46">
      <w:pPr>
        <w:spacing w:after="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El derecho a la consulta se trata de un derecho humano colectivo de los pueblos indígenas vinculado con la libre determinación, por lo que constituye un instrumento central para garantizar la realización de un amplio conjunto de derechos reconocidos tanto por el derecho nacional como por el internacional.</w:t>
      </w:r>
    </w:p>
    <w:p w14:paraId="6E056072" w14:textId="77777777" w:rsidR="005B6B46" w:rsidRPr="005B6B46" w:rsidRDefault="005B6B46" w:rsidP="005B6B46">
      <w:pPr>
        <w:spacing w:after="0" w:line="360" w:lineRule="auto"/>
        <w:ind w:firstLine="709"/>
        <w:jc w:val="both"/>
        <w:rPr>
          <w:rFonts w:ascii="Univers" w:eastAsia="Times New Roman" w:hAnsi="Univers" w:cs="Arial"/>
          <w:sz w:val="28"/>
          <w:szCs w:val="28"/>
          <w:lang w:val="es-ES" w:eastAsia="es-ES"/>
        </w:rPr>
      </w:pPr>
      <w:r w:rsidRPr="005B6B46">
        <w:rPr>
          <w:rFonts w:ascii="Univers" w:eastAsia="Times New Roman" w:hAnsi="Univers" w:cs="Arial"/>
          <w:sz w:val="28"/>
          <w:szCs w:val="28"/>
          <w:lang w:val="es-ES" w:eastAsia="es-ES"/>
        </w:rPr>
        <w:t>El derecho a la consulta, también denominado derecho a la participación en la adopción de decisiones</w:t>
      </w:r>
      <w:r w:rsidRPr="005B6B46">
        <w:rPr>
          <w:rFonts w:ascii="Univers" w:eastAsia="Times New Roman" w:hAnsi="Univers" w:cs="Times New Roman"/>
          <w:sz w:val="28"/>
          <w:szCs w:val="28"/>
          <w:vertAlign w:val="superscript"/>
          <w:lang w:val="es-ES" w:eastAsia="es-ES"/>
        </w:rPr>
        <w:footnoteReference w:id="26"/>
      </w:r>
      <w:r w:rsidRPr="005B6B46">
        <w:rPr>
          <w:rFonts w:ascii="Univers" w:eastAsia="Times New Roman" w:hAnsi="Univers" w:cs="Arial"/>
          <w:sz w:val="28"/>
          <w:szCs w:val="28"/>
          <w:lang w:val="es-ES" w:eastAsia="es-ES"/>
        </w:rPr>
        <w:t xml:space="preserve">, tiene su origen en principios básicos como el de la libre determinación, igualdad, integridad cultural y propiedad; así encontramos como un aspecto de la dimensión externa de ese derecho, su prerrogativa a participar en la toma de decisiones con relación aquellas medidas que afectan los derechos o los intereses de los pueblos, en particular, más allá de los compartidos por la población del estado en general, como se dispone en el artículo 18 de la Declaración de las Naciones Unidas </w:t>
      </w:r>
      <w:r w:rsidRPr="005B6B46">
        <w:rPr>
          <w:rFonts w:ascii="Univers" w:eastAsia="Times New Roman" w:hAnsi="Univers" w:cs="Arial"/>
          <w:sz w:val="28"/>
          <w:szCs w:val="28"/>
          <w:lang w:val="es-ES" w:eastAsia="es-ES"/>
        </w:rPr>
        <w:lastRenderedPageBreak/>
        <w:t>sobre los Derechos de los Pueblos indígenas y, que incluye el deber de los estados a consultarlos en los asuntos que afectan sus derechos e intereses, con el fin de obtener su consentimiento libre, previo e informado, como se reconoce en el artículo 19 de la Declaración.</w:t>
      </w:r>
    </w:p>
    <w:p w14:paraId="5F51DF23"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Por su parte, esta Sala Superior ha considerado que como parte del derecho al autogobierno se encuentra el derecho a la consulta, conforme al cual los pueblos indígenas deben participar de manera efectiva en todas las decisiones que les afecten y que sean tomadas por</w:t>
      </w:r>
      <w:r w:rsidRPr="005B6B46">
        <w:rPr>
          <w:rFonts w:ascii="Univers" w:eastAsia="Times New Roman" w:hAnsi="Univers" w:cs="Arial"/>
          <w:color w:val="000000"/>
          <w:sz w:val="28"/>
          <w:szCs w:val="24"/>
          <w:lang w:val="es-ES_tradnl" w:eastAsia="es-ES"/>
        </w:rPr>
        <w:t xml:space="preserve"> </w:t>
      </w:r>
      <w:r w:rsidRPr="005B6B46">
        <w:rPr>
          <w:rFonts w:ascii="Univers" w:eastAsia="Times New Roman" w:hAnsi="Univers" w:cs="Arial"/>
          <w:sz w:val="28"/>
          <w:szCs w:val="24"/>
          <w:lang w:val="es-ES_tradnl" w:eastAsia="es-ES"/>
        </w:rPr>
        <w:t>las instituciones estatales.</w:t>
      </w:r>
    </w:p>
    <w:p w14:paraId="62EA26F1"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Bajo esa perspectiva</w:t>
      </w:r>
      <w:r w:rsidRPr="005B6B46">
        <w:rPr>
          <w:rFonts w:ascii="Univers" w:eastAsia="Times New Roman" w:hAnsi="Univers" w:cs="Helvetica 45 Light"/>
          <w:color w:val="000000"/>
          <w:sz w:val="19"/>
          <w:szCs w:val="19"/>
          <w:lang w:val="es-ES" w:eastAsia="es-ES"/>
        </w:rPr>
        <w:t xml:space="preserve"> </w:t>
      </w:r>
      <w:r w:rsidRPr="005B6B46">
        <w:rPr>
          <w:rFonts w:ascii="Univers" w:eastAsia="Times New Roman" w:hAnsi="Univers"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Convenio número 169 de la Organización Internacional del Trabajo sobre Pueblos Indígenas y Tribales en Países Independientes.</w:t>
      </w:r>
    </w:p>
    <w:p w14:paraId="4BE4D49A"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5B6B46">
        <w:rPr>
          <w:rFonts w:ascii="Univers" w:eastAsia="Times New Roman" w:hAnsi="Univers" w:cs="Arial"/>
          <w:iCs/>
          <w:sz w:val="28"/>
          <w:szCs w:val="24"/>
          <w:lang w:val="es-ES_tradnl" w:eastAsia="es-ES"/>
        </w:rPr>
        <w:t xml:space="preserve">instituciones legislativas y de organismos administrativos. También exige que consulten a los pueblos indígenas y tribales mediante </w:t>
      </w:r>
      <w:r w:rsidRPr="005B6B46">
        <w:rPr>
          <w:rFonts w:ascii="Univers" w:eastAsia="Times New Roman" w:hAnsi="Univers" w:cs="Arial"/>
          <w:iCs/>
          <w:sz w:val="28"/>
          <w:szCs w:val="24"/>
          <w:lang w:val="es-ES_tradnl" w:eastAsia="es-ES"/>
        </w:rPr>
        <w:lastRenderedPageBreak/>
        <w:t>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24BCE4C0"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7DA05431"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El derecho a la consulta se traduce en la participación efectiva de las comunidades y pueblos indígenas en relación con cualquier decisión que pueda afectar a sus intereses y que son tomadas por las instituciones estatales.</w:t>
      </w:r>
    </w:p>
    <w:p w14:paraId="0ACACFB8"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Tal derecho implica una cuestión básica: la necesidad de que las comunidades y pueblos indígenas, así como sus integrantes participen de manera efectiva en todas las decisiones que el afecten.</w:t>
      </w:r>
    </w:p>
    <w:p w14:paraId="218F7952"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Con este derecho que en los últimos años ha cobrado gran relevancia en dicha materia se pretende que la autogestión se convierta en el modelo predominante para la solución de la amplia gama de problemáticas que abarca las relaciones entre los pueblos indígenas y el Estado.</w:t>
      </w:r>
    </w:p>
    <w:p w14:paraId="182E1077"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lastRenderedPageBreak/>
        <w:t>Asimismo, ese derecho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3A3A5842"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En ese orden de ideas, la consulta formulada a las comunidades y pueblos indígenas respecto de cuestiones que les atañen, pero que son adoptadas por entidades externas implica un mecanismo de retroalimentación que permite a las autoridades estatales conocer, valorar y sobre todo tomar en cuenta la opinión de las mismas y a los pueblos indígenas obtener un conocimiento previo e informado sobre las políticas y acciones públicas que afectan sus intereses.</w:t>
      </w:r>
    </w:p>
    <w:p w14:paraId="6B58AA33"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Por ello, a través del ejercicio de este derecho fundamental se busca que el Estado tome en cuenta las necesidades, intereses y prioridades de dichas poblaciones en la formulación de las políticas públicas y en el ejercicio de las acciones públicas que las involucran.</w:t>
      </w:r>
    </w:p>
    <w:p w14:paraId="438658A5"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Ahora bien, esta Sala Superior, en aplicación directa del artículo 1º constitucional determina que el derecho de consulta se encuentra detallado en virtud de su incorporación en varios instrumentos internacionales en los que México es parte, como es el artículo 6 del multicitado convenio número 169.</w:t>
      </w:r>
    </w:p>
    <w:p w14:paraId="14037DFF"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lastRenderedPageBreak/>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6505611F"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Precisamente en este punto, la reforma constitucional del artículo 1º publicada en el Diario Oficial de la Federación de diez de junio de dos mil once despliega uno de las consecuencia más trascendentales: la extensión del catálogo de los derechos humanos, el cual deja de restringirse a la Constitución en primer plano y a los tratados internacionales en dicha materia conformando un segundo nivel, para determinar la incorporación de este tipo de disposiciones normativas a la Carta Magna y elevarlos a rango constitucional.</w:t>
      </w:r>
    </w:p>
    <w:p w14:paraId="1A6BD907"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En otras palabras, con la reforma en cuestión en el Estado de Mexicano ya no existen derechos humanos de primer y segundo orden, sino que toda esta clase de derechos comparte el mismo nivel y jerarquía dentro del orden jurídico nacional, con lo cual el sistema jurídico nacional se aparta de anacrónicas teoría relacionales entre los derechos humanos, como aquella que proclama que los derechos contenidos en los tratados internacionales serán aplicables cuando otorguen una protección más amplia del derecho que el contenido en la Ley Fundamental.</w:t>
      </w:r>
    </w:p>
    <w:p w14:paraId="36719133" w14:textId="77777777" w:rsidR="005B6B46" w:rsidRPr="005B6B46" w:rsidRDefault="005B6B46" w:rsidP="005B6B46">
      <w:pPr>
        <w:spacing w:after="0" w:line="360" w:lineRule="auto"/>
        <w:ind w:firstLine="709"/>
        <w:jc w:val="both"/>
        <w:rPr>
          <w:rFonts w:ascii="Univers" w:eastAsia="Times New Roman" w:hAnsi="Univers" w:cs="Arial"/>
          <w:i/>
          <w:sz w:val="28"/>
          <w:szCs w:val="24"/>
          <w:lang w:val="es-ES_tradnl" w:eastAsia="es-ES"/>
        </w:rPr>
      </w:pPr>
      <w:r w:rsidRPr="005B6B46">
        <w:rPr>
          <w:rFonts w:ascii="Univers" w:eastAsia="Times New Roman" w:hAnsi="Univers" w:cs="Arial"/>
          <w:sz w:val="28"/>
          <w:szCs w:val="24"/>
          <w:lang w:val="es-ES_tradnl" w:eastAsia="es-ES"/>
        </w:rPr>
        <w:t xml:space="preserve">Con la reforma se exige que el operador jurídico trate en el mismo plano de igualdad a todos los derechos humanos de tal </w:t>
      </w:r>
      <w:r w:rsidRPr="005B6B46">
        <w:rPr>
          <w:rFonts w:ascii="Univers" w:eastAsia="Times New Roman" w:hAnsi="Univers" w:cs="Arial"/>
          <w:sz w:val="28"/>
          <w:szCs w:val="24"/>
          <w:lang w:val="es-ES_tradnl" w:eastAsia="es-ES"/>
        </w:rPr>
        <w:lastRenderedPageBreak/>
        <w:t xml:space="preserve">forma que realice una interpretación armónica que busque la mejor manera de optimizarlos y con una aplicación en la que prevalezca el principio </w:t>
      </w:r>
      <w:r w:rsidRPr="005B6B46">
        <w:rPr>
          <w:rFonts w:ascii="Univers" w:eastAsia="Times New Roman" w:hAnsi="Univers" w:cs="Arial"/>
          <w:i/>
          <w:sz w:val="28"/>
          <w:szCs w:val="24"/>
          <w:lang w:val="es-ES_tradnl" w:eastAsia="es-ES"/>
        </w:rPr>
        <w:t>pro personae.</w:t>
      </w:r>
    </w:p>
    <w:p w14:paraId="3DDC1916"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En ese orden de ideas, y en aplicación directa de los instrumentos internacionales correspondientes, la ejecutoria cuya inejecución se aduce determina como obligación de las autoridades, que todas las medidas adoptadas para dar cumplimiento a la sentencia se desarrollen y realicen bajo el amparo del derecho a la consulta, es decir, se exige a todas las autoridades involucradas en el cumplimiento de la sentencia (electorales, legislativa y administrativas) que las acciones y decisiones que se adopten sean debidamente consultadas con la comunidad involucrada.</w:t>
      </w:r>
    </w:p>
    <w:p w14:paraId="3FBB2660"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 xml:space="preserve">La existencia normativa de este derecho dentro del </w:t>
      </w:r>
      <w:r w:rsidRPr="005B6B46">
        <w:rPr>
          <w:rFonts w:ascii="Univers" w:eastAsia="Times New Roman" w:hAnsi="Univers" w:cs="Arial"/>
          <w:i/>
          <w:sz w:val="28"/>
          <w:szCs w:val="24"/>
          <w:lang w:val="es-ES_tradnl" w:eastAsia="es-ES"/>
        </w:rPr>
        <w:t xml:space="preserve">corpus </w:t>
      </w:r>
      <w:r w:rsidRPr="005B6B46">
        <w:rPr>
          <w:rFonts w:ascii="Univers" w:eastAsia="Times New Roman" w:hAnsi="Univers" w:cs="Arial"/>
          <w:sz w:val="28"/>
          <w:szCs w:val="24"/>
          <w:lang w:val="es-ES_tradnl" w:eastAsia="es-ES"/>
        </w:rPr>
        <w:t>jurídico correspondiente a las comunidades indígenas trae consigo las consecuencias siguientes:</w:t>
      </w:r>
    </w:p>
    <w:p w14:paraId="09BC125C"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b/>
          <w:sz w:val="28"/>
          <w:szCs w:val="24"/>
          <w:lang w:val="es-ES_tradnl" w:eastAsia="es-ES"/>
        </w:rPr>
        <w:t>a) Obligación estadual</w:t>
      </w:r>
      <w:r w:rsidRPr="005B6B46">
        <w:rPr>
          <w:rFonts w:ascii="Univers" w:eastAsia="Times New Roman" w:hAnsi="Univers" w:cs="Arial"/>
          <w:sz w:val="28"/>
          <w:szCs w:val="24"/>
          <w:lang w:val="es-ES_tradnl" w:eastAsia="es-ES"/>
        </w:rPr>
        <w:t>: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w:t>
      </w:r>
    </w:p>
    <w:p w14:paraId="0F1912F7"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lastRenderedPageBreak/>
        <w:t xml:space="preserve">Al respecto, el artículo 6 del convenio referido requiere que los gobiernos establezcan los medios que permitan a los pueblos interesados participar en la toma de decisiones a todos los niveles cada vez que se prevean medidas legislativas o administrativas susceptibles de afectarles directamente. </w:t>
      </w:r>
    </w:p>
    <w:p w14:paraId="4FF94268"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b/>
          <w:sz w:val="28"/>
          <w:szCs w:val="24"/>
          <w:lang w:val="es-ES_tradnl" w:eastAsia="es-ES"/>
        </w:rPr>
        <w:t>b) Mecanismos de consulta efectivos</w:t>
      </w:r>
      <w:r w:rsidRPr="005B6B46">
        <w:rPr>
          <w:rFonts w:ascii="Univers" w:eastAsia="Times New Roman" w:hAnsi="Univers" w:cs="Arial"/>
          <w:sz w:val="28"/>
          <w:szCs w:val="24"/>
          <w:lang w:val="es-ES_tradnl" w:eastAsia="es-ES"/>
        </w:rPr>
        <w:t>: la consulta a dichos pueblos implica la utilización tanto de procedimientos adecuados como de sus instituciones representativas a efecto de conocer, en forma efectiva y directa,  la opinión de los afectados, con lo cual se busca evitar la práctica de la simulación en el ejercicio de ese derecho.</w:t>
      </w:r>
    </w:p>
    <w:p w14:paraId="28755DDC"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Por ello, se exige que las consultas llevadas a cabo en aplicación del Convenio deban efectuarse de buena fe y de una manera apropiada a las circunstancias, con la finalidad de llegar a un acuerdo o lograr el consentimiento acerca de las medidas propuestas.</w:t>
      </w:r>
    </w:p>
    <w:p w14:paraId="399E7EBD"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Asimismo, se exige que los mecanismos consultivos observen una serie de principios reconocidos a nivel internacional y cumplan determinados requisitos esenciales, para considerar que la consulta en cuestión sea eficaz y cumpla su cometido.</w:t>
      </w:r>
    </w:p>
    <w:p w14:paraId="1070ECE2"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b/>
          <w:sz w:val="28"/>
          <w:szCs w:val="24"/>
          <w:lang w:val="es-ES_tradnl" w:eastAsia="es-ES"/>
        </w:rPr>
        <w:t>c) Principios:</w:t>
      </w:r>
      <w:r w:rsidRPr="005B6B46">
        <w:rPr>
          <w:rFonts w:ascii="Univers" w:eastAsia="Times New Roman" w:hAnsi="Univers" w:cs="Arial"/>
          <w:sz w:val="28"/>
          <w:szCs w:val="24"/>
          <w:lang w:val="es-ES_tradnl" w:eastAsia="es-ES"/>
        </w:rPr>
        <w:t xml:space="preserve"> para que una consulta a una comunidad o pueblo indígena sea válida y cumpla con los estándares internacionales correspondientes los principios o criterios mínimos que debe cumplir, con base en lo establecido en el Convenio número 169 de la Organización Internacional del Trabajo sobre </w:t>
      </w:r>
      <w:r w:rsidRPr="005B6B46">
        <w:rPr>
          <w:rFonts w:ascii="Univers" w:eastAsia="Times New Roman" w:hAnsi="Univers" w:cs="Arial"/>
          <w:sz w:val="28"/>
          <w:szCs w:val="24"/>
          <w:lang w:val="es-ES_tradnl" w:eastAsia="es-ES"/>
        </w:rPr>
        <w:lastRenderedPageBreak/>
        <w:t>Pueblos Indígenas y Tribales en Países Independientes como en la Declaración sobre los Derechos de los Pueblos Indígenas, son los siguientes:</w:t>
      </w:r>
    </w:p>
    <w:p w14:paraId="573C53DF"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1. Endógeno:</w:t>
      </w:r>
      <w:r w:rsidRPr="005B6B46">
        <w:rPr>
          <w:rFonts w:ascii="Univers" w:eastAsia="Times New Roman" w:hAnsi="Univers" w:cs="Arial"/>
          <w:sz w:val="28"/>
          <w:szCs w:val="24"/>
          <w:lang w:val="es-ES_tradnl" w:eastAsia="es-ES"/>
        </w:rPr>
        <w:t xml:space="preserve"> el resultado de dichas consultas debe surgir de los propios pueblos y comunidad indígenas para hacer frente a necesidades de la colectividad;</w:t>
      </w:r>
    </w:p>
    <w:p w14:paraId="406A6D93"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2. Libre:</w:t>
      </w:r>
      <w:r w:rsidRPr="005B6B46">
        <w:rPr>
          <w:rFonts w:ascii="Univers" w:eastAsia="Times New Roman" w:hAnsi="Univers" w:cs="Arial"/>
          <w:sz w:val="28"/>
          <w:szCs w:val="24"/>
          <w:lang w:val="es-ES_tradnl" w:eastAsia="es-ES"/>
        </w:rPr>
        <w:t xml:space="preserve"> el desarrollo de la consulta debe realizarse con el consentimiento libre e informado de los pueblos y comunidades indígenas, que deben participar en todas las fases del desarrollo;</w:t>
      </w:r>
    </w:p>
    <w:p w14:paraId="4DFA78E4"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3. Pacífico:</w:t>
      </w:r>
      <w:r w:rsidRPr="005B6B46">
        <w:rPr>
          <w:rFonts w:ascii="Univers" w:eastAsia="Times New Roman" w:hAnsi="Univers" w:cs="Arial"/>
          <w:sz w:val="28"/>
          <w:szCs w:val="24"/>
          <w:lang w:val="es-ES_tradnl" w:eastAsia="es-ES"/>
        </w:rPr>
        <w:t xml:space="preserve"> se debe privilegiar las medidas conducentes y adecuadas, para que se establezcan todas las condiciones de diálogo y consenso que sean necesarias para evitar la generación de violencia o la comisión de cualquier tipo de desordenes sociales al seno de la comunidad;</w:t>
      </w:r>
    </w:p>
    <w:p w14:paraId="1CFCB087"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4. Informado:</w:t>
      </w:r>
      <w:r w:rsidRPr="005B6B46">
        <w:rPr>
          <w:rFonts w:ascii="Univers" w:eastAsia="Times New Roman" w:hAnsi="Univers" w:cs="Arial"/>
          <w:sz w:val="28"/>
          <w:szCs w:val="24"/>
          <w:lang w:val="es-ES_tradnl"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250CDB86"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5. Democrático:</w:t>
      </w:r>
      <w:r w:rsidRPr="005B6B46">
        <w:rPr>
          <w:rFonts w:ascii="Univers" w:eastAsia="Times New Roman" w:hAnsi="Univers" w:cs="Arial"/>
          <w:sz w:val="28"/>
          <w:szCs w:val="24"/>
          <w:lang w:val="es-ES_tradnl" w:eastAsia="es-ES"/>
        </w:rPr>
        <w:t xml:space="preserve"> en la consulta se deben establecer los mecanismos correspondiente a efecto que puedan participar el mayor número de integrantes de la comunidad; que en la adopción </w:t>
      </w:r>
      <w:r w:rsidRPr="005B6B46">
        <w:rPr>
          <w:rFonts w:ascii="Univers" w:eastAsia="Times New Roman" w:hAnsi="Univers" w:cs="Arial"/>
          <w:sz w:val="28"/>
          <w:szCs w:val="24"/>
          <w:lang w:val="es-ES_tradnl" w:eastAsia="es-ES"/>
        </w:rPr>
        <w:lastRenderedPageBreak/>
        <w:t>de las resoluciones se aplique el criterio de mayoría y se respeten en todo momento los derechos humanos;</w:t>
      </w:r>
    </w:p>
    <w:p w14:paraId="794E6B28"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6. Equitativo:</w:t>
      </w:r>
      <w:r w:rsidRPr="005B6B46">
        <w:rPr>
          <w:rFonts w:ascii="Univers" w:eastAsia="Times New Roman" w:hAnsi="Univers" w:cs="Arial"/>
          <w:sz w:val="28"/>
          <w:szCs w:val="24"/>
          <w:lang w:val="es-ES_tradnl" w:eastAsia="es-ES"/>
        </w:rPr>
        <w:t xml:space="preserve"> debe beneficiar por igual a todos los miembros, sin discriminación, y contribuir a reducir desigualdades;</w:t>
      </w:r>
    </w:p>
    <w:p w14:paraId="5071E8AC"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7. Socialmente responsable:</w:t>
      </w:r>
      <w:r w:rsidRPr="005B6B46">
        <w:rPr>
          <w:rFonts w:ascii="Univers" w:eastAsia="Times New Roman" w:hAnsi="Univers" w:cs="Arial"/>
          <w:sz w:val="28"/>
          <w:szCs w:val="24"/>
          <w:lang w:val="es-ES_tradnl" w:eastAsia="es-ES"/>
        </w:rPr>
        <w:t xml:space="preserve"> debe responder a las necesidades identificadas por los propios pueblos y comunidades indígenas, y reforzar sus propias iniciativas de desarrollo; debe promover el empoderamiento de los pueblos indígenas y especialmente de las mujeres indígenas;</w:t>
      </w:r>
    </w:p>
    <w:p w14:paraId="3CF7F42A" w14:textId="77777777" w:rsidR="005B6B46" w:rsidRPr="005B6B46" w:rsidRDefault="005B6B46" w:rsidP="005B6B46">
      <w:pPr>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8. Autogestionado:</w:t>
      </w:r>
      <w:r w:rsidRPr="005B6B46">
        <w:rPr>
          <w:rFonts w:ascii="Univers" w:eastAsia="Times New Roman" w:hAnsi="Univers" w:cs="Arial"/>
          <w:sz w:val="28"/>
          <w:szCs w:val="24"/>
          <w:lang w:val="es-ES_tradnl" w:eastAsia="es-ES"/>
        </w:rPr>
        <w:t xml:space="preserve"> las medidas que se adopten a partir de la consulta deben ser manejados por los propios interesados a través de formas propias de organización y participación.</w:t>
      </w:r>
    </w:p>
    <w:p w14:paraId="0F5EB565"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b/>
          <w:sz w:val="28"/>
          <w:szCs w:val="24"/>
          <w:lang w:val="es-ES_tradnl" w:eastAsia="es-ES"/>
        </w:rPr>
        <w:t xml:space="preserve">d) Requisitos esenciales: </w:t>
      </w:r>
      <w:r w:rsidRPr="005B6B46">
        <w:rPr>
          <w:rFonts w:ascii="Univers" w:eastAsia="Times New Roman" w:hAnsi="Univers" w:cs="Arial"/>
          <w:sz w:val="28"/>
          <w:szCs w:val="24"/>
          <w:lang w:val="es-ES_tradnl" w:eastAsia="es-ES"/>
        </w:rPr>
        <w:t>no existe una fórmula única para la realización de consultas a pueblos y comunidades indígenas y ello encuentra su razón de ser en la circunstancia de que para la realización de las mismas, la autoridad estatal debe tomar en consideración, por lo menos tres cuestiones: el tipo de medida, las circunstancias que involucran la adopción de la medida, así como las prácticas tradicionales de las comunidades y pueblos indígenas que deben ser consultados, puesto que pretender seguir una fórmula única y estricta para el desarrollo de la consulta puede convertir el ejercicio de este derecho en una simulación, o bien, impedir que las comunidades o pueblos afectados puedan expresarse de manera libre e informada.</w:t>
      </w:r>
    </w:p>
    <w:p w14:paraId="3F6197C4"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lastRenderedPageBreak/>
        <w:t>Por ende, la realización de la consulta</w:t>
      </w:r>
      <w:r w:rsidRPr="005B6B46">
        <w:rPr>
          <w:rFonts w:ascii="Univers" w:eastAsia="Times New Roman" w:hAnsi="Univers" w:cs="Times New Roman"/>
          <w:sz w:val="24"/>
          <w:szCs w:val="24"/>
          <w:vertAlign w:val="superscript"/>
          <w:lang w:val="es-ES_tradnl" w:eastAsia="es-ES"/>
        </w:rPr>
        <w:footnoteReference w:id="27"/>
      </w:r>
      <w:r w:rsidRPr="005B6B46">
        <w:rPr>
          <w:rFonts w:ascii="Univers" w:eastAsia="Times New Roman" w:hAnsi="Univers" w:cs="Arial"/>
          <w:sz w:val="28"/>
          <w:szCs w:val="24"/>
          <w:lang w:val="es-ES_tradnl" w:eastAsia="es-ES"/>
        </w:rPr>
        <w:t xml:space="preserve"> implica necesariamente adaptar las circunstancias en relación con el ejercicio y el deber de consultar a los pueblos indígenas en torno a la medida susceptible de afectar sus derechos e intereses, tal como lo dispone el artículo 34 del Convenio 169, en donde se establece que la naturaleza y el alcance de las medidas que se adopten deberán determinarse con flexibilidad, teniendo en cuenta las condiciones propias de cada país, pero siempre asegurando la efectiva participación de los grupos étnicos en las decisiones que les conciernan</w:t>
      </w:r>
      <w:r w:rsidRPr="005B6B46">
        <w:rPr>
          <w:rFonts w:ascii="Univers" w:eastAsia="Times New Roman" w:hAnsi="Univers" w:cs="Times New Roman"/>
          <w:sz w:val="24"/>
          <w:szCs w:val="24"/>
          <w:vertAlign w:val="superscript"/>
          <w:lang w:val="es-ES_tradnl" w:eastAsia="es-ES"/>
        </w:rPr>
        <w:footnoteReference w:id="28"/>
      </w:r>
      <w:r w:rsidRPr="005B6B46">
        <w:rPr>
          <w:rFonts w:ascii="Univers" w:eastAsia="Times New Roman" w:hAnsi="Univers" w:cs="Arial"/>
          <w:sz w:val="28"/>
          <w:szCs w:val="24"/>
          <w:lang w:val="es-ES_tradnl" w:eastAsia="es-ES"/>
        </w:rPr>
        <w:t>.</w:t>
      </w:r>
    </w:p>
    <w:p w14:paraId="1E081D43"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Establecido lo anterior, lo cierto es que toda consulta, sin importar las forma y términos específicos en que se desarrollo debe observar los principios ya señalados, así como cumplir una serie de requisitos esenciales establecidos en el artículo 6 del propio convenio, para que la realización de la consulta pueda estimarse válida:</w:t>
      </w:r>
    </w:p>
    <w:p w14:paraId="38574BC3"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1. La consulta debe realizarse con carácter previo</w:t>
      </w:r>
      <w:r w:rsidRPr="005B6B46">
        <w:rPr>
          <w:rFonts w:ascii="Univers" w:eastAsia="Times New Roman" w:hAnsi="Univers" w:cs="Arial"/>
          <w:sz w:val="28"/>
          <w:szCs w:val="24"/>
          <w:lang w:val="es-ES_tradnl" w:eastAsia="es-ES"/>
        </w:rPr>
        <w:t xml:space="preserve">: es necesario que la consulta se realice con anterioridad a la adopción de la medida; lo que implica que las comunidades afectadas deben </w:t>
      </w:r>
      <w:r w:rsidRPr="005B6B46">
        <w:rPr>
          <w:rFonts w:ascii="Univers" w:eastAsia="Times New Roman" w:hAnsi="Univers" w:cs="Arial"/>
          <w:sz w:val="28"/>
          <w:szCs w:val="24"/>
          <w:lang w:val="es-ES_tradnl" w:eastAsia="es-ES"/>
        </w:rPr>
        <w:lastRenderedPageBreak/>
        <w:t>ser involucradas lo antes posible en el proceso y consultadas previamente en todas las fases del proceso de producción normativa, de tal forma que las consultas no deben ser restringidas a propuestas iniciales sino sobre todo a toda propuesta que tengan relación con las ideas matrices de la medida en cuestión.</w:t>
      </w:r>
    </w:p>
    <w:p w14:paraId="08024911"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2. La consulta no se agota con la mera información</w:t>
      </w:r>
      <w:r w:rsidRPr="005B6B46">
        <w:rPr>
          <w:rFonts w:ascii="Univers" w:eastAsia="Times New Roman" w:hAnsi="Univers" w:cs="Arial"/>
          <w:sz w:val="28"/>
          <w:szCs w:val="24"/>
          <w:lang w:val="es-ES_tradnl" w:eastAsia="es-ES"/>
        </w:rPr>
        <w:t>: la realización de una consulta implica necesariamente al establecimiento de un diálogo entre las partes signadas de comunicación y entendimiento, mutuo respeto y buena fe y con el deseo de llegar a un acuerdo común, por lo que no se trata simplemente de informar a las comunidades y pueblos el contenido de la medida legislativa o administrativa que se pretende adoptar, sino permitirles de forma genuina y objetiva su participación en la construcción de la misma.</w:t>
      </w:r>
    </w:p>
    <w:p w14:paraId="5AB9C0C1"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3. La consulta debe ser libre</w:t>
      </w:r>
      <w:r w:rsidRPr="005B6B46">
        <w:rPr>
          <w:rFonts w:ascii="Univers" w:eastAsia="Times New Roman" w:hAnsi="Univers" w:cs="Arial"/>
          <w:sz w:val="28"/>
          <w:szCs w:val="24"/>
          <w:lang w:val="es-ES_tradnl" w:eastAsia="es-ES"/>
        </w:rPr>
        <w:t>: la consulta debe realizarse libre de injerencias externas, sin que en ella puedan caber medidas coercitivas, intimidatorias o de manipulación a efecto de obtener o conseguir determinado resultado, situación que debe respetarse tanto a nivel colectivo como individual.</w:t>
      </w:r>
    </w:p>
    <w:p w14:paraId="23249311"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 xml:space="preserve">4. </w:t>
      </w:r>
      <w:r w:rsidRPr="005B6B46">
        <w:rPr>
          <w:rFonts w:ascii="Univers" w:eastAsia="Times New Roman" w:hAnsi="Univers" w:cs="Arial"/>
          <w:i/>
          <w:sz w:val="28"/>
          <w:szCs w:val="24"/>
          <w:lang w:val="es-ES_tradnl" w:eastAsia="es-ES"/>
        </w:rPr>
        <w:t>La consulta deben ser de buena fe, dentro de un proceso que genere confianza entre las partes</w:t>
      </w:r>
      <w:r w:rsidRPr="005B6B46">
        <w:rPr>
          <w:rFonts w:ascii="Univers" w:eastAsia="Times New Roman" w:hAnsi="Univers" w:cs="Arial"/>
          <w:sz w:val="28"/>
          <w:szCs w:val="24"/>
          <w:lang w:val="es-ES_tradnl" w:eastAsia="es-ES"/>
        </w:rPr>
        <w:t xml:space="preserve">: si la consulta es  un instrumento de participación que debe responder al objetivo último de establecer un diálogo entre las partes basados en principios de confianza y respeto mutuos, y con miras a alcanzar un consenso </w:t>
      </w:r>
      <w:r w:rsidRPr="005B6B46">
        <w:rPr>
          <w:rFonts w:ascii="Univers" w:eastAsia="Times New Roman" w:hAnsi="Univers" w:cs="Arial"/>
          <w:sz w:val="28"/>
          <w:szCs w:val="24"/>
          <w:lang w:val="es-ES_tradnl" w:eastAsia="es-ES"/>
        </w:rPr>
        <w:lastRenderedPageBreak/>
        <w:t>entre las mismas; dentro de ese contexto la buena fe debe guiar en todo momento y durante todas sus etapas a la consulta.</w:t>
      </w:r>
    </w:p>
    <w:p w14:paraId="4D2ABCAE"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Esta situación obliga tanto a las autoridades del estado como a los propios pueblos indígenas, pues deben estar dispuestos no sólo a dialogar, sino a construir un verdadero proceso de retroalimentación que permita conocer las necesidades de las comunidades y las posibilidades reales de la autoridad, en un esfuerzo conjunto que genere un clima de confianza y respeto mutuos en el que la consulta se lleve a cabo de buena fe y, eso requiere que exista un cierto nivel de aceptación mutua por las partes acerca del mismo procedimiento de consulta, con independencia de cuales puedan ser las posiciones sustantivas dentro del procedimiento.</w:t>
      </w:r>
    </w:p>
    <w:p w14:paraId="7B954051"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De ahí que la consulta se transforme en una oportunidad para abrir el diálogo normativo en torno a las demandas legítimas de los pueblos indígenas, a la luz de los derechos internacionalmente reconocidos, para acercar posturas divergentes y para propiciar una mayor participación e inclusión de los pueblos indígenas en las estructuras institucionales del Estado.</w:t>
      </w:r>
    </w:p>
    <w:p w14:paraId="27D14CDA"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i/>
          <w:sz w:val="28"/>
          <w:szCs w:val="24"/>
          <w:lang w:val="es-ES_tradnl" w:eastAsia="es-ES"/>
        </w:rPr>
        <w:t>5. La consulta debe ser adecuada y a través de las instituciones representativas indígenas</w:t>
      </w:r>
      <w:r w:rsidRPr="005B6B46">
        <w:rPr>
          <w:rFonts w:ascii="Univers" w:eastAsia="Times New Roman" w:hAnsi="Univers" w:cs="Arial"/>
          <w:sz w:val="28"/>
          <w:szCs w:val="24"/>
          <w:lang w:val="es-ES_tradnl" w:eastAsia="es-ES"/>
        </w:rPr>
        <w:t xml:space="preserve">: el Estado tiene la obligación de consultar con los pueblos indígenas según sus costumbres y tradiciones, tomando en cuenta los métodos tradicionales del pueblo para la toma de decisiones; lo que dependen en gran medida del ámbito o alcance de la medida </w:t>
      </w:r>
      <w:r w:rsidRPr="005B6B46">
        <w:rPr>
          <w:rFonts w:ascii="Univers" w:eastAsia="Times New Roman" w:hAnsi="Univers" w:cs="Arial"/>
          <w:sz w:val="28"/>
          <w:szCs w:val="24"/>
          <w:lang w:val="es-ES_tradnl" w:eastAsia="es-ES"/>
        </w:rPr>
        <w:lastRenderedPageBreak/>
        <w:t>específica que es objeto de la consulta y de la finalidad de la misma; por lo que, en cuanto al propio proceso de consulta, se deberá tomar en cuenta la opinión de los diferentes pueblos que participan en la consulta sobre el procedimiento a utilizarse para intercambiar, de manera que el procedimiento utilizado sea considerado apropiado por todas las partes.</w:t>
      </w:r>
    </w:p>
    <w:p w14:paraId="237E108D"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Por su parte, el criterio de representatividad debe entenderse de forma flexible, pues la diversidad de los pueblos indígenas se traduce necesariamente en la existencia de diversos modelos de institución representativa, pero siempre lo importante es que tal institución tenga su origen en un proceso propio e interno de los pueblos; de tal forma que en la realización de la consulta, más que a criterios preestablecidos, se debe atender a los principios de proporcionalidad y no discriminación, con la inclusión de las distintas formas de organización indígena –siempre que respondan a procesos internos de los pueblos-, todo lo cual debe responder a una pluralidad de perspectivas de identificación, geográficas y de género.</w:t>
      </w:r>
    </w:p>
    <w:p w14:paraId="364DC465"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 xml:space="preserve">La consulta debe ser accesible, lo que implica la ausencia de mecanismos institucionales específicos y se debe buscar los procedimientos que permitan la participación de un mayor número de pueblos y comunidades indígenas, teniendo en cuenta las limitaciones materiales, institucionales y temporales; sumado a que, se debe considerar la diversidad lingüística de los pueblos </w:t>
      </w:r>
      <w:r w:rsidRPr="005B6B46">
        <w:rPr>
          <w:rFonts w:ascii="Univers" w:eastAsia="Times New Roman" w:hAnsi="Univers" w:cs="Arial"/>
          <w:sz w:val="28"/>
          <w:szCs w:val="24"/>
          <w:lang w:val="es-ES_tradnl" w:eastAsia="es-ES"/>
        </w:rPr>
        <w:lastRenderedPageBreak/>
        <w:t>indígenas, particularmente en aquellas áreas donde la lengua oficial no sea hablada mayoritariamente por la población indígena.</w:t>
      </w:r>
    </w:p>
    <w:p w14:paraId="607421FE"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Por último, el carácter adecuado de las consultas tiene una dimensión temporal, que de nuevo depende de las circunstancias precisas de la medida propuesta, teniendo en cuenta el respeto a las formas indígenas de decisión; por lo cual se deben prever los tiempos necesarios para que los pueblos indígenas puedan llevar a cabo sus procesos de toma de decisiones y participar efectivamente en las decisiones tomadas de una manera que se adapte a sus modelos culturales y sociales; si ello no se toma en cuenta será imposible cumplir con los requisitos esenciales de la consulta previa y la participación.</w:t>
      </w:r>
    </w:p>
    <w:p w14:paraId="6248FC2A"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6</w:t>
      </w:r>
      <w:r w:rsidRPr="005B6B46">
        <w:rPr>
          <w:rFonts w:ascii="Univers" w:eastAsia="Times New Roman" w:hAnsi="Univers" w:cs="Arial"/>
          <w:i/>
          <w:sz w:val="28"/>
          <w:szCs w:val="24"/>
          <w:lang w:val="es-ES_tradnl" w:eastAsia="es-ES"/>
        </w:rPr>
        <w:t>. La consulta debe ser sistemática y transparente</w:t>
      </w:r>
      <w:r w:rsidRPr="005B6B46">
        <w:rPr>
          <w:rFonts w:ascii="Univers" w:eastAsia="Times New Roman" w:hAnsi="Univers" w:cs="Arial"/>
          <w:sz w:val="28"/>
          <w:szCs w:val="24"/>
          <w:lang w:val="es-ES_tradnl" w:eastAsia="es-ES"/>
        </w:rPr>
        <w:t>: si bien la consulta no debe guiarse por mecanismos preestablecidos o específicos, lo cierto es que el desarrollo de la consulta debe responder a mecanismos o procedimientos sistemáticos y transparentes.</w:t>
      </w:r>
    </w:p>
    <w:p w14:paraId="24FED0DE"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Lo anterior, implica que el establecimiento del mecanismo de consulta tampoco puede ser una imposición externa a las comunidades y pueblos indígenas, sino que también en tal situación se debe atender a sus necesidades y demandas, de tal forma que el establecimiento del mecanismo en cuestión sea producto del consenso entre las partes involucradas.</w:t>
      </w:r>
    </w:p>
    <w:p w14:paraId="5E9FA6EB"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 xml:space="preserve">Sin embargo, el desarrollo de este diálogo para establecer el mecanismo de consulta debe tener como resultado el </w:t>
      </w:r>
      <w:r w:rsidRPr="005B6B46">
        <w:rPr>
          <w:rFonts w:ascii="Univers" w:eastAsia="Times New Roman" w:hAnsi="Univers" w:cs="Arial"/>
          <w:sz w:val="28"/>
          <w:szCs w:val="24"/>
          <w:lang w:val="es-ES_tradnl" w:eastAsia="es-ES"/>
        </w:rPr>
        <w:lastRenderedPageBreak/>
        <w:t>establecimiento de un procedimiento sistemático y transparente, pues sólo de esa forma se responde a la necesidad de dotar de seguridad jurídica a todo acto del estado, así como a los objetivos de adecuación y representatividad de las consultas a los pueblos indígenas, evitando arbitrariedades y conflictos innecesarios; ante eso, dichos procedimientos deberán ser en sí mismo un proceso consensuado, con la participación activa de los pueblos indígenas; lo que se traduce en la conveniencia de determinar con mayor precisión los criterios utilizados para determinar la representatividad, forma de participación y metodología utilizada.</w:t>
      </w:r>
    </w:p>
    <w:p w14:paraId="2DD37025" w14:textId="77777777" w:rsidR="005B6B46" w:rsidRPr="005B6B46" w:rsidRDefault="005B6B46" w:rsidP="005B6B46">
      <w:pPr>
        <w:tabs>
          <w:tab w:val="left" w:pos="5085"/>
        </w:tabs>
        <w:spacing w:after="0" w:line="360" w:lineRule="auto"/>
        <w:ind w:firstLine="709"/>
        <w:jc w:val="both"/>
        <w:rPr>
          <w:rFonts w:ascii="Univers" w:eastAsia="Times New Roman" w:hAnsi="Univers" w:cs="Arial"/>
          <w:sz w:val="28"/>
          <w:szCs w:val="24"/>
          <w:lang w:val="es-ES_tradnl" w:eastAsia="es-ES"/>
        </w:rPr>
      </w:pPr>
      <w:r w:rsidRPr="005B6B46">
        <w:rPr>
          <w:rFonts w:ascii="Univers" w:eastAsia="Times New Roman" w:hAnsi="Univers" w:cs="Arial"/>
          <w:sz w:val="28"/>
          <w:szCs w:val="24"/>
          <w:lang w:val="es-ES_tradnl" w:eastAsia="es-ES"/>
        </w:rPr>
        <w:t>Todo lo cual responde a la obligación que tiene el estado de desarrollar con la participación de los pueblos interesados una acción coordinada y sistemática a fin de proteger los derechos de esos pueblos y a garantizar el respeto a su integridad, según se desprende del artículo 2.1, del Convenio 169; por lo que, la consulta prevista en el mencionado Convenio tiende a que todo el sistema de aplicación de sus disposiciones se haga de manera sistemática y coordinada en cooperación con los pueblos indígenas, lo que supone un proceso gradual de creación de los órganos y mecanismos adecuados a esos fines.</w:t>
      </w:r>
    </w:p>
    <w:p w14:paraId="23820F10"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w:t>
      </w:r>
      <w:r w:rsidRPr="005B6B46">
        <w:rPr>
          <w:rFonts w:ascii="Univers" w:eastAsia="Times New Roman" w:hAnsi="Univers" w:cs="Times New Roman"/>
          <w:sz w:val="28"/>
          <w:szCs w:val="24"/>
          <w:lang w:val="es-ES" w:eastAsia="es-ES"/>
        </w:rPr>
        <w:lastRenderedPageBreak/>
        <w:t>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4F88A790"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4891157B"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w:t>
      </w:r>
      <w:r w:rsidRPr="005B6B46">
        <w:rPr>
          <w:rFonts w:ascii="Univers" w:eastAsia="Times New Roman" w:hAnsi="Univers" w:cs="Times New Roman"/>
          <w:sz w:val="28"/>
          <w:szCs w:val="24"/>
          <w:lang w:val="es-ES" w:eastAsia="es-ES"/>
        </w:rPr>
        <w:lastRenderedPageBreak/>
        <w:t>costumbres, y sus instituciones, y c) ayuden a sus miembros a eliminar las diferencias socioeconómicas existentes respecto del resto de la población (artículo 2);</w:t>
      </w:r>
    </w:p>
    <w:p w14:paraId="00F1E52E"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5AF1D2DA"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0A32D76E"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w:t>
      </w:r>
      <w:r w:rsidRPr="005B6B46">
        <w:rPr>
          <w:rFonts w:ascii="Univers" w:eastAsia="Times New Roman" w:hAnsi="Univers" w:cs="Times New Roman"/>
          <w:sz w:val="28"/>
          <w:szCs w:val="24"/>
          <w:lang w:val="es-ES" w:eastAsia="es-ES"/>
        </w:rPr>
        <w:lastRenderedPageBreak/>
        <w:t>el acceso a los tribunales de justicia y el dictado de resoluciones prontas, completas e imparciales, como está garantizado para todos gobernado en el ordenamiento jurídico mexicano.</w:t>
      </w:r>
    </w:p>
    <w:p w14:paraId="5B7F5AEB"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3FCFDFE8"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24CDAEC2"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w:t>
      </w:r>
      <w:r w:rsidRPr="005B6B46">
        <w:rPr>
          <w:rFonts w:ascii="Univers" w:eastAsia="Times New Roman" w:hAnsi="Univers" w:cs="Times New Roman"/>
          <w:sz w:val="28"/>
          <w:szCs w:val="24"/>
          <w:lang w:val="es-ES" w:eastAsia="es-ES"/>
        </w:rPr>
        <w:lastRenderedPageBreak/>
        <w:t>la segunda obligación es la de garantizar el libre y pleno ejercicio de los derechos reconocidos en la convención a toda persona sujeta a su jurisdicción, deber que "</w:t>
      </w:r>
      <w:r w:rsidRPr="005B6B46">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5B6B46">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01B61C66"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5B6B46">
        <w:rPr>
          <w:rFonts w:ascii="Univers" w:eastAsia="Times New Roman" w:hAnsi="Univers" w:cs="Times New Roman"/>
          <w:i/>
          <w:sz w:val="28"/>
          <w:szCs w:val="24"/>
          <w:lang w:val="es-ES" w:eastAsia="es-ES"/>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w:t>
      </w:r>
      <w:r w:rsidRPr="005B6B46">
        <w:rPr>
          <w:rFonts w:ascii="Univers" w:eastAsia="Times New Roman" w:hAnsi="Univers" w:cs="Times New Roman"/>
          <w:sz w:val="28"/>
          <w:szCs w:val="24"/>
          <w:lang w:val="es-ES" w:eastAsia="es-ES"/>
        </w:rPr>
        <w:t xml:space="preserve">"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w:t>
      </w:r>
      <w:r w:rsidRPr="005B6B46">
        <w:rPr>
          <w:rFonts w:ascii="Univers" w:eastAsia="Times New Roman" w:hAnsi="Univers" w:cs="Times New Roman"/>
          <w:sz w:val="28"/>
          <w:szCs w:val="24"/>
          <w:lang w:val="es-ES" w:eastAsia="es-ES"/>
        </w:rPr>
        <w:lastRenderedPageBreak/>
        <w:t>Trinidad y Tobago. Sentencia de 21 de junio de 2002, párrafo 151, y caso Cantos. Sentencia de 28 de noviembre de 2002, párrafo 49).</w:t>
      </w:r>
    </w:p>
    <w:p w14:paraId="426C3951"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5B6B46">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5B6B46">
        <w:rPr>
          <w:rFonts w:ascii="Univers" w:eastAsia="Times New Roman" w:hAnsi="Univers" w:cs="Times New Roman"/>
          <w:sz w:val="28"/>
          <w:szCs w:val="24"/>
          <w:lang w:val="es-ES" w:eastAsia="es-ES"/>
        </w:rPr>
        <w:t>" (Caso Comunidad Indígena Yakye Axa vs. Paraguay. Sentencia de 17 de junio de 2005, párrafo 51).</w:t>
      </w:r>
    </w:p>
    <w:p w14:paraId="4CDF9E1C" w14:textId="77777777" w:rsidR="005B6B46" w:rsidRPr="005B6B46" w:rsidRDefault="005B6B46" w:rsidP="005B6B46">
      <w:pPr>
        <w:spacing w:after="0" w:line="360" w:lineRule="auto"/>
        <w:ind w:firstLine="709"/>
        <w:jc w:val="both"/>
        <w:rPr>
          <w:rFonts w:ascii="Univers" w:eastAsia="Times New Roman" w:hAnsi="Univers" w:cs="Times New Roman"/>
          <w:sz w:val="28"/>
          <w:szCs w:val="24"/>
          <w:lang w:val="es-ES" w:eastAsia="es-ES"/>
        </w:rPr>
      </w:pPr>
      <w:r w:rsidRPr="005B6B46">
        <w:rPr>
          <w:rFonts w:ascii="Univers" w:eastAsia="Times New Roman" w:hAnsi="Univers" w:cs="Times New Roman"/>
          <w:sz w:val="28"/>
          <w:szCs w:val="24"/>
          <w:lang w:val="es-ES" w:eastAsia="es-ES"/>
        </w:rPr>
        <w:t xml:space="preserve">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w:t>
      </w:r>
      <w:r w:rsidRPr="005B6B46">
        <w:rPr>
          <w:rFonts w:ascii="Univers" w:eastAsia="Times New Roman" w:hAnsi="Univers" w:cs="Times New Roman"/>
          <w:sz w:val="28"/>
          <w:szCs w:val="24"/>
          <w:lang w:val="es-ES" w:eastAsia="es-ES"/>
        </w:rPr>
        <w:lastRenderedPageBreak/>
        <w:t>de la persona y se socava la dignidad de la persona, sustento de todo el andamiaje estatal.</w:t>
      </w:r>
    </w:p>
    <w:p w14:paraId="39C1862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 partiendo del hecho de que el propio legislador local ya ha reconocido en su marco normativo que en el municipio de San Luis Acatlán, Guerrero, su población se integra en más de un cuarenta por ciento por ciudadanos indígenas.</w:t>
      </w:r>
    </w:p>
    <w:p w14:paraId="5044EBF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Ahora bien, el aspecto referido a la remoción de obstáculos será analizado a continuación y tiene que ver con la inexistencia de ley secundaria en el Estado de Guerrero para atender la petición de los solicitantes, en tanto que el segundo aspecto (establecimiento de mecanismos de solución) se encuentra íntimamente relacionado con el cumplimiento de la presente ejecutoria y será analizado en la parte relativa a los efectos de la sentencia.</w:t>
      </w:r>
    </w:p>
    <w:p w14:paraId="7F1D8CD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Importa destacar que a juicio de esta Sala, ninguna entidad estatal sea del nivel nacional o del nivel local puede permanecer indiferente en relación con las obligaciones que se derivan del artículo 1º de nuestra Carta Magna, y de los demás artículos constitucionales que desarrollan la exigencia constitucional de </w:t>
      </w:r>
      <w:r w:rsidRPr="005B6B46">
        <w:rPr>
          <w:rFonts w:ascii="Univers" w:eastAsia="Times New Roman" w:hAnsi="Univers" w:cs="Times New Roman"/>
          <w:sz w:val="28"/>
          <w:szCs w:val="28"/>
          <w:lang w:eastAsia="es-ES"/>
        </w:rPr>
        <w:lastRenderedPageBreak/>
        <w:t>reconocimiento y debida protección de la diversidad étnica y cultural de los pueblos indígenas y que vincula a todas las autoridades públicas sin excepción.</w:t>
      </w:r>
    </w:p>
    <w:p w14:paraId="2BB0143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Lo anterior, independientemente de que, en cumplimiento de la atribución específica prevista en el artículo 2o,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1D03E67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u w:val="single"/>
          <w:lang w:eastAsia="es-ES"/>
        </w:rPr>
      </w:pPr>
      <w:r w:rsidRPr="005B6B46">
        <w:rPr>
          <w:rFonts w:ascii="Univers" w:eastAsia="Times New Roman" w:hAnsi="Univers" w:cs="Times New Roman"/>
          <w:sz w:val="28"/>
          <w:szCs w:val="28"/>
          <w:lang w:eastAsia="es-ES"/>
        </w:rPr>
        <w:t xml:space="preserve">Por tanto, el reconocimiento y protección del derecho de autogobierno de los pueblos indígenas no puede ser soslayado argumentando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w:t>
      </w:r>
      <w:r w:rsidRPr="005B6B46">
        <w:rPr>
          <w:rFonts w:ascii="Univers" w:eastAsia="Times New Roman" w:hAnsi="Univers" w:cs="Times New Roman"/>
          <w:sz w:val="28"/>
          <w:szCs w:val="28"/>
          <w:lang w:eastAsia="es-ES"/>
        </w:rPr>
        <w:lastRenderedPageBreak/>
        <w:t>principios rectores de interpretación y aplicación en materia de derechos humanos.</w:t>
      </w:r>
    </w:p>
    <w:p w14:paraId="39ADE37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ese sentido, las autoridades tienen la alta responsabilidad de interpretar los derechos humanos de conformidad con las citadas disposiciones y ejecutar las obligaciones de respeto, protección, garantía y promoción que le impone de buena fe, acorde con lo establecido en el multicitado convenio.</w:t>
      </w:r>
    </w:p>
    <w:p w14:paraId="5EFCEDF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 ahí que ni las entidades del orden nacional ni las del orden local puedan permanecer indiferentes ante la conculcación del derecho al autogobierno de los indígenas.</w:t>
      </w:r>
    </w:p>
    <w:p w14:paraId="2842792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reconocimiento de que la comunidad indígena asentada en el municipio de San Luis Acatlán, Guerrero, tiene derecho al autogobierno como una manifestación concreta de 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192F4F4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w:t>
      </w:r>
      <w:r w:rsidRPr="005B6B46">
        <w:rPr>
          <w:rFonts w:ascii="Univers" w:eastAsia="Times New Roman" w:hAnsi="Univers" w:cs="Times New Roman"/>
          <w:sz w:val="28"/>
          <w:szCs w:val="28"/>
          <w:lang w:eastAsia="es-ES"/>
        </w:rPr>
        <w:lastRenderedPageBreak/>
        <w:t>asuntos que los afectan y termina por desconocer de facto el derecho constitucional fundamental al reconocimiento y debida protección de la diversidad étnica y cultural de los pueblos indígenas.</w:t>
      </w:r>
    </w:p>
    <w:p w14:paraId="4701E6E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2F052DE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ello, el reconocimiento, ejercicio y efectiva aplicación de ese derecho resulta indispensable para la democracia, conforme a lo siguiente:</w:t>
      </w:r>
    </w:p>
    <w:p w14:paraId="74BDB60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w:t>
      </w:r>
      <w:r w:rsidRPr="005B6B46">
        <w:rPr>
          <w:rFonts w:ascii="Univers" w:eastAsia="Times New Roman" w:hAnsi="Univers" w:cs="Times New Roman"/>
          <w:sz w:val="28"/>
          <w:szCs w:val="28"/>
          <w:lang w:eastAsia="es-ES"/>
        </w:rPr>
        <w:lastRenderedPageBreak/>
        <w:t>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2CFDFC1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26BD09C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w:t>
      </w:r>
      <w:r w:rsidRPr="005B6B46">
        <w:rPr>
          <w:rFonts w:ascii="Univers" w:eastAsia="Times New Roman" w:hAnsi="Univers" w:cs="Times New Roman"/>
          <w:sz w:val="28"/>
          <w:szCs w:val="28"/>
          <w:lang w:eastAsia="es-ES"/>
        </w:rPr>
        <w:lastRenderedPageBreak/>
        <w:t>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3D2DB23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Esto se encuentra claramente preceptuado cuando el artículo 41 de la Ley Fundamental ordena que la renovación de los poderes Legislativo y Ejecutivo de la Unión se realice mediante elecciones libres, auténticas y periódicas.</w:t>
      </w:r>
    </w:p>
    <w:p w14:paraId="1D1B09C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3151EAC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w:t>
      </w:r>
      <w:r w:rsidRPr="005B6B46">
        <w:rPr>
          <w:rFonts w:ascii="Univers" w:eastAsia="Times New Roman" w:hAnsi="Univers" w:cs="Times New Roman"/>
          <w:sz w:val="28"/>
          <w:szCs w:val="28"/>
          <w:lang w:eastAsia="es-ES"/>
        </w:rPr>
        <w:lastRenderedPageBreak/>
        <w:t>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2EA9DBC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Ahora bien, una democracia sólo se constituye como tal si la sociedad política que la conforma se encuentra convenientemente diversificada y organizada para ello,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4561D75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Por otra parte, como se mencionó anteriormente, el artículo 2º de la Constitución Política de los Estados Unidos Mexicanos, reconoce la composición pluricultural de la Nación Mexicana, </w:t>
      </w:r>
      <w:r w:rsidRPr="005B6B46">
        <w:rPr>
          <w:rFonts w:ascii="Univers" w:eastAsia="Times New Roman" w:hAnsi="Univers" w:cs="Times New Roman"/>
          <w:sz w:val="28"/>
          <w:szCs w:val="28"/>
          <w:lang w:eastAsia="es-ES"/>
        </w:rPr>
        <w:lastRenderedPageBreak/>
        <w:t>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558FAB6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03AE829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Esta Sala Superior ha sostenido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58D52A0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Ello en virtud de que las condiciones precarias en las que subsisten los indígenas en nuestro país se debe, entre otras causas, a que las garantías individuales de las que goza todo sujeto no han sido suficientes para un adecuado desarrollo individual y colectivo </w:t>
      </w:r>
      <w:r w:rsidRPr="005B6B46">
        <w:rPr>
          <w:rFonts w:ascii="Univers" w:eastAsia="Times New Roman" w:hAnsi="Univers" w:cs="Times New Roman"/>
          <w:sz w:val="28"/>
          <w:szCs w:val="28"/>
          <w:lang w:eastAsia="es-ES"/>
        </w:rPr>
        <w:lastRenderedPageBreak/>
        <w:t>de estos grupos, por lo cual el legislador constituyente ha reconocido los derechos de los pueblos y comunidades indígenas, los cuales considera son indispensables para su existencia, bienestar y desarrollo integral como pueblos.</w:t>
      </w:r>
    </w:p>
    <w:p w14:paraId="04BA57D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7BC7976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3308709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indivisibilidad de los derechos humanos, puesto que tal y como lo reconocen los dos pactos internacionales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14:paraId="65D4E60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w:t>
      </w:r>
      <w:r w:rsidRPr="005B6B46">
        <w:rPr>
          <w:rFonts w:ascii="Univers" w:eastAsia="Times New Roman" w:hAnsi="Univers" w:cs="Times New Roman"/>
          <w:sz w:val="28"/>
          <w:szCs w:val="28"/>
          <w:lang w:eastAsia="es-ES"/>
        </w:rPr>
        <w:lastRenderedPageBreak/>
        <w:t>consagrados en nuestro sistema, sino también y principalmente a preservar su cultura, mantener su estilo de vida, desarrollar sus instituciones y formas de organización, así como defender su dignidad.</w:t>
      </w:r>
    </w:p>
    <w:p w14:paraId="3388FD0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Con relación a lo anterior se considera que la inexistencia de un procedimiento para atender la petición de los solicitantes, en forma alguna puede ser motivo para desconocer e impedir el ejercicio legítimo de un derecho humano consagrado a nivel constitucional.</w:t>
      </w:r>
    </w:p>
    <w:p w14:paraId="295F934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52A25BF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39AFFE8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Esos derechos al formar parte de la Constitución deben ser aplicados por las autoridades de todos los niveles sin necesidad de que para ello exista una ley secundaria para ello, pues si la Constitución o las leyes establecen un derecho, pero la ley no establece un proceso para su protección, esta circunstancia no </w:t>
      </w:r>
      <w:r w:rsidRPr="005B6B46">
        <w:rPr>
          <w:rFonts w:ascii="Univers" w:eastAsia="Times New Roman" w:hAnsi="Univers" w:cs="Times New Roman"/>
          <w:sz w:val="28"/>
          <w:szCs w:val="28"/>
          <w:lang w:eastAsia="es-ES"/>
        </w:rPr>
        <w:lastRenderedPageBreak/>
        <w:t>implica, ni faculta a la autoridad impedir su ejercicio y, mucho menos a vulnerarlos, sino que debe ser instaurado un proceso encaminado a proteger el derecho, en el cual se respeten las formalidades esenciales del procedimiento.</w:t>
      </w:r>
    </w:p>
    <w:p w14:paraId="2FC395E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7D5A55C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w:t>
      </w:r>
    </w:p>
    <w:p w14:paraId="0D994FC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esta línea de pensamiento, esta Sala Superior ha sostenido de forma reiterada que la inexistencia de una ley secundaria no constituye causa justificada para impedir el ejercicio de los derechos humanos.</w:t>
      </w:r>
    </w:p>
    <w:p w14:paraId="4D95ECF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Finalmente, cabe mencionar que en lo referente al tema de los límites del derecho al autogobierno se tiene lo siguiente.</w:t>
      </w:r>
    </w:p>
    <w:p w14:paraId="0BAFB21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La implementación eficaz de los derechos de los pueblos indígenas reconocidos internacionalmente exige el reconocimiento y la aceptación de las costumbres, el derecho consuetudinario y los </w:t>
      </w:r>
      <w:r w:rsidRPr="005B6B46">
        <w:rPr>
          <w:rFonts w:ascii="Univers" w:eastAsia="Times New Roman" w:hAnsi="Univers" w:cs="Times New Roman"/>
          <w:sz w:val="28"/>
          <w:szCs w:val="28"/>
          <w:lang w:eastAsia="es-ES"/>
        </w:rPr>
        <w:lastRenderedPageBreak/>
        <w:t>sistemas jurídicos de los pueblos indígenas, en especial en lo que respecta a la determinación de sus formas de organización y en la determinación de sus autoridades.</w:t>
      </w:r>
    </w:p>
    <w:p w14:paraId="6E50F73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Sin embargo, tanto la Constitución como los instrumentos internacionales de la materia determinan que esta implementación tiene límites.</w:t>
      </w:r>
    </w:p>
    <w:p w14:paraId="3328324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w:t>
      </w:r>
    </w:p>
    <w:p w14:paraId="281C891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tanto, sólo quedan excluidas aquellas costumbres e instituciones que sean incompatibles con los derechos fundamentales definidos por el sistema jurídico nacional y con los derechos humanos internacionalmente reconocidos.</w:t>
      </w:r>
    </w:p>
    <w:p w14:paraId="69C4B21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w:t>
      </w:r>
    </w:p>
    <w:p w14:paraId="39F0072D"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48500A63"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Asimismo, a lo largo del texto constitucional se dispone que los derechos de los indígenas deben respetar las garantías individuales, los derechos humanos y, de manera relevante, la dignidad e integridad de las mujeres.</w:t>
      </w:r>
    </w:p>
    <w:p w14:paraId="41AB44E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este punto, importa mencionar que el hecho de que se reconozca jurídicamente la existencia de procedimientos electorales consuetudinarios, no implica prácticas discriminatorias prohibidas por el artículo 1o. de la Constitución Política de los Estados Unidos Mexicanos.</w:t>
      </w:r>
    </w:p>
    <w:p w14:paraId="627FB3C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w:t>
      </w:r>
    </w:p>
    <w:p w14:paraId="581FB86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w:t>
      </w:r>
    </w:p>
    <w:p w14:paraId="53F2E1B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w:t>
      </w:r>
      <w:r w:rsidRPr="005B6B46">
        <w:rPr>
          <w:rFonts w:ascii="Univers" w:eastAsia="Times New Roman" w:hAnsi="Univers" w:cs="Times New Roman"/>
          <w:sz w:val="28"/>
          <w:szCs w:val="28"/>
          <w:lang w:eastAsia="es-ES"/>
        </w:rPr>
        <w:lastRenderedPageBreak/>
        <w:t>que atenta contra la dignidad humana y tiene como propósito o consecuencia reducir o dejar sin efecto los derechos y libertades de los individuos.</w:t>
      </w:r>
    </w:p>
    <w:p w14:paraId="27CB466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Lo anterior, implica que constituye una falacia pretender que los usos, costumbres y prácticas tradicionales constituyen, </w:t>
      </w:r>
      <w:r w:rsidRPr="005B6B46">
        <w:rPr>
          <w:rFonts w:ascii="Univers" w:eastAsia="Times New Roman" w:hAnsi="Univers" w:cs="Times New Roman"/>
          <w:i/>
          <w:sz w:val="28"/>
          <w:szCs w:val="28"/>
          <w:lang w:eastAsia="es-ES"/>
        </w:rPr>
        <w:t>per se</w:t>
      </w:r>
      <w:r w:rsidRPr="005B6B46">
        <w:rPr>
          <w:rFonts w:ascii="Univers" w:eastAsia="Times New Roman" w:hAnsi="Univers" w:cs="Times New Roman"/>
          <w:sz w:val="28"/>
          <w:szCs w:val="28"/>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3C5904C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criterio anterior se encuentra contenido en la tesis CLII/2002 consultable en las páginas 1676 y 1677 de la Compilación 1997-2010: Jurisprudencia y tesis en materia electoral, tomo II Tesis, volumen 2, publicada por el Tribunal Electoral del Poder Judicial de la Federación, cuyo rubro es: "</w:t>
      </w:r>
      <w:r w:rsidRPr="005B6B46">
        <w:rPr>
          <w:rFonts w:ascii="Univers" w:eastAsia="Times New Roman" w:hAnsi="Univers" w:cs="Times New Roman"/>
          <w:b/>
          <w:sz w:val="28"/>
          <w:szCs w:val="28"/>
          <w:lang w:eastAsia="es-ES"/>
        </w:rPr>
        <w:t>USOS Y COSTUMBRES. LAS ELECCIONES POR ESTE SISTEMA NO IMPLICAN POR SÍ MISMAS VIOLACIÓN AL PRINCIPIO DE IGUALDAD</w:t>
      </w:r>
      <w:r w:rsidRPr="005B6B46">
        <w:rPr>
          <w:rFonts w:ascii="Univers" w:eastAsia="Times New Roman" w:hAnsi="Univers" w:cs="Times New Roman"/>
          <w:sz w:val="28"/>
          <w:szCs w:val="28"/>
          <w:lang w:eastAsia="es-ES"/>
        </w:rPr>
        <w:t>".</w:t>
      </w:r>
    </w:p>
    <w:p w14:paraId="3E1A4ACC"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w:t>
      </w:r>
      <w:r w:rsidRPr="005B6B46">
        <w:rPr>
          <w:rFonts w:ascii="Univers" w:eastAsia="Times New Roman" w:hAnsi="Univers" w:cs="Times New Roman"/>
          <w:sz w:val="28"/>
          <w:szCs w:val="28"/>
          <w:lang w:eastAsia="es-ES"/>
        </w:rPr>
        <w:lastRenderedPageBreak/>
        <w:t>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11B4468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4C02A1C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1C04347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685E9545"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w:t>
      </w:r>
      <w:r w:rsidRPr="005B6B46">
        <w:rPr>
          <w:rFonts w:ascii="Univers" w:eastAsia="Times New Roman" w:hAnsi="Univers" w:cs="Times New Roman"/>
          <w:sz w:val="28"/>
          <w:szCs w:val="28"/>
          <w:lang w:eastAsia="es-ES"/>
        </w:rPr>
        <w:lastRenderedPageBreak/>
        <w:t>favorecer su educación y su participación en la toma de decisiones con la vida comunitaria (apartado B, fracción V).</w:t>
      </w:r>
    </w:p>
    <w:p w14:paraId="0F916D8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Convenio sobre pueblos indígenas y tribales, 1989, guarda la misma postura delineada por el poder revisor de la Constitución, al establecer como reglas generales, en su artículo 8, las siguientes:</w:t>
      </w:r>
    </w:p>
    <w:p w14:paraId="5924B33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6FFCC5A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4F38AFF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En consecuencia, por cuanto importa al asunto que se trata, debe concluirse que en los comicios que se lleven a cabo por usos, costumbres o derecho consuetudinario, si bien no resultan </w:t>
      </w:r>
      <w:r w:rsidRPr="005B6B46">
        <w:rPr>
          <w:rFonts w:ascii="Univers" w:eastAsia="Times New Roman" w:hAnsi="Univers" w:cs="Times New Roman"/>
          <w:sz w:val="28"/>
          <w:szCs w:val="28"/>
          <w:lang w:eastAsia="es-ES"/>
        </w:rPr>
        <w:lastRenderedPageBreak/>
        <w:t>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4CC2F45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ende, el reconocimiento y aplicación del derecho al autogobierno que asiste a la comunidad indígena asentada en el municipio de San Luis Acatlán, Guerrero, en forma alguna puede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6E247921"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Por el contrario, debe tenerse en cuenta que los derechos fundamentales constituyen el fundamento mismo de orden público-jurídico del Estado, en virtud del doble carácter que revisten. Por un lado, se trata de derechos subjetivos en cuanto tutelan un estatus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0847EACA"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4A070E57"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w:t>
      </w:r>
      <w:r w:rsidRPr="005B6B46">
        <w:rPr>
          <w:rFonts w:ascii="Univers" w:eastAsia="Times New Roman" w:hAnsi="Univers" w:cs="Times New Roman"/>
          <w:sz w:val="28"/>
          <w:szCs w:val="28"/>
          <w:lang w:eastAsia="es-ES"/>
        </w:rPr>
        <w:lastRenderedPageBreak/>
        <w:t>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0BBDF9F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Así, por ejemplo, esta Sala Superior ha determinado que si bien las elecciones por usos y costumbres indígenas no contravienen el principio constitucional de igualdad; cuando impliquen actividades que violenten la universalidad del voto, no serán válidas.</w:t>
      </w:r>
    </w:p>
    <w:p w14:paraId="122B7B2F"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w:t>
      </w:r>
    </w:p>
    <w:p w14:paraId="2921769E"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w:t>
      </w:r>
    </w:p>
    <w:p w14:paraId="03D05C40"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ello, es posible afirmar que la universalidad del sufragio, se funda en el principio de un hombre, un voto; con el cual se pretende el máximo ensanchamiento del cuerpo electoral en orden a asegurar la coincidencia del electorado activo con la capacidad de derecho público.</w:t>
      </w:r>
    </w:p>
    <w:p w14:paraId="6B6FB659"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w:t>
      </w:r>
      <w:r w:rsidRPr="005B6B46">
        <w:rPr>
          <w:rFonts w:ascii="Univers" w:eastAsia="Times New Roman" w:hAnsi="Univers" w:cs="Times New Roman"/>
          <w:sz w:val="28"/>
          <w:szCs w:val="28"/>
          <w:lang w:eastAsia="es-ES"/>
        </w:rPr>
        <w:lastRenderedPageBreak/>
        <w:t>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37B36FE4"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El criterio anterior se encuentra contenido en la tesis CLI/2002 consultable en las páginas 1731 y 1733 de la Compilación 1997-2012: Jurisprudencia y tesis en materia electoral, tomo II Tesis, volumen 2, publicada por el Tribunal Electoral del Poder Judicial de la Federación, cuyo rubro es: "</w:t>
      </w:r>
      <w:r w:rsidRPr="005B6B46">
        <w:rPr>
          <w:rFonts w:ascii="Univers" w:eastAsia="Times New Roman" w:hAnsi="Univers" w:cs="Times New Roman"/>
          <w:b/>
          <w:sz w:val="28"/>
          <w:szCs w:val="28"/>
          <w:lang w:eastAsia="es-ES"/>
        </w:rPr>
        <w:t>USOS Y COSTUMBRES. ELECCIONES EFECTUADAS BAJO ESTE RÉGIMEN PUEDEN SER AFECTADAS SI VULNERAN EL PRINCIPIO DE UNIVERSALIDAD DEL SUFRAGIO</w:t>
      </w:r>
      <w:r w:rsidRPr="005B6B46">
        <w:rPr>
          <w:rFonts w:ascii="Univers" w:eastAsia="Times New Roman" w:hAnsi="Univers" w:cs="Times New Roman"/>
          <w:sz w:val="28"/>
          <w:szCs w:val="28"/>
          <w:lang w:eastAsia="es-ES"/>
        </w:rPr>
        <w:t>".</w:t>
      </w:r>
    </w:p>
    <w:p w14:paraId="79D8458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b/>
          <w:sz w:val="28"/>
          <w:szCs w:val="28"/>
          <w:lang w:eastAsia="es-ES"/>
        </w:rPr>
        <w:t>OCTAVO. Efectos.</w:t>
      </w:r>
      <w:r w:rsidRPr="005B6B46">
        <w:rPr>
          <w:rFonts w:ascii="Univers" w:eastAsia="Times New Roman" w:hAnsi="Univers" w:cs="Times New Roman"/>
          <w:sz w:val="28"/>
          <w:szCs w:val="28"/>
          <w:lang w:eastAsia="es-ES"/>
        </w:rPr>
        <w:t xml:space="preserve"> En virtud de lo establecido en el considerando anterior lo procedente es determinar los efectos de la presente resolución:</w:t>
      </w:r>
    </w:p>
    <w:p w14:paraId="78F06C16"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De acuerdo a lo establecido en los artículos 2º, Apartado A, fracción III, de la Constitución Política de los Estados Unidos Mexicanos; 5, incisos a) y b); 7, párrafo 1, y 8, párrafo 2, del Convenio número 169 de la Organización Internacional del Trabajo sobre Pueblos Indígenas y Tribales en Países Independientes; así como 1, tanto del Pacto Internacional de Derechos Civiles y Políticos como del Pacto Internacional de </w:t>
      </w:r>
      <w:r w:rsidRPr="005B6B46">
        <w:rPr>
          <w:rFonts w:ascii="Univers" w:eastAsia="Times New Roman" w:hAnsi="Univers" w:cs="Times New Roman"/>
          <w:sz w:val="28"/>
          <w:szCs w:val="28"/>
          <w:lang w:eastAsia="es-ES"/>
        </w:rPr>
        <w:lastRenderedPageBreak/>
        <w:t>Derechos Económicos, Sociales y Culturales, así como 4, 5, 20 y 33 de la Declaración de las Naciones Unidas sobre los Derechos de los Pueblos Indígenas se determina que en la comunidad indígena del municipio de San Luis Acatlán, Guerrero, que realizó la solicitud ante el Instituto Electoral del Estado de Guerrero, tiene derecho a que se lleven a cabo las consultas para determinar si se adopta la elección de sus autoridades siguiendo para ello sus normas, procedimientos y prácticas tradicionales, con pleno respeto a los derechos humanos.</w:t>
      </w:r>
    </w:p>
    <w:p w14:paraId="3A6F8799"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primer término, la autoridad responsable deberá verificar y determinar, por todos los medios atinentes, la existencia histórica del sistema normativo interno de la comunidad indígena correspondiente, el cual se encuentra constituido por el conjunto de normas jurídicas orales y escritas de carácter consuetudinario, que los pueblos y comunidades indígenas reconocen como válidas y utilizan para regular sus actos públicos, organización, actividades y sus autoridades aplican para la resolución de sus conflictos (artículo 6, fracción VIII, de</w:t>
      </w:r>
      <w:r w:rsidRPr="005B6B46">
        <w:rPr>
          <w:rFonts w:ascii="Univers" w:eastAsia="Times New Roman" w:hAnsi="Univers" w:cs="Arial"/>
          <w:sz w:val="28"/>
          <w:szCs w:val="28"/>
          <w:lang w:eastAsia="es-MX"/>
        </w:rPr>
        <w:t xml:space="preserve"> la Ley 701 de Reconocimiento, Derechos y Cultura de los Pueblos y Comunidades Indígenas del Estado de Guerrero</w:t>
      </w:r>
      <w:r w:rsidRPr="005B6B46">
        <w:rPr>
          <w:rFonts w:ascii="Univers" w:eastAsia="Times New Roman" w:hAnsi="Univers" w:cs="Times New Roman"/>
          <w:sz w:val="28"/>
          <w:szCs w:val="28"/>
          <w:lang w:eastAsia="es-ES"/>
        </w:rPr>
        <w:t>).</w:t>
      </w:r>
    </w:p>
    <w:p w14:paraId="63B1B8F2"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 tal efecto, la autoridad deberá allegarse de información, mediante la propia comunidad y/o por información objetiva que pueda recopilar, así como generar procedimientos idóneos que le permitan obtener cualquier dato trascendental en torno a los </w:t>
      </w:r>
      <w:r w:rsidRPr="005B6B46">
        <w:rPr>
          <w:rFonts w:ascii="Univers" w:eastAsia="Times New Roman" w:hAnsi="Univers" w:cs="Times New Roman"/>
          <w:sz w:val="28"/>
          <w:szCs w:val="28"/>
          <w:lang w:eastAsia="es-ES"/>
        </w:rPr>
        <w:lastRenderedPageBreak/>
        <w:t>usos y costumbres que rigen en dicha comunidad, entendidos como conductas reiteradas que forman parte de las normas yreglas de convivencia que constituyen los rasgos y características de cada pueblo indígena (artículo 6, fracción IV de la citada ley 701).</w:t>
      </w:r>
    </w:p>
    <w:p w14:paraId="3410F6E1"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Para ello, de manera enunciativa, deberá acudir a la realización de dictámenes periciales, entrevistas con los habitantes, informes de las autoridades municipales legales y tradicionales, estas últimas se encuentran reconocidas y protegidas en términos de lo dispuesto en el artículo 12 de la ley 701.</w:t>
      </w:r>
    </w:p>
    <w:p w14:paraId="09DBDCD9"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Ello con el objetivo de determinar la viabilidad de la implementación de los usos y costumbres de dicha comunidad para la elección de sus autoridades, así como constatar fehacientemente que la comunidad está inmersa en el marco normativo local que reconoce y regula los diversos aspectos de su cosmovisión. </w:t>
      </w:r>
    </w:p>
    <w:p w14:paraId="52B432C5"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En ese aspecto, la autoridad debe tomar en cuenta lo dispuesto por los artículos 5 y 15 de la Ley Número 701 de Reconocimiento, Derechos y Cultura de los Pueblos y Comunidades Indígenas del Estado de Guerrero, en el cual se reconoce la calidad indígena a los habitantes del Municipio de San Luis Acatlán, máxime que no es motivo de controversia y, por ende, tampoco es materia de prueba, en términos de lo dispuesto en el apartado 1 del artículo 15 de la Ley General del </w:t>
      </w:r>
      <w:r w:rsidRPr="005B6B46">
        <w:rPr>
          <w:rFonts w:ascii="Univers" w:eastAsia="Times New Roman" w:hAnsi="Univers" w:cs="Times New Roman"/>
          <w:sz w:val="28"/>
          <w:szCs w:val="28"/>
          <w:lang w:eastAsia="es-ES"/>
        </w:rPr>
        <w:lastRenderedPageBreak/>
        <w:t>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w:t>
      </w:r>
    </w:p>
    <w:p w14:paraId="660C8369"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Por ende, en la realización de estas medidas preparatorias la autoridad sólo se encuentra constreñida a verificar que los integrantes de la comunidad en cuestión conservan ciertos usos y costumbres, o bien, reconocen autoridades propias elegidas mediante su sistema normativo interno. </w:t>
      </w:r>
    </w:p>
    <w:p w14:paraId="091A36CE"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Todas estas medidas implicarán el estricto cumplimiento de procedimientos que doten de certidumbre a cada etapa en las que se desarrollen las actividades de la autoridad, y de ello se deberá informar de manera permanente a la comunidad interesada a efecto de establecer una constante retroalimentación, para lo cual se debe considerar que el artículo 8 de la ley 701 otorga personalidad jurídica a las comunidades indígenas del Estado.</w:t>
      </w:r>
    </w:p>
    <w:p w14:paraId="4DB52047"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 xml:space="preserve">Lo anterior deberá realizarse con la finalidad de que el Consejo General del Instituto Electoral del Estado de Guerrero obtenga una imagen clara y fidedigna de las condiciones socioculturales de las comunidades involucradas. </w:t>
      </w:r>
    </w:p>
    <w:p w14:paraId="38A41A69"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Una vez realizadas las medidas preparatorias referidas, y de arrojar resultados que permitan verificar la existencia de un sistema normativo interno en la comunidad indígena en cuestión, el Consejo General del Instituto Electoral de dicha entidad federativa deberá proceder a realizar las consultas a fin de determinar si la mayoría de la población esta de acuerdo en celebrar sus comicios de acuerdo a sus usos y costumbres.</w:t>
      </w:r>
    </w:p>
    <w:p w14:paraId="0A960717"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 tal efecto, deberá emitir lineamientos para la implementación de las consultas respectivas, los cuales deberán contener, por los menos: </w:t>
      </w:r>
    </w:p>
    <w:p w14:paraId="389AA1C5"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a) La determinación de que la consulta deberá realizarse mediante asambleas comunitarias para la votación de puntos relevantes para las consultas, previa difusión exhaustiva de la convocatoria que se emita para tal efecto (artículo 7, fracción II, inciso a), de la ley 701). </w:t>
      </w:r>
    </w:p>
    <w:p w14:paraId="1F3CE70C"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b) Cada asamblea deberá celebrarse con la asistencia de, al menos, la mayoría de los integrantes de la comunidad. Para tal efecto, y determinar el número de habitantes  integrantes de la comunidad, deberá solicitar informe a la Comisión Nacional para el Dersarrollo de los Pueblos Indígenas, al Registro Federal </w:t>
      </w:r>
      <w:r w:rsidRPr="005B6B46">
        <w:rPr>
          <w:rFonts w:ascii="Univers" w:eastAsia="Times New Roman" w:hAnsi="Univers" w:cs="Times New Roman"/>
          <w:sz w:val="28"/>
          <w:szCs w:val="28"/>
          <w:lang w:eastAsia="es-ES"/>
        </w:rPr>
        <w:lastRenderedPageBreak/>
        <w:t>de Electores y al Instituto Nacional de Estadística y Geografía, entre otras autoridades.</w:t>
      </w:r>
    </w:p>
    <w:p w14:paraId="7E788116"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 Cualquier decisión deberá aprobase por la mayoría de los integrantes de la comunidad presentes en la asamblea.</w:t>
      </w:r>
    </w:p>
    <w:p w14:paraId="6FFD1F00"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ese orden de ideas, importa referir que la Corte Interamericana de Derechos Humanos determinó, al resolver el Caso Pueblo Indígena Kichwa de Sarayuku vs. Ecuador, que de acuerdo con los instrumentos internacionales la consulta y participación indígena debe realizarse en todas las fases de planeación y desarrollo de medidas administrativas o procedimientos legislativos que incidan o puedan incidir en sus intereses o derechos.</w:t>
      </w:r>
    </w:p>
    <w:p w14:paraId="5C9B467F"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Las medidas ordenadas en este apartado permiten que la consulta y participación indígena sea plena, dado que la autoridad administrativa contará con las herramientas suficientes que manifiesten una realidad  indígena involucrada; y, así, otorgará las condiciones adecuadas para que puedan participar efectiva, informada y libremente en el respectivo procedimiento de consultas. </w:t>
      </w:r>
    </w:p>
    <w:p w14:paraId="4BEC6DF2"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Lo anterior, en el entendido de que el derecho a la identidad cultural de un pueblo indígena sobrepasa la idea de una garantía de audiencia y de participación: constituye el concepto de realidad que tiene una comunidad específica; la manifestación de su cosmovisión. </w:t>
      </w:r>
    </w:p>
    <w:p w14:paraId="4842C7C3"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Así, la consulta deberá garantizar que se refleje el cumulo de creencias o convicciones trascendentales para la comunidad indígena de San Luis Acatlán, Guerrero; toda vez que, la realidad indígena no es una burda idea variable o modificable de un momento a otro, sino que es el fundamento de la existencia de un pueblo.</w:t>
      </w:r>
    </w:p>
    <w:p w14:paraId="44F65E6E"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Consecuentemente, las acciones apuntadas funcionarán como orientación al Consejo General citado para que, mediante la información relevante obtenida, los deseos y creencias de una comunidad indígena puedan exteriorizarse; y, a su vez, impedir que se les obligue a actuar de manera contraria a los mismos.</w:t>
      </w:r>
    </w:p>
    <w:p w14:paraId="3A916C97"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del Estado de Guerrero, en su calidad de máxima autoridad electoral en la entidad, conforme a lo dispuesto en el artículo 25 de la constitución local, y atender lo relativo a la preparación, desarrollo y vigilancia de los procesos electorales, de acuerdo a lo establecido en el artículo 99 de la Ley de Instituciones y Procedimientos Electorales del Estado de Guerrero, de manera inmediata, deberá:</w:t>
      </w:r>
    </w:p>
    <w:p w14:paraId="77FFB365"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a) Disponer las medidas necesarias, suficientes y que resulten razonables para que, de acuerdo a una conciliación pertinente, se realicen las consultas requeridas directamente a los miembros de la comunidad indígena del municipio de San Luis Acatlán, Guerrero, para determinar si la mayoría de los integrantes de la comunidad indígena está de acuerdo en celebrar elecciones por el sistema de usos y costumbres;</w:t>
      </w:r>
    </w:p>
    <w:p w14:paraId="27922207"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b) De estimar que existen las condiciones necesarias para celebrar los comicios, en términos de lo dispuesto en los artículos 10, segundo párrafo y 25, séptimo párrafo, </w:t>
      </w:r>
      <w:r w:rsidRPr="005B6B46">
        <w:rPr>
          <w:rFonts w:ascii="Univers" w:eastAsia="Times New Roman" w:hAnsi="Univers" w:cs="Times New Roman"/>
          <w:i/>
          <w:sz w:val="28"/>
          <w:szCs w:val="28"/>
          <w:lang w:eastAsia="es-ES"/>
        </w:rPr>
        <w:t>in fine,</w:t>
      </w:r>
      <w:r w:rsidRPr="005B6B46">
        <w:rPr>
          <w:rFonts w:ascii="Univers" w:eastAsia="Times New Roman" w:hAnsi="Univers" w:cs="Times New Roman"/>
          <w:sz w:val="28"/>
          <w:szCs w:val="28"/>
          <w:lang w:eastAsia="es-ES"/>
        </w:rPr>
        <w:t xml:space="preserve"> de la Constitución Política del Estado de Guerrero</w:t>
      </w:r>
      <w:r w:rsidRPr="005B6B46">
        <w:rPr>
          <w:rFonts w:ascii="Univers" w:eastAsia="Times New Roman" w:hAnsi="Univers" w:cs="Times New Roman"/>
          <w:i/>
          <w:sz w:val="28"/>
          <w:szCs w:val="28"/>
          <w:lang w:eastAsia="es-ES"/>
        </w:rPr>
        <w:t xml:space="preserve">, </w:t>
      </w:r>
      <w:r w:rsidRPr="005B6B46">
        <w:rPr>
          <w:rFonts w:ascii="Univers" w:eastAsia="Times New Roman" w:hAnsi="Univers" w:cs="Times New Roman"/>
          <w:sz w:val="28"/>
          <w:szCs w:val="28"/>
          <w:lang w:eastAsia="es-ES"/>
        </w:rPr>
        <w:t>así como 25 y 26, fracciones I, III y VII, de</w:t>
      </w:r>
      <w:r w:rsidRPr="005B6B46">
        <w:rPr>
          <w:rFonts w:ascii="Univers" w:eastAsia="Times New Roman" w:hAnsi="Univers" w:cs="Arial"/>
          <w:sz w:val="28"/>
          <w:szCs w:val="28"/>
          <w:lang w:eastAsia="es-MX"/>
        </w:rPr>
        <w:t xml:space="preserve"> la Ley 701 de Reconocimiento, Derechos y Cultura de los Pueblos y Comunidades Indígenas del Estado de Guerrero</w:t>
      </w:r>
      <w:r w:rsidRPr="005B6B46">
        <w:rPr>
          <w:rFonts w:ascii="Univers" w:eastAsia="Times New Roman" w:hAnsi="Univers" w:cs="Times New Roman"/>
          <w:sz w:val="28"/>
          <w:szCs w:val="28"/>
          <w:lang w:eastAsia="es-ES"/>
        </w:rPr>
        <w:t xml:space="preserve"> deberá:</w:t>
      </w:r>
    </w:p>
    <w:p w14:paraId="2C303598"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1) Someter al Congreso los resultados de la consulta, a efecto de que dicha autoridad emita el decreto correspondiente, en el cual, en su caso, determinará la fecha de la elección y de toma de posesión, con efectos al siguiente proceso electoral para la elección de autoridades municipales en el estado de Guerrero.</w:t>
      </w:r>
    </w:p>
    <w:p w14:paraId="5084D3E5"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u w:val="single"/>
          <w:lang w:eastAsia="es-ES"/>
        </w:rPr>
      </w:pPr>
      <w:r w:rsidRPr="005B6B46">
        <w:rPr>
          <w:rFonts w:ascii="Univers" w:eastAsia="Times New Roman" w:hAnsi="Univers" w:cs="Times New Roman"/>
          <w:sz w:val="28"/>
          <w:szCs w:val="28"/>
          <w:lang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p>
    <w:p w14:paraId="12C1E391"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c) 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3343F051"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1. Endógeno: el resultado de dichas consultas debe surgir de los propios pueblos y comunidad indígenas para hacer frente a necesidades de la colectividad;</w:t>
      </w:r>
    </w:p>
    <w:p w14:paraId="50672792"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2. Libre: el desarrollo de la consulta debe realizarse con el consentimiento libre e informado de los pueblos y comunidades indígenas, que deben participar en todas las fases del desarrollo;</w:t>
      </w:r>
    </w:p>
    <w:p w14:paraId="2065E535"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3. Pacífico: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0016DB94"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 xml:space="preserve">4. Informado: se debe proporcionar a los pueblos y comunidades indígenas todos los datos y la información necesaria respecto de la realización, contenidos y resultados de </w:t>
      </w:r>
      <w:r w:rsidRPr="005B6B46">
        <w:rPr>
          <w:rFonts w:ascii="Univers" w:eastAsia="Times New Roman" w:hAnsi="Univers" w:cs="Times New Roman"/>
          <w:sz w:val="28"/>
          <w:szCs w:val="28"/>
          <w:lang w:eastAsia="es-ES"/>
        </w:rPr>
        <w:lastRenderedPageBreak/>
        <w:t>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07F26E86"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5. Democrático: en la consulta se deben establecer los mecanismos correspondientes a efecto que puedan participar el mayor número de integrantes de la comunidad; que en la adopción de las resoluciones se aplique el criterio de mayoría y se respeten en todo momento los derechos humanos;</w:t>
      </w:r>
    </w:p>
    <w:p w14:paraId="7A86AF2B"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6. Equitativo: debe beneficiar por igual a todos los miembros, sin discriminación, y contribuir a reducir desigualdades;</w:t>
      </w:r>
    </w:p>
    <w:p w14:paraId="1BFAFDBA"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7. Socialmente responsable: debe responder a las necesidades identificadas por los propios pueblos y comunidades indígenas, y reforzar sus propias iniciativas de desarrollo; debe promover el empoderamiento de los pueblos indígenas y especialmente de las mujeres indígenas;</w:t>
      </w:r>
    </w:p>
    <w:p w14:paraId="06E488A3"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8. Autogestionado: las medidas que se adopten a partir de la consulta deben ser manejados por los propios interesados a través de formas propias de organización y participación.</w:t>
      </w:r>
    </w:p>
    <w:p w14:paraId="085A944F"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Arial"/>
          <w:sz w:val="28"/>
          <w:szCs w:val="28"/>
          <w:lang w:eastAsia="es-MX"/>
        </w:rPr>
      </w:pPr>
      <w:r w:rsidRPr="005B6B46">
        <w:rPr>
          <w:rFonts w:ascii="Univers" w:eastAsia="Times New Roman" w:hAnsi="Univers" w:cs="Arial"/>
          <w:sz w:val="28"/>
          <w:szCs w:val="28"/>
          <w:lang w:eastAsia="es-MX"/>
        </w:rPr>
        <w:t xml:space="preserve">En la realización tanto de las medidas preparatorias como de la propia consulta, la autoridad responsable deberá considerar lo establecido en la Ley Orgánica Municipal, así como la Ley 701 de Reconocimiento, Derechos y Cultura de los Pueblos y </w:t>
      </w:r>
      <w:r w:rsidRPr="005B6B46">
        <w:rPr>
          <w:rFonts w:ascii="Univers" w:eastAsia="Times New Roman" w:hAnsi="Univers" w:cs="Arial"/>
          <w:sz w:val="28"/>
          <w:szCs w:val="28"/>
          <w:lang w:eastAsia="es-MX"/>
        </w:rPr>
        <w:lastRenderedPageBreak/>
        <w:t>Comunidades Indígenas del Estado de Guerrero, conforme a las cuales, todas las autoridades estatales se encuentran obligadas  garantizarles el ejercicio de sus formas específicas de organización comunitaria, de gobierno y administración de justicia; así como a reconocer, proteger y respetar los sistemas normativos internos, los valores culturales, religiosos y espirituales propios de dichos pueblos en el marco jurídico general en correspondencia con los principios generales del derecho, el respeto a las garantías individuales y a los derechos humanos (artículos 2 y 7, fracción I, incisos a) y b), de la ley 701).</w:t>
      </w:r>
    </w:p>
    <w:p w14:paraId="15F84BEE"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Se ordena a las autoridades estatales que, en el ejercicio de sus funciones, den cumplimiento a la presente ejecutoria y presten el auxilio necesario para que el Congreso del Estado y el Instituto Electoral del Estado de Guerrero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7185A9E6" w14:textId="77777777" w:rsidR="005B6B46" w:rsidRPr="005B6B46" w:rsidRDefault="005B6B46" w:rsidP="005B6B46">
      <w:p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lastRenderedPageBreak/>
        <w:t>Sirve de apoyo a lo anterior, la jurisprudencia 31/2002 consultable en las páginas 299 a 300 en la Compilación 1997-2012: Jurisprudencia y tesis en materia electoral, tomo Jurisprudencia, volumen 1, publicada por el Tribunal Electoral del Poder Judicial de la Federación, de rubro: "</w:t>
      </w:r>
      <w:r w:rsidRPr="005B6B46">
        <w:rPr>
          <w:rFonts w:ascii="Univers" w:eastAsia="Times New Roman" w:hAnsi="Univers" w:cs="Times New Roman"/>
          <w:b/>
          <w:sz w:val="28"/>
          <w:szCs w:val="28"/>
          <w:lang w:eastAsia="es-ES"/>
        </w:rPr>
        <w:t>EJECUCIÓN DE SENTENCIAS ELECTORALES. LAS AUTORIDADES ESTÁN OBLIGADAS A ACATARLAS, INDEPENDIENTEMENTE DE QUE NO TENGAN EL CARÁCTER DE RESPONSABLES, CUANDO POR SUS FUNCIONES DEBAN DESPLEGAR ACTOS PARA SU CUMPLIMIENTO</w:t>
      </w:r>
      <w:r w:rsidRPr="005B6B46">
        <w:rPr>
          <w:rFonts w:ascii="Univers" w:eastAsia="Times New Roman" w:hAnsi="Univers" w:cs="Times New Roman"/>
          <w:sz w:val="28"/>
          <w:szCs w:val="28"/>
          <w:lang w:eastAsia="es-ES"/>
        </w:rPr>
        <w:t>".</w:t>
      </w:r>
    </w:p>
    <w:p w14:paraId="2FD3BE7D" w14:textId="77777777" w:rsidR="005B6B46" w:rsidRPr="005B6B46" w:rsidRDefault="005B6B46" w:rsidP="00CC52BC">
      <w:pPr>
        <w:numPr>
          <w:ilvl w:val="0"/>
          <w:numId w:val="13"/>
        </w:numPr>
        <w:spacing w:before="120" w:after="120" w:line="360" w:lineRule="auto"/>
        <w:ind w:left="426"/>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693F847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sz w:val="28"/>
          <w:szCs w:val="28"/>
          <w:lang w:eastAsia="es-ES"/>
        </w:rPr>
        <w:t>Por lo expuesto y fundado, se</w:t>
      </w:r>
    </w:p>
    <w:p w14:paraId="44C9DF3D" w14:textId="77777777" w:rsidR="005B6B46" w:rsidRPr="005B6B46" w:rsidRDefault="005B6B46" w:rsidP="005B6B46">
      <w:pPr>
        <w:spacing w:before="120" w:after="120" w:line="360" w:lineRule="auto"/>
        <w:ind w:firstLine="708"/>
        <w:jc w:val="center"/>
        <w:rPr>
          <w:rFonts w:ascii="Univers" w:eastAsia="Times New Roman" w:hAnsi="Univers" w:cs="Times New Roman"/>
          <w:b/>
          <w:sz w:val="28"/>
          <w:szCs w:val="28"/>
          <w:lang w:eastAsia="es-ES"/>
        </w:rPr>
      </w:pPr>
    </w:p>
    <w:p w14:paraId="0F85F35E" w14:textId="77777777" w:rsidR="005B6B46" w:rsidRPr="005B6B46" w:rsidRDefault="005B6B46" w:rsidP="005B6B46">
      <w:pPr>
        <w:spacing w:before="120" w:after="120" w:line="360" w:lineRule="auto"/>
        <w:ind w:firstLine="708"/>
        <w:jc w:val="center"/>
        <w:rPr>
          <w:rFonts w:ascii="Univers" w:eastAsia="Times New Roman" w:hAnsi="Univers" w:cs="Times New Roman"/>
          <w:b/>
          <w:sz w:val="28"/>
          <w:szCs w:val="28"/>
          <w:lang w:eastAsia="es-ES"/>
        </w:rPr>
      </w:pPr>
      <w:r w:rsidRPr="005B6B46">
        <w:rPr>
          <w:rFonts w:ascii="Univers" w:eastAsia="Times New Roman" w:hAnsi="Univers" w:cs="Times New Roman"/>
          <w:b/>
          <w:sz w:val="28"/>
          <w:szCs w:val="28"/>
          <w:lang w:eastAsia="es-ES"/>
        </w:rPr>
        <w:t>R E S U E L V E</w:t>
      </w:r>
    </w:p>
    <w:p w14:paraId="20D6063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b/>
          <w:sz w:val="28"/>
          <w:szCs w:val="28"/>
          <w:lang w:eastAsia="es-ES"/>
        </w:rPr>
        <w:t>PRIMERO</w:t>
      </w:r>
      <w:r w:rsidRPr="005B6B46">
        <w:rPr>
          <w:rFonts w:ascii="Univers" w:eastAsia="Times New Roman" w:hAnsi="Univers" w:cs="Times New Roman"/>
          <w:sz w:val="28"/>
          <w:szCs w:val="28"/>
          <w:lang w:eastAsia="es-ES"/>
        </w:rPr>
        <w:t xml:space="preserve">. Se </w:t>
      </w:r>
      <w:r w:rsidRPr="005B6B46">
        <w:rPr>
          <w:rFonts w:ascii="Univers" w:eastAsia="Times New Roman" w:hAnsi="Univers" w:cs="Times New Roman"/>
          <w:b/>
          <w:sz w:val="28"/>
          <w:szCs w:val="28"/>
          <w:lang w:eastAsia="es-ES"/>
        </w:rPr>
        <w:t>sobresee</w:t>
      </w:r>
      <w:r w:rsidRPr="005B6B46">
        <w:rPr>
          <w:rFonts w:ascii="Univers" w:eastAsia="Times New Roman" w:hAnsi="Univers" w:cs="Times New Roman"/>
          <w:sz w:val="28"/>
          <w:szCs w:val="28"/>
          <w:lang w:eastAsia="es-ES"/>
        </w:rPr>
        <w:t xml:space="preserve"> en el juicio para la protección de los derechos político-electorales del ciudadano promovido por Bruno Plácido Valerio, por lo que hace a la petición relacionada con los municipio </w:t>
      </w:r>
      <w:r w:rsidRPr="005B6B46">
        <w:rPr>
          <w:rFonts w:ascii="Univers" w:eastAsia="Times New Roman" w:hAnsi="Univers" w:cs="Arial"/>
          <w:sz w:val="28"/>
          <w:szCs w:val="28"/>
          <w:lang w:val="es-ES" w:eastAsia="es-MX"/>
        </w:rPr>
        <w:t xml:space="preserve">de </w:t>
      </w:r>
      <w:r w:rsidRPr="005B6B46">
        <w:rPr>
          <w:rFonts w:ascii="Univers" w:eastAsia="Times New Roman" w:hAnsi="Univers" w:cs="Times New Roman"/>
          <w:sz w:val="28"/>
          <w:szCs w:val="28"/>
          <w:lang w:eastAsia="es-ES"/>
        </w:rPr>
        <w:t>Acatepec, Alcozauca de Guerrero, Ayutla de los Libres, Azoyú</w:t>
      </w:r>
      <w:r w:rsidRPr="005B6B46">
        <w:rPr>
          <w:rFonts w:ascii="Univers" w:eastAsia="Times New Roman" w:hAnsi="Univers" w:cs="Times New Roman"/>
          <w:sz w:val="28"/>
          <w:szCs w:val="28"/>
          <w:lang w:val="es-ES" w:eastAsia="es-ES"/>
        </w:rPr>
        <w:t xml:space="preserve">, </w:t>
      </w:r>
      <w:r w:rsidRPr="005B6B46">
        <w:rPr>
          <w:rFonts w:ascii="Univers" w:eastAsia="Times New Roman" w:hAnsi="Univers" w:cs="Times New Roman"/>
          <w:sz w:val="28"/>
          <w:szCs w:val="28"/>
          <w:lang w:eastAsia="es-ES"/>
        </w:rPr>
        <w:t xml:space="preserve">Chilapa de Álvarez, Cuautepec, Iliatenco, José Joaquín de Herrera, Malinaltepec, Marquelia, Quechultenango, </w:t>
      </w:r>
      <w:r w:rsidRPr="005B6B46">
        <w:rPr>
          <w:rFonts w:ascii="Univers" w:eastAsia="Times New Roman" w:hAnsi="Univers" w:cs="Times New Roman"/>
          <w:sz w:val="28"/>
          <w:szCs w:val="28"/>
          <w:lang w:eastAsia="es-ES"/>
        </w:rPr>
        <w:lastRenderedPageBreak/>
        <w:t>Tlacoapa, Tecoanapa</w:t>
      </w:r>
      <w:r w:rsidRPr="005B6B46">
        <w:rPr>
          <w:rFonts w:ascii="Univers" w:eastAsia="Times New Roman" w:hAnsi="Univers" w:cs="Times New Roman"/>
          <w:sz w:val="28"/>
          <w:szCs w:val="28"/>
          <w:lang w:val="es-ES" w:eastAsia="es-ES"/>
        </w:rPr>
        <w:t>,</w:t>
      </w:r>
      <w:r w:rsidRPr="005B6B46">
        <w:rPr>
          <w:rFonts w:ascii="Univers" w:eastAsia="Times New Roman" w:hAnsi="Univers" w:cs="Times New Roman"/>
          <w:sz w:val="28"/>
          <w:szCs w:val="28"/>
          <w:lang w:eastAsia="es-ES"/>
        </w:rPr>
        <w:t xml:space="preserve"> Tlacoachistlahuaca, San Marcos</w:t>
      </w:r>
      <w:r w:rsidRPr="005B6B46">
        <w:rPr>
          <w:rFonts w:ascii="Univers" w:eastAsia="Times New Roman" w:hAnsi="Univers" w:cs="Times New Roman"/>
          <w:sz w:val="28"/>
          <w:szCs w:val="28"/>
          <w:lang w:val="es-ES" w:eastAsia="es-ES"/>
        </w:rPr>
        <w:t xml:space="preserve">, </w:t>
      </w:r>
      <w:r w:rsidRPr="005B6B46">
        <w:rPr>
          <w:rFonts w:ascii="Univers" w:eastAsia="Times New Roman" w:hAnsi="Univers" w:cs="Times New Roman"/>
          <w:sz w:val="28"/>
          <w:szCs w:val="28"/>
          <w:lang w:eastAsia="es-ES"/>
        </w:rPr>
        <w:t xml:space="preserve">Xochistlahuaca y </w:t>
      </w:r>
      <w:r w:rsidRPr="005B6B46">
        <w:rPr>
          <w:rFonts w:ascii="Univers" w:eastAsia="Times New Roman" w:hAnsi="Univers" w:cs="Times New Roman"/>
          <w:sz w:val="28"/>
          <w:szCs w:val="28"/>
          <w:lang w:val="es-ES" w:eastAsia="es-ES"/>
        </w:rPr>
        <w:t>Zapotitlá</w:t>
      </w:r>
      <w:r w:rsidRPr="005B6B46">
        <w:rPr>
          <w:rFonts w:ascii="Univers" w:eastAsia="Times New Roman" w:hAnsi="Univers" w:cs="Times New Roman"/>
          <w:sz w:val="28"/>
          <w:szCs w:val="28"/>
          <w:lang w:eastAsia="es-ES"/>
        </w:rPr>
        <w:t>n Tablas, todos ellos del estado de Guerrero.</w:t>
      </w:r>
    </w:p>
    <w:p w14:paraId="4DB90DC6"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b/>
          <w:sz w:val="28"/>
          <w:szCs w:val="28"/>
          <w:lang w:eastAsia="es-ES"/>
        </w:rPr>
        <w:t>SEGUNDO</w:t>
      </w:r>
      <w:r w:rsidRPr="005B6B46">
        <w:rPr>
          <w:rFonts w:ascii="Univers" w:eastAsia="Times New Roman" w:hAnsi="Univers" w:cs="Times New Roman"/>
          <w:sz w:val="28"/>
          <w:szCs w:val="28"/>
          <w:lang w:eastAsia="es-ES"/>
        </w:rPr>
        <w:t>. Se revoca la respuesta 0894/2012, derivada del expediente IEEG/CG/01/2012, de treinta y uno de mayo de dos mil doce emitida por el Consejo General del Instituto Electoral del Estado de Guerrero, únicamente por lo que hace al municipio de San Luis Acatlán, Guerrero.</w:t>
      </w:r>
    </w:p>
    <w:p w14:paraId="4F523BB2"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b/>
          <w:sz w:val="28"/>
          <w:szCs w:val="28"/>
          <w:lang w:eastAsia="es-ES"/>
        </w:rPr>
        <w:t>TERCERO</w:t>
      </w:r>
      <w:r w:rsidRPr="005B6B46">
        <w:rPr>
          <w:rFonts w:ascii="Univers" w:eastAsia="Times New Roman" w:hAnsi="Univers" w:cs="Times New Roman"/>
          <w:sz w:val="28"/>
          <w:szCs w:val="28"/>
          <w:lang w:eastAsia="es-ES"/>
        </w:rPr>
        <w:t>. Se determina que los integrantes de la comunidad indígena del municipio de San Luis Acatlán, Guerrero, tienen derecho a solicitar la elección de sus propias autoridades, siguiendo para ello sus normas, procedimientos y prácticas tradicionales, con pleno respeto a los derechos humanos.</w:t>
      </w:r>
    </w:p>
    <w:p w14:paraId="20C9028B"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b/>
          <w:sz w:val="28"/>
          <w:szCs w:val="28"/>
          <w:lang w:eastAsia="es-ES"/>
        </w:rPr>
        <w:t>CUARTO</w:t>
      </w:r>
      <w:r w:rsidRPr="005B6B46">
        <w:rPr>
          <w:rFonts w:ascii="Univers" w:eastAsia="Times New Roman" w:hAnsi="Univers" w:cs="Times New Roman"/>
          <w:sz w:val="28"/>
          <w:szCs w:val="28"/>
          <w:lang w:eastAsia="es-ES"/>
        </w:rPr>
        <w:t>. Se ordena al Consejo General del Instituto Estatal Electoral del Estado de Guerrero y al Congreso del Estado de Guerrero realizar todas las acciones ordenadas en el considerando Octavo de la presente resolución.</w:t>
      </w:r>
    </w:p>
    <w:p w14:paraId="5A735108" w14:textId="77777777" w:rsidR="005B6B46" w:rsidRPr="005B6B46" w:rsidRDefault="005B6B46" w:rsidP="005B6B46">
      <w:pPr>
        <w:spacing w:before="120" w:after="120" w:line="360" w:lineRule="auto"/>
        <w:ind w:firstLine="708"/>
        <w:jc w:val="both"/>
        <w:rPr>
          <w:rFonts w:ascii="Univers" w:eastAsia="Times New Roman" w:hAnsi="Univers" w:cs="Times New Roman"/>
          <w:sz w:val="28"/>
          <w:szCs w:val="28"/>
          <w:lang w:eastAsia="es-ES"/>
        </w:rPr>
      </w:pPr>
      <w:r w:rsidRPr="005B6B46">
        <w:rPr>
          <w:rFonts w:ascii="Univers" w:eastAsia="Times New Roman" w:hAnsi="Univers" w:cs="Times New Roman"/>
          <w:b/>
          <w:sz w:val="28"/>
          <w:szCs w:val="28"/>
          <w:lang w:eastAsia="es-ES"/>
        </w:rPr>
        <w:t>NOTIFÍQUESE</w:t>
      </w:r>
      <w:r w:rsidRPr="005B6B46">
        <w:rPr>
          <w:rFonts w:ascii="Univers" w:eastAsia="Times New Roman" w:hAnsi="Univers" w:cs="Times New Roman"/>
          <w:sz w:val="28"/>
          <w:szCs w:val="28"/>
          <w:lang w:eastAsia="es-ES"/>
        </w:rPr>
        <w:t>, por correo certificado, al promovente, en el domicilio señalado en su escrito de demanda; por oficio, al Consejo General del Instituto Electoral del Estado de Guerrero y al Congreso del Estado de Guerrero, y por estrados, a los demás interesados. Lo anterior, con apoyo en los artículos 26, párrafo 3, 27 y 29, apartado 5, de la Ley General del Sistema de Medios de Impugnación.</w:t>
      </w:r>
    </w:p>
    <w:p w14:paraId="14F88523" w14:textId="77777777" w:rsidR="005B6B46" w:rsidRPr="005B6B46" w:rsidRDefault="005B6B46" w:rsidP="005B6B46">
      <w:pPr>
        <w:spacing w:before="240" w:after="240" w:line="360" w:lineRule="auto"/>
        <w:ind w:firstLine="709"/>
        <w:jc w:val="both"/>
        <w:rPr>
          <w:rFonts w:ascii="Univers" w:eastAsia="Times New Roman" w:hAnsi="Univers" w:cs="Arial"/>
          <w:sz w:val="28"/>
          <w:szCs w:val="28"/>
          <w:lang w:eastAsia="es-MX"/>
        </w:rPr>
      </w:pPr>
      <w:r w:rsidRPr="005B6B46">
        <w:rPr>
          <w:rFonts w:ascii="Univers" w:eastAsia="Times New Roman" w:hAnsi="Univers" w:cs="Arial"/>
          <w:sz w:val="28"/>
          <w:szCs w:val="28"/>
          <w:lang w:eastAsia="es-MX"/>
        </w:rPr>
        <w:lastRenderedPageBreak/>
        <w:t>En su oportunidad, devuélvanse los documentos atinentes, y archívese el expediente como asunto concluido.</w:t>
      </w:r>
    </w:p>
    <w:p w14:paraId="1D185267" w14:textId="77777777" w:rsidR="005B6B46" w:rsidRPr="005B6B46" w:rsidRDefault="005B6B46" w:rsidP="005B6B46">
      <w:pPr>
        <w:spacing w:before="120" w:after="120" w:line="360" w:lineRule="auto"/>
        <w:ind w:firstLine="567"/>
        <w:jc w:val="both"/>
        <w:rPr>
          <w:rFonts w:ascii="Univers" w:eastAsia="Times New Roman" w:hAnsi="Univers" w:cs="Arial"/>
          <w:bCs/>
          <w:sz w:val="28"/>
          <w:szCs w:val="28"/>
          <w:lang w:val="es-ES" w:eastAsia="es-ES"/>
        </w:rPr>
      </w:pPr>
      <w:r w:rsidRPr="005B6B46">
        <w:rPr>
          <w:rFonts w:ascii="Univers" w:eastAsia="Times New Roman" w:hAnsi="Univers" w:cs="Times New Roman"/>
          <w:sz w:val="28"/>
          <w:szCs w:val="28"/>
          <w:lang w:eastAsia="es-ES"/>
        </w:rPr>
        <w:t xml:space="preserve">Así, por mayoría de votos, lo resolvieron los Magistrados Electorales que integran la Sala Superior del Tribunal Electoral del Poder Judicial de la Federación, con el voto en contra del Magistrado Flavio Galván Rivera, ante el Secretario General de Acuerdos que autoriza y da fe. </w:t>
      </w:r>
    </w:p>
    <w:tbl>
      <w:tblPr>
        <w:tblW w:w="0" w:type="auto"/>
        <w:jc w:val="center"/>
        <w:tblLook w:val="01E0" w:firstRow="1" w:lastRow="1" w:firstColumn="1" w:lastColumn="1" w:noHBand="0" w:noVBand="0"/>
      </w:tblPr>
      <w:tblGrid>
        <w:gridCol w:w="4096"/>
        <w:gridCol w:w="3826"/>
      </w:tblGrid>
      <w:tr w:rsidR="005B6B46" w:rsidRPr="005B6B46" w14:paraId="309ACEB0" w14:textId="77777777" w:rsidTr="00167CFA">
        <w:trPr>
          <w:cantSplit/>
          <w:jc w:val="center"/>
        </w:trPr>
        <w:tc>
          <w:tcPr>
            <w:tcW w:w="7922" w:type="dxa"/>
            <w:gridSpan w:val="2"/>
          </w:tcPr>
          <w:p w14:paraId="491E0638"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MAGISTRADO PRESIDENTE</w:t>
            </w:r>
          </w:p>
          <w:p w14:paraId="1FE17327"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70B6CB8"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7C56A89B"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JOSÉ ALEJANDRO LUNA RAMOS</w:t>
            </w:r>
          </w:p>
          <w:p w14:paraId="238F3361"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47B2C776"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tc>
      </w:tr>
      <w:tr w:rsidR="005B6B46" w:rsidRPr="005B6B46" w14:paraId="2BE4078C" w14:textId="77777777" w:rsidTr="00167CFA">
        <w:trPr>
          <w:cantSplit/>
          <w:jc w:val="center"/>
        </w:trPr>
        <w:tc>
          <w:tcPr>
            <w:tcW w:w="4096" w:type="dxa"/>
          </w:tcPr>
          <w:p w14:paraId="3DF80117"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MAGISTRADA</w:t>
            </w:r>
          </w:p>
          <w:p w14:paraId="6E4EB04F"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5BCEC88C"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6F09AD2"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MARÍA DEL CARMEN ALANIS FIGUEROA</w:t>
            </w:r>
          </w:p>
          <w:p w14:paraId="77703CB5"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tc>
        <w:tc>
          <w:tcPr>
            <w:tcW w:w="3826" w:type="dxa"/>
          </w:tcPr>
          <w:p w14:paraId="27D5E477"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MAGISTRADO</w:t>
            </w:r>
          </w:p>
          <w:p w14:paraId="53AA74AF"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4D4B340A"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59185500"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CONSTANCIO CARRASCO DAZA</w:t>
            </w:r>
          </w:p>
          <w:p w14:paraId="1581B406"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tc>
      </w:tr>
      <w:tr w:rsidR="005B6B46" w:rsidRPr="005B6B46" w14:paraId="11839ED4" w14:textId="77777777" w:rsidTr="00167CFA">
        <w:trPr>
          <w:cantSplit/>
          <w:jc w:val="center"/>
        </w:trPr>
        <w:tc>
          <w:tcPr>
            <w:tcW w:w="4096" w:type="dxa"/>
          </w:tcPr>
          <w:p w14:paraId="660256A1"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02C2575A"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MAGISTRADO</w:t>
            </w:r>
          </w:p>
          <w:p w14:paraId="749DCAA5"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64740990"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529FC030"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 xml:space="preserve">FLAVIO GALVÁN </w:t>
            </w:r>
          </w:p>
          <w:p w14:paraId="559CDA56"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RIVERA</w:t>
            </w:r>
          </w:p>
          <w:p w14:paraId="7D70FA78" w14:textId="77777777" w:rsidR="005B6B46" w:rsidRPr="005B6B46" w:rsidRDefault="005B6B46" w:rsidP="005B6B46">
            <w:pPr>
              <w:spacing w:after="0" w:line="240" w:lineRule="auto"/>
              <w:rPr>
                <w:rFonts w:ascii="Univers" w:eastAsia="Times New Roman" w:hAnsi="Univers" w:cs="Arial"/>
                <w:b/>
                <w:sz w:val="28"/>
                <w:szCs w:val="28"/>
                <w:lang w:val="es-ES" w:eastAsia="es-ES"/>
              </w:rPr>
            </w:pPr>
          </w:p>
        </w:tc>
        <w:tc>
          <w:tcPr>
            <w:tcW w:w="3826" w:type="dxa"/>
          </w:tcPr>
          <w:p w14:paraId="7245B6A4"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777CA4E4"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MAGISTRADO</w:t>
            </w:r>
          </w:p>
          <w:p w14:paraId="03CEADA7"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AE885A9"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355C5B65"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MANUEL GONZÁLEZ OROPEZA</w:t>
            </w:r>
          </w:p>
          <w:p w14:paraId="332AF19B"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tc>
      </w:tr>
      <w:tr w:rsidR="005B6B46" w:rsidRPr="005B6B46" w14:paraId="07118638" w14:textId="77777777" w:rsidTr="00167CFA">
        <w:trPr>
          <w:cantSplit/>
          <w:jc w:val="center"/>
        </w:trPr>
        <w:tc>
          <w:tcPr>
            <w:tcW w:w="4096" w:type="dxa"/>
          </w:tcPr>
          <w:p w14:paraId="0170E47D"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62FA4F19"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MAGISTRADO</w:t>
            </w:r>
          </w:p>
          <w:p w14:paraId="37B95B0F"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5CE71FBF"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9B9BF4D"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 xml:space="preserve">SALVADOR OLIMPO </w:t>
            </w:r>
          </w:p>
          <w:p w14:paraId="55ECA970"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NAVA GOMAR</w:t>
            </w:r>
          </w:p>
        </w:tc>
        <w:tc>
          <w:tcPr>
            <w:tcW w:w="3826" w:type="dxa"/>
          </w:tcPr>
          <w:p w14:paraId="732D1DED"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4E2110C"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MAGISTRADO</w:t>
            </w:r>
          </w:p>
          <w:p w14:paraId="0FB4CE42"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65965BD"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4EA0BA22"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PEDRO ESTEBAN PENAGOS LÓPEZ</w:t>
            </w:r>
          </w:p>
        </w:tc>
      </w:tr>
    </w:tbl>
    <w:p w14:paraId="4656B9FB"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0829AF66"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423A8E08"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SECRETARIO GENERAL DE ACUERDOS</w:t>
      </w:r>
    </w:p>
    <w:p w14:paraId="5B67A8AA"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32BE60D8"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4C960533"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r w:rsidRPr="005B6B46">
        <w:rPr>
          <w:rFonts w:ascii="Univers" w:eastAsia="Times New Roman" w:hAnsi="Univers" w:cs="Arial"/>
          <w:b/>
          <w:sz w:val="28"/>
          <w:szCs w:val="28"/>
          <w:lang w:val="es-ES" w:eastAsia="es-ES"/>
        </w:rPr>
        <w:t>FELIPE DE LA MATA PIZAÑA</w:t>
      </w:r>
    </w:p>
    <w:p w14:paraId="3252615A" w14:textId="77777777" w:rsidR="005B6B46" w:rsidRPr="005B6B46" w:rsidRDefault="005B6B46" w:rsidP="005B6B46">
      <w:pPr>
        <w:spacing w:before="100" w:beforeAutospacing="1" w:after="100" w:afterAutospacing="1" w:line="360" w:lineRule="auto"/>
        <w:jc w:val="both"/>
        <w:rPr>
          <w:rFonts w:ascii="Arial" w:eastAsia="Times New Roman" w:hAnsi="Arial" w:cs="Arial"/>
          <w:b/>
          <w:bCs/>
          <w:sz w:val="28"/>
          <w:szCs w:val="28"/>
          <w:lang w:eastAsia="es-MX"/>
        </w:rPr>
      </w:pPr>
      <w:r w:rsidRPr="005B6B46">
        <w:rPr>
          <w:rFonts w:ascii="Times New Roman" w:eastAsia="Times New Roman" w:hAnsi="Times New Roman" w:cs="Times New Roman"/>
          <w:sz w:val="24"/>
          <w:szCs w:val="24"/>
          <w:lang w:eastAsia="es-MX"/>
        </w:rPr>
        <w:br w:type="page"/>
      </w:r>
      <w:r w:rsidRPr="005B6B46">
        <w:rPr>
          <w:rFonts w:ascii="Arial" w:eastAsia="Times New Roman" w:hAnsi="Arial" w:cs="Arial"/>
          <w:b/>
          <w:bCs/>
          <w:sz w:val="28"/>
          <w:szCs w:val="28"/>
          <w:lang w:eastAsia="es-MX"/>
        </w:rPr>
        <w:lastRenderedPageBreak/>
        <w:t xml:space="preserve">VOTO PARTICULAR QUE, CON FUNDAMENTO EN EL ÚLTIMO PÁRRAFO DEL ARTÍCULO 187, DE LA LEY ORGÁNICA DEL PODER JUDICIAL DE LA FEDERACIÓN, EMITE EL MAGISTRADO FLAVIO GALVÁN RIVERA, EN EL JUICIO PARA LA PROTECCIÓN DE LOS DERECHOS POLÍTICO-ELECTORALES DEL CIUDADANO IDENTIFICADO CON LA CLAVE SUP-JDC-1740/2012. </w:t>
      </w:r>
    </w:p>
    <w:p w14:paraId="1D6D7BC9"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ES"/>
        </w:rPr>
      </w:pPr>
      <w:r w:rsidRPr="005B6B46">
        <w:rPr>
          <w:rFonts w:ascii="Arial" w:eastAsia="Times New Roman" w:hAnsi="Arial" w:cs="Arial"/>
          <w:sz w:val="28"/>
          <w:szCs w:val="28"/>
          <w:lang w:eastAsia="es-ES"/>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5B6B46">
        <w:rPr>
          <w:rFonts w:ascii="Arial" w:eastAsia="Times New Roman" w:hAnsi="Arial" w:cs="Arial"/>
          <w:b/>
          <w:bCs/>
          <w:sz w:val="28"/>
          <w:szCs w:val="28"/>
          <w:lang w:eastAsia="es-ES"/>
        </w:rPr>
        <w:t>SUP-JDC-1740/2012</w:t>
      </w:r>
      <w:r w:rsidRPr="005B6B46">
        <w:rPr>
          <w:rFonts w:ascii="Arial" w:eastAsia="Times New Roman" w:hAnsi="Arial" w:cs="Arial"/>
          <w:sz w:val="28"/>
          <w:szCs w:val="28"/>
          <w:lang w:eastAsia="es-ES"/>
        </w:rPr>
        <w:t xml:space="preserve">, en el sentido de ordenar al </w:t>
      </w:r>
      <w:r w:rsidRPr="005B6B46">
        <w:rPr>
          <w:rFonts w:ascii="Arial" w:eastAsia="Times New Roman" w:hAnsi="Arial" w:cs="Arial"/>
          <w:sz w:val="28"/>
          <w:szCs w:val="28"/>
          <w:lang w:val="es-ES" w:eastAsia="es-ES"/>
        </w:rPr>
        <w:t>Consejo General del Instituto Electoral del Estado de Guerrero que disponga las medidas necesarias y suficientes que resulten razonables, para que se lleven a cabo las consultas a los miembros de la comunidad indígena del Municipio de San Luis Acatlán, Guerrero, a fin de determinar si la mayoría de los integrantes de la comunidad indígena está de acuerdo en celebrar elecciones por el sistema de usos y costumbres</w:t>
      </w:r>
      <w:r w:rsidRPr="005B6B46">
        <w:rPr>
          <w:rFonts w:ascii="Arial" w:eastAsia="Times New Roman" w:hAnsi="Arial" w:cs="Arial"/>
          <w:sz w:val="28"/>
          <w:szCs w:val="28"/>
          <w:lang w:eastAsia="es-ES"/>
        </w:rPr>
        <w:t xml:space="preserve">, en sustitución del vigente sistema electoral por partidos políticos, formulo </w:t>
      </w:r>
      <w:r w:rsidRPr="005B6B46">
        <w:rPr>
          <w:rFonts w:ascii="Arial" w:eastAsia="Times New Roman" w:hAnsi="Arial" w:cs="Arial"/>
          <w:b/>
          <w:sz w:val="28"/>
          <w:szCs w:val="28"/>
          <w:lang w:eastAsia="es-ES"/>
        </w:rPr>
        <w:t>VOTO PARTICULAR</w:t>
      </w:r>
      <w:r w:rsidRPr="005B6B46">
        <w:rPr>
          <w:rFonts w:ascii="Arial" w:eastAsia="Times New Roman" w:hAnsi="Arial" w:cs="Arial"/>
          <w:sz w:val="28"/>
          <w:szCs w:val="28"/>
          <w:lang w:eastAsia="es-ES"/>
        </w:rPr>
        <w:t>, en los términos siguientes.</w:t>
      </w:r>
    </w:p>
    <w:p w14:paraId="0C328971"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ES"/>
        </w:rPr>
      </w:pPr>
      <w:r w:rsidRPr="005B6B46">
        <w:rPr>
          <w:rFonts w:ascii="Arial" w:eastAsia="Times New Roman" w:hAnsi="Arial" w:cs="Arial"/>
          <w:sz w:val="28"/>
          <w:szCs w:val="28"/>
          <w:lang w:eastAsia="es-ES"/>
        </w:rPr>
        <w:t>Para mayor claridad y comprensión, considero pertinente dividir en dos apartados este voto.</w:t>
      </w:r>
    </w:p>
    <w:p w14:paraId="09CF691B"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b/>
          <w:sz w:val="28"/>
          <w:szCs w:val="28"/>
          <w:lang w:eastAsia="es-ES"/>
        </w:rPr>
      </w:pPr>
      <w:r w:rsidRPr="005B6B46">
        <w:rPr>
          <w:rFonts w:ascii="Arial" w:eastAsia="Times New Roman" w:hAnsi="Arial" w:cs="Arial"/>
          <w:b/>
          <w:sz w:val="28"/>
          <w:szCs w:val="28"/>
          <w:lang w:eastAsia="es-ES"/>
        </w:rPr>
        <w:t xml:space="preserve">I. Procedibilidad de la acción </w:t>
      </w:r>
      <w:r w:rsidRPr="005B6B46">
        <w:rPr>
          <w:rFonts w:ascii="Arial" w:eastAsia="Times New Roman" w:hAnsi="Arial" w:cs="Arial"/>
          <w:b/>
          <w:i/>
          <w:sz w:val="28"/>
          <w:szCs w:val="28"/>
          <w:lang w:eastAsia="es-ES"/>
        </w:rPr>
        <w:t>per saltum.</w:t>
      </w:r>
    </w:p>
    <w:p w14:paraId="74FFD4FF"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i/>
          <w:sz w:val="28"/>
          <w:szCs w:val="28"/>
          <w:lang w:eastAsia="es-MX"/>
        </w:rPr>
      </w:pPr>
      <w:r w:rsidRPr="005B6B46">
        <w:rPr>
          <w:rFonts w:ascii="Arial" w:eastAsia="Times New Roman" w:hAnsi="Arial" w:cs="Arial"/>
          <w:sz w:val="28"/>
          <w:szCs w:val="28"/>
          <w:lang w:eastAsia="es-MX"/>
        </w:rPr>
        <w:t xml:space="preserve">No obstante que coincido con la conclusión de que es esta Sala Superior la que debe conocer, sustanciar y resolver el medio de </w:t>
      </w:r>
      <w:r w:rsidRPr="005B6B46">
        <w:rPr>
          <w:rFonts w:ascii="Arial" w:eastAsia="Times New Roman" w:hAnsi="Arial" w:cs="Arial"/>
          <w:sz w:val="28"/>
          <w:szCs w:val="28"/>
          <w:lang w:eastAsia="es-MX"/>
        </w:rPr>
        <w:lastRenderedPageBreak/>
        <w:t xml:space="preserve">impugnación, al rubro indicado, no comparto las razones y fundamentos que la mayoría de los Magistrados integrantes de esta Sala Superior exponen para justificar la acción </w:t>
      </w:r>
      <w:r w:rsidRPr="005B6B46">
        <w:rPr>
          <w:rFonts w:ascii="Arial" w:eastAsia="Times New Roman" w:hAnsi="Arial" w:cs="Arial"/>
          <w:i/>
          <w:sz w:val="28"/>
          <w:szCs w:val="28"/>
          <w:lang w:eastAsia="es-MX"/>
        </w:rPr>
        <w:t>per saltum.</w:t>
      </w:r>
    </w:p>
    <w:p w14:paraId="159B309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La mayoría de los Magistrados integrantes de esta Sala Superior exponen, como parte sustancial de su consideración, que por “</w:t>
      </w:r>
      <w:r w:rsidRPr="005B6B46">
        <w:rPr>
          <w:rFonts w:ascii="Arial" w:eastAsia="Times New Roman" w:hAnsi="Arial" w:cs="Arial"/>
          <w:i/>
          <w:sz w:val="24"/>
          <w:szCs w:val="24"/>
          <w:lang w:eastAsia="es-MX"/>
        </w:rPr>
        <w:t>[…] la cadena de peticiones realizadas sobre la materia, es inconcuso que se traduce en una merma en el derecho que alegan el que se requiera que el ahora actor deba agotar algún otro medio de impugnación local […]</w:t>
      </w:r>
      <w:r w:rsidRPr="005B6B46">
        <w:rPr>
          <w:rFonts w:ascii="Arial" w:eastAsia="Times New Roman" w:hAnsi="Arial" w:cs="Arial"/>
          <w:sz w:val="28"/>
          <w:szCs w:val="28"/>
          <w:lang w:eastAsia="es-MX"/>
        </w:rPr>
        <w:t>”</w:t>
      </w:r>
      <w:r w:rsidRPr="005B6B46">
        <w:rPr>
          <w:rFonts w:ascii="Arial" w:eastAsia="Times New Roman" w:hAnsi="Arial" w:cs="Arial"/>
          <w:i/>
          <w:sz w:val="28"/>
          <w:szCs w:val="28"/>
          <w:lang w:eastAsia="es-MX"/>
        </w:rPr>
        <w:t xml:space="preserve"> </w:t>
      </w:r>
      <w:r w:rsidRPr="005B6B46">
        <w:rPr>
          <w:rFonts w:ascii="Arial" w:eastAsia="Times New Roman" w:hAnsi="Arial" w:cs="Arial"/>
          <w:sz w:val="28"/>
          <w:szCs w:val="28"/>
          <w:lang w:eastAsia="es-MX"/>
        </w:rPr>
        <w:t xml:space="preserve">aunado a que este órgano jurisdiccional especializado tiene la posibilidad de resolver el fondo de la </w:t>
      </w:r>
      <w:r w:rsidRPr="005B6B46">
        <w:rPr>
          <w:rFonts w:ascii="Arial" w:eastAsia="Times New Roman" w:hAnsi="Arial" w:cs="Arial"/>
          <w:i/>
          <w:sz w:val="28"/>
          <w:szCs w:val="28"/>
          <w:lang w:eastAsia="es-MX"/>
        </w:rPr>
        <w:t xml:space="preserve">litis </w:t>
      </w:r>
      <w:r w:rsidRPr="005B6B46">
        <w:rPr>
          <w:rFonts w:ascii="Arial" w:eastAsia="Times New Roman" w:hAnsi="Arial" w:cs="Arial"/>
          <w:sz w:val="28"/>
          <w:szCs w:val="28"/>
          <w:lang w:eastAsia="es-MX"/>
        </w:rPr>
        <w:t>planteada, por tratarse de un asunto vinculado con el respeto de los derechos de los pueblos y comunidades indígenas y que con ello se evita que el enjuiciante tenga que agotar el medio de impugnación local “</w:t>
      </w:r>
      <w:r w:rsidRPr="005B6B46">
        <w:rPr>
          <w:rFonts w:ascii="Arial" w:eastAsia="Times New Roman" w:hAnsi="Arial" w:cs="Arial"/>
          <w:i/>
          <w:sz w:val="24"/>
          <w:szCs w:val="24"/>
          <w:lang w:eastAsia="es-MX"/>
        </w:rPr>
        <w:t>[…] que en última instancia podría llegar a este órgano jurisdiccional a fin de dictar la determinación correspondiente […]</w:t>
      </w:r>
      <w:r w:rsidRPr="005B6B46">
        <w:rPr>
          <w:rFonts w:ascii="Arial" w:eastAsia="Times New Roman" w:hAnsi="Arial" w:cs="Arial"/>
          <w:sz w:val="28"/>
          <w:szCs w:val="28"/>
          <w:lang w:eastAsia="es-MX"/>
        </w:rPr>
        <w:t>”.</w:t>
      </w:r>
    </w:p>
    <w:p w14:paraId="7DA34DA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A diferencia de lo que sustenta la mayoría, en opinión del suscrito, esta Sala Superior debe conocer del medio de impugnación, al rubro indicado, dado que el escrito de demanda, con sus anexos, así como el informe circunstanciado y demás constancias, fueron remitidos por la autoridad responsable, a este órgano colegiado, el quince de junio de dos mil doce, lo cual significa que a la fecha de resolución ha transcurrido un plazo considerable, que impide reconducir la impugnación, en términos de la legislación aplicable en el Estado de Guerrero, para que sea el Tribunal electoral de esa entidad federativa la que conozca y resuelva la </w:t>
      </w:r>
      <w:r w:rsidRPr="005B6B46">
        <w:rPr>
          <w:rFonts w:ascii="Arial" w:eastAsia="Times New Roman" w:hAnsi="Arial" w:cs="Arial"/>
          <w:i/>
          <w:sz w:val="28"/>
          <w:szCs w:val="28"/>
          <w:lang w:eastAsia="es-MX"/>
        </w:rPr>
        <w:t>litis</w:t>
      </w:r>
      <w:r w:rsidRPr="005B6B46">
        <w:rPr>
          <w:rFonts w:ascii="Arial" w:eastAsia="Times New Roman" w:hAnsi="Arial" w:cs="Arial"/>
          <w:sz w:val="28"/>
          <w:szCs w:val="28"/>
          <w:lang w:eastAsia="es-MX"/>
        </w:rPr>
        <w:t xml:space="preserve"> planteada.</w:t>
      </w:r>
    </w:p>
    <w:p w14:paraId="7CE68F66"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lastRenderedPageBreak/>
        <w:t>Lo anterior hace evidente, que proceder conforme a la adecuada técnica procesal, implicaría reconducir el medio de impugnación a la instancia local, teniendo como consecuencia, inmediata e ineludible, un mayor retraso en la impartición de justicia, lo cual implica violación a un derecho fundamental, lo cual a la vez implica violación a la garantía jurisdiccional de acceso a la justicia pronta.</w:t>
      </w:r>
    </w:p>
    <w:p w14:paraId="341841F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Dada esta circunstancia extraordinaria, es que coincido con la determinación de que sea esta Sala Superior la que conozca, sustancie y resuelva lo que en Derecho corresponda, para evitar una vulneración al derecho fundamental de acceso a la justicia pronta, completa y expedita, a favor del justiciable.</w:t>
      </w:r>
    </w:p>
    <w:p w14:paraId="21A6F7E6"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Tales razonamientos son los que, a mi juicio, deberían ser el sustento de la decisión de este órgano colegiado para justificar jurídicamente la procedibilidad de la acción </w:t>
      </w:r>
      <w:r w:rsidRPr="005B6B46">
        <w:rPr>
          <w:rFonts w:ascii="Arial" w:eastAsia="Times New Roman" w:hAnsi="Arial" w:cs="Arial"/>
          <w:i/>
          <w:sz w:val="28"/>
          <w:szCs w:val="28"/>
          <w:lang w:eastAsia="es-MX"/>
        </w:rPr>
        <w:t>per saltum</w:t>
      </w:r>
      <w:r w:rsidRPr="005B6B46">
        <w:rPr>
          <w:rFonts w:ascii="Arial" w:eastAsia="Times New Roman" w:hAnsi="Arial" w:cs="Arial"/>
          <w:sz w:val="28"/>
          <w:szCs w:val="28"/>
          <w:lang w:eastAsia="es-MX"/>
        </w:rPr>
        <w:t>.</w:t>
      </w:r>
    </w:p>
    <w:p w14:paraId="1D80E642"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b/>
          <w:sz w:val="28"/>
          <w:szCs w:val="28"/>
          <w:lang w:eastAsia="es-ES"/>
        </w:rPr>
      </w:pPr>
      <w:r w:rsidRPr="005B6B46">
        <w:rPr>
          <w:rFonts w:ascii="Arial" w:eastAsia="Times New Roman" w:hAnsi="Arial" w:cs="Arial"/>
          <w:b/>
          <w:sz w:val="28"/>
          <w:szCs w:val="28"/>
          <w:lang w:eastAsia="es-ES"/>
        </w:rPr>
        <w:t xml:space="preserve">II. </w:t>
      </w:r>
      <w:r w:rsidRPr="005B6B46">
        <w:rPr>
          <w:rFonts w:ascii="Arial" w:eastAsia="Times New Roman" w:hAnsi="Arial" w:cs="Arial"/>
          <w:b/>
          <w:i/>
          <w:sz w:val="28"/>
          <w:szCs w:val="28"/>
          <w:lang w:eastAsia="es-ES"/>
        </w:rPr>
        <w:t xml:space="preserve">Litis </w:t>
      </w:r>
      <w:r w:rsidRPr="005B6B46">
        <w:rPr>
          <w:rFonts w:ascii="Arial" w:eastAsia="Times New Roman" w:hAnsi="Arial" w:cs="Arial"/>
          <w:b/>
          <w:sz w:val="28"/>
          <w:szCs w:val="28"/>
          <w:lang w:eastAsia="es-ES"/>
        </w:rPr>
        <w:t>en el medio de impugnación, al rubro indicado.</w:t>
      </w:r>
    </w:p>
    <w:p w14:paraId="750E3230"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En la sentencia aprobada por la mayoría de los Magistrados integrantes de esta Sala Superior, se considera que el Consejo General del Instituto Electoral del Estado de Guerrero obstaculizó e impidió el ejercicio al derecho de autogobierno de la comunidad indígena del Municipio de San Luis Acatlán, Guerrero, al considerar que la petición consistente en elegir a sus autoridades por el sistema de usos y costumbres, para el procedimiento electoral dos mil doce, no podía ser atendida por incumplimiento de requisitos que previamente había </w:t>
      </w:r>
      <w:r w:rsidRPr="005B6B46">
        <w:rPr>
          <w:rFonts w:ascii="Arial" w:eastAsia="Times New Roman" w:hAnsi="Arial" w:cs="Arial"/>
          <w:sz w:val="28"/>
          <w:szCs w:val="28"/>
          <w:lang w:eastAsia="es-MX"/>
        </w:rPr>
        <w:lastRenderedPageBreak/>
        <w:t>establecido y la inexistencia de una ley secundaria que contemplara la elección por usos y costumbres de las autoridades municipales.</w:t>
      </w:r>
    </w:p>
    <w:p w14:paraId="3CA84ED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En consecuencia, considera la mayoría de los Magistrados integrantes de esta Sala Superior, que la autoridad responsable incumplió su obligación de promover el derecho reconocido y tutelado en la Constitución federal, consistente en que la citada comunidad indígena ejerza su facultad de autogobierno, para el efecto de llevar a cabo consultas y determinar el posible cambio de sistema electoral de partidos políticos por el de usos y costumbres, para elegir a sus autoridades.</w:t>
      </w:r>
    </w:p>
    <w:p w14:paraId="1FE4EA5E"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En mi concepto, el derecho de las comunidades indígenas a elegir a sus autoridades mediante el sistema de usos y costumbres, contenido en la Constitución Política de los Estados Unidos Mexicanos requiere, en términos del artículo 2°, párrafo quinto, de ese ordenamiento supremo, que cada entidad federativa de la República, en su Constitución Político y en sus leyes ordinarias, reconozcan y regulen tal derecho, para su efectivo ejercicio.</w:t>
      </w:r>
    </w:p>
    <w:p w14:paraId="2BFFD956"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Por tanto, es convicción del suscrito que, si en el Estado de Guerrero no existe disposición constitucional o legal alguna en la cual se reconozca la elección por usos y costumbres, de las autoridades de las comunidades indígenas, y menos aún de los integrantes de los Ayuntamientos, la solicitud de los ciudadanos del Municipio de San Luis Acatlán, Guerrero, debe ser remitida al Congreso del Estado, a fin de que, en ejercicio de la soberanía popular de que es depositario y en el ámbito de sus facultades, resuelva lo que en Derecho corresponda.</w:t>
      </w:r>
    </w:p>
    <w:p w14:paraId="11419322"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lastRenderedPageBreak/>
        <w:t>Al respecto, con fines ilustrativos, reproduzco la parte atinente del artículo 2°, de la Constitución Política de los Estados Unidos Mexicanos, al tenor siguiente:</w:t>
      </w:r>
    </w:p>
    <w:p w14:paraId="1BB63F7E" w14:textId="77777777" w:rsidR="005B6B46" w:rsidRPr="005B6B46" w:rsidRDefault="005B6B46" w:rsidP="005B6B46">
      <w:pPr>
        <w:spacing w:before="120" w:after="120" w:line="240" w:lineRule="auto"/>
        <w:ind w:left="567" w:right="567"/>
        <w:jc w:val="both"/>
        <w:rPr>
          <w:rFonts w:ascii="Arial" w:eastAsia="Times New Roman" w:hAnsi="Arial" w:cs="Arial"/>
          <w:sz w:val="28"/>
          <w:szCs w:val="24"/>
          <w:lang w:eastAsia="es-MX"/>
        </w:rPr>
      </w:pPr>
      <w:r w:rsidRPr="005B6B46">
        <w:rPr>
          <w:rFonts w:ascii="Arial" w:eastAsia="Times New Roman" w:hAnsi="Arial" w:cs="Arial"/>
          <w:b/>
          <w:bCs/>
          <w:sz w:val="28"/>
          <w:szCs w:val="24"/>
          <w:lang w:eastAsia="es-MX"/>
        </w:rPr>
        <w:t>Artículo 2o.</w:t>
      </w:r>
      <w:r w:rsidRPr="005B6B46">
        <w:rPr>
          <w:rFonts w:ascii="Arial" w:eastAsia="Times New Roman" w:hAnsi="Arial" w:cs="Arial"/>
          <w:sz w:val="28"/>
          <w:szCs w:val="24"/>
          <w:lang w:eastAsia="es-MX"/>
        </w:rPr>
        <w:t>-</w:t>
      </w:r>
    </w:p>
    <w:p w14:paraId="39AE8AD5" w14:textId="77777777" w:rsidR="005B6B46" w:rsidRPr="005B6B46" w:rsidRDefault="005B6B46" w:rsidP="005B6B46">
      <w:pPr>
        <w:spacing w:before="120" w:after="120" w:line="240" w:lineRule="auto"/>
        <w:ind w:left="567" w:right="567"/>
        <w:jc w:val="both"/>
        <w:rPr>
          <w:rFonts w:ascii="Arial" w:eastAsia="Times New Roman" w:hAnsi="Arial" w:cs="Arial"/>
          <w:sz w:val="28"/>
          <w:szCs w:val="24"/>
          <w:lang w:eastAsia="es-MX"/>
        </w:rPr>
      </w:pPr>
      <w:r w:rsidRPr="005B6B46">
        <w:rPr>
          <w:rFonts w:ascii="Arial" w:eastAsia="Times New Roman" w:hAnsi="Arial" w:cs="Arial"/>
          <w:sz w:val="28"/>
          <w:szCs w:val="24"/>
          <w:lang w:eastAsia="es-MX"/>
        </w:rPr>
        <w:t>[…]</w:t>
      </w:r>
    </w:p>
    <w:p w14:paraId="7810E0D9" w14:textId="77777777" w:rsidR="005B6B46" w:rsidRPr="005B6B46" w:rsidRDefault="005B6B46" w:rsidP="005B6B46">
      <w:pPr>
        <w:spacing w:before="120" w:after="120" w:line="240" w:lineRule="auto"/>
        <w:ind w:left="567" w:right="567"/>
        <w:jc w:val="both"/>
        <w:rPr>
          <w:rFonts w:ascii="Arial" w:eastAsia="Times New Roman" w:hAnsi="Arial" w:cs="Arial"/>
          <w:sz w:val="28"/>
          <w:szCs w:val="24"/>
          <w:lang w:eastAsia="es-MX"/>
        </w:rPr>
      </w:pPr>
      <w:r w:rsidRPr="005B6B46">
        <w:rPr>
          <w:rFonts w:ascii="Arial" w:eastAsia="Times New Roman" w:hAnsi="Arial" w:cs="Arial"/>
          <w:sz w:val="28"/>
          <w:szCs w:val="24"/>
          <w:lang w:eastAsia="es-MX"/>
        </w:rPr>
        <w:t xml:space="preserve">El derecho de los pueblos indígenas a la libre determinación se ejercerá en un marco constitucional de autonomía que asegure la unidad nacional. </w:t>
      </w:r>
      <w:r w:rsidRPr="005B6B46">
        <w:rPr>
          <w:rFonts w:ascii="Arial" w:eastAsia="Times New Roman" w:hAnsi="Arial" w:cs="Arial"/>
          <w:b/>
          <w:bCs/>
          <w:sz w:val="28"/>
          <w:szCs w:val="24"/>
          <w:lang w:eastAsia="es-MX"/>
        </w:rPr>
        <w:t>El reconocimiento de los pueblos y comunidades indígenas se hará en las constituciones y leyes de las entidades federativas</w:t>
      </w:r>
      <w:r w:rsidRPr="005B6B46">
        <w:rPr>
          <w:rFonts w:ascii="Arial" w:eastAsia="Times New Roman" w:hAnsi="Arial" w:cs="Arial"/>
          <w:sz w:val="28"/>
          <w:szCs w:val="24"/>
          <w:lang w:eastAsia="es-MX"/>
        </w:rPr>
        <w:t>, las que deberán tomar en cuenta, además de los principios generales establecidos en los párrafos anteriores de este artículo, criterios etnolingüísticos y de asentamiento físico.</w:t>
      </w:r>
    </w:p>
    <w:p w14:paraId="3A8ECC02" w14:textId="77777777" w:rsidR="005B6B46" w:rsidRPr="005B6B46" w:rsidRDefault="005B6B46" w:rsidP="005B6B46">
      <w:pPr>
        <w:spacing w:before="120" w:after="120" w:line="240" w:lineRule="auto"/>
        <w:ind w:left="567" w:right="567"/>
        <w:jc w:val="both"/>
        <w:rPr>
          <w:rFonts w:ascii="Arial" w:eastAsia="Times New Roman" w:hAnsi="Arial" w:cs="Arial"/>
          <w:b/>
          <w:bCs/>
          <w:sz w:val="28"/>
          <w:szCs w:val="24"/>
          <w:lang w:eastAsia="es-MX"/>
        </w:rPr>
      </w:pPr>
      <w:r w:rsidRPr="005B6B46">
        <w:rPr>
          <w:rFonts w:ascii="Arial" w:eastAsia="Times New Roman" w:hAnsi="Arial" w:cs="Arial"/>
          <w:b/>
          <w:bCs/>
          <w:sz w:val="28"/>
          <w:szCs w:val="24"/>
          <w:lang w:eastAsia="es-MX"/>
        </w:rPr>
        <w:t>A. Esta Constitución reconoce y garantiza el derecho de los pueblos y las comunidades indígenas a la libre determinación y, en consecuencia, a la autonomía para:</w:t>
      </w:r>
    </w:p>
    <w:p w14:paraId="13354737" w14:textId="77777777" w:rsidR="005B6B46" w:rsidRPr="005B6B46" w:rsidRDefault="005B6B46" w:rsidP="005B6B46">
      <w:pPr>
        <w:spacing w:before="120" w:after="120" w:line="240" w:lineRule="auto"/>
        <w:ind w:left="567" w:right="567"/>
        <w:jc w:val="both"/>
        <w:rPr>
          <w:rFonts w:ascii="Arial" w:eastAsia="Times New Roman" w:hAnsi="Arial" w:cs="Arial"/>
          <w:sz w:val="28"/>
          <w:szCs w:val="24"/>
          <w:lang w:eastAsia="es-MX"/>
        </w:rPr>
      </w:pPr>
      <w:r w:rsidRPr="005B6B46">
        <w:rPr>
          <w:rFonts w:ascii="Arial" w:eastAsia="Times New Roman" w:hAnsi="Arial" w:cs="Arial"/>
          <w:sz w:val="28"/>
          <w:szCs w:val="24"/>
          <w:lang w:eastAsia="es-MX"/>
        </w:rPr>
        <w:t>[…]</w:t>
      </w:r>
    </w:p>
    <w:p w14:paraId="7DF9BE53" w14:textId="77777777" w:rsidR="005B6B46" w:rsidRPr="005B6B46" w:rsidRDefault="005B6B46" w:rsidP="005B6B46">
      <w:pPr>
        <w:spacing w:before="120" w:after="120" w:line="240" w:lineRule="auto"/>
        <w:ind w:left="567" w:right="567"/>
        <w:jc w:val="both"/>
        <w:rPr>
          <w:rFonts w:ascii="Arial" w:eastAsia="Times New Roman" w:hAnsi="Arial" w:cs="Arial"/>
          <w:sz w:val="28"/>
          <w:szCs w:val="24"/>
          <w:lang w:eastAsia="es-MX"/>
        </w:rPr>
      </w:pPr>
      <w:r w:rsidRPr="005B6B46">
        <w:rPr>
          <w:rFonts w:ascii="Arial" w:eastAsia="Times New Roman" w:hAnsi="Arial" w:cs="Arial"/>
          <w:b/>
          <w:bCs/>
          <w:sz w:val="28"/>
          <w:szCs w:val="24"/>
          <w:lang w:eastAsia="es-MX"/>
        </w:rPr>
        <w:t>III. Elegir de acuerdo con sus normas, procedimientos y prácticas tradicionales, a las autoridades o representantes para el ejercicio de sus formas propias de gobierno interno</w:t>
      </w:r>
      <w:r w:rsidRPr="005B6B46">
        <w:rPr>
          <w:rFonts w:ascii="Arial" w:eastAsia="Times New Roman" w:hAnsi="Arial" w:cs="Arial"/>
          <w:sz w:val="28"/>
          <w:szCs w:val="24"/>
          <w:lang w:eastAsia="es-MX"/>
        </w:rPr>
        <w:t>, garantizando la participación de las mujeres en condiciones de equidad frente a los varones, en un marco que respete el pacto federal y la soberanía de los estados.</w:t>
      </w:r>
    </w:p>
    <w:p w14:paraId="710782F1" w14:textId="77777777" w:rsidR="005B6B46" w:rsidRPr="005B6B46" w:rsidRDefault="005B6B46" w:rsidP="005B6B46">
      <w:pPr>
        <w:spacing w:before="120" w:after="120" w:line="240" w:lineRule="auto"/>
        <w:ind w:left="567" w:right="567"/>
        <w:jc w:val="both"/>
        <w:rPr>
          <w:rFonts w:ascii="Arial" w:eastAsia="Times New Roman" w:hAnsi="Arial" w:cs="Arial"/>
          <w:sz w:val="28"/>
          <w:szCs w:val="24"/>
          <w:lang w:eastAsia="es-MX"/>
        </w:rPr>
      </w:pPr>
      <w:r w:rsidRPr="005B6B46">
        <w:rPr>
          <w:rFonts w:ascii="Arial" w:eastAsia="Times New Roman" w:hAnsi="Arial" w:cs="Arial"/>
          <w:sz w:val="28"/>
          <w:szCs w:val="24"/>
          <w:lang w:eastAsia="es-MX"/>
        </w:rPr>
        <w:t>[…]</w:t>
      </w:r>
    </w:p>
    <w:p w14:paraId="48373D1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De la porción normativa constitucional que se ha transcrito, reitero, se advierte que los pueblos y comunidades indígenas tienen derecho a elegir a sus propias autoridades, conforme a sus normas, procedimientos y prácticas tradicionales (usos y costumbres), con la condicionante establecida por el Poder Revisor Permanente de la Constitución, consistente en el reconocimiento de los pueblos y comunidades indígenas y </w:t>
      </w:r>
      <w:r w:rsidRPr="005B6B46">
        <w:rPr>
          <w:rFonts w:ascii="Arial" w:eastAsia="Times New Roman" w:hAnsi="Arial" w:cs="Arial"/>
          <w:b/>
          <w:sz w:val="28"/>
          <w:szCs w:val="28"/>
          <w:lang w:eastAsia="es-MX"/>
        </w:rPr>
        <w:t xml:space="preserve">el derecho de elegir a sus autoridades </w:t>
      </w:r>
      <w:r w:rsidRPr="005B6B46">
        <w:rPr>
          <w:rFonts w:ascii="Arial" w:eastAsia="Times New Roman" w:hAnsi="Arial" w:cs="Arial"/>
          <w:b/>
          <w:sz w:val="28"/>
          <w:szCs w:val="28"/>
          <w:lang w:eastAsia="es-MX"/>
        </w:rPr>
        <w:lastRenderedPageBreak/>
        <w:t>mediante usos y costumbres</w:t>
      </w:r>
      <w:r w:rsidRPr="005B6B46">
        <w:rPr>
          <w:rFonts w:ascii="Arial" w:eastAsia="Times New Roman" w:hAnsi="Arial" w:cs="Arial"/>
          <w:sz w:val="28"/>
          <w:szCs w:val="28"/>
          <w:lang w:eastAsia="es-MX"/>
        </w:rPr>
        <w:t>,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0A2F06E7"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Para el caso es importante señalar que, conforme a la normativa constitucional y legal vigente en el Estado de Guerrero, las autoridades municipales son electas por el sistema de partidos políticos y, en el particular, en su esencia, la pretensión de los actores consiste en reformar esa legislación constitucional y legal, para estar en aptitud jurídica de elegir a sus autoridades por el sistema de usos y costumbres, materia de la cual corresponde conocer y resolver al Honorable Congreso del Estado, en los términos precisados en el artículo 2°, párrafo quinto, de la Carta Magna, para lo cual se debe cumplir un amplio procedimiento, no solo jurídico, sino incluso de estudios de Sociología, Antropología y otras materias afines, para dictar la resolución que en Derecho corresponda, sin olvidar la celebración, seguramente de asambleas y consultas en el Municipio de San Luis Acatlán, Guerrero.</w:t>
      </w:r>
    </w:p>
    <w:p w14:paraId="49288F3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No es óbice a lo anterior, lo previsto en el artículo 10, párrafo segundo, de la Constitución Política del Estado de Guerrero, en el cual se establece que los Poderes del Estado y los Ayuntamientos en el marco de la Constitución federal y local incorporaran </w:t>
      </w:r>
      <w:r w:rsidRPr="005B6B46">
        <w:rPr>
          <w:rFonts w:ascii="Arial" w:eastAsia="Times New Roman" w:hAnsi="Arial" w:cs="Arial"/>
          <w:sz w:val="24"/>
          <w:szCs w:val="24"/>
          <w:lang w:eastAsia="es-MX"/>
        </w:rPr>
        <w:t>“</w:t>
      </w:r>
      <w:r w:rsidRPr="005B6B46">
        <w:rPr>
          <w:rFonts w:ascii="Arial" w:eastAsia="Times New Roman" w:hAnsi="Arial" w:cs="Arial"/>
          <w:i/>
          <w:sz w:val="24"/>
          <w:szCs w:val="24"/>
          <w:lang w:eastAsia="es-MX"/>
        </w:rPr>
        <w:t>a los pueblos indígenas al desarrollo económico y social y la preservación y fomento de sus manifestaciones culturales”</w:t>
      </w:r>
      <w:r w:rsidRPr="005B6B46">
        <w:rPr>
          <w:rFonts w:ascii="Arial" w:eastAsia="Times New Roman" w:hAnsi="Arial" w:cs="Arial"/>
          <w:sz w:val="28"/>
          <w:szCs w:val="24"/>
          <w:lang w:eastAsia="es-MX"/>
        </w:rPr>
        <w:t xml:space="preserve">, </w:t>
      </w:r>
      <w:r w:rsidRPr="005B6B46">
        <w:rPr>
          <w:rFonts w:ascii="Arial" w:eastAsia="Times New Roman" w:hAnsi="Arial" w:cs="Arial"/>
          <w:sz w:val="28"/>
          <w:szCs w:val="28"/>
          <w:lang w:eastAsia="es-MX"/>
        </w:rPr>
        <w:t xml:space="preserve">toda vez que no implica cambio de régimen electoral, porque debe estar expresamente la disposición Constitucional </w:t>
      </w:r>
      <w:r w:rsidRPr="005B6B46">
        <w:rPr>
          <w:rFonts w:ascii="Arial" w:eastAsia="Times New Roman" w:hAnsi="Arial" w:cs="Arial"/>
          <w:sz w:val="28"/>
          <w:szCs w:val="28"/>
          <w:lang w:eastAsia="es-MX"/>
        </w:rPr>
        <w:lastRenderedPageBreak/>
        <w:t>o legal en la que se reconozca la elección por usos y costumbres de las autoridades de las comunidades indígenas en la citada entidad federativa.</w:t>
      </w:r>
    </w:p>
    <w:p w14:paraId="340A9C1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Por ejemplo, en los artículos 16, de la Constitución Política del Estado Libre y Soberano de Oaxaca; 8, párrafo primero, fracción V; 9, párrafo segundo, y 10 de la Constitución Política del Estado de Libre y Soberano de Chihuahua; 1, párrafo cuarto, incisos c) y d), de la Constitución Política del Estado de Sonora; se reconoce el derecho de los pueblos y comunidades indígenas de </w:t>
      </w:r>
      <w:r w:rsidRPr="005B6B46">
        <w:rPr>
          <w:rFonts w:ascii="Arial" w:eastAsia="Times New Roman" w:hAnsi="Arial" w:cs="Arial"/>
          <w:b/>
          <w:sz w:val="28"/>
          <w:szCs w:val="28"/>
          <w:lang w:eastAsia="es-MX"/>
        </w:rPr>
        <w:t>elegir a sus autoridades mediante usos y costumbres.</w:t>
      </w:r>
    </w:p>
    <w:p w14:paraId="16126B1B"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Por tanto, en las citadas entidades federativas existe el reconocimiento del legislador local, del derecho de las comunidades indígenas para </w:t>
      </w:r>
      <w:r w:rsidRPr="005B6B46">
        <w:rPr>
          <w:rFonts w:ascii="Arial" w:eastAsia="Times New Roman" w:hAnsi="Arial" w:cs="Arial"/>
          <w:b/>
          <w:sz w:val="28"/>
          <w:szCs w:val="28"/>
          <w:lang w:eastAsia="es-MX"/>
        </w:rPr>
        <w:t xml:space="preserve">elegir a sus autoridades mediante usos y costumbres y, en consecuencia, </w:t>
      </w:r>
      <w:r w:rsidRPr="005B6B46">
        <w:rPr>
          <w:rFonts w:ascii="Arial" w:eastAsia="Times New Roman" w:hAnsi="Arial" w:cs="Arial"/>
          <w:sz w:val="28"/>
          <w:szCs w:val="28"/>
          <w:lang w:eastAsia="es-MX"/>
        </w:rPr>
        <w:t>coexisten el sistema de partidos políticos y el de usos y costumbres.</w:t>
      </w:r>
    </w:p>
    <w:p w14:paraId="5BA3BB5B"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Lo anterior no ocurre en el Estado de Guerrero, toda vez que, en la normativa constitucional y legal de la citada entidad federativa, se establece un sistema de partidos políticos en el cual se incluye la institución jurídica del “derecho de preferencia”, para las poblaciones indígenas que superen al cuarenta por ciento de la población correspondiente a un </w:t>
      </w:r>
      <w:r w:rsidRPr="005B6B46">
        <w:rPr>
          <w:rFonts w:ascii="Arial" w:eastAsia="Times New Roman" w:hAnsi="Arial" w:cs="Arial"/>
          <w:sz w:val="27"/>
          <w:szCs w:val="27"/>
          <w:lang w:eastAsia="es-MX"/>
        </w:rPr>
        <w:t xml:space="preserve">distrito </w:t>
      </w:r>
      <w:r w:rsidRPr="005B6B46">
        <w:rPr>
          <w:rFonts w:ascii="Arial" w:eastAsia="Times New Roman" w:hAnsi="Arial" w:cs="Arial"/>
          <w:sz w:val="28"/>
          <w:szCs w:val="28"/>
          <w:lang w:eastAsia="es-MX"/>
        </w:rPr>
        <w:t>o municipio, lo cual no constituye un cambio de régimen electoral, sino un reconocimiento del derecho de preferencia a favor de las comunidades indígenas en la postulación de candidatos.</w:t>
      </w:r>
    </w:p>
    <w:p w14:paraId="3357760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lastRenderedPageBreak/>
        <w:t>De igual forma no es obstáculo a la anterior conclusión lo previsto en los artículos 25, párrafo séptimo, de la Constitución Política del Estado de Guerrero; 192, de la Ley de Instituciones y Procedimientos Electorales de la citada entidad federativa, se reconozca a favor de las comunidades indígenas, el derecho de preferencia.</w:t>
      </w:r>
    </w:p>
    <w:p w14:paraId="3D5736C5"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Tal derecho consistente en que se debe preferir, para la postulación de candidatos a Diputados e integrantes de Ayuntamientos, a la población indígena, cuando en </w:t>
      </w:r>
      <w:r w:rsidRPr="005B6B46">
        <w:rPr>
          <w:rFonts w:ascii="Arial" w:eastAsia="Times New Roman" w:hAnsi="Arial" w:cs="Arial"/>
          <w:sz w:val="27"/>
          <w:szCs w:val="27"/>
          <w:lang w:eastAsia="es-MX"/>
        </w:rPr>
        <w:t xml:space="preserve">un distrito </w:t>
      </w:r>
      <w:r w:rsidRPr="005B6B46">
        <w:rPr>
          <w:rFonts w:ascii="Arial" w:eastAsia="Times New Roman" w:hAnsi="Arial" w:cs="Arial"/>
          <w:sz w:val="28"/>
          <w:szCs w:val="28"/>
          <w:lang w:eastAsia="es-MX"/>
        </w:rPr>
        <w:t>o municipio superen al cuarenta por ciento de la población, por lo que en las citadas normas se prevé que “</w:t>
      </w:r>
      <w:r w:rsidRPr="005B6B46">
        <w:rPr>
          <w:rFonts w:ascii="Arial" w:eastAsia="Times New Roman" w:hAnsi="Arial" w:cs="Arial"/>
          <w:i/>
          <w:sz w:val="24"/>
          <w:szCs w:val="24"/>
          <w:lang w:eastAsia="es-MX"/>
        </w:rPr>
        <w:t>tendrán derecho de preferencia para ser postulados a cargos de elección popular observando la equidad</w:t>
      </w:r>
      <w:r w:rsidRPr="005B6B46">
        <w:rPr>
          <w:rFonts w:ascii="Arial" w:eastAsia="Times New Roman" w:hAnsi="Arial" w:cs="Arial"/>
          <w:sz w:val="28"/>
          <w:szCs w:val="28"/>
          <w:lang w:eastAsia="es-MX"/>
        </w:rPr>
        <w:t>”.</w:t>
      </w:r>
    </w:p>
    <w:p w14:paraId="55DCE9B3"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En efecto, el derecho de preferencia reconocido en la normativa constitucional y legal del Estado de Guerrero no implica cambio de régimen electoral, de partidos políticos a elecciones por usos y costumbres, en razón de que en mi concepto, en primer lugar, se debe reconocer en la Constitución Política del Estado de Guerrero y en la Ley de Instituciones y Procedimientos Electorales de la citada entidad federativa, o en otro ordenamiento legal, el derecho de los pueblos y comunidades indígenas, para elegir a sus autoridades, mediante el sistema de usos y costumbres, además debe existir la regulación específica para su efectivo ejercicio.</w:t>
      </w:r>
    </w:p>
    <w:p w14:paraId="16FE5278"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Ahora bien, aun cuando estuviera prevista en la normativa vigente el posible cambio de régimen electoral, debería quedar plenamente acreditado que en la comunidad indígena del Municipio de San Luis Acatlán, de la citada entidad federativa, han elegido a sus autoridades </w:t>
      </w:r>
      <w:r w:rsidRPr="005B6B46">
        <w:rPr>
          <w:rFonts w:ascii="Arial" w:eastAsia="Times New Roman" w:hAnsi="Arial" w:cs="Arial"/>
          <w:sz w:val="28"/>
          <w:szCs w:val="28"/>
          <w:lang w:eastAsia="es-MX"/>
        </w:rPr>
        <w:lastRenderedPageBreak/>
        <w:t xml:space="preserve">mediante el sistema de usos y costumbres, lo cual no se advierte de las constancias de autos, tal como lo reconoce la autoridad responsable. </w:t>
      </w:r>
    </w:p>
    <w:p w14:paraId="35AE8249"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Asimismo, tampoco es obstáculo a la anterior conclusión, lo previsto en el artículo 5 de la Ley Número 701 de Reconocimiento, Derechos y Cultura de los Pueblos y Comunidades Indígenas del Estado de Guerrero, el cual establece que, entre otros, en el Municipio de San Luis Acatlán existe población indígena superior al cuarenta por ciento, toda vez que sólo es un reconocimiento del legislador local de que en el citado Municipio existen comunidades indígenas, mas no un reconocimiento a elegir a sus autoridades mediante el sistema de usos y costumbres.</w:t>
      </w:r>
    </w:p>
    <w:p w14:paraId="02C9094F"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Tampoco es óbice a la anterior conclusión, lo previsto en el artículo 199, tercer párrafo de la Ley Orgánica del Municipio Libre de Guerrero, en el cual se establece que en poblaciones que se reconozcan como indígenas, se elegirán comisarios municipales o delegados mediante el método de usos y costumbres, teniendo en consideración que en términos del artículo 197 de la cita Ley Orgánica, se trata de “</w:t>
      </w:r>
      <w:r w:rsidRPr="005B6B46">
        <w:rPr>
          <w:rFonts w:ascii="Arial" w:eastAsia="Times New Roman" w:hAnsi="Arial" w:cs="Arial"/>
          <w:i/>
          <w:sz w:val="28"/>
          <w:szCs w:val="28"/>
          <w:lang w:eastAsia="es-MX"/>
        </w:rPr>
        <w:t>órganos de desconcentración administrativa</w:t>
      </w:r>
      <w:r w:rsidRPr="005B6B46">
        <w:rPr>
          <w:rFonts w:ascii="Arial" w:eastAsia="Times New Roman" w:hAnsi="Arial" w:cs="Arial"/>
          <w:sz w:val="28"/>
          <w:szCs w:val="28"/>
          <w:lang w:eastAsia="es-MX"/>
        </w:rPr>
        <w:t>” de los Ayuntamientos “</w:t>
      </w:r>
      <w:r w:rsidRPr="005B6B46">
        <w:rPr>
          <w:rFonts w:ascii="Arial" w:eastAsia="Times New Roman" w:hAnsi="Arial" w:cs="Arial"/>
          <w:i/>
          <w:sz w:val="28"/>
          <w:szCs w:val="28"/>
          <w:lang w:eastAsia="es-MX"/>
        </w:rPr>
        <w:t>y de participación de la comunidad, de integración vecinal y de carácter honorifico</w:t>
      </w:r>
      <w:r w:rsidRPr="005B6B46">
        <w:rPr>
          <w:rFonts w:ascii="Arial" w:eastAsia="Times New Roman" w:hAnsi="Arial" w:cs="Arial"/>
          <w:sz w:val="28"/>
          <w:szCs w:val="28"/>
          <w:lang w:eastAsia="es-MX"/>
        </w:rPr>
        <w:t xml:space="preserve">”; sin embargo, no se prevé la posibilidad de elegir a todos los miembros del ayuntamiento, por el sistema de usos y costumbres. </w:t>
      </w:r>
    </w:p>
    <w:p w14:paraId="7576C68E"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Por ende, para el suscrito, tales normas, no implican, que el legislador del Estado de Guerrero haya ejercido la facultad prevista en el artículo 2° de la Constitución Política de los Estados Unidos </w:t>
      </w:r>
      <w:r w:rsidRPr="005B6B46">
        <w:rPr>
          <w:rFonts w:ascii="Arial" w:eastAsia="Times New Roman" w:hAnsi="Arial" w:cs="Arial"/>
          <w:sz w:val="28"/>
          <w:szCs w:val="28"/>
          <w:lang w:eastAsia="es-MX"/>
        </w:rPr>
        <w:lastRenderedPageBreak/>
        <w:t>Mexicanos, en el sentido de legislar en materia de reconocimiento de libre autodeterminación y elección por usos y costumbre de las comunidades y pueblos indígenas.</w:t>
      </w:r>
    </w:p>
    <w:p w14:paraId="68AC31E4" w14:textId="77777777" w:rsidR="005B6B46" w:rsidRPr="005B6B46" w:rsidRDefault="005B6B46" w:rsidP="005B6B46">
      <w:pPr>
        <w:spacing w:before="100" w:beforeAutospacing="1" w:after="100" w:afterAutospacing="1" w:line="360" w:lineRule="auto"/>
        <w:ind w:firstLine="709"/>
        <w:jc w:val="both"/>
        <w:rPr>
          <w:rFonts w:ascii="Arial" w:eastAsia="Times New Roman" w:hAnsi="Arial" w:cs="Arial"/>
          <w:sz w:val="28"/>
          <w:szCs w:val="28"/>
          <w:lang w:eastAsia="es-MX"/>
        </w:rPr>
      </w:pPr>
      <w:r w:rsidRPr="005B6B46">
        <w:rPr>
          <w:rFonts w:ascii="Arial" w:eastAsia="Times New Roman" w:hAnsi="Arial" w:cs="Arial"/>
          <w:sz w:val="28"/>
          <w:szCs w:val="28"/>
          <w:lang w:eastAsia="es-MX"/>
        </w:rPr>
        <w:t xml:space="preserve">En este orden de ideas, es mi convicción que lo procedente, conforme a Derecho, es que los efectos de la sentencia del juicio en que se actúa </w:t>
      </w:r>
      <w:r w:rsidRPr="005B6B46">
        <w:rPr>
          <w:rFonts w:ascii="Arial" w:eastAsia="Times New Roman" w:hAnsi="Arial" w:cs="Arial"/>
          <w:b/>
          <w:sz w:val="28"/>
          <w:szCs w:val="28"/>
          <w:lang w:eastAsia="es-MX"/>
        </w:rPr>
        <w:t>se deben limitar a remitir la solicitud presentada por los ciudadanos del Municipio de San Luis Acatlán al Congreso del Estado de Guerrero,</w:t>
      </w:r>
      <w:r w:rsidRPr="005B6B46">
        <w:rPr>
          <w:rFonts w:ascii="Arial" w:eastAsia="Times New Roman" w:hAnsi="Arial" w:cs="Arial"/>
          <w:sz w:val="28"/>
          <w:szCs w:val="28"/>
          <w:lang w:eastAsia="es-MX"/>
        </w:rPr>
        <w:t xml:space="preserve"> a fin de que éste órgano legislativo, en ejercicio de su potestad soberana, lleve a cabo las acciones que considere necesarias y, en plenitud de facultades, resuelva lo que en Derecho corresponda.</w:t>
      </w:r>
    </w:p>
    <w:p w14:paraId="3102F5C9" w14:textId="77777777" w:rsidR="005B6B46" w:rsidRPr="005B6B46" w:rsidRDefault="005B6B46" w:rsidP="005B6B46">
      <w:pPr>
        <w:spacing w:before="100" w:beforeAutospacing="1" w:after="100" w:afterAutospacing="1" w:line="360" w:lineRule="auto"/>
        <w:ind w:firstLine="708"/>
        <w:jc w:val="both"/>
        <w:rPr>
          <w:rFonts w:ascii="Arial" w:eastAsia="Times New Roman" w:hAnsi="Arial" w:cs="Arial"/>
          <w:sz w:val="28"/>
          <w:szCs w:val="28"/>
          <w:lang w:val="es-ES" w:eastAsia="es-MX"/>
        </w:rPr>
      </w:pPr>
      <w:r w:rsidRPr="005B6B46">
        <w:rPr>
          <w:rFonts w:ascii="Arial" w:eastAsia="Times New Roman" w:hAnsi="Arial" w:cs="Arial"/>
          <w:sz w:val="28"/>
          <w:szCs w:val="28"/>
          <w:lang w:val="es-ES" w:eastAsia="es-MX"/>
        </w:rPr>
        <w:t xml:space="preserve">Por lo expuesto y fundado emito este </w:t>
      </w:r>
      <w:r w:rsidRPr="005B6B46">
        <w:rPr>
          <w:rFonts w:ascii="Arial" w:eastAsia="Times New Roman" w:hAnsi="Arial" w:cs="Arial"/>
          <w:b/>
          <w:bCs/>
          <w:sz w:val="28"/>
          <w:szCs w:val="28"/>
          <w:lang w:val="es-ES" w:eastAsia="es-MX"/>
        </w:rPr>
        <w:t>VOTO PARTICULAR.</w:t>
      </w:r>
    </w:p>
    <w:p w14:paraId="599BE075" w14:textId="77777777" w:rsidR="005B6B46" w:rsidRPr="005B6B46" w:rsidRDefault="005B6B46" w:rsidP="005B6B46">
      <w:pPr>
        <w:spacing w:after="0" w:line="360" w:lineRule="auto"/>
        <w:jc w:val="center"/>
        <w:rPr>
          <w:rFonts w:ascii="Arial" w:eastAsia="Times New Roman" w:hAnsi="Arial" w:cs="Arial"/>
          <w:b/>
          <w:sz w:val="28"/>
          <w:szCs w:val="28"/>
          <w:lang w:val="es-ES" w:eastAsia="es-ES"/>
        </w:rPr>
      </w:pPr>
      <w:r w:rsidRPr="005B6B46">
        <w:rPr>
          <w:rFonts w:ascii="Arial" w:eastAsia="Times New Roman" w:hAnsi="Arial" w:cs="Arial"/>
          <w:b/>
          <w:sz w:val="28"/>
          <w:szCs w:val="28"/>
          <w:lang w:val="es-ES" w:eastAsia="es-ES"/>
        </w:rPr>
        <w:t>MAGISTRADO</w:t>
      </w:r>
    </w:p>
    <w:p w14:paraId="4BFECA6F" w14:textId="77777777" w:rsidR="005B6B46" w:rsidRPr="005B6B46" w:rsidRDefault="005B6B46" w:rsidP="005B6B46">
      <w:pPr>
        <w:spacing w:after="0" w:line="360" w:lineRule="auto"/>
        <w:jc w:val="center"/>
        <w:rPr>
          <w:rFonts w:ascii="Arial" w:eastAsia="Times New Roman" w:hAnsi="Arial" w:cs="Arial"/>
          <w:b/>
          <w:sz w:val="28"/>
          <w:szCs w:val="28"/>
          <w:lang w:val="es-ES" w:eastAsia="es-ES"/>
        </w:rPr>
      </w:pPr>
    </w:p>
    <w:p w14:paraId="08A8EDAD" w14:textId="77777777" w:rsidR="005B6B46" w:rsidRPr="005B6B46" w:rsidRDefault="005B6B46" w:rsidP="005B6B46">
      <w:pPr>
        <w:spacing w:after="0" w:line="360" w:lineRule="auto"/>
        <w:jc w:val="center"/>
        <w:rPr>
          <w:rFonts w:ascii="Arial" w:eastAsia="Times New Roman" w:hAnsi="Arial" w:cs="Arial"/>
          <w:b/>
          <w:sz w:val="28"/>
          <w:szCs w:val="28"/>
          <w:lang w:val="es-ES" w:eastAsia="es-ES"/>
        </w:rPr>
      </w:pPr>
    </w:p>
    <w:p w14:paraId="53B2C829" w14:textId="77777777" w:rsidR="005B6B46" w:rsidRPr="005B6B46" w:rsidRDefault="005B6B46" w:rsidP="005B6B46">
      <w:pPr>
        <w:spacing w:after="0" w:line="360" w:lineRule="auto"/>
        <w:jc w:val="center"/>
        <w:rPr>
          <w:rFonts w:ascii="Arial" w:eastAsia="Times New Roman" w:hAnsi="Arial" w:cs="Arial"/>
          <w:b/>
          <w:sz w:val="28"/>
          <w:szCs w:val="28"/>
          <w:lang w:val="es-ES" w:eastAsia="es-ES"/>
        </w:rPr>
      </w:pPr>
      <w:r w:rsidRPr="005B6B46">
        <w:rPr>
          <w:rFonts w:ascii="Arial" w:eastAsia="Times New Roman" w:hAnsi="Arial" w:cs="Arial"/>
          <w:b/>
          <w:sz w:val="28"/>
          <w:szCs w:val="28"/>
          <w:lang w:val="es-ES" w:eastAsia="es-ES"/>
        </w:rPr>
        <w:t>FLAVIO GALVÁN RIVERA</w:t>
      </w:r>
    </w:p>
    <w:p w14:paraId="0CB59D39" w14:textId="77777777" w:rsidR="005B6B46" w:rsidRPr="005B6B46" w:rsidRDefault="005B6B46" w:rsidP="005B6B46">
      <w:pPr>
        <w:spacing w:after="0" w:line="240" w:lineRule="auto"/>
        <w:rPr>
          <w:rFonts w:ascii="Univers" w:eastAsia="Times New Roman" w:hAnsi="Univers" w:cs="Times New Roman"/>
          <w:sz w:val="28"/>
          <w:szCs w:val="24"/>
          <w:lang w:val="es-ES" w:eastAsia="es-ES"/>
        </w:rPr>
      </w:pPr>
    </w:p>
    <w:tbl>
      <w:tblPr>
        <w:tblW w:w="0" w:type="auto"/>
        <w:jc w:val="center"/>
        <w:tblLook w:val="01E0" w:firstRow="1" w:lastRow="1" w:firstColumn="1" w:lastColumn="1" w:noHBand="0" w:noVBand="0"/>
      </w:tblPr>
      <w:tblGrid>
        <w:gridCol w:w="7922"/>
      </w:tblGrid>
      <w:tr w:rsidR="005B6B46" w:rsidRPr="005B6B46" w14:paraId="6169BCFD" w14:textId="77777777" w:rsidTr="00167CFA">
        <w:trPr>
          <w:cantSplit/>
          <w:jc w:val="center"/>
        </w:trPr>
        <w:tc>
          <w:tcPr>
            <w:tcW w:w="7922" w:type="dxa"/>
          </w:tcPr>
          <w:p w14:paraId="2E5D3C65"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49E2BA5E"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1A149386"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26C3A52"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p w14:paraId="2D062FEF" w14:textId="77777777" w:rsidR="005B6B46" w:rsidRPr="005B6B46" w:rsidRDefault="005B6B46" w:rsidP="005B6B46">
            <w:pPr>
              <w:spacing w:after="0" w:line="240" w:lineRule="auto"/>
              <w:jc w:val="center"/>
              <w:rPr>
                <w:rFonts w:ascii="Univers" w:eastAsia="Times New Roman" w:hAnsi="Univers" w:cs="Arial"/>
                <w:b/>
                <w:sz w:val="28"/>
                <w:szCs w:val="28"/>
                <w:lang w:val="es-ES" w:eastAsia="es-ES"/>
              </w:rPr>
            </w:pPr>
          </w:p>
        </w:tc>
      </w:tr>
    </w:tbl>
    <w:p w14:paraId="30841598" w14:textId="77777777" w:rsidR="005B6B46" w:rsidRPr="005B6B46" w:rsidRDefault="005B6B46" w:rsidP="005B6B46">
      <w:pPr>
        <w:spacing w:before="120" w:after="120" w:line="360" w:lineRule="auto"/>
        <w:ind w:firstLine="708"/>
        <w:jc w:val="both"/>
        <w:rPr>
          <w:rFonts w:ascii="Univers" w:eastAsia="Times New Roman" w:hAnsi="Univers" w:cs="Times New Roman"/>
          <w:sz w:val="2"/>
          <w:szCs w:val="2"/>
          <w:lang w:val="es-ES" w:eastAsia="es-ES"/>
        </w:rPr>
      </w:pPr>
    </w:p>
    <w:p w14:paraId="16933636" w14:textId="61913D33" w:rsidR="004B412D" w:rsidRDefault="004B412D" w:rsidP="005B6B46">
      <w:pPr>
        <w:rPr>
          <w:rFonts w:ascii="Arial" w:eastAsia="Times New Roman" w:hAnsi="Arial" w:cs="Arial"/>
          <w:b/>
          <w:bCs/>
          <w:sz w:val="28"/>
          <w:szCs w:val="28"/>
          <w:lang w:eastAsia="es-MX"/>
        </w:rPr>
      </w:pPr>
    </w:p>
    <w:p w14:paraId="1BE5ABA4" w14:textId="54F66B73" w:rsidR="005B6B46" w:rsidRDefault="005B6B46" w:rsidP="005B6B46">
      <w:pPr>
        <w:rPr>
          <w:lang w:eastAsia="es-MX"/>
        </w:rPr>
      </w:pPr>
    </w:p>
    <w:p w14:paraId="0C84EF73" w14:textId="77777777" w:rsidR="005B6B46" w:rsidRPr="005B6B46" w:rsidRDefault="005B6B46" w:rsidP="005B6B46">
      <w:pPr>
        <w:rPr>
          <w:lang w:eastAsia="es-MX"/>
        </w:rPr>
      </w:pPr>
    </w:p>
    <w:p w14:paraId="50296361" w14:textId="77777777" w:rsidR="00630403" w:rsidRDefault="00630403" w:rsidP="00F52AC4">
      <w:pPr>
        <w:rPr>
          <w:rFonts w:ascii="Arial" w:eastAsia="Times New Roman" w:hAnsi="Arial" w:cs="Arial"/>
          <w:b/>
          <w:bCs/>
          <w:i/>
          <w:iCs/>
          <w:color w:val="C00000"/>
          <w:sz w:val="24"/>
          <w:szCs w:val="24"/>
          <w:lang w:eastAsia="es-MX"/>
        </w:rPr>
      </w:pPr>
    </w:p>
    <w:p w14:paraId="1159716E" w14:textId="6726A233" w:rsidR="00630403" w:rsidRPr="00625F3D" w:rsidRDefault="00630403" w:rsidP="00630403">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lastRenderedPageBreak/>
        <w:t xml:space="preserve">CASO </w:t>
      </w:r>
      <w:r>
        <w:rPr>
          <w:rFonts w:ascii="Arial" w:eastAsia="Times New Roman" w:hAnsi="Arial" w:cs="Arial"/>
          <w:b/>
          <w:bCs/>
          <w:i w:val="0"/>
          <w:iCs w:val="0"/>
          <w:color w:val="C00000"/>
          <w:sz w:val="24"/>
          <w:szCs w:val="24"/>
          <w:lang w:eastAsia="es-MX"/>
        </w:rPr>
        <w:t>1</w:t>
      </w:r>
      <w:r w:rsidRPr="00625F3D">
        <w:rPr>
          <w:rFonts w:ascii="Arial" w:eastAsia="Times New Roman" w:hAnsi="Arial" w:cs="Arial"/>
          <w:b/>
          <w:bCs/>
          <w:i w:val="0"/>
          <w:iCs w:val="0"/>
          <w:color w:val="C00000"/>
          <w:sz w:val="24"/>
          <w:szCs w:val="24"/>
          <w:lang w:eastAsia="es-MX"/>
        </w:rPr>
        <w:t>: CASO COMUNIDAD INDÍGENA YAKYE AXA VS PARAGUAY</w:t>
      </w:r>
    </w:p>
    <w:p w14:paraId="2F613B3D" w14:textId="77777777" w:rsidR="00630403" w:rsidRDefault="00630403" w:rsidP="00630403">
      <w:pPr>
        <w:rPr>
          <w:rFonts w:ascii="Arial" w:eastAsia="Times New Roman" w:hAnsi="Arial" w:cs="Arial"/>
          <w:b/>
          <w:bCs/>
          <w:i/>
          <w:iCs/>
          <w:color w:val="C00000"/>
          <w:sz w:val="24"/>
          <w:szCs w:val="24"/>
          <w:lang w:eastAsia="es-MX"/>
        </w:rPr>
      </w:pPr>
    </w:p>
    <w:p w14:paraId="402A686E"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35F51290" w14:textId="77777777" w:rsidR="00630403" w:rsidRDefault="00630403" w:rsidP="00630403">
      <w:pPr>
        <w:spacing w:after="0" w:line="240" w:lineRule="auto"/>
        <w:jc w:val="both"/>
        <w:rPr>
          <w:rFonts w:ascii="Arial" w:eastAsia="Times New Roman" w:hAnsi="Arial" w:cs="Arial"/>
          <w:b/>
          <w:bCs/>
          <w:color w:val="000000"/>
          <w:lang w:eastAsia="es-MX"/>
        </w:rPr>
      </w:pPr>
    </w:p>
    <w:p w14:paraId="15D5E68C"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49FA403B" w14:textId="77777777" w:rsidR="00630403" w:rsidRDefault="00630403" w:rsidP="00630403">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207EFA31"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4250ECB6" w14:textId="77777777" w:rsidR="00630403" w:rsidRDefault="00630403" w:rsidP="00630403">
      <w:pPr>
        <w:spacing w:after="0" w:line="240" w:lineRule="auto"/>
        <w:jc w:val="both"/>
        <w:rPr>
          <w:rFonts w:ascii="Arial" w:eastAsia="Times New Roman" w:hAnsi="Arial" w:cs="Arial"/>
          <w:color w:val="000000"/>
          <w:lang w:eastAsia="es-MX"/>
        </w:rPr>
      </w:pPr>
    </w:p>
    <w:p w14:paraId="3595E3D3" w14:textId="77777777" w:rsidR="00630403" w:rsidRDefault="00630403" w:rsidP="00630403">
      <w:pPr>
        <w:spacing w:after="0" w:line="240" w:lineRule="auto"/>
        <w:jc w:val="both"/>
        <w:rPr>
          <w:rFonts w:ascii="Arial" w:eastAsia="Times New Roman" w:hAnsi="Arial" w:cs="Arial"/>
          <w:color w:val="000000"/>
          <w:lang w:eastAsia="es-MX"/>
        </w:rPr>
      </w:pPr>
    </w:p>
    <w:p w14:paraId="5251EA19"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2B8E8FC2"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172DD4AE"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5444CA76"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6E17F3FF"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27F86364"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7F09C093" w14:textId="77777777" w:rsidR="00630403" w:rsidRDefault="00630403" w:rsidP="00630403">
      <w:pPr>
        <w:spacing w:after="0" w:line="240" w:lineRule="auto"/>
        <w:jc w:val="both"/>
        <w:rPr>
          <w:rFonts w:ascii="Arial" w:eastAsia="Times New Roman" w:hAnsi="Arial" w:cs="Arial"/>
          <w:color w:val="000000"/>
          <w:lang w:eastAsia="es-MX"/>
        </w:rPr>
      </w:pPr>
    </w:p>
    <w:p w14:paraId="342DD205" w14:textId="77777777" w:rsidR="00630403" w:rsidRDefault="00630403" w:rsidP="00630403">
      <w:pPr>
        <w:spacing w:after="0" w:line="240" w:lineRule="auto"/>
        <w:jc w:val="both"/>
        <w:rPr>
          <w:rFonts w:ascii="Arial" w:eastAsia="Times New Roman" w:hAnsi="Arial" w:cs="Arial"/>
          <w:color w:val="000000"/>
          <w:lang w:eastAsia="es-MX"/>
        </w:rPr>
      </w:pPr>
    </w:p>
    <w:p w14:paraId="5CDEE527"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6E09F31D" w14:textId="77777777" w:rsidR="00630403" w:rsidRDefault="00630403" w:rsidP="00630403">
      <w:pPr>
        <w:spacing w:after="0" w:line="240" w:lineRule="auto"/>
        <w:jc w:val="both"/>
        <w:rPr>
          <w:rFonts w:ascii="Arial" w:eastAsia="Times New Roman" w:hAnsi="Arial" w:cs="Arial"/>
          <w:b/>
          <w:bCs/>
          <w:color w:val="000000"/>
          <w:lang w:eastAsia="es-MX"/>
        </w:rPr>
      </w:pPr>
    </w:p>
    <w:p w14:paraId="0EC09999"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0DD13204" w14:textId="77777777" w:rsidR="00630403" w:rsidRDefault="00630403" w:rsidP="00630403">
      <w:pPr>
        <w:spacing w:after="0" w:line="240" w:lineRule="auto"/>
        <w:jc w:val="both"/>
        <w:rPr>
          <w:rFonts w:ascii="Arial" w:eastAsia="Times New Roman" w:hAnsi="Arial" w:cs="Arial"/>
          <w:color w:val="000000"/>
          <w:lang w:eastAsia="es-MX"/>
        </w:rPr>
      </w:pPr>
    </w:p>
    <w:p w14:paraId="2D78761B" w14:textId="77777777" w:rsidR="00630403" w:rsidRDefault="00630403" w:rsidP="00630403">
      <w:pPr>
        <w:spacing w:after="0" w:line="240" w:lineRule="auto"/>
        <w:jc w:val="both"/>
        <w:rPr>
          <w:rFonts w:ascii="Arial" w:eastAsia="Times New Roman" w:hAnsi="Arial" w:cs="Arial"/>
          <w:color w:val="000000"/>
          <w:lang w:eastAsia="es-MX"/>
        </w:rPr>
      </w:pPr>
    </w:p>
    <w:p w14:paraId="0157BB8F"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1DC316F2" w14:textId="77777777" w:rsidR="00630403" w:rsidRDefault="00630403" w:rsidP="00630403">
      <w:pPr>
        <w:spacing w:after="0" w:line="240" w:lineRule="auto"/>
        <w:jc w:val="both"/>
        <w:rPr>
          <w:rFonts w:ascii="Arial" w:eastAsia="Times New Roman" w:hAnsi="Arial" w:cs="Arial"/>
          <w:color w:val="000000"/>
          <w:lang w:eastAsia="es-MX"/>
        </w:rPr>
      </w:pPr>
    </w:p>
    <w:p w14:paraId="60540C05"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135DF373" w14:textId="77777777" w:rsidR="00630403" w:rsidRDefault="00630403" w:rsidP="00630403">
      <w:pPr>
        <w:spacing w:after="0" w:line="240" w:lineRule="auto"/>
        <w:jc w:val="both"/>
        <w:rPr>
          <w:rFonts w:ascii="Arial" w:eastAsia="Times New Roman" w:hAnsi="Arial" w:cs="Arial"/>
          <w:color w:val="000000"/>
          <w:lang w:eastAsia="es-MX"/>
        </w:rPr>
      </w:pPr>
    </w:p>
    <w:p w14:paraId="1651337C"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4430D212" w14:textId="77777777" w:rsidR="00630403" w:rsidRDefault="00630403" w:rsidP="00630403">
      <w:pPr>
        <w:spacing w:after="0" w:line="240" w:lineRule="auto"/>
        <w:jc w:val="both"/>
        <w:rPr>
          <w:rFonts w:ascii="Arial" w:eastAsia="Times New Roman" w:hAnsi="Arial" w:cs="Arial"/>
          <w:color w:val="000000"/>
          <w:lang w:eastAsia="es-MX"/>
        </w:rPr>
      </w:pPr>
    </w:p>
    <w:p w14:paraId="1FF7D4F5"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01B17B5F" w14:textId="77777777" w:rsidR="00630403" w:rsidRDefault="00630403" w:rsidP="00630403">
      <w:pPr>
        <w:spacing w:after="0" w:line="240" w:lineRule="auto"/>
        <w:jc w:val="both"/>
        <w:rPr>
          <w:rFonts w:ascii="Arial" w:eastAsia="Times New Roman" w:hAnsi="Arial" w:cs="Arial"/>
          <w:color w:val="000000"/>
          <w:lang w:eastAsia="es-MX"/>
        </w:rPr>
      </w:pPr>
    </w:p>
    <w:p w14:paraId="10D6A01D"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Después de la adquisición de la Estancia El Estribo, la iglesia anglicana promovió el asentamiento de los grupos indígenas establecidos en Makxlawaya en la nueva estancia.  </w:t>
      </w:r>
      <w:r>
        <w:rPr>
          <w:rFonts w:ascii="Arial" w:eastAsia="Times New Roman" w:hAnsi="Arial" w:cs="Arial"/>
          <w:color w:val="000000"/>
          <w:lang w:eastAsia="es-MX"/>
        </w:rPr>
        <w:lastRenderedPageBreak/>
        <w:t>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14C93FA6" w14:textId="77777777" w:rsidR="00630403" w:rsidRDefault="00630403" w:rsidP="00630403">
      <w:pPr>
        <w:spacing w:after="0" w:line="240" w:lineRule="auto"/>
        <w:jc w:val="both"/>
        <w:rPr>
          <w:rFonts w:ascii="Arial" w:eastAsia="Times New Roman" w:hAnsi="Arial" w:cs="Arial"/>
          <w:color w:val="000000"/>
          <w:lang w:eastAsia="es-MX"/>
        </w:rPr>
      </w:pPr>
    </w:p>
    <w:p w14:paraId="079B75E3"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720629E1" w14:textId="77777777" w:rsidR="00630403" w:rsidRDefault="00630403" w:rsidP="00630403">
      <w:pPr>
        <w:spacing w:after="0" w:line="240" w:lineRule="auto"/>
        <w:jc w:val="both"/>
        <w:rPr>
          <w:rFonts w:ascii="Arial" w:eastAsia="Times New Roman" w:hAnsi="Arial" w:cs="Arial"/>
          <w:color w:val="000000"/>
          <w:lang w:eastAsia="es-MX"/>
        </w:rPr>
      </w:pPr>
    </w:p>
    <w:p w14:paraId="71818137"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10470B27" w14:textId="77777777" w:rsidR="00630403" w:rsidRDefault="00630403" w:rsidP="00630403">
      <w:pPr>
        <w:spacing w:after="0" w:line="240" w:lineRule="auto"/>
        <w:jc w:val="both"/>
        <w:rPr>
          <w:rFonts w:ascii="Arial" w:eastAsia="Times New Roman" w:hAnsi="Arial" w:cs="Arial"/>
          <w:color w:val="000000"/>
          <w:lang w:eastAsia="es-MX"/>
        </w:rPr>
      </w:pPr>
    </w:p>
    <w:p w14:paraId="10838780"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20F1F30C" w14:textId="77777777" w:rsidR="00630403" w:rsidRDefault="00630403" w:rsidP="00630403">
      <w:pPr>
        <w:spacing w:after="0" w:line="240" w:lineRule="auto"/>
        <w:jc w:val="both"/>
        <w:rPr>
          <w:rFonts w:ascii="Arial" w:eastAsia="Times New Roman" w:hAnsi="Arial" w:cs="Arial"/>
          <w:color w:val="000000"/>
          <w:lang w:eastAsia="es-MX"/>
        </w:rPr>
      </w:pPr>
    </w:p>
    <w:p w14:paraId="7D05DA03"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6489B04E" w14:textId="77777777" w:rsidR="00630403" w:rsidRDefault="00630403" w:rsidP="00630403">
      <w:pPr>
        <w:spacing w:after="0" w:line="240" w:lineRule="auto"/>
        <w:jc w:val="both"/>
        <w:rPr>
          <w:rFonts w:ascii="Arial" w:eastAsia="Times New Roman" w:hAnsi="Arial" w:cs="Arial"/>
          <w:color w:val="000000"/>
          <w:lang w:eastAsia="es-MX"/>
        </w:rPr>
      </w:pPr>
    </w:p>
    <w:p w14:paraId="113D8D0F" w14:textId="77777777" w:rsidR="00630403" w:rsidRDefault="00630403" w:rsidP="00630403">
      <w:pPr>
        <w:spacing w:after="0" w:line="240" w:lineRule="auto"/>
        <w:jc w:val="both"/>
        <w:rPr>
          <w:rFonts w:ascii="Arial" w:eastAsia="Times New Roman" w:hAnsi="Arial" w:cs="Arial"/>
          <w:color w:val="000000"/>
          <w:lang w:eastAsia="es-MX"/>
        </w:rPr>
      </w:pPr>
    </w:p>
    <w:p w14:paraId="0159416F"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582FEFA7" w14:textId="77777777" w:rsidR="00630403" w:rsidRDefault="00630403" w:rsidP="00630403">
      <w:pPr>
        <w:spacing w:after="0" w:line="240" w:lineRule="auto"/>
        <w:jc w:val="both"/>
        <w:rPr>
          <w:rFonts w:ascii="Arial" w:eastAsia="Times New Roman" w:hAnsi="Arial" w:cs="Arial"/>
          <w:color w:val="000000"/>
          <w:lang w:eastAsia="es-MX"/>
        </w:rPr>
      </w:pPr>
    </w:p>
    <w:p w14:paraId="4209B994"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0A2134E4" w14:textId="77777777" w:rsidR="00630403" w:rsidRDefault="00630403" w:rsidP="00630403">
      <w:pPr>
        <w:spacing w:after="0" w:line="240" w:lineRule="auto"/>
        <w:jc w:val="both"/>
        <w:rPr>
          <w:rFonts w:ascii="Arial" w:eastAsia="Times New Roman" w:hAnsi="Arial" w:cs="Arial"/>
          <w:color w:val="000000"/>
          <w:lang w:eastAsia="es-MX"/>
        </w:rPr>
      </w:pPr>
    </w:p>
    <w:p w14:paraId="36F6C54D"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33FBF6D6" w14:textId="77777777" w:rsidR="00630403" w:rsidRDefault="00630403" w:rsidP="00630403">
      <w:pPr>
        <w:spacing w:after="0" w:line="240" w:lineRule="auto"/>
        <w:jc w:val="both"/>
        <w:rPr>
          <w:rFonts w:ascii="Arial" w:eastAsia="Times New Roman" w:hAnsi="Arial" w:cs="Arial"/>
          <w:color w:val="000000"/>
          <w:lang w:eastAsia="es-MX"/>
        </w:rPr>
      </w:pPr>
    </w:p>
    <w:p w14:paraId="64393DBE"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03027F3D" w14:textId="77777777" w:rsidR="00630403" w:rsidRDefault="00630403" w:rsidP="00630403">
      <w:pPr>
        <w:spacing w:after="0" w:line="240" w:lineRule="auto"/>
        <w:jc w:val="both"/>
        <w:rPr>
          <w:rFonts w:ascii="Arial" w:eastAsia="Times New Roman" w:hAnsi="Arial" w:cs="Arial"/>
          <w:color w:val="000000"/>
          <w:lang w:eastAsia="es-MX"/>
        </w:rPr>
      </w:pPr>
    </w:p>
    <w:p w14:paraId="11D7F924"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57D937A" w14:textId="77777777" w:rsidR="00630403" w:rsidRDefault="00630403" w:rsidP="00630403">
      <w:pPr>
        <w:spacing w:after="0" w:line="240" w:lineRule="auto"/>
        <w:jc w:val="both"/>
        <w:rPr>
          <w:rFonts w:ascii="Arial" w:eastAsia="Times New Roman" w:hAnsi="Arial" w:cs="Arial"/>
          <w:color w:val="000000"/>
          <w:lang w:eastAsia="es-MX"/>
        </w:rPr>
      </w:pPr>
    </w:p>
    <w:p w14:paraId="5D8F7F0B" w14:textId="77777777" w:rsidR="00630403" w:rsidRDefault="00630403" w:rsidP="00630403">
      <w:pPr>
        <w:spacing w:after="0" w:line="240" w:lineRule="auto"/>
        <w:jc w:val="both"/>
        <w:rPr>
          <w:rFonts w:ascii="Arial" w:eastAsia="Times New Roman" w:hAnsi="Arial" w:cs="Arial"/>
          <w:color w:val="000000"/>
          <w:lang w:eastAsia="es-MX"/>
        </w:rPr>
      </w:pPr>
    </w:p>
    <w:p w14:paraId="6509AD06"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3F3FABD3"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08AFA608" w14:textId="77777777" w:rsidR="00630403" w:rsidRDefault="00630403" w:rsidP="00630403">
      <w:pPr>
        <w:spacing w:after="0" w:line="240" w:lineRule="auto"/>
        <w:jc w:val="both"/>
        <w:rPr>
          <w:rFonts w:ascii="Arial" w:eastAsia="Times New Roman" w:hAnsi="Arial" w:cs="Arial"/>
          <w:color w:val="000000"/>
          <w:lang w:eastAsia="es-MX"/>
        </w:rPr>
      </w:pPr>
    </w:p>
    <w:p w14:paraId="5581355B"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58E8C397" w14:textId="77777777" w:rsidR="00630403" w:rsidRDefault="00630403" w:rsidP="00630403">
      <w:pPr>
        <w:spacing w:after="0" w:line="240" w:lineRule="auto"/>
        <w:jc w:val="both"/>
        <w:rPr>
          <w:rFonts w:ascii="Arial" w:eastAsia="Times New Roman" w:hAnsi="Arial" w:cs="Arial"/>
          <w:color w:val="000000"/>
          <w:lang w:eastAsia="es-MX"/>
        </w:rPr>
      </w:pPr>
    </w:p>
    <w:p w14:paraId="74A46865"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6245E426" w14:textId="77777777" w:rsidR="00630403" w:rsidRDefault="00630403" w:rsidP="00630403">
      <w:pPr>
        <w:spacing w:after="0" w:line="240" w:lineRule="auto"/>
        <w:jc w:val="both"/>
        <w:rPr>
          <w:rFonts w:ascii="Arial" w:eastAsia="Times New Roman" w:hAnsi="Arial" w:cs="Arial"/>
          <w:color w:val="000000"/>
          <w:lang w:eastAsia="es-MX"/>
        </w:rPr>
      </w:pPr>
    </w:p>
    <w:p w14:paraId="2E4E7094"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1241B164" w14:textId="77777777" w:rsidR="00630403" w:rsidRDefault="00630403" w:rsidP="00630403">
      <w:pPr>
        <w:spacing w:after="0" w:line="240" w:lineRule="auto"/>
        <w:jc w:val="both"/>
        <w:rPr>
          <w:rFonts w:ascii="Arial" w:eastAsia="Times New Roman" w:hAnsi="Arial" w:cs="Arial"/>
          <w:color w:val="000000"/>
          <w:lang w:eastAsia="es-MX"/>
        </w:rPr>
      </w:pPr>
    </w:p>
    <w:p w14:paraId="7D3EF1B6"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72CBCFA5" w14:textId="77777777" w:rsidR="00630403" w:rsidRDefault="00630403" w:rsidP="00630403">
      <w:pPr>
        <w:spacing w:after="0" w:line="240" w:lineRule="auto"/>
        <w:jc w:val="both"/>
        <w:rPr>
          <w:rFonts w:ascii="Arial" w:eastAsia="Times New Roman" w:hAnsi="Arial" w:cs="Arial"/>
          <w:color w:val="000000"/>
          <w:lang w:eastAsia="es-MX"/>
        </w:rPr>
      </w:pPr>
    </w:p>
    <w:p w14:paraId="0FE9E8F3"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1B9A7D6F" w14:textId="77777777" w:rsidR="00630403" w:rsidRDefault="00630403" w:rsidP="00630403">
      <w:pPr>
        <w:spacing w:after="0" w:line="240" w:lineRule="auto"/>
        <w:jc w:val="both"/>
        <w:rPr>
          <w:rFonts w:ascii="Arial" w:eastAsia="Times New Roman" w:hAnsi="Arial" w:cs="Arial"/>
          <w:color w:val="000000"/>
          <w:lang w:eastAsia="es-MX"/>
        </w:rPr>
      </w:pPr>
    </w:p>
    <w:p w14:paraId="10CAC5EC"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4E17A3DC" w14:textId="77777777" w:rsidR="00630403" w:rsidRDefault="00630403" w:rsidP="00630403">
      <w:pPr>
        <w:spacing w:after="0" w:line="240" w:lineRule="auto"/>
        <w:jc w:val="both"/>
        <w:rPr>
          <w:rFonts w:ascii="Arial" w:eastAsia="Times New Roman" w:hAnsi="Arial" w:cs="Arial"/>
          <w:color w:val="000000"/>
          <w:lang w:eastAsia="es-MX"/>
        </w:rPr>
      </w:pPr>
    </w:p>
    <w:p w14:paraId="7BF60071"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277BE0DE" w14:textId="77777777" w:rsidR="00630403" w:rsidRDefault="00630403" w:rsidP="00630403">
      <w:pPr>
        <w:spacing w:after="0" w:line="240" w:lineRule="auto"/>
        <w:jc w:val="both"/>
        <w:rPr>
          <w:rFonts w:ascii="Arial" w:eastAsia="Times New Roman" w:hAnsi="Arial" w:cs="Arial"/>
          <w:color w:val="000000"/>
          <w:lang w:eastAsia="es-MX"/>
        </w:rPr>
      </w:pPr>
    </w:p>
    <w:p w14:paraId="566E7B31"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8. El Estado deberá publicar, dentro del plazo de un año contado a partir de la notificación de la presente Sentencia, al menos por una vez, en el Diario Oficial y en otro diario de circulación nacional, tanto la sección denominada Hechos Probados como los puntos </w:t>
      </w:r>
      <w:r>
        <w:rPr>
          <w:rFonts w:ascii="Arial" w:eastAsia="Times New Roman" w:hAnsi="Arial" w:cs="Arial"/>
          <w:color w:val="000000"/>
          <w:lang w:eastAsia="es-MX"/>
        </w:rPr>
        <w:lastRenderedPageBreak/>
        <w:t>resolutivos Primero a Décimo Cuarto de ésta.  Asimismo, el Estado deberá financiar la transmisión radial de esta Sentencia.</w:t>
      </w:r>
    </w:p>
    <w:p w14:paraId="6778D8C5" w14:textId="77777777" w:rsidR="00630403" w:rsidRDefault="00630403" w:rsidP="00630403">
      <w:pPr>
        <w:spacing w:after="0" w:line="240" w:lineRule="auto"/>
        <w:jc w:val="both"/>
        <w:rPr>
          <w:rFonts w:ascii="Arial" w:eastAsia="Times New Roman" w:hAnsi="Arial" w:cs="Arial"/>
          <w:color w:val="000000"/>
          <w:lang w:eastAsia="es-MX"/>
        </w:rPr>
      </w:pPr>
    </w:p>
    <w:p w14:paraId="2220F2D5"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6510931E" w14:textId="77777777" w:rsidR="00630403" w:rsidRDefault="00630403" w:rsidP="00630403">
      <w:pPr>
        <w:spacing w:after="0" w:line="240" w:lineRule="auto"/>
        <w:jc w:val="both"/>
        <w:rPr>
          <w:rFonts w:ascii="Arial" w:eastAsia="Times New Roman" w:hAnsi="Arial" w:cs="Arial"/>
          <w:color w:val="000000"/>
          <w:lang w:eastAsia="es-MX"/>
        </w:rPr>
      </w:pPr>
    </w:p>
    <w:p w14:paraId="47E8D983"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AED5AD8" w14:textId="77777777" w:rsidR="00630403" w:rsidRDefault="00630403" w:rsidP="00630403">
      <w:pPr>
        <w:spacing w:after="0" w:line="240" w:lineRule="auto"/>
        <w:jc w:val="both"/>
        <w:rPr>
          <w:rFonts w:ascii="Arial" w:eastAsia="Times New Roman" w:hAnsi="Arial" w:cs="Arial"/>
          <w:color w:val="000000"/>
          <w:lang w:eastAsia="es-MX"/>
        </w:rPr>
      </w:pPr>
    </w:p>
    <w:p w14:paraId="0EC2EBA9" w14:textId="77777777" w:rsidR="00630403" w:rsidRDefault="00630403" w:rsidP="00630403">
      <w:pPr>
        <w:spacing w:after="0" w:line="240" w:lineRule="auto"/>
        <w:jc w:val="both"/>
        <w:rPr>
          <w:rFonts w:ascii="Arial" w:eastAsia="Times New Roman" w:hAnsi="Arial" w:cs="Arial"/>
          <w:color w:val="000000"/>
          <w:lang w:eastAsia="es-MX"/>
        </w:rPr>
      </w:pPr>
    </w:p>
    <w:p w14:paraId="66D7680B" w14:textId="77777777" w:rsidR="00630403" w:rsidRDefault="00630403" w:rsidP="00630403">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70BF49EE"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75842ACA" w14:textId="77777777" w:rsidR="00630403" w:rsidRDefault="00630403" w:rsidP="00630403">
      <w:pPr>
        <w:spacing w:after="0" w:line="240" w:lineRule="auto"/>
        <w:jc w:val="both"/>
        <w:rPr>
          <w:rFonts w:ascii="Arial" w:eastAsia="Times New Roman" w:hAnsi="Arial" w:cs="Arial"/>
          <w:color w:val="000000"/>
          <w:lang w:eastAsia="es-MX"/>
        </w:rPr>
      </w:pPr>
    </w:p>
    <w:p w14:paraId="6A6A86FC"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13C95847" w14:textId="77777777" w:rsidR="00630403" w:rsidRDefault="00630403" w:rsidP="00630403">
      <w:pPr>
        <w:spacing w:after="0" w:line="240" w:lineRule="auto"/>
        <w:jc w:val="both"/>
        <w:rPr>
          <w:rFonts w:ascii="Arial" w:eastAsia="Times New Roman" w:hAnsi="Arial" w:cs="Arial"/>
          <w:color w:val="000000"/>
          <w:lang w:eastAsia="es-MX"/>
        </w:rPr>
      </w:pPr>
    </w:p>
    <w:p w14:paraId="2E4C5065"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40B4F9CC" w14:textId="77777777" w:rsidR="00630403" w:rsidRDefault="00630403" w:rsidP="00630403">
      <w:pPr>
        <w:spacing w:after="0" w:line="240" w:lineRule="auto"/>
        <w:jc w:val="both"/>
        <w:rPr>
          <w:rFonts w:ascii="Arial" w:eastAsia="Times New Roman" w:hAnsi="Arial" w:cs="Arial"/>
          <w:color w:val="000000"/>
          <w:lang w:eastAsia="es-MX"/>
        </w:rPr>
      </w:pPr>
    </w:p>
    <w:p w14:paraId="79DFEF68"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1EF062FE" w14:textId="77777777" w:rsidR="00630403" w:rsidRDefault="00630403" w:rsidP="00630403">
      <w:pPr>
        <w:spacing w:after="0" w:line="240" w:lineRule="auto"/>
        <w:jc w:val="both"/>
        <w:rPr>
          <w:rFonts w:ascii="Arial" w:eastAsia="Times New Roman" w:hAnsi="Arial" w:cs="Arial"/>
          <w:color w:val="000000"/>
          <w:lang w:eastAsia="es-MX"/>
        </w:rPr>
      </w:pPr>
    </w:p>
    <w:p w14:paraId="071267A5"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681ECF59" w14:textId="77777777" w:rsidR="00630403" w:rsidRDefault="00630403" w:rsidP="00630403">
      <w:pPr>
        <w:spacing w:after="0" w:line="240" w:lineRule="auto"/>
        <w:jc w:val="both"/>
        <w:rPr>
          <w:rFonts w:ascii="Arial" w:eastAsia="Times New Roman" w:hAnsi="Arial" w:cs="Arial"/>
          <w:color w:val="000000"/>
          <w:lang w:eastAsia="es-MX"/>
        </w:rPr>
      </w:pPr>
    </w:p>
    <w:p w14:paraId="01058232"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4B606B1D" w14:textId="77777777" w:rsidR="00630403" w:rsidRDefault="00630403" w:rsidP="00630403">
      <w:pPr>
        <w:spacing w:after="0" w:line="240" w:lineRule="auto"/>
        <w:jc w:val="both"/>
        <w:rPr>
          <w:rFonts w:ascii="Arial" w:eastAsia="Times New Roman" w:hAnsi="Arial" w:cs="Arial"/>
          <w:color w:val="000000"/>
          <w:lang w:eastAsia="es-MX"/>
        </w:rPr>
      </w:pPr>
    </w:p>
    <w:p w14:paraId="4CFA2528" w14:textId="77777777" w:rsidR="00630403" w:rsidRDefault="00630403" w:rsidP="00630403">
      <w:pPr>
        <w:spacing w:after="0" w:line="240" w:lineRule="auto"/>
        <w:jc w:val="both"/>
        <w:rPr>
          <w:rFonts w:ascii="Arial" w:eastAsia="Times New Roman" w:hAnsi="Arial" w:cs="Arial"/>
          <w:color w:val="000000"/>
          <w:lang w:eastAsia="es-MX"/>
        </w:rPr>
      </w:pPr>
    </w:p>
    <w:p w14:paraId="33704ADF" w14:textId="77777777" w:rsidR="00630403" w:rsidRDefault="00630403" w:rsidP="0063040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75F51098" w14:textId="77777777" w:rsidR="00630403" w:rsidRDefault="00630403" w:rsidP="00630403">
      <w:pPr>
        <w:spacing w:after="0" w:line="240" w:lineRule="auto"/>
        <w:jc w:val="both"/>
        <w:rPr>
          <w:rFonts w:ascii="Arial" w:hAnsi="Arial" w:cs="Arial"/>
          <w:lang w:eastAsia="es-MX"/>
        </w:rPr>
      </w:pPr>
    </w:p>
    <w:p w14:paraId="4F5A48C8" w14:textId="55A6ED3B" w:rsidR="005B6B46" w:rsidRDefault="005B6B46" w:rsidP="005B6B46">
      <w:pPr>
        <w:rPr>
          <w:lang w:eastAsia="es-MX"/>
        </w:rPr>
      </w:pPr>
    </w:p>
    <w:p w14:paraId="7FE7E2B2" w14:textId="1770083E" w:rsidR="005B6B46" w:rsidRDefault="005B6B46" w:rsidP="005B6B46">
      <w:pPr>
        <w:rPr>
          <w:lang w:eastAsia="es-MX"/>
        </w:rPr>
      </w:pPr>
    </w:p>
    <w:p w14:paraId="3FF8E76C" w14:textId="77777777" w:rsidR="00F52AC4" w:rsidRDefault="00F52AC4" w:rsidP="005B6B46">
      <w:pPr>
        <w:rPr>
          <w:lang w:eastAsia="es-MX"/>
        </w:rPr>
      </w:pPr>
    </w:p>
    <w:p w14:paraId="190CE432" w14:textId="751D088B" w:rsidR="005B6B46" w:rsidRDefault="00F52AC4" w:rsidP="00F52AC4">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lastRenderedPageBreak/>
        <w:t xml:space="preserve">CASO </w:t>
      </w:r>
      <w:r>
        <w:rPr>
          <w:rFonts w:ascii="Arial" w:eastAsia="Times New Roman" w:hAnsi="Arial" w:cs="Arial"/>
          <w:b/>
          <w:bCs/>
          <w:i w:val="0"/>
          <w:iCs w:val="0"/>
          <w:color w:val="C00000"/>
          <w:sz w:val="24"/>
          <w:szCs w:val="24"/>
          <w:lang w:eastAsia="es-MX"/>
        </w:rPr>
        <w:t>2</w:t>
      </w:r>
      <w:r w:rsidR="0025704F" w:rsidRPr="00625F3D">
        <w:rPr>
          <w:rFonts w:ascii="Arial" w:eastAsia="Times New Roman" w:hAnsi="Arial" w:cs="Arial"/>
          <w:b/>
          <w:bCs/>
          <w:i w:val="0"/>
          <w:iCs w:val="0"/>
          <w:color w:val="C00000"/>
          <w:sz w:val="24"/>
          <w:szCs w:val="24"/>
          <w:lang w:eastAsia="es-MX"/>
        </w:rPr>
        <w:t>:</w:t>
      </w:r>
      <w:r w:rsidR="0025704F">
        <w:rPr>
          <w:rFonts w:ascii="Arial" w:eastAsia="Times New Roman" w:hAnsi="Arial" w:cs="Arial"/>
          <w:b/>
          <w:bCs/>
          <w:i w:val="0"/>
          <w:iCs w:val="0"/>
          <w:color w:val="C00000"/>
          <w:sz w:val="24"/>
          <w:szCs w:val="24"/>
          <w:lang w:eastAsia="es-MX"/>
        </w:rPr>
        <w:t xml:space="preserve"> </w:t>
      </w:r>
      <w:r w:rsidR="0025704F" w:rsidRPr="0025704F">
        <w:rPr>
          <w:rFonts w:ascii="Arial" w:eastAsia="Times New Roman" w:hAnsi="Arial" w:cs="Arial"/>
          <w:b/>
          <w:bCs/>
          <w:i w:val="0"/>
          <w:iCs w:val="0"/>
          <w:color w:val="C00000"/>
          <w:sz w:val="24"/>
          <w:szCs w:val="24"/>
          <w:lang w:eastAsia="es-MX"/>
        </w:rPr>
        <w:t>PUEBLO INDÍGENA KICHWA DE SARAYAKU VS ECUADOR</w:t>
      </w:r>
    </w:p>
    <w:p w14:paraId="75DDAC70" w14:textId="542D2CE9" w:rsidR="0025704F" w:rsidRPr="0025704F" w:rsidRDefault="0025704F" w:rsidP="0025704F">
      <w:pPr>
        <w:rPr>
          <w:b/>
          <w:bCs/>
          <w:lang w:eastAsia="es-MX"/>
        </w:rPr>
      </w:pPr>
    </w:p>
    <w:p w14:paraId="6420D9F5" w14:textId="3B2440BC" w:rsidR="0025704F" w:rsidRPr="0025704F" w:rsidRDefault="0025704F" w:rsidP="0025704F">
      <w:pPr>
        <w:spacing w:after="0" w:line="240" w:lineRule="auto"/>
        <w:jc w:val="both"/>
        <w:rPr>
          <w:rFonts w:ascii="Arial" w:hAnsi="Arial" w:cs="Arial"/>
          <w:b/>
          <w:bCs/>
          <w:color w:val="000000"/>
          <w:shd w:val="clear" w:color="auto" w:fill="FFFFFF"/>
        </w:rPr>
      </w:pPr>
      <w:r w:rsidRPr="0025704F">
        <w:rPr>
          <w:rFonts w:ascii="Arial" w:hAnsi="Arial" w:cs="Arial"/>
          <w:b/>
          <w:bCs/>
          <w:color w:val="000000"/>
          <w:shd w:val="clear" w:color="auto" w:fill="FFFFFF"/>
        </w:rPr>
        <w:t>Órgano</w:t>
      </w:r>
      <w:r w:rsidRPr="0025704F">
        <w:rPr>
          <w:rFonts w:ascii="Arial" w:hAnsi="Arial" w:cs="Arial"/>
          <w:b/>
          <w:bCs/>
          <w:color w:val="000000"/>
          <w:shd w:val="clear" w:color="auto" w:fill="FFFFFF"/>
        </w:rPr>
        <w:t xml:space="preserve"> CoIDH.</w:t>
      </w:r>
    </w:p>
    <w:p w14:paraId="274F9774" w14:textId="3371F749" w:rsidR="0025704F" w:rsidRDefault="0025704F" w:rsidP="0025704F">
      <w:pPr>
        <w:spacing w:after="0" w:line="240" w:lineRule="auto"/>
        <w:jc w:val="both"/>
        <w:rPr>
          <w:rFonts w:ascii="Arial" w:hAnsi="Arial" w:cs="Arial"/>
          <w:color w:val="000000"/>
          <w:shd w:val="clear" w:color="auto" w:fill="FFFFFF"/>
        </w:rPr>
      </w:pPr>
    </w:p>
    <w:p w14:paraId="36288390" w14:textId="77777777" w:rsidR="0025704F" w:rsidRPr="0025704F" w:rsidRDefault="0025704F" w:rsidP="0025704F">
      <w:pPr>
        <w:spacing w:after="0" w:line="240" w:lineRule="auto"/>
        <w:jc w:val="both"/>
        <w:rPr>
          <w:rFonts w:ascii="Arial" w:hAnsi="Arial" w:cs="Arial"/>
          <w:color w:val="000000"/>
          <w:shd w:val="clear" w:color="auto" w:fill="FFFFFF"/>
        </w:rPr>
      </w:pPr>
    </w:p>
    <w:p w14:paraId="06B0869F" w14:textId="77777777" w:rsidR="0025704F" w:rsidRPr="0025704F" w:rsidRDefault="0025704F" w:rsidP="0025704F">
      <w:pPr>
        <w:spacing w:after="0" w:line="240" w:lineRule="auto"/>
        <w:jc w:val="both"/>
        <w:rPr>
          <w:rFonts w:ascii="Arial" w:hAnsi="Arial" w:cs="Arial"/>
          <w:b/>
          <w:bCs/>
          <w:lang w:eastAsia="es-MX"/>
        </w:rPr>
      </w:pPr>
      <w:r w:rsidRPr="0025704F">
        <w:rPr>
          <w:rFonts w:ascii="Arial" w:hAnsi="Arial" w:cs="Arial"/>
          <w:b/>
          <w:bCs/>
          <w:lang w:eastAsia="es-MX"/>
        </w:rPr>
        <w:t>Temática</w:t>
      </w:r>
    </w:p>
    <w:p w14:paraId="3D292DF8" w14:textId="78D4318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•Derechos a la Consulta y a la Propiedad Comunal Indígena</w:t>
      </w:r>
    </w:p>
    <w:p w14:paraId="6FD56360" w14:textId="7F7D01F3"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•Derecho a la vida</w:t>
      </w:r>
    </w:p>
    <w:p w14:paraId="6852435F" w14:textId="79C0B57E"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•Derecho a la integridad personal  </w:t>
      </w:r>
    </w:p>
    <w:p w14:paraId="36EF8A20" w14:textId="70FFAA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•Derecho a la libertad personal</w:t>
      </w:r>
    </w:p>
    <w:p w14:paraId="1E92B5B5" w14:textId="1B3B95A3"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•Garantías Judiciales y Protección Judicial</w:t>
      </w:r>
    </w:p>
    <w:p w14:paraId="7D51B08D" w14:textId="77777777" w:rsidR="0025704F" w:rsidRPr="0025704F" w:rsidRDefault="0025704F" w:rsidP="0025704F">
      <w:pPr>
        <w:spacing w:after="0" w:line="240" w:lineRule="auto"/>
        <w:jc w:val="both"/>
        <w:rPr>
          <w:rFonts w:ascii="Arial" w:hAnsi="Arial" w:cs="Arial"/>
          <w:lang w:eastAsia="es-MX"/>
        </w:rPr>
      </w:pPr>
    </w:p>
    <w:p w14:paraId="41EEFC38" w14:textId="77777777" w:rsidR="0025704F" w:rsidRPr="0025704F" w:rsidRDefault="0025704F" w:rsidP="0025704F">
      <w:pPr>
        <w:spacing w:after="0" w:line="240" w:lineRule="auto"/>
        <w:jc w:val="both"/>
        <w:rPr>
          <w:rFonts w:ascii="Arial" w:hAnsi="Arial" w:cs="Arial"/>
          <w:lang w:eastAsia="es-MX"/>
        </w:rPr>
      </w:pPr>
    </w:p>
    <w:p w14:paraId="084ED8DF" w14:textId="57E8522C" w:rsidR="0025704F" w:rsidRDefault="0025704F" w:rsidP="0025704F">
      <w:pPr>
        <w:spacing w:after="0" w:line="240" w:lineRule="auto"/>
        <w:jc w:val="both"/>
        <w:rPr>
          <w:rFonts w:ascii="Arial" w:hAnsi="Arial" w:cs="Arial"/>
          <w:b/>
          <w:bCs/>
          <w:lang w:eastAsia="es-MX"/>
        </w:rPr>
      </w:pPr>
      <w:r w:rsidRPr="0025704F">
        <w:rPr>
          <w:rFonts w:ascii="Arial" w:hAnsi="Arial" w:cs="Arial"/>
          <w:b/>
          <w:bCs/>
          <w:lang w:eastAsia="es-MX"/>
        </w:rPr>
        <w:t>Caso concreto</w:t>
      </w:r>
    </w:p>
    <w:p w14:paraId="06A55886" w14:textId="77777777" w:rsidR="0025704F" w:rsidRPr="0025704F" w:rsidRDefault="0025704F" w:rsidP="0025704F">
      <w:pPr>
        <w:spacing w:after="0" w:line="240" w:lineRule="auto"/>
        <w:jc w:val="both"/>
        <w:rPr>
          <w:rFonts w:ascii="Arial" w:hAnsi="Arial" w:cs="Arial"/>
          <w:b/>
          <w:bCs/>
          <w:lang w:eastAsia="es-MX"/>
        </w:rPr>
      </w:pPr>
    </w:p>
    <w:p w14:paraId="53E2A56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Responsabilidad internacional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38F01159" w14:textId="77777777" w:rsidR="0025704F" w:rsidRPr="0025704F" w:rsidRDefault="0025704F" w:rsidP="0025704F">
      <w:pPr>
        <w:spacing w:after="0" w:line="240" w:lineRule="auto"/>
        <w:jc w:val="both"/>
        <w:rPr>
          <w:rFonts w:ascii="Arial" w:hAnsi="Arial" w:cs="Arial"/>
          <w:lang w:eastAsia="es-MX"/>
        </w:rPr>
      </w:pPr>
    </w:p>
    <w:p w14:paraId="6CD64E42" w14:textId="77777777" w:rsidR="0025704F" w:rsidRPr="0025704F" w:rsidRDefault="0025704F" w:rsidP="0025704F">
      <w:pPr>
        <w:spacing w:after="0" w:line="240" w:lineRule="auto"/>
        <w:jc w:val="both"/>
        <w:rPr>
          <w:rFonts w:ascii="Arial" w:hAnsi="Arial" w:cs="Arial"/>
          <w:lang w:eastAsia="es-MX"/>
        </w:rPr>
      </w:pPr>
    </w:p>
    <w:p w14:paraId="74852C64" w14:textId="1041CDCC" w:rsidR="0025704F" w:rsidRDefault="0025704F" w:rsidP="0025704F">
      <w:pPr>
        <w:spacing w:after="0" w:line="240" w:lineRule="auto"/>
        <w:jc w:val="both"/>
        <w:rPr>
          <w:rFonts w:ascii="Arial" w:hAnsi="Arial" w:cs="Arial"/>
          <w:b/>
          <w:bCs/>
          <w:lang w:eastAsia="es-MX"/>
        </w:rPr>
      </w:pPr>
      <w:r w:rsidRPr="0025704F">
        <w:rPr>
          <w:rFonts w:ascii="Arial" w:hAnsi="Arial" w:cs="Arial"/>
          <w:b/>
          <w:bCs/>
          <w:lang w:eastAsia="es-MX"/>
        </w:rPr>
        <w:t>Hechos</w:t>
      </w:r>
    </w:p>
    <w:p w14:paraId="4780B8AA" w14:textId="77777777" w:rsidR="0025704F" w:rsidRPr="0025704F" w:rsidRDefault="0025704F" w:rsidP="0025704F">
      <w:pPr>
        <w:spacing w:after="0" w:line="240" w:lineRule="auto"/>
        <w:jc w:val="both"/>
        <w:rPr>
          <w:rFonts w:ascii="Arial" w:hAnsi="Arial" w:cs="Arial"/>
          <w:b/>
          <w:bCs/>
          <w:lang w:eastAsia="es-MX"/>
        </w:rPr>
      </w:pPr>
    </w:p>
    <w:p w14:paraId="3404E041"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Este asunto tuvo su origen en la provincia de Pastaza, donde habita el pueblo indígena Kichwa de Sarayaku. Esta población, cuenta con 1200 habitantes aproximadamente, y subsiste de la agricultura familiar colectiva, la caza, la pesca y la recolección dentro de su territorio de acuerdo con sus tradiciones y costumbres ancestrales.</w:t>
      </w:r>
    </w:p>
    <w:p w14:paraId="3A1BF50E" w14:textId="77777777" w:rsidR="0025704F" w:rsidRPr="0025704F" w:rsidRDefault="0025704F" w:rsidP="0025704F">
      <w:pPr>
        <w:spacing w:after="0" w:line="240" w:lineRule="auto"/>
        <w:jc w:val="both"/>
        <w:rPr>
          <w:rFonts w:ascii="Arial" w:hAnsi="Arial" w:cs="Arial"/>
          <w:lang w:eastAsia="es-MX"/>
        </w:rPr>
      </w:pPr>
    </w:p>
    <w:p w14:paraId="5D94F2F3"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En 1996 fue suscrito un contrato de participación para la exploración de hidrocarburos y explotación de petróleo crudo en esa Región Amazónica entre la Empresa Estatal de Petróleos del Ecuador y el consorcio conformado por la Compañía General de Combustibles S.A. y la Petrolera Argentina San Jorge S.A. El espacio territorial otorgado para ese efecto en el contrato con la CGC comprendía una superficie de 200.000 hectáreas, en la que habitan varias asociaciones, comunidades y pueblos indígenas, tales como el pueblo Kichwa de Sarayaku. </w:t>
      </w:r>
    </w:p>
    <w:p w14:paraId="36393E74" w14:textId="77777777" w:rsidR="0025704F" w:rsidRPr="0025704F" w:rsidRDefault="0025704F" w:rsidP="0025704F">
      <w:pPr>
        <w:spacing w:after="0" w:line="240" w:lineRule="auto"/>
        <w:jc w:val="both"/>
        <w:rPr>
          <w:rFonts w:ascii="Arial" w:hAnsi="Arial" w:cs="Arial"/>
          <w:lang w:eastAsia="es-MX"/>
        </w:rPr>
      </w:pPr>
    </w:p>
    <w:p w14:paraId="4D1DAA60"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En numerosas ocasiones la empresa petrolera CGC intentó gestionar la entrada al territorio del Pueblo Sarayaku y conseguir el consentimiento de dicho Pueblo para la exploración petrolera, aunque fueron infructuosas. En el año 2002 la Asociación de Sarayaku envió una comunicación al Ministerio de Energía y Minas en que manifestó su oposición a la entrada de las compañías petroleras en su territorio ancestral. </w:t>
      </w:r>
    </w:p>
    <w:p w14:paraId="061E1499" w14:textId="77777777" w:rsidR="0025704F" w:rsidRPr="0025704F" w:rsidRDefault="0025704F" w:rsidP="0025704F">
      <w:pPr>
        <w:spacing w:after="0" w:line="240" w:lineRule="auto"/>
        <w:jc w:val="both"/>
        <w:rPr>
          <w:rFonts w:ascii="Arial" w:hAnsi="Arial" w:cs="Arial"/>
          <w:lang w:eastAsia="es-MX"/>
        </w:rPr>
      </w:pPr>
    </w:p>
    <w:p w14:paraId="4B08DE6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A raíz de la reactivación de la fase de exploración sísmica en noviembre de 2002 y ante el ingreso de la CGC al territorio de Sarayaku, la comunidad paralizó sus actividades económicas, administrativas y escolares. Con el propósito de resguardar los límites del territorio para impedir la entrada de la CGC, miembros del Pueblo organizaron seis en los linderos de su territorio. La empresa abrió trochas sísmicas, habilitó siete helipuertos, destruyó cuevas, fuentes de agua, y ríos subterráneos, necesarios para consumo de agua de la comunidad; taló árboles y plantas de gran valor medioambiental, cultural y de subsistencia alimentaria de Sarayaku. Así, entre febrero de 2003 y diciembre de 2004 </w:t>
      </w:r>
      <w:r w:rsidRPr="0025704F">
        <w:rPr>
          <w:rFonts w:ascii="Arial" w:hAnsi="Arial" w:cs="Arial"/>
          <w:lang w:eastAsia="es-MX"/>
        </w:rPr>
        <w:lastRenderedPageBreak/>
        <w:t xml:space="preserve">fueron denunciados una serie de hechos de presuntas amenazas y hostigamientos realizados en perjuicio de líderes, miembros y un abogado de Sarayaku.  </w:t>
      </w:r>
    </w:p>
    <w:p w14:paraId="2E486DA2" w14:textId="77777777" w:rsidR="0025704F" w:rsidRPr="0025704F" w:rsidRDefault="0025704F" w:rsidP="0025704F">
      <w:pPr>
        <w:spacing w:after="0" w:line="240" w:lineRule="auto"/>
        <w:jc w:val="both"/>
        <w:rPr>
          <w:rFonts w:ascii="Arial" w:hAnsi="Arial" w:cs="Arial"/>
          <w:lang w:eastAsia="es-MX"/>
        </w:rPr>
      </w:pPr>
    </w:p>
    <w:p w14:paraId="2BA2A862"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19 de noviembre de 2010, PETROECUADOR firmó con la empresa CGC un Acta de Terminación por mutuo acuerdo del contrato de participación para la exploración y explotación de petróleo crudo en esa zona. El Pueblo Sarayaku no fue informado de los términos de la negociación que sostenía el Estado con la empresa CGC ni de las condiciones en las que se celebró el Acta.</w:t>
      </w:r>
    </w:p>
    <w:p w14:paraId="1A228AD9" w14:textId="77777777" w:rsidR="0025704F" w:rsidRPr="0025704F" w:rsidRDefault="0025704F" w:rsidP="0025704F">
      <w:pPr>
        <w:spacing w:after="0" w:line="240" w:lineRule="auto"/>
        <w:jc w:val="both"/>
        <w:rPr>
          <w:rFonts w:ascii="Arial" w:hAnsi="Arial" w:cs="Arial"/>
          <w:lang w:eastAsia="es-MX"/>
        </w:rPr>
      </w:pPr>
    </w:p>
    <w:p w14:paraId="3A35791B" w14:textId="30393C62" w:rsidR="0025704F" w:rsidRDefault="0025704F" w:rsidP="0025704F">
      <w:pPr>
        <w:spacing w:after="0" w:line="240" w:lineRule="auto"/>
        <w:jc w:val="both"/>
        <w:rPr>
          <w:rFonts w:ascii="Arial" w:hAnsi="Arial" w:cs="Arial"/>
          <w:b/>
          <w:bCs/>
          <w:lang w:eastAsia="es-MX"/>
        </w:rPr>
      </w:pPr>
      <w:r w:rsidRPr="0025704F">
        <w:rPr>
          <w:rFonts w:ascii="Arial" w:hAnsi="Arial" w:cs="Arial"/>
          <w:b/>
          <w:bCs/>
          <w:lang w:eastAsia="es-MX"/>
        </w:rPr>
        <w:t>Consideraciones de la CoIDH</w:t>
      </w:r>
    </w:p>
    <w:p w14:paraId="1ECE414A" w14:textId="77777777" w:rsidR="0025704F" w:rsidRPr="0025704F" w:rsidRDefault="0025704F" w:rsidP="0025704F">
      <w:pPr>
        <w:spacing w:after="0" w:line="240" w:lineRule="auto"/>
        <w:jc w:val="both"/>
        <w:rPr>
          <w:rFonts w:ascii="Arial" w:hAnsi="Arial" w:cs="Arial"/>
          <w:b/>
          <w:bCs/>
          <w:lang w:eastAsia="es-MX"/>
        </w:rPr>
      </w:pPr>
    </w:p>
    <w:p w14:paraId="3073C538" w14:textId="69AB6482" w:rsidR="0025704F" w:rsidRPr="0025704F" w:rsidRDefault="0025704F" w:rsidP="0025704F">
      <w:pPr>
        <w:spacing w:after="0" w:line="240" w:lineRule="auto"/>
        <w:jc w:val="both"/>
        <w:rPr>
          <w:rFonts w:ascii="Arial" w:hAnsi="Arial" w:cs="Arial"/>
          <w:b/>
          <w:bCs/>
          <w:lang w:eastAsia="es-MX"/>
        </w:rPr>
      </w:pPr>
      <w:r w:rsidRPr="0025704F">
        <w:rPr>
          <w:rFonts w:ascii="Arial" w:hAnsi="Arial" w:cs="Arial"/>
          <w:b/>
          <w:bCs/>
          <w:lang w:eastAsia="es-MX"/>
        </w:rPr>
        <w:t>I. Derechos a la Consulta y a la Propiedad Comunal Indígena</w:t>
      </w:r>
    </w:p>
    <w:p w14:paraId="6F3BCB01" w14:textId="77777777" w:rsidR="0025704F" w:rsidRPr="0025704F" w:rsidRDefault="0025704F" w:rsidP="0025704F">
      <w:pPr>
        <w:spacing w:after="0" w:line="240" w:lineRule="auto"/>
        <w:jc w:val="both"/>
        <w:rPr>
          <w:rFonts w:ascii="Arial" w:hAnsi="Arial" w:cs="Arial"/>
          <w:lang w:eastAsia="es-MX"/>
        </w:rPr>
      </w:pPr>
    </w:p>
    <w:p w14:paraId="6461C8F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artículo 21 de la Convención Americana protege la vinculación estrecha que los pueblos indígenas  guardan con sus tierras, así como con los recursos naturales de los territorios  ancestrales y los elementos incorporales que se desprendan de ellos. Entre los pueblos indígenas existe una tradición comunitaria sobre una forma comunal de la propiedad colectiva de la tierra, en el sentido de que la pertenencia de ésta no se centra en un individuo sino en el grupo y su comunidad. Desconocer las versiones específicas del derecho al uso y goce de los bienes, dadas por la cultura, usos, costumbres y creencias de cada pueblo, equivaldría a sostener que sólo existe una forma de usar y disponer de los bienes.</w:t>
      </w:r>
    </w:p>
    <w:p w14:paraId="16677A7C" w14:textId="77777777" w:rsidR="0025704F" w:rsidRPr="0025704F" w:rsidRDefault="0025704F" w:rsidP="0025704F">
      <w:pPr>
        <w:spacing w:after="0" w:line="240" w:lineRule="auto"/>
        <w:jc w:val="both"/>
        <w:rPr>
          <w:rFonts w:ascii="Arial" w:hAnsi="Arial" w:cs="Arial"/>
          <w:lang w:eastAsia="es-MX"/>
        </w:rPr>
      </w:pPr>
    </w:p>
    <w:p w14:paraId="1AD296D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Debido a la conexión intrínseca que los integrantes de los pueblos indígenas y tribales tienen con su territorio, la protección del derecho a la propiedad, uso y goce sobre éste, es necesaria para garantizar su supervivencia. La protección de los territorios de los pueblos indígenas y tribales también deriva de la necesidad de garantizar la seguridad y la permanencia del control y uso de los recursos naturales por su parte, lo que a su vez permite mantener su modo de vida. Esta conexión entre el territorio y los recursos naturales que han usado tradicionalmente los pueblos indígenas y tribales y que son necesarios para su  supervivencia física y cultural, así como el desarrollo y continuidad de su cosmovisión, es preciso protegerla, con fundamento en el artículo 21 de la Convención para  garantizar que puedan continuar viviendo su modo de vida tradicional y que su identidad cultural, estructura social, sistema económico, costumbres, creencias y tradiciones distintivas serán respetadas, garantizadas y protegidas por los  Estados.</w:t>
      </w:r>
    </w:p>
    <w:p w14:paraId="1BF1FEB1" w14:textId="77777777" w:rsidR="0025704F" w:rsidRPr="0025704F" w:rsidRDefault="0025704F" w:rsidP="0025704F">
      <w:pPr>
        <w:spacing w:after="0" w:line="240" w:lineRule="auto"/>
        <w:jc w:val="both"/>
        <w:rPr>
          <w:rFonts w:ascii="Arial" w:hAnsi="Arial" w:cs="Arial"/>
          <w:lang w:eastAsia="es-MX"/>
        </w:rPr>
      </w:pPr>
    </w:p>
    <w:p w14:paraId="2DC48972" w14:textId="4072FB6C" w:rsid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Además, la falta de  acceso a los territorios puede impedir a las comunidades indígenas usar y  disfrutar de los recursos naturales necesarios para procurar su subsistencia, mediante sus actividades tradicionales; acceder a los sistemas tradicionales de salud y otras funciones socioculturales, lo que puede exponerlos a  situaciones de desprotección extrema que pueden conllevar varias violaciones de  sus derechos humanos, y perjudicar la preservación de su forma de vida,  costumbres e idioma. </w:t>
      </w:r>
    </w:p>
    <w:p w14:paraId="162428F1" w14:textId="77777777" w:rsidR="00BC0274" w:rsidRPr="0025704F" w:rsidRDefault="00BC0274" w:rsidP="0025704F">
      <w:pPr>
        <w:spacing w:after="0" w:line="240" w:lineRule="auto"/>
        <w:jc w:val="both"/>
        <w:rPr>
          <w:rFonts w:ascii="Arial" w:hAnsi="Arial" w:cs="Arial"/>
          <w:lang w:eastAsia="es-MX"/>
        </w:rPr>
      </w:pPr>
    </w:p>
    <w:p w14:paraId="67D9964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Para determinar la  existencia de la relación de los pueblos y comunidades indígenas con sus  tierras tradicionales, la Corte estableció que: i) que puede expresarse de distintas maneras según el pueblo indígena del que se trate y las circunstancias concretas en que se encuentre, y ii) que la relación con las  tierras debe ser posible. Algunas formas de expresión de esta relación podrían incluir el uso o presencia tradicional, a través de lazos espirituales o ceremoniales;  asentamientos o cultivos esporádicos; formas tradicionales de subsistencia, como caza, pesca o recolección estacional o nómada; uso de recursos naturales  ligados a sus costumbres u otros elementos característicos de su cultura. El  segundo elemento implica que los miembros de la Comunidad no se vean impedidos, por </w:t>
      </w:r>
      <w:r w:rsidRPr="0025704F">
        <w:rPr>
          <w:rFonts w:ascii="Arial" w:hAnsi="Arial" w:cs="Arial"/>
          <w:lang w:eastAsia="es-MX"/>
        </w:rPr>
        <w:lastRenderedPageBreak/>
        <w:t>causas ajenas a su voluntad, de realizar aquellas actividades que revelan  la persistencia de la relación con sus tierras tradicionales.</w:t>
      </w:r>
    </w:p>
    <w:p w14:paraId="21672705" w14:textId="77777777" w:rsidR="0025704F" w:rsidRPr="0025704F" w:rsidRDefault="0025704F" w:rsidP="0025704F">
      <w:pPr>
        <w:spacing w:after="0" w:line="240" w:lineRule="auto"/>
        <w:jc w:val="both"/>
        <w:rPr>
          <w:rFonts w:ascii="Arial" w:hAnsi="Arial" w:cs="Arial"/>
          <w:lang w:eastAsia="es-MX"/>
        </w:rPr>
      </w:pPr>
    </w:p>
    <w:p w14:paraId="0D509CA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el presente caso, la Corte constató que no está en duda la propiedad comunal del Pueblo Sarayaku  sobre su territorio, cuya posesión ejerce en forma ancestral e inmemorial, lo cual fue expresamente reconocido por el Estado mediante adjudicación realizada el 12 de mayo de 1992. Sin perjuicio de lo anterior, la Corte consideró pertinente destacar el profundo lazo cultural, inmaterial y espiritual que la comunidad  mantiene con su territorio, para comprender más integralmente las afectaciones  ocasionadas en el presente caso.</w:t>
      </w:r>
    </w:p>
    <w:p w14:paraId="689637C3" w14:textId="77777777" w:rsidR="0025704F" w:rsidRPr="0025704F" w:rsidRDefault="0025704F" w:rsidP="0025704F">
      <w:pPr>
        <w:spacing w:after="0" w:line="240" w:lineRule="auto"/>
        <w:jc w:val="both"/>
        <w:rPr>
          <w:rFonts w:ascii="Arial" w:hAnsi="Arial" w:cs="Arial"/>
          <w:lang w:eastAsia="es-MX"/>
        </w:rPr>
      </w:pPr>
    </w:p>
    <w:p w14:paraId="65E61B2A"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Tribunal consideró que el Pueblo Kichwa de Sarayaku tiene una profunda y especial relación con su territorio ancestral,  que no se limita a asegurar su subsistencia, sino que integra su propia cosmovisión e identidad cultural y espiritual.</w:t>
      </w:r>
    </w:p>
    <w:p w14:paraId="47AD069B" w14:textId="77777777" w:rsidR="0025704F" w:rsidRPr="0025704F" w:rsidRDefault="0025704F" w:rsidP="0025704F">
      <w:pPr>
        <w:spacing w:after="0" w:line="240" w:lineRule="auto"/>
        <w:jc w:val="both"/>
        <w:rPr>
          <w:rFonts w:ascii="Arial" w:hAnsi="Arial" w:cs="Arial"/>
          <w:lang w:eastAsia="es-MX"/>
        </w:rPr>
      </w:pPr>
    </w:p>
    <w:p w14:paraId="53E334CF"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Señaló que cuando los Estados imponen limitaciones o restricciones al ejercicio del derecho de los  pueblos indígenas a la propiedad sobre sus tierras, territorios y recursos  naturales deben respetar ciertas pautas.</w:t>
      </w:r>
    </w:p>
    <w:p w14:paraId="4E6DD47F"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 </w:t>
      </w:r>
    </w:p>
    <w:p w14:paraId="667DEA2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Indicó que para que la exploración o extracción de recursos naturales en los territorios ancestrales no impliquen una denegación de la subsistencia del pueblo indígena como tal, el  Estado debe cumplir con las siguientes salvaguardias: i) efectuar un proceso  adecuado y participativo que garantice su derecho a la consulta, en particular,  entre otros supuestos, en casos de planes de desarrollo o de inversión a gran  escala; ii) la realización de un estudio de impacto ambiental; y iii) en su  caso, compartir razonablemente los beneficios que se produzcan de la explotación de los recursos naturales, según lo que la propia comunidad determine y resuelva respecto de quiénes serían los beneficiarios de esa compensación según sus costumbres y tradiciones. (…)</w:t>
      </w:r>
    </w:p>
    <w:p w14:paraId="078D7241" w14:textId="77777777" w:rsidR="0025704F" w:rsidRPr="0025704F" w:rsidRDefault="0025704F" w:rsidP="0025704F">
      <w:pPr>
        <w:spacing w:after="0" w:line="240" w:lineRule="auto"/>
        <w:jc w:val="both"/>
        <w:rPr>
          <w:rFonts w:ascii="Arial" w:hAnsi="Arial" w:cs="Arial"/>
          <w:lang w:eastAsia="es-MX"/>
        </w:rPr>
      </w:pPr>
    </w:p>
    <w:p w14:paraId="5864DA0A"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observó que la estrecha relación de las comunidades indígenas con su  territorio tiene un componente esencial de identificación cultural basado en sus propias cosmovisiones, que deben ser especialmente  reconocidos y respetados en una sociedad democrática. El reconocimiento del derecho a la consulta de las comunidades y pueblos indígenas y tribales está cimentado, entre otros, en el respeto a sus derechos a la cultura propia o  identidad cultural, los cuales deben ser garantizados,  particularmente, en una sociedad pluralista, multicultural y democrática.</w:t>
      </w:r>
    </w:p>
    <w:p w14:paraId="300D94D7" w14:textId="77777777" w:rsidR="0025704F" w:rsidRPr="0025704F" w:rsidRDefault="0025704F" w:rsidP="0025704F">
      <w:pPr>
        <w:spacing w:after="0" w:line="240" w:lineRule="auto"/>
        <w:jc w:val="both"/>
        <w:rPr>
          <w:rFonts w:ascii="Arial" w:hAnsi="Arial" w:cs="Arial"/>
          <w:lang w:eastAsia="es-MX"/>
        </w:rPr>
      </w:pPr>
    </w:p>
    <w:p w14:paraId="1413C27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lo  anterior, una de las garantías fundamentales para garantizar la participación de los pueblos y comunidades indígenas en las decisiones relativas a medidas que afecten sus derechos, y en particular su derecho a la  propiedad comunal, es justamente el reconocimiento de su derecho a la consulta, el cual está reconocido en el Convenio Nº 169 de la OIT, entre otros instrumentos  internacionales complementarios.</w:t>
      </w:r>
    </w:p>
    <w:p w14:paraId="55181836" w14:textId="77777777" w:rsidR="0025704F" w:rsidRPr="0025704F" w:rsidRDefault="0025704F" w:rsidP="0025704F">
      <w:pPr>
        <w:spacing w:after="0" w:line="240" w:lineRule="auto"/>
        <w:jc w:val="both"/>
        <w:rPr>
          <w:rFonts w:ascii="Arial" w:hAnsi="Arial" w:cs="Arial"/>
          <w:lang w:eastAsia="es-MX"/>
        </w:rPr>
      </w:pPr>
    </w:p>
    <w:p w14:paraId="1865A650"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otras oportunidades, el Tribunal también ha señalado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en la Convención de  Viena sobre el Derecho de los Tratados.</w:t>
      </w:r>
    </w:p>
    <w:p w14:paraId="0EAA049C" w14:textId="77777777" w:rsidR="0025704F" w:rsidRPr="0025704F" w:rsidRDefault="0025704F" w:rsidP="0025704F">
      <w:pPr>
        <w:spacing w:after="0" w:line="240" w:lineRule="auto"/>
        <w:jc w:val="both"/>
        <w:rPr>
          <w:rFonts w:ascii="Arial" w:hAnsi="Arial" w:cs="Arial"/>
          <w:lang w:eastAsia="es-MX"/>
        </w:rPr>
      </w:pPr>
    </w:p>
    <w:p w14:paraId="2B7F9B55"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Agregó que la obligación de consulta, además de constituir una norma convencional, es también un  principio general del Derecho Internacional.</w:t>
      </w:r>
    </w:p>
    <w:p w14:paraId="5976CA5E" w14:textId="77777777" w:rsidR="0025704F" w:rsidRPr="0025704F" w:rsidRDefault="0025704F" w:rsidP="0025704F">
      <w:pPr>
        <w:spacing w:after="0" w:line="240" w:lineRule="auto"/>
        <w:jc w:val="both"/>
        <w:rPr>
          <w:rFonts w:ascii="Arial" w:hAnsi="Arial" w:cs="Arial"/>
          <w:lang w:eastAsia="es-MX"/>
        </w:rPr>
      </w:pPr>
    </w:p>
    <w:p w14:paraId="3D3E64B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lastRenderedPageBreak/>
        <w:t>Actualmente, está  claramente reconocida la obligación de los Estados de realizar procesos de consulta especiales y diferenciados cuando se vayan a afectar determinados intereses de las comunidades y pueblos indígenas. Tales procesos deben respetar el sistema particular de consulta de cada pueblo o comunidad, para que pueda entenderse como un relacionamiento adecuado y efectivo con otras  autoridades estatales, actores sociales o políticos y terceros interesados.</w:t>
      </w:r>
    </w:p>
    <w:p w14:paraId="1DAAC841" w14:textId="77777777" w:rsidR="0025704F" w:rsidRPr="0025704F" w:rsidRDefault="0025704F" w:rsidP="0025704F">
      <w:pPr>
        <w:spacing w:after="0" w:line="240" w:lineRule="auto"/>
        <w:jc w:val="both"/>
        <w:rPr>
          <w:rFonts w:ascii="Arial" w:hAnsi="Arial" w:cs="Arial"/>
          <w:lang w:eastAsia="es-MX"/>
        </w:rPr>
      </w:pPr>
    </w:p>
    <w:p w14:paraId="3BD11E2F"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Así, la Corte señaló que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De este modo, los Estados deben incorporar los  estándares internacionales dentro de los procesos de consulta previa, a modo de generar canales de diálogos sostenidos, efectivos y confiables con los  pueblos indígenas en los procedimientos de consulta y participación a través de  sus instituciones representativas.</w:t>
      </w:r>
    </w:p>
    <w:p w14:paraId="607FD03B" w14:textId="77777777" w:rsidR="0025704F" w:rsidRPr="0025704F" w:rsidRDefault="0025704F" w:rsidP="0025704F">
      <w:pPr>
        <w:spacing w:after="0" w:line="240" w:lineRule="auto"/>
        <w:jc w:val="both"/>
        <w:rPr>
          <w:rFonts w:ascii="Arial" w:hAnsi="Arial" w:cs="Arial"/>
          <w:lang w:eastAsia="es-MX"/>
        </w:rPr>
      </w:pPr>
    </w:p>
    <w:p w14:paraId="22645B80"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razón de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la medida propuesta, a fin de que los pueblos indígenas puedan verdaderamente participar e influir en el proceso de adopción de decisiones, de conformidad con los estándares internacionales pertinentes. En esta línea, el tribunal manifestó que el Estado debe asegurar que los derechos de los pueblos indígenas no sean obviados  en cualquier otra actividad o acuerdos que haga con terceros privados o en el  marco de decisiones del poder público que afectarían sus derechos e intereses.  Por ello, en su caso, corresponde también al Estado llevar a cabo tareas de  fiscalización y de control en su aplicación y desplegar, cuando sea pertinente,  formas de tutela efectiva de ese derecho por medio de los órganos judiciales  correspondientes.</w:t>
      </w:r>
    </w:p>
    <w:p w14:paraId="7F16FED5" w14:textId="77777777" w:rsidR="0025704F" w:rsidRPr="0025704F" w:rsidRDefault="0025704F" w:rsidP="0025704F">
      <w:pPr>
        <w:spacing w:after="0" w:line="240" w:lineRule="auto"/>
        <w:jc w:val="both"/>
        <w:rPr>
          <w:rFonts w:ascii="Arial" w:hAnsi="Arial" w:cs="Arial"/>
          <w:lang w:eastAsia="es-MX"/>
        </w:rPr>
      </w:pPr>
    </w:p>
    <w:p w14:paraId="303B4091"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Señaló que la debida protección de la propiedad comunal indígena, en los términos del artículo 21 de la  Convención en relación con los artículos 1.1 y 2 del mismo instrumento, impone a los Estados la obligación positiva de adoptar medidas especiales para  garantizar a los pueblos indígenas y tribales el ejercicio pleno e igualitario del derecho a los territorios que han usado y ocupado tradicionalmente. De ese modo, indicó que conforme al artículo 29.b) de la Convención, las disposiciones del  artículo 21 de este instrumento deben interpretarse en conjunto con otros derechos reconocidos por el Estado en sus leyes internas o en otras normas internacionales relevantes. Consideró que bajo la normativa internacional, no es posible  negar a las comunidades y pueblos indígenas a gozar de su propia cultura, que  consiste en un modo de vida fuertemente asociado con el territorio y el uso de  sus recursos naturales.</w:t>
      </w:r>
    </w:p>
    <w:p w14:paraId="6C28D902" w14:textId="77777777" w:rsidR="0025704F" w:rsidRPr="0025704F" w:rsidRDefault="0025704F" w:rsidP="0025704F">
      <w:pPr>
        <w:spacing w:after="0" w:line="240" w:lineRule="auto"/>
        <w:jc w:val="both"/>
        <w:rPr>
          <w:rFonts w:ascii="Arial" w:hAnsi="Arial" w:cs="Arial"/>
          <w:lang w:eastAsia="es-MX"/>
        </w:rPr>
      </w:pPr>
    </w:p>
    <w:p w14:paraId="761A15DD"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En este caso, el Pueblo Sarayaku se opuso en todo momento a la entrada de la empresa en su territorio. Al respecto, la señora Patricia Gualinga manifestó durante la audiencia pública que en Sarayaku se oponían porque “había visto toda la desgracia que había ocasionado la explotación petrolera en otras zonas; había visto todo lo que pasaba en el área afectada y todas las divisiones que estaba ocasionando y  aparte de eso, sabía que parte de su subsistencia dependía de la defensa de su  espacio de vida y territorio”. Así, </w:t>
      </w:r>
      <w:r w:rsidRPr="0025704F">
        <w:rPr>
          <w:rFonts w:ascii="Arial" w:hAnsi="Arial" w:cs="Arial"/>
          <w:lang w:eastAsia="es-MX"/>
        </w:rPr>
        <w:lastRenderedPageBreak/>
        <w:t>ante las primeras  incursiones de la CGC en noviembre de 2002, el Pueblo Sarayaku decidió en  Asamblea declarar un “estado de emergencia” y conformaron los llamados  “Campamentos de Paz y Vida”.</w:t>
      </w:r>
    </w:p>
    <w:p w14:paraId="61C5AE1A" w14:textId="77777777" w:rsidR="0025704F" w:rsidRPr="0025704F" w:rsidRDefault="0025704F" w:rsidP="0025704F">
      <w:pPr>
        <w:spacing w:after="0" w:line="240" w:lineRule="auto"/>
        <w:jc w:val="both"/>
        <w:rPr>
          <w:rFonts w:ascii="Arial" w:hAnsi="Arial" w:cs="Arial"/>
          <w:lang w:eastAsia="es-MX"/>
        </w:rPr>
      </w:pPr>
    </w:p>
    <w:p w14:paraId="77B50E2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razón de que el Convenio  Nº 169 de la OIT aplica en relación con los impactos y decisiones posteriores  originados en proyectos petroleros, para la Corte resultó indudable que al menos desde mayo de 1999 el Estado tenía la obligación de garantizar el derecho a la consulta previa al Pueblo Sarayaku, en relación con su derecho a la propiedad comunal e identidad cultural, para asegurar que los actos de ejecución de la referida concesión no comprometieran su territorio ancestral o su supervivencia y subsistencia como pueblo indígena.</w:t>
      </w:r>
    </w:p>
    <w:p w14:paraId="77ED1841" w14:textId="77777777" w:rsidR="0025704F" w:rsidRPr="0025704F" w:rsidRDefault="0025704F" w:rsidP="0025704F">
      <w:pPr>
        <w:spacing w:after="0" w:line="240" w:lineRule="auto"/>
        <w:jc w:val="both"/>
        <w:rPr>
          <w:rFonts w:ascii="Arial" w:hAnsi="Arial" w:cs="Arial"/>
          <w:lang w:eastAsia="es-MX"/>
        </w:rPr>
      </w:pPr>
    </w:p>
    <w:p w14:paraId="5DC85C0A"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estableció que para garantizar la participación efectiva de los integrantes de un pueblo o comunidad indígena en los planes de desarrollo o inversión dentro de su territorio, el Estado tiene el deber de consultar, activamente y de manera informada, con dicha comunidad, según sus costumbres y tradiciones, en el marco de una comunicación constante entre las partes. Además, las consultas deben  realizarse de buena fe, a través de procedimientos culturalmente adecuados y  deben tener como fin llegar a un acuerdo. Asimismo, determinó que se debe consultar en  las primeras etapas del plan de desarrollo o inversión y no únicamente cuando  surja la necesidad de obtener la aprobación de la comunidad, si éste fuera el  caso. Asimismo, el Estado debe asegurarse que los miembros del pueblo o de la comunidad tengan conocimiento de los posibles beneficios y riesgos, para que  puedan evaluar si aceptan el plan de desarrollo o inversión propuesto. Por último, consideró que la consulta debe tener en cuenta los métodos tradicionales del pueblo o  comunidad para la toma de decisiones. El incumplimiento de esta obligación (…)  compromete la responsabilidad internacional de los Estados.</w:t>
      </w:r>
    </w:p>
    <w:p w14:paraId="6A7FD129" w14:textId="77777777" w:rsidR="0025704F" w:rsidRPr="0025704F" w:rsidRDefault="0025704F" w:rsidP="0025704F">
      <w:pPr>
        <w:spacing w:after="0" w:line="240" w:lineRule="auto"/>
        <w:jc w:val="both"/>
        <w:rPr>
          <w:rFonts w:ascii="Arial" w:hAnsi="Arial" w:cs="Arial"/>
          <w:lang w:eastAsia="es-MX"/>
        </w:rPr>
      </w:pPr>
    </w:p>
    <w:p w14:paraId="4487F07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otro lado, en lo que se refiere al momento en que debe efectuarse la consulta, el artículo 15.2 del Convenio Nº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Sobre el particular,  el Tribunal expresó que se debe consultar, de conformidad con las propias tradiciones del pueblo indígena, en las primeras etapas del plan de desarrollo o inversión y no únicamente cuando surja la necesidad de obtener la aprobación de la comunidad, si éste fuera el caso, pues el aviso temprano permite un tiempo adecuado para la discusión interna dentro de las comunidades y para brindar una adecuada respuesta al Estado.</w:t>
      </w:r>
    </w:p>
    <w:p w14:paraId="2E2074D3" w14:textId="77777777" w:rsidR="0025704F" w:rsidRPr="0025704F" w:rsidRDefault="0025704F" w:rsidP="0025704F">
      <w:pPr>
        <w:spacing w:after="0" w:line="240" w:lineRule="auto"/>
        <w:jc w:val="both"/>
        <w:rPr>
          <w:rFonts w:ascii="Arial" w:hAnsi="Arial" w:cs="Arial"/>
          <w:lang w:eastAsia="es-MX"/>
        </w:rPr>
      </w:pPr>
    </w:p>
    <w:p w14:paraId="2E2E7E99"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estableció que el Estado estaba obligado a realizar un proceso de consulta previa en relación con los impactos y decisiones posteriores originados en el contrato de exploración petrolera, al menos desde 1998, y con ello el Estado debía haber garantizado la participación del Pueblo Sarayaku y, en  consecuencia, que no se realizaran actos de ejecución de la referida concesión  dentro de su territorio sin consultarle previamente.</w:t>
      </w:r>
    </w:p>
    <w:p w14:paraId="48BB730C" w14:textId="77777777" w:rsidR="0025704F" w:rsidRPr="0025704F" w:rsidRDefault="0025704F" w:rsidP="0025704F">
      <w:pPr>
        <w:spacing w:after="0" w:line="240" w:lineRule="auto"/>
        <w:jc w:val="both"/>
        <w:rPr>
          <w:rFonts w:ascii="Arial" w:hAnsi="Arial" w:cs="Arial"/>
          <w:lang w:eastAsia="es-MX"/>
        </w:rPr>
      </w:pPr>
    </w:p>
    <w:p w14:paraId="5A39676D"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Consideró también que la consulta  no debe agotarse en un mero trámite formal, sino que debe concebirse como "un verdadero instrumento de participación”. Agregó que, la consulta de buena fe es incompatible con prácticas como los intentos de desintegración de la cohesión social de las comunidades afectadas, ya sea a través de la corrupción de los líderes comunales o del establecimiento de liderazgos  paralelos, o por medio de </w:t>
      </w:r>
      <w:r w:rsidRPr="0025704F">
        <w:rPr>
          <w:rFonts w:ascii="Arial" w:hAnsi="Arial" w:cs="Arial"/>
          <w:lang w:eastAsia="es-MX"/>
        </w:rPr>
        <w:lastRenderedPageBreak/>
        <w:t>negociaciones con miembros individuales de las comunidades que son contrarias a los estándares internacionales.</w:t>
      </w:r>
    </w:p>
    <w:p w14:paraId="6741B928" w14:textId="77777777" w:rsidR="0025704F" w:rsidRPr="0025704F" w:rsidRDefault="0025704F" w:rsidP="0025704F">
      <w:pPr>
        <w:spacing w:after="0" w:line="240" w:lineRule="auto"/>
        <w:jc w:val="both"/>
        <w:rPr>
          <w:rFonts w:ascii="Arial" w:hAnsi="Arial" w:cs="Arial"/>
          <w:lang w:eastAsia="es-MX"/>
        </w:rPr>
      </w:pPr>
    </w:p>
    <w:p w14:paraId="5F69175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Enfatizó que 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p>
    <w:p w14:paraId="5DB115FB" w14:textId="77777777" w:rsidR="0025704F" w:rsidRPr="0025704F" w:rsidRDefault="0025704F" w:rsidP="0025704F">
      <w:pPr>
        <w:spacing w:after="0" w:line="240" w:lineRule="auto"/>
        <w:jc w:val="both"/>
        <w:rPr>
          <w:rFonts w:ascii="Arial" w:hAnsi="Arial" w:cs="Arial"/>
          <w:lang w:eastAsia="es-MX"/>
        </w:rPr>
      </w:pPr>
    </w:p>
    <w:p w14:paraId="6DA532E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Además de lo  anterior, miembros de la comunidad Sarayaku manifestaron que existió presencia militar en el  territorio de Sarayaku durante las incursiones de la empresa CGC y que tal presencia tenía como objetivo  garantizar los trabajos de la compañía frente a su oposición.</w:t>
      </w:r>
    </w:p>
    <w:p w14:paraId="759F616C" w14:textId="77777777" w:rsidR="0025704F" w:rsidRPr="0025704F" w:rsidRDefault="0025704F" w:rsidP="0025704F">
      <w:pPr>
        <w:spacing w:after="0" w:line="240" w:lineRule="auto"/>
        <w:jc w:val="both"/>
        <w:rPr>
          <w:rFonts w:ascii="Arial" w:hAnsi="Arial" w:cs="Arial"/>
          <w:lang w:eastAsia="es-MX"/>
        </w:rPr>
      </w:pPr>
    </w:p>
    <w:p w14:paraId="7E69566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Consideró relevante también que el Ministerio de Defensa suscribió un convenio de  cooperación militar con las empresas petroleras que operaban en el país, mediante el cual el Estado se comprometió a “garantizar la seguridad de las  instalaciones petroleras, así como de las personas que laboren en ellas”.</w:t>
      </w:r>
    </w:p>
    <w:p w14:paraId="2A24BC75" w14:textId="77777777" w:rsidR="0025704F" w:rsidRPr="0025704F" w:rsidRDefault="0025704F" w:rsidP="0025704F">
      <w:pPr>
        <w:spacing w:after="0" w:line="240" w:lineRule="auto"/>
        <w:jc w:val="both"/>
        <w:rPr>
          <w:rFonts w:ascii="Arial" w:hAnsi="Arial" w:cs="Arial"/>
          <w:lang w:eastAsia="es-MX"/>
        </w:rPr>
      </w:pPr>
    </w:p>
    <w:p w14:paraId="5E5EA4E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De ese modo, consideró que el Estado apoyó la actividad de exploración petrolera de la empresa CGC al proveerles seguridad con miembros de sus fuerzas armadas en determinados momentos, lo cual no favoreció un clima de confianza y respeto mutuo para alcanzar consensos entre las partes.</w:t>
      </w:r>
    </w:p>
    <w:p w14:paraId="6FE907EF" w14:textId="77777777" w:rsidR="0025704F" w:rsidRPr="0025704F" w:rsidRDefault="0025704F" w:rsidP="0025704F">
      <w:pPr>
        <w:spacing w:after="0" w:line="240" w:lineRule="auto"/>
        <w:jc w:val="both"/>
        <w:rPr>
          <w:rFonts w:ascii="Arial" w:hAnsi="Arial" w:cs="Arial"/>
          <w:lang w:eastAsia="es-MX"/>
        </w:rPr>
      </w:pPr>
    </w:p>
    <w:p w14:paraId="59E249BE"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otro lado, los actos de la empresa, al pretender legitimar sus actividades de exploración  petrolera y justificar sus intervenciones en el territorio Sarayaku, dejaron de respetar las estructuras propias de autoridad y representatividad a lo interno y externo de las comunidades.</w:t>
      </w:r>
    </w:p>
    <w:p w14:paraId="5933E9D8" w14:textId="77777777" w:rsidR="0025704F" w:rsidRPr="0025704F" w:rsidRDefault="0025704F" w:rsidP="0025704F">
      <w:pPr>
        <w:spacing w:after="0" w:line="240" w:lineRule="auto"/>
        <w:jc w:val="both"/>
        <w:rPr>
          <w:rFonts w:ascii="Arial" w:hAnsi="Arial" w:cs="Arial"/>
          <w:lang w:eastAsia="es-MX"/>
        </w:rPr>
      </w:pPr>
    </w:p>
    <w:p w14:paraId="379EEBE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198. Es posible  considerar, entonces, que la falta de consulta seria y responsable por parte  del Estado, en momentos de alta tensión en las relaciones inter-comunitarias y  con autoridades estatales, favoreció por omisión un clima de conflictividad,  división y enfrentamiento entre las comunidades indígenas de la zona, en  particular con el Pueblo Sarayaku. Si bien constan numerosas reuniones entre  diferentes autoridades locales y estatales, empresas públicas y privadas, la  Policía, el Ejército y otras comunidades, es también evidente la desvinculación  entre tales esfuerzos y una voluntad clara para buscar consensos, lo que  propiciaba situaciones de conflictividad.</w:t>
      </w:r>
    </w:p>
    <w:p w14:paraId="66CD7827" w14:textId="77777777" w:rsidR="0025704F" w:rsidRPr="0025704F" w:rsidRDefault="0025704F" w:rsidP="0025704F">
      <w:pPr>
        <w:spacing w:after="0" w:line="240" w:lineRule="auto"/>
        <w:jc w:val="both"/>
        <w:rPr>
          <w:rFonts w:ascii="Arial" w:hAnsi="Arial" w:cs="Arial"/>
          <w:lang w:eastAsia="es-MX"/>
        </w:rPr>
      </w:pPr>
    </w:p>
    <w:p w14:paraId="73874B9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explicó que, con ello, el Estado no sólo delegó en parte, inadecuadamente, en una empresa privada su obligación de consulta, en incumplimiento del principio de buena fe y de su obligación de garantizar el derecho del Pueblo Sarayaku a la participación, sino que desfavoreció un clima de respeto entre las comunidades indígenas de la zona, al favorecer la ejecución de un contrato de exploración petrolera.</w:t>
      </w:r>
    </w:p>
    <w:p w14:paraId="286B5DAF" w14:textId="77777777" w:rsidR="0025704F" w:rsidRPr="0025704F" w:rsidRDefault="0025704F" w:rsidP="0025704F">
      <w:pPr>
        <w:spacing w:after="0" w:line="240" w:lineRule="auto"/>
        <w:jc w:val="both"/>
        <w:rPr>
          <w:rFonts w:ascii="Arial" w:hAnsi="Arial" w:cs="Arial"/>
          <w:lang w:eastAsia="es-MX"/>
        </w:rPr>
      </w:pPr>
    </w:p>
    <w:p w14:paraId="39F5D239"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reiteró que la búsqueda de un “entendimiento” con el Pueblo Sarayaku llevado a cabo por la  misma empresa CGC, no puede ser entendida como una consulta de buena fe, pues no consistió en un diálogo genuino como parte de un proceso de participación con miras a alcanzar un  acuerdo.</w:t>
      </w:r>
    </w:p>
    <w:p w14:paraId="268EB1C5" w14:textId="77777777" w:rsidR="0025704F" w:rsidRPr="0025704F" w:rsidRDefault="0025704F" w:rsidP="0025704F">
      <w:pPr>
        <w:spacing w:after="0" w:line="240" w:lineRule="auto"/>
        <w:jc w:val="both"/>
        <w:rPr>
          <w:rFonts w:ascii="Arial" w:hAnsi="Arial" w:cs="Arial"/>
          <w:lang w:eastAsia="es-MX"/>
        </w:rPr>
      </w:pPr>
    </w:p>
    <w:p w14:paraId="4B469CF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lastRenderedPageBreak/>
        <w:t>El Tribunal estableció que las consultas a Pueblos indígenas deben realizarse a través de procedimientos culturalmente adecuados, es decir, en  conformidad con sus propias tradiciones.</w:t>
      </w:r>
    </w:p>
    <w:p w14:paraId="6F00BE17" w14:textId="77777777" w:rsidR="0025704F" w:rsidRPr="0025704F" w:rsidRDefault="0025704F" w:rsidP="0025704F">
      <w:pPr>
        <w:spacing w:after="0" w:line="240" w:lineRule="auto"/>
        <w:jc w:val="both"/>
        <w:rPr>
          <w:rFonts w:ascii="Arial" w:hAnsi="Arial" w:cs="Arial"/>
          <w:lang w:eastAsia="es-MX"/>
        </w:rPr>
      </w:pPr>
    </w:p>
    <w:p w14:paraId="0A897D0F"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Dichos procesos deben incluir  distintas formas de organización indígena, siempre que respondan a procesos  internos de estos pueblos. Agregó que la adecuación también implica que la consulta tenga una dimensión temporal, que de nuevo depende de las circunstancias precisas de la medida propuesta, teniendo en cuenta el respeto a las formas indígenas de  decisión. En ese mismo sentido, la jurisprudencia y la legislación interna de varios Estados se refieren a la necesidad de llevar a cabo una consulta  adecuada.</w:t>
      </w:r>
    </w:p>
    <w:p w14:paraId="578F4FEF" w14:textId="77777777" w:rsidR="0025704F" w:rsidRPr="0025704F" w:rsidRDefault="0025704F" w:rsidP="0025704F">
      <w:pPr>
        <w:spacing w:after="0" w:line="240" w:lineRule="auto"/>
        <w:jc w:val="both"/>
        <w:rPr>
          <w:rFonts w:ascii="Arial" w:hAnsi="Arial" w:cs="Arial"/>
          <w:lang w:eastAsia="es-MX"/>
        </w:rPr>
      </w:pPr>
    </w:p>
    <w:p w14:paraId="2FFA797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Tribunal consideró que el Estado pretendió delegar de facto su obligación de realizar el proceso de consulta  previa en la misma empresa privada que estaba interesada en explotar el  petróleo que existiría en el subsuelo del territorio Sarayaku. Por ello, el Tribunal consideró que estos actos realizados por la compañía CGC  no pueden ser entendidos como una consulta adecuada y accesible.</w:t>
      </w:r>
    </w:p>
    <w:p w14:paraId="37128473" w14:textId="77777777" w:rsidR="0025704F" w:rsidRPr="0025704F" w:rsidRDefault="0025704F" w:rsidP="0025704F">
      <w:pPr>
        <w:spacing w:after="0" w:line="240" w:lineRule="auto"/>
        <w:jc w:val="both"/>
        <w:rPr>
          <w:rFonts w:ascii="Arial" w:hAnsi="Arial" w:cs="Arial"/>
          <w:lang w:eastAsia="es-MX"/>
        </w:rPr>
      </w:pPr>
    </w:p>
    <w:p w14:paraId="5C700EC9"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relación con la  obligación de llevar a cabo estudios de impacto ambiental, el artículo 7.3 del  Convenio Nº 169 de la OIT dispone que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w:t>
      </w:r>
    </w:p>
    <w:p w14:paraId="51F41B25" w14:textId="77777777" w:rsidR="0025704F" w:rsidRPr="0025704F" w:rsidRDefault="0025704F" w:rsidP="0025704F">
      <w:pPr>
        <w:spacing w:after="0" w:line="240" w:lineRule="auto"/>
        <w:jc w:val="both"/>
        <w:rPr>
          <w:rFonts w:ascii="Arial" w:hAnsi="Arial" w:cs="Arial"/>
          <w:lang w:eastAsia="es-MX"/>
        </w:rPr>
      </w:pPr>
    </w:p>
    <w:p w14:paraId="1CC24A63"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realización de  esos estudios constituye una de las salvaguardas para garantizar que las restricciones impuestas a las comunidades indígenas o tribales, respecto del derecho a la propiedad por la emisión de concesiones dentro de su territorio,  no impliquen una denegación de su subsistencia como pueblo. En ese  sentido, el Tribunal estableció que el Estado debía garantizar que no se emitiera ninguna concesión dentro del territorio de una comunidad indígena a  menos y hasta que entidades independientes y técnicamente capaces, bajo la  supervisión del Estado, realizaran un estudio previo de impacto social y ambiental.</w:t>
      </w:r>
    </w:p>
    <w:p w14:paraId="64AC79AD" w14:textId="77777777" w:rsidR="0025704F" w:rsidRPr="0025704F" w:rsidRDefault="0025704F" w:rsidP="0025704F">
      <w:pPr>
        <w:spacing w:after="0" w:line="240" w:lineRule="auto"/>
        <w:jc w:val="both"/>
        <w:rPr>
          <w:rFonts w:ascii="Arial" w:hAnsi="Arial" w:cs="Arial"/>
          <w:lang w:eastAsia="es-MX"/>
        </w:rPr>
      </w:pPr>
    </w:p>
    <w:p w14:paraId="47C4C72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otro lado, la  Corte también estableció que los Estudios de Impacto Ambiental deben realizarse  conforme a los estándares internacionales y buenas prácticas al respecto;  respetar las tradiciones y cultura de los pueblos indígenas; y ser concluidos de manera previa al otorgamiento de la concesión, ya que uno de los objetivos  de la exigencia de dichos estudios es garantizar el derecho del pueblo indígena  a ser informado acerca de todos los proyectos propuestos en su territorio. Por lo tanto, la obligación del Estado de supervisar los Estudios de Impacto Ambiental coincide con su deber de garantizar la efectiva participación del  pueblo indígena en el proceso de otorgamiento de concesiones.</w:t>
      </w:r>
    </w:p>
    <w:p w14:paraId="6318ECD2" w14:textId="77777777" w:rsidR="0025704F" w:rsidRPr="0025704F" w:rsidRDefault="0025704F" w:rsidP="0025704F">
      <w:pPr>
        <w:spacing w:after="0" w:line="240" w:lineRule="auto"/>
        <w:jc w:val="both"/>
        <w:rPr>
          <w:rFonts w:ascii="Arial" w:hAnsi="Arial" w:cs="Arial"/>
          <w:lang w:eastAsia="es-MX"/>
        </w:rPr>
      </w:pPr>
    </w:p>
    <w:p w14:paraId="4E422355"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 En este caso,  la Corte observó que el plan de impacto ambiental: a) fue realizado sin la  participación del Pueblo Sarayaku; b) fue realizado por una entidad privada  subcontratada por la empresa petrolera, sin que constara que el mismo fue sometido a un control estricto posterior por parte de órganos estatales de  fiscalización, y c) no tomó en cuenta la incidencia social, espiritual y cultural que las actividades de desarrollo previstas podían tener sobre el  Pueblo Sarayaku. Por tanto, concluyó que el plan de impacto  ambiental no se llevó a cabo de conformidad con lo dispuesto en su  jurisprudencia ni con los estándares internacionales en la materia.</w:t>
      </w:r>
    </w:p>
    <w:p w14:paraId="5A52550F" w14:textId="77777777" w:rsidR="0025704F" w:rsidRPr="0025704F" w:rsidRDefault="0025704F" w:rsidP="0025704F">
      <w:pPr>
        <w:spacing w:after="0" w:line="240" w:lineRule="auto"/>
        <w:jc w:val="both"/>
        <w:rPr>
          <w:rFonts w:ascii="Arial" w:hAnsi="Arial" w:cs="Arial"/>
          <w:lang w:eastAsia="es-MX"/>
        </w:rPr>
      </w:pPr>
    </w:p>
    <w:p w14:paraId="239610D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lastRenderedPageBreak/>
        <w:t>En conclusión, la Corte determinó que no se efectuó un proceso adecuado y efectivo que  garantizara el derecho a la consulta del Pueblo Sarayaku antes de emprender o  de autorizar el programa de prospección o explotación de recursos que existirían en su territorio. Agregó que los actos de  la empresa petrolera no cumplen con los elementos mínimos de una consulta previa. En definitiva, el Pueblo Sarayaku no fue consultado por el Estado antes de que se realizaran actividades propias de exploración petrolera, se sembraran  explosivos o se afectaran sitios de especial valor cultural. Todo esto fue reconocido por el Estado.</w:t>
      </w:r>
    </w:p>
    <w:p w14:paraId="4F10F3A1" w14:textId="77777777" w:rsidR="0025704F" w:rsidRPr="0025704F" w:rsidRDefault="0025704F" w:rsidP="0025704F">
      <w:pPr>
        <w:spacing w:after="0" w:line="240" w:lineRule="auto"/>
        <w:jc w:val="both"/>
        <w:rPr>
          <w:rFonts w:ascii="Arial" w:hAnsi="Arial" w:cs="Arial"/>
          <w:lang w:eastAsia="es-MX"/>
        </w:rPr>
      </w:pPr>
    </w:p>
    <w:p w14:paraId="585F3410"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razón de que el  goce y ejercicio efectivos del derecho a la propiedad comunal sobre “la tierra  garantiza que los miembros de las comunidades indígenas conserven su  patrimonio”, los Estados deben respetar esa especial relación para garantizar su supervivencia social, cultural y económica. Asimismo, reconoció la  estrecha vinculación del territorio con las tradiciones, costumbres, lenguas, artes, rituales, conocimientos y otros aspectos de la identidad de los pueblos  indígenas, señalando que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w:t>
      </w:r>
    </w:p>
    <w:p w14:paraId="575D3C14" w14:textId="77777777" w:rsidR="0025704F" w:rsidRPr="0025704F" w:rsidRDefault="0025704F" w:rsidP="0025704F">
      <w:pPr>
        <w:spacing w:after="0" w:line="240" w:lineRule="auto"/>
        <w:jc w:val="both"/>
        <w:rPr>
          <w:rFonts w:ascii="Arial" w:hAnsi="Arial" w:cs="Arial"/>
          <w:lang w:eastAsia="es-MX"/>
        </w:rPr>
      </w:pPr>
    </w:p>
    <w:p w14:paraId="2ED6A52E"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Tribunal señaló que bajo el principio de no discriminación, establecido en el artículo 1.1 de la Convención,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p>
    <w:p w14:paraId="7B8BAE59" w14:textId="77777777" w:rsidR="0025704F" w:rsidRPr="0025704F" w:rsidRDefault="0025704F" w:rsidP="0025704F">
      <w:pPr>
        <w:spacing w:after="0" w:line="240" w:lineRule="auto"/>
        <w:jc w:val="both"/>
        <w:rPr>
          <w:rFonts w:ascii="Arial" w:hAnsi="Arial" w:cs="Arial"/>
          <w:lang w:eastAsia="es-MX"/>
        </w:rPr>
      </w:pPr>
    </w:p>
    <w:p w14:paraId="38AC87F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Al respecto, citó el principio 22 de la Declaración de Rio sobre el Medio Ambiente y el Desarrollo, en el que se ha reconocido que “las poblaciones indígenas y sus comunidades, así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p>
    <w:p w14:paraId="4DE8DD7B" w14:textId="77777777" w:rsidR="0025704F" w:rsidRPr="0025704F" w:rsidRDefault="0025704F" w:rsidP="0025704F">
      <w:pPr>
        <w:spacing w:after="0" w:line="240" w:lineRule="auto"/>
        <w:jc w:val="both"/>
        <w:rPr>
          <w:rFonts w:ascii="Arial" w:hAnsi="Arial" w:cs="Arial"/>
          <w:lang w:eastAsia="es-MX"/>
        </w:rPr>
      </w:pPr>
    </w:p>
    <w:p w14:paraId="79858DD9"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consideró que el derecho a la identidad cultural es un derecho fundamental y de naturaleza  colectiva de las comunidades indígenas, que debe ser respetado en una sociedad  multicultural, pluralista y democrática. Esto implica la obligación de los Estados de garantizar a los pueblos indígenas que sean debidamente consultados sobre asuntos que inciden o pueden incidir en su vida cultural y social, de  acuerdo con sus valores, usos, costumbres y formas de organización.</w:t>
      </w:r>
    </w:p>
    <w:p w14:paraId="139FB9B1" w14:textId="77777777" w:rsidR="0025704F" w:rsidRPr="0025704F" w:rsidRDefault="0025704F" w:rsidP="0025704F">
      <w:pPr>
        <w:spacing w:after="0" w:line="240" w:lineRule="auto"/>
        <w:jc w:val="both"/>
        <w:rPr>
          <w:rFonts w:ascii="Arial" w:hAnsi="Arial" w:cs="Arial"/>
          <w:lang w:eastAsia="es-MX"/>
        </w:rPr>
      </w:pPr>
    </w:p>
    <w:p w14:paraId="71A3788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consideró también  que la falta de consulta al Pueblo Sarayaku afectó su identidad cultural, en razón de que la intervención y destrucción de su patrimonio cultural implica una falta grave al respeto debido a su identidad social y cultural, a  sus costumbres, tradiciones, cosmovisión y a su modo de vivir, produciendo  naturalmente gran preocupación, tristeza y sufrimiento entre los mismos.</w:t>
      </w:r>
    </w:p>
    <w:p w14:paraId="27534927" w14:textId="77777777" w:rsidR="0025704F" w:rsidRPr="0025704F" w:rsidRDefault="0025704F" w:rsidP="0025704F">
      <w:pPr>
        <w:spacing w:after="0" w:line="240" w:lineRule="auto"/>
        <w:jc w:val="both"/>
        <w:rPr>
          <w:rFonts w:ascii="Arial" w:hAnsi="Arial" w:cs="Arial"/>
          <w:lang w:eastAsia="es-MX"/>
        </w:rPr>
      </w:pPr>
    </w:p>
    <w:p w14:paraId="412A37E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observó que el Estado no se refirió a ningún otro mecanismo u “otras  medidas” en particular que permitieran inferir que la falta de reglamentación del derecho a la consulta previa contenido en la normativa interna e internacional  aplicable al Ecuador no constituyera un obstáculo para la efectividad del mismo  en este caso.</w:t>
      </w:r>
    </w:p>
    <w:p w14:paraId="0BAF97DA" w14:textId="77777777" w:rsidR="0025704F" w:rsidRPr="0025704F" w:rsidRDefault="0025704F" w:rsidP="0025704F">
      <w:pPr>
        <w:spacing w:after="0" w:line="240" w:lineRule="auto"/>
        <w:jc w:val="both"/>
        <w:rPr>
          <w:rFonts w:ascii="Arial" w:hAnsi="Arial" w:cs="Arial"/>
          <w:lang w:eastAsia="es-MX"/>
        </w:rPr>
      </w:pPr>
    </w:p>
    <w:p w14:paraId="6A612E21"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lastRenderedPageBreak/>
        <w:t>Por lo anterior, el Tribunal considera que el Estado es responsable por el  incumplimiento de su obligación de adoptar disposiciones de derecho interno,  contenida en el artículo 2 de la Convención Americana, en relación con las  violaciones declaradas de los derechos a la consulta, a la identidad cultural y  a la propiedad.</w:t>
      </w:r>
    </w:p>
    <w:p w14:paraId="2D33A113" w14:textId="77777777" w:rsidR="0025704F" w:rsidRPr="0025704F" w:rsidRDefault="0025704F" w:rsidP="0025704F">
      <w:pPr>
        <w:spacing w:after="0" w:line="240" w:lineRule="auto"/>
        <w:jc w:val="both"/>
        <w:rPr>
          <w:rFonts w:ascii="Arial" w:hAnsi="Arial" w:cs="Arial"/>
          <w:lang w:eastAsia="es-MX"/>
        </w:rPr>
      </w:pPr>
    </w:p>
    <w:p w14:paraId="30B71DC3"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otro lado,  manifestó que el hecho de que hayan sido sembrados explosivos de pentolita en el territorio del Pueblo Sarayaku implicó una restricción ilegítima a  circular, realizar actividades de caza y tradicionales en determinados sectores de su propiedad, por la evidente situación de riesgo creada para su vida e  integridad.</w:t>
      </w:r>
    </w:p>
    <w:p w14:paraId="7BFD7CBB" w14:textId="77777777" w:rsidR="0025704F" w:rsidRPr="0025704F" w:rsidRDefault="0025704F" w:rsidP="0025704F">
      <w:pPr>
        <w:spacing w:after="0" w:line="240" w:lineRule="auto"/>
        <w:jc w:val="both"/>
        <w:rPr>
          <w:rFonts w:ascii="Arial" w:hAnsi="Arial" w:cs="Arial"/>
          <w:lang w:eastAsia="es-MX"/>
        </w:rPr>
      </w:pPr>
    </w:p>
    <w:p w14:paraId="46A7094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expresó que el acceso a la información es vital para un adecuado ejercicio del control democrático de la gestión estatal respecto de  las actividades de exploración y explotación de los recursos naturales en el  territorio de las comunidades indígenas, un asunto de evidente interés público.</w:t>
      </w:r>
    </w:p>
    <w:p w14:paraId="111C69BA" w14:textId="77777777" w:rsidR="0025704F" w:rsidRPr="0025704F" w:rsidRDefault="0025704F" w:rsidP="0025704F">
      <w:pPr>
        <w:spacing w:after="0" w:line="240" w:lineRule="auto"/>
        <w:jc w:val="both"/>
        <w:rPr>
          <w:rFonts w:ascii="Arial" w:hAnsi="Arial" w:cs="Arial"/>
          <w:lang w:eastAsia="es-MX"/>
        </w:rPr>
      </w:pPr>
    </w:p>
    <w:p w14:paraId="0A10B221"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Así, el Tribunal determinó que el Estado, al no consultar al Pueblo Sarayaku sobre la ejecución del proyecto, incumplió sus obligaciones, conforme a los principios del derecho internacional y su propio  derecho interno, de adoptar todas las medidas necesarias para garantizar que esa comunidad participara a través de sus propias instituciones y mecanismos y de acuerdo con sus valores, usos, costumbres y formas de organización, en la toma de decisiones sobre asuntos y políticas que incidían o podían incidir en su  territorio, vida e identidad cultural y social, afectando sus derechos a la  propiedad comunal y a la identidad cultural. En consecuencia, la Corte  consideró que el Estado es responsable por la violación del derecho a la  propiedad comunal del Pueblo Sarayaku, reconocido en el artículo 21 de la  Convención, en relación con el derecho a la identidad cultural, en los términos  de los artículos 1.1 y 2 de aquel tratado.</w:t>
      </w:r>
    </w:p>
    <w:p w14:paraId="3D8E6040" w14:textId="77777777" w:rsidR="0025704F" w:rsidRPr="0025704F" w:rsidRDefault="0025704F" w:rsidP="0025704F">
      <w:pPr>
        <w:spacing w:after="0" w:line="240" w:lineRule="auto"/>
        <w:jc w:val="both"/>
        <w:rPr>
          <w:rFonts w:ascii="Arial" w:hAnsi="Arial" w:cs="Arial"/>
          <w:lang w:eastAsia="es-MX"/>
        </w:rPr>
      </w:pPr>
    </w:p>
    <w:p w14:paraId="1A0F3CF0" w14:textId="77777777" w:rsidR="0025704F" w:rsidRPr="00BC0274" w:rsidRDefault="0025704F" w:rsidP="0025704F">
      <w:pPr>
        <w:spacing w:after="0" w:line="240" w:lineRule="auto"/>
        <w:jc w:val="both"/>
        <w:rPr>
          <w:rFonts w:ascii="Arial" w:hAnsi="Arial" w:cs="Arial"/>
          <w:b/>
          <w:bCs/>
          <w:lang w:eastAsia="es-MX"/>
        </w:rPr>
      </w:pPr>
      <w:r w:rsidRPr="00BC0274">
        <w:rPr>
          <w:rFonts w:ascii="Arial" w:hAnsi="Arial" w:cs="Arial"/>
          <w:b/>
          <w:bCs/>
          <w:lang w:eastAsia="es-MX"/>
        </w:rPr>
        <w:t>II. Derechos a la vida, a la integridad personal  y a la libertad personal</w:t>
      </w:r>
    </w:p>
    <w:p w14:paraId="55A173D1" w14:textId="77777777" w:rsidR="0025704F" w:rsidRPr="0025704F" w:rsidRDefault="0025704F" w:rsidP="0025704F">
      <w:pPr>
        <w:spacing w:after="0" w:line="240" w:lineRule="auto"/>
        <w:jc w:val="both"/>
        <w:rPr>
          <w:rFonts w:ascii="Arial" w:hAnsi="Arial" w:cs="Arial"/>
          <w:lang w:eastAsia="es-MX"/>
        </w:rPr>
      </w:pPr>
    </w:p>
    <w:p w14:paraId="2DE4EE5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estableció que las obligaciones impuestas por el artículo 4 de la Convención Americana, relacionado con el artículo 1.1 de la  misma, presuponen que nadie sea privado de su vida arbitrariamente (obligación  negativa) y, además, a la luz de su obligación de garantizar el pleno y libre  ejercicio de los derechos humanos, requieren que los Estados adopten todas las medidas apropiadas para proteger y preservar el derecho a la vida (obligación  positiva) de quienes se encuentren bajo su jurisdicción. En determinados casos se han presentado circunstancias excepcionales que permiten fundamentar y analizar la violación del artículo 4 de la Convención respecto de personas que no fallecieron como consecuencia de los hechos violatorios.</w:t>
      </w:r>
    </w:p>
    <w:p w14:paraId="42988281" w14:textId="77777777" w:rsidR="0025704F" w:rsidRPr="0025704F" w:rsidRDefault="0025704F" w:rsidP="0025704F">
      <w:pPr>
        <w:spacing w:after="0" w:line="240" w:lineRule="auto"/>
        <w:jc w:val="both"/>
        <w:rPr>
          <w:rFonts w:ascii="Arial" w:hAnsi="Arial" w:cs="Arial"/>
          <w:lang w:eastAsia="es-MX"/>
        </w:rPr>
      </w:pPr>
    </w:p>
    <w:p w14:paraId="6FD3753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Agregó que un Estado no puede ser responsable por cualquier situación de riesgo al derecho a la vida. Opinó que, tomando en cuenta las dificultades que implican la planificación y  adopción de políticas públicas, las obligaciones positivas del Estado deben interpretarse de forma que no se imponga a las autoridades una carga imposible o desproporcionada. Concluyó que para que surja esta obligación positiva, debe establecerse que al momento de los hechos, las autoridades supieran o debían saber de la  existencia de una situación de riesgo real e inmediato para la vida de un  individuo o grupo de individuos determinados, y no tomaron las medidas necesarias dentro del ámbito de sus atribuciones que razonablemente podían esperarse para prevenir o evitar ese riesgo.</w:t>
      </w:r>
    </w:p>
    <w:p w14:paraId="1E449D78" w14:textId="77777777" w:rsidR="0025704F" w:rsidRPr="0025704F" w:rsidRDefault="0025704F" w:rsidP="0025704F">
      <w:pPr>
        <w:spacing w:after="0" w:line="240" w:lineRule="auto"/>
        <w:jc w:val="both"/>
        <w:rPr>
          <w:rFonts w:ascii="Arial" w:hAnsi="Arial" w:cs="Arial"/>
          <w:lang w:eastAsia="es-MX"/>
        </w:rPr>
      </w:pPr>
    </w:p>
    <w:p w14:paraId="4959BA0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En este caso, la empresa petrolera realizó, con la aquiescencia y protección del Estado, el desbroce de senderos y sembró cerca de 1400 kg. de explosivo pentolita en el área en </w:t>
      </w:r>
      <w:r w:rsidRPr="0025704F">
        <w:rPr>
          <w:rFonts w:ascii="Arial" w:hAnsi="Arial" w:cs="Arial"/>
          <w:lang w:eastAsia="es-MX"/>
        </w:rPr>
        <w:lastRenderedPageBreak/>
        <w:t>comento, que incluye el territorio Sarayaku. Por ende, lo consideró un riesgo claro y comprobado, que correspondía al Estado desactivar.</w:t>
      </w:r>
    </w:p>
    <w:p w14:paraId="124218DA" w14:textId="77777777" w:rsidR="0025704F" w:rsidRPr="0025704F" w:rsidRDefault="0025704F" w:rsidP="0025704F">
      <w:pPr>
        <w:spacing w:after="0" w:line="240" w:lineRule="auto"/>
        <w:jc w:val="both"/>
        <w:rPr>
          <w:rFonts w:ascii="Arial" w:hAnsi="Arial" w:cs="Arial"/>
          <w:lang w:eastAsia="es-MX"/>
        </w:rPr>
      </w:pPr>
    </w:p>
    <w:p w14:paraId="0CC01E2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las razones  anteriores, determinó que el Estado es responsable de haber puesto gravemente en riesgo los  derechos a la vida e integridad personal de los miembros del Pueblo Sarayaku,  reconocidos en los artículos 4.1 y 5.1 de la Convención, en relación con la  obligación de garantía del derecho a la propiedad comunal, en los términos de  los artículos 1.1 y 21 de aquel tratado.</w:t>
      </w:r>
    </w:p>
    <w:p w14:paraId="41520939" w14:textId="77777777" w:rsidR="0025704F" w:rsidRPr="0025704F" w:rsidRDefault="0025704F" w:rsidP="0025704F">
      <w:pPr>
        <w:spacing w:after="0" w:line="240" w:lineRule="auto"/>
        <w:jc w:val="both"/>
        <w:rPr>
          <w:rFonts w:ascii="Arial" w:hAnsi="Arial" w:cs="Arial"/>
          <w:lang w:eastAsia="es-MX"/>
        </w:rPr>
      </w:pPr>
    </w:p>
    <w:p w14:paraId="0338B2FE"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En lo que respecta a la violación de la libertad personal de cuatro miembros de esa comunidad indígena, el Tribunal constató que, un  procedimiento de indagación previa fue abierto en su contra por el Fiscal del Distrito de  Pastaza. La Corte expresó que, si bien no habría sido producto de una orden judicial, la detención habría sido consecuencia de  supuestos hechos delictivos cometidos por esas personas, quienes habrían sido detenidas en el lugar mismo de los hechos. El Tribunal observó, por un lado, que en el lapso transcurrido entre la detención de esos cuatro miembros de Sarayaku, en uno de los helipuertos abiertos en su territorio, y su entrega a la Policía Nacional en Puyo, habrían sido “investigados” por personal de seguridad privada. </w:t>
      </w:r>
    </w:p>
    <w:p w14:paraId="3137613D" w14:textId="77777777" w:rsidR="0025704F" w:rsidRPr="0025704F" w:rsidRDefault="0025704F" w:rsidP="0025704F">
      <w:pPr>
        <w:spacing w:after="0" w:line="240" w:lineRule="auto"/>
        <w:jc w:val="both"/>
        <w:rPr>
          <w:rFonts w:ascii="Arial" w:hAnsi="Arial" w:cs="Arial"/>
          <w:lang w:eastAsia="es-MX"/>
        </w:rPr>
      </w:pPr>
    </w:p>
    <w:p w14:paraId="349A2606" w14:textId="77777777" w:rsidR="0025704F" w:rsidRPr="00BC0274" w:rsidRDefault="0025704F" w:rsidP="0025704F">
      <w:pPr>
        <w:spacing w:after="0" w:line="240" w:lineRule="auto"/>
        <w:jc w:val="both"/>
        <w:rPr>
          <w:rFonts w:ascii="Arial" w:hAnsi="Arial" w:cs="Arial"/>
          <w:b/>
          <w:bCs/>
          <w:lang w:eastAsia="es-MX"/>
        </w:rPr>
      </w:pPr>
      <w:r w:rsidRPr="00BC0274">
        <w:rPr>
          <w:rFonts w:ascii="Arial" w:hAnsi="Arial" w:cs="Arial"/>
          <w:b/>
          <w:bCs/>
          <w:lang w:eastAsia="es-MX"/>
        </w:rPr>
        <w:t>III. Derechos a las garantías judiciales y a la  protección judicial</w:t>
      </w:r>
    </w:p>
    <w:p w14:paraId="18B17BE4" w14:textId="77777777" w:rsidR="0025704F" w:rsidRPr="0025704F" w:rsidRDefault="0025704F" w:rsidP="0025704F">
      <w:pPr>
        <w:spacing w:after="0" w:line="240" w:lineRule="auto"/>
        <w:jc w:val="both"/>
        <w:rPr>
          <w:rFonts w:ascii="Arial" w:hAnsi="Arial" w:cs="Arial"/>
          <w:lang w:eastAsia="es-MX"/>
        </w:rPr>
      </w:pPr>
    </w:p>
    <w:p w14:paraId="6BEA86C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Al interpretar el texto del artículo 25 de la Convención, la Corte sostuvo que la  obligación del Estado de proporcionar un recurso judicial no se reduce simplemente a la mera existencia de los tribunales o procedimientos formales o  aún a la posibilidad de recurrir a los tribunales. Por el contrario, el Estado tiene el  deber de adoptar medidas positivas para garantizar que los recursos que proporciona a través del sistema judicial son "verdaderamente efectivos para establecer si ha habido o no una violación a los derechos humanos y para  proporcionar una reparación”.</w:t>
      </w:r>
    </w:p>
    <w:p w14:paraId="1F41A643" w14:textId="77777777" w:rsidR="0025704F" w:rsidRPr="0025704F" w:rsidRDefault="0025704F" w:rsidP="0025704F">
      <w:pPr>
        <w:spacing w:after="0" w:line="240" w:lineRule="auto"/>
        <w:jc w:val="both"/>
        <w:rPr>
          <w:rFonts w:ascii="Arial" w:hAnsi="Arial" w:cs="Arial"/>
          <w:lang w:eastAsia="es-MX"/>
        </w:rPr>
      </w:pPr>
    </w:p>
    <w:p w14:paraId="349418B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Asimismo, la Corte  reiteró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Derecho en una sociedad democrática en el sentido de la Convención”.</w:t>
      </w:r>
    </w:p>
    <w:p w14:paraId="30848C5B" w14:textId="77777777" w:rsidR="0025704F" w:rsidRPr="0025704F" w:rsidRDefault="0025704F" w:rsidP="0025704F">
      <w:pPr>
        <w:spacing w:after="0" w:line="240" w:lineRule="auto"/>
        <w:jc w:val="both"/>
        <w:rPr>
          <w:rFonts w:ascii="Arial" w:hAnsi="Arial" w:cs="Arial"/>
          <w:lang w:eastAsia="es-MX"/>
        </w:rPr>
      </w:pPr>
    </w:p>
    <w:p w14:paraId="6809462A"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Afirmó que para que el Estado cumpla con lo dispuesto en el citado  artículo 25 de la Convención,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Por  tanto, la efectividad de las sentencias y de las providencias judiciales depende de su ejecución. Lo contrario supone la negación misma del derecho involucrado.</w:t>
      </w:r>
    </w:p>
    <w:p w14:paraId="46D5A18F" w14:textId="77777777" w:rsidR="0025704F" w:rsidRPr="0025704F" w:rsidRDefault="0025704F" w:rsidP="0025704F">
      <w:pPr>
        <w:spacing w:after="0" w:line="240" w:lineRule="auto"/>
        <w:jc w:val="both"/>
        <w:rPr>
          <w:rFonts w:ascii="Arial" w:hAnsi="Arial" w:cs="Arial"/>
          <w:lang w:eastAsia="es-MX"/>
        </w:rPr>
      </w:pPr>
    </w:p>
    <w:p w14:paraId="0CA3BECC"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lastRenderedPageBreak/>
        <w:t>Además, en lo que respecta a pueblos indígenas, consideró que es indispensable que los Estados otorguen una protección efectiva que tome en cuenta sus particularidades propias, sus características económicas y sociales, así como su situación de especial vulnerabilidad, su derecho consuetudinario, valores, usos y costumbres.</w:t>
      </w:r>
    </w:p>
    <w:p w14:paraId="00DB5568" w14:textId="77777777" w:rsidR="0025704F" w:rsidRPr="0025704F" w:rsidRDefault="0025704F" w:rsidP="0025704F">
      <w:pPr>
        <w:spacing w:after="0" w:line="240" w:lineRule="auto"/>
        <w:jc w:val="both"/>
        <w:rPr>
          <w:rFonts w:ascii="Arial" w:hAnsi="Arial" w:cs="Arial"/>
          <w:lang w:eastAsia="es-MX"/>
        </w:rPr>
      </w:pPr>
    </w:p>
    <w:p w14:paraId="79681A3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Tribunal afirmó que la obligación de investigar, juzgar y, en su caso, sancionar a los  responsables de violaciones de derechos humanos se encuentra dentro de las  medidas positivas que deben adoptar los Estados para garantizar los derechos reconocidos en la Convención, de conformidad con el artículo 1.1 de la misma. Este deber es una obligación que debe ser asumida por el Estado como un deber  jurídico propio y no como una simple formalidad condenada de antemano a ser  infructuosa, o como una mera gestión de intereses particulares.</w:t>
      </w:r>
    </w:p>
    <w:p w14:paraId="29C2D354" w14:textId="77777777" w:rsidR="0025704F" w:rsidRPr="0025704F" w:rsidRDefault="0025704F" w:rsidP="0025704F">
      <w:pPr>
        <w:spacing w:after="0" w:line="240" w:lineRule="auto"/>
        <w:jc w:val="both"/>
        <w:rPr>
          <w:rFonts w:ascii="Arial" w:hAnsi="Arial" w:cs="Arial"/>
          <w:lang w:eastAsia="es-MX"/>
        </w:rPr>
      </w:pPr>
    </w:p>
    <w:p w14:paraId="3231FBA2"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observó que no se iniciaron investigaciones en cinco de los seis hechos denunciados y que, en cuanto a la investigación iniciada, existió evidencia de inactividad procesal. Por ello, determinó que en este caso, el conjunto de las investigaciones no constituyó un medio efectivo para garantizar los derechos a la integridad personal de las presuntas víctimas de esos hechos.</w:t>
      </w:r>
    </w:p>
    <w:p w14:paraId="428F3F95" w14:textId="77777777" w:rsidR="0025704F" w:rsidRPr="0025704F" w:rsidRDefault="0025704F" w:rsidP="0025704F">
      <w:pPr>
        <w:spacing w:after="0" w:line="240" w:lineRule="auto"/>
        <w:jc w:val="both"/>
        <w:rPr>
          <w:rFonts w:ascii="Arial" w:hAnsi="Arial" w:cs="Arial"/>
          <w:lang w:eastAsia="es-MX"/>
        </w:rPr>
      </w:pPr>
    </w:p>
    <w:p w14:paraId="0C8706C8"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razón de las consideraciones anteriores, la Corte consideró que las  fallas en las investigaciones de los hechos denunciados demuestran que las autoridades estatales no actuaron con la debida diligencia ni conforme a sus obligaciones de garantizar el derecho a la integridad personal, contenido en el  artículo 5.1 de la Convención, en relación con la obligación del Estado de  garantizar los derechos, establecida en el artículo 1.1 de la misma, en  perjuicio de los referidos miembros del Pueblo Sarayaku.</w:t>
      </w:r>
    </w:p>
    <w:p w14:paraId="331BDD5B" w14:textId="77777777" w:rsidR="0025704F" w:rsidRPr="0025704F" w:rsidRDefault="0025704F" w:rsidP="0025704F">
      <w:pPr>
        <w:spacing w:after="0" w:line="240" w:lineRule="auto"/>
        <w:jc w:val="both"/>
        <w:rPr>
          <w:rFonts w:ascii="Arial" w:hAnsi="Arial" w:cs="Arial"/>
          <w:lang w:eastAsia="es-MX"/>
        </w:rPr>
      </w:pPr>
    </w:p>
    <w:p w14:paraId="4F07B67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el marco del  examen de los recursos sencillos, rápidos y efectivos que contempla la disposición en estudio, la Corte sostuvo que la institución procesal del amparo puede reunir las características necesarias para la tutela efectiva de  los derechos fundamentales, esto es, la de ser sencilla y breve. En ese  sentido, el Estado sostuvo en el trámite ante este Tribunal en relación con los hechos del asunto, que el recurso de amparo era efectivo para “solucionar la situación jurídica del peticionario”.</w:t>
      </w:r>
    </w:p>
    <w:p w14:paraId="75EFB4DD" w14:textId="77777777" w:rsidR="0025704F" w:rsidRPr="0025704F" w:rsidRDefault="0025704F" w:rsidP="0025704F">
      <w:pPr>
        <w:spacing w:after="0" w:line="240" w:lineRule="auto"/>
        <w:jc w:val="both"/>
        <w:rPr>
          <w:rFonts w:ascii="Arial" w:hAnsi="Arial" w:cs="Arial"/>
          <w:lang w:eastAsia="es-MX"/>
        </w:rPr>
      </w:pPr>
    </w:p>
    <w:p w14:paraId="07FA86FD"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Tomando en cuenta lo anterior, la Corte estimó que el recurso de amparo careció de efectividad, toda vez que el Juez Primero de lo Civil de Pastaza no cumplió con lo ordenado por el Tribunal Superior del Distrito de Pastaza e impidió que la autoridad competente decidiera sobre los derechos de los  accionantes.</w:t>
      </w:r>
    </w:p>
    <w:p w14:paraId="31193F66" w14:textId="77777777" w:rsidR="0025704F" w:rsidRPr="0025704F" w:rsidRDefault="0025704F" w:rsidP="0025704F">
      <w:pPr>
        <w:spacing w:after="0" w:line="240" w:lineRule="auto"/>
        <w:jc w:val="both"/>
        <w:rPr>
          <w:rFonts w:ascii="Arial" w:hAnsi="Arial" w:cs="Arial"/>
          <w:lang w:eastAsia="es-MX"/>
        </w:rPr>
      </w:pPr>
    </w:p>
    <w:p w14:paraId="30A1FB55"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Del mismo modo, el Tribunal advirtió que el Juez Primero de lo Civil de Pastaza ordenó, como medida precautoria, suspender cualquier acción que  afectara o amenazara los derechos materia del amparo. Observó que no consta en el acervo probatorio que dicho mandato fuera cumplido por las autoridades. Por  tanto, la Corte estimó que la providencia del Juez Primero de lo Civil de Pastaza, que disponía una medida precautoria, careció de efectividad para prevenir la situación planteada.</w:t>
      </w:r>
    </w:p>
    <w:p w14:paraId="5133A619" w14:textId="77777777" w:rsidR="0025704F" w:rsidRPr="0025704F" w:rsidRDefault="0025704F" w:rsidP="0025704F">
      <w:pPr>
        <w:spacing w:after="0" w:line="240" w:lineRule="auto"/>
        <w:jc w:val="both"/>
        <w:rPr>
          <w:rFonts w:ascii="Arial" w:hAnsi="Arial" w:cs="Arial"/>
          <w:lang w:eastAsia="es-MX"/>
        </w:rPr>
      </w:pPr>
    </w:p>
    <w:p w14:paraId="4577EC1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Por último, si bien es legítimo considerar que la medida precautoria era temporal, hasta que el Juez competente tomara una decisión definitiva sobre el recurso de amparo, manifestó que no  es posible llegar a la conclusión de que la obligatoriedad de dicha medida se hubiese extinguido por haber quedado el recurso inconcluso, en particular si la  inefectividad del amparo se debe, como fuera demostrado, a la negligencia de  las propias autoridades judiciales.</w:t>
      </w:r>
    </w:p>
    <w:p w14:paraId="24A9147C" w14:textId="77777777" w:rsidR="0025704F" w:rsidRPr="0025704F" w:rsidRDefault="0025704F" w:rsidP="0025704F">
      <w:pPr>
        <w:spacing w:after="0" w:line="240" w:lineRule="auto"/>
        <w:jc w:val="both"/>
        <w:rPr>
          <w:rFonts w:ascii="Arial" w:hAnsi="Arial" w:cs="Arial"/>
          <w:lang w:eastAsia="es-MX"/>
        </w:rPr>
      </w:pPr>
    </w:p>
    <w:p w14:paraId="0583A2A1"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Además, si bien las  autoridades judiciales no emitieron una providencia o decisión definitiva sobre  la procedencia del recurso de amparo, las mismas ordenaron una medida precautoria con la finalidad de cautelar la efectividad de una eventual decisión definitiva. Por ello, el Estado estaba en la obligación de garantizar el cumplimiento de dicha providencia en los  términos de lo dispuesto por el artículo 25.2.c de la Convención.</w:t>
      </w:r>
    </w:p>
    <w:p w14:paraId="2602BC34" w14:textId="77777777" w:rsidR="0025704F" w:rsidRPr="0025704F" w:rsidRDefault="0025704F" w:rsidP="0025704F">
      <w:pPr>
        <w:spacing w:after="0" w:line="240" w:lineRule="auto"/>
        <w:jc w:val="both"/>
        <w:rPr>
          <w:rFonts w:ascii="Arial" w:hAnsi="Arial" w:cs="Arial"/>
          <w:lang w:eastAsia="es-MX"/>
        </w:rPr>
      </w:pPr>
    </w:p>
    <w:p w14:paraId="51FAD5D4"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En razón de lo anterior, la Corte estimó que el Estado no garantizó un recurso efectivo que remediara la situación jurídica infringida, ni garantizó que la autoridad competente decidiera sobre los derechos de las  personas que interpusieron el recurso y que se ejecutaran las providencias, mediante una tutela judicial efectiva, en violación de los artículos 8.1, 25.1,  25.2.a y 25.2.c de la Convención Americana, en relación con el artículo 1.1 de  la misma, en perjuicio del Pueblo Sarayaku.</w:t>
      </w:r>
    </w:p>
    <w:p w14:paraId="1EEA1609" w14:textId="77777777" w:rsidR="0025704F" w:rsidRPr="0025704F" w:rsidRDefault="0025704F" w:rsidP="0025704F">
      <w:pPr>
        <w:spacing w:after="0" w:line="240" w:lineRule="auto"/>
        <w:jc w:val="both"/>
        <w:rPr>
          <w:rFonts w:ascii="Arial" w:hAnsi="Arial" w:cs="Arial"/>
          <w:lang w:eastAsia="es-MX"/>
        </w:rPr>
      </w:pPr>
    </w:p>
    <w:p w14:paraId="2ABA852D" w14:textId="77777777" w:rsidR="00BC0274" w:rsidRDefault="00BC0274" w:rsidP="0025704F">
      <w:pPr>
        <w:spacing w:after="0" w:line="240" w:lineRule="auto"/>
        <w:jc w:val="both"/>
        <w:rPr>
          <w:rFonts w:ascii="Arial" w:hAnsi="Arial" w:cs="Arial"/>
          <w:b/>
          <w:bCs/>
          <w:lang w:eastAsia="es-MX"/>
        </w:rPr>
      </w:pPr>
    </w:p>
    <w:p w14:paraId="155C1FF4" w14:textId="044373B4" w:rsidR="0025704F" w:rsidRPr="00BC0274" w:rsidRDefault="0025704F" w:rsidP="0025704F">
      <w:pPr>
        <w:spacing w:after="0" w:line="240" w:lineRule="auto"/>
        <w:jc w:val="both"/>
        <w:rPr>
          <w:rFonts w:ascii="Arial" w:hAnsi="Arial" w:cs="Arial"/>
          <w:b/>
          <w:bCs/>
          <w:lang w:eastAsia="es-MX"/>
        </w:rPr>
      </w:pPr>
      <w:r w:rsidRPr="00BC0274">
        <w:rPr>
          <w:rFonts w:ascii="Arial" w:hAnsi="Arial" w:cs="Arial"/>
          <w:b/>
          <w:bCs/>
          <w:lang w:eastAsia="es-MX"/>
        </w:rPr>
        <w:t>Reparaciones</w:t>
      </w:r>
    </w:p>
    <w:p w14:paraId="0A428E7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dispone que:</w:t>
      </w:r>
    </w:p>
    <w:p w14:paraId="36600EE6" w14:textId="77777777" w:rsidR="0025704F" w:rsidRPr="0025704F" w:rsidRDefault="0025704F" w:rsidP="0025704F">
      <w:pPr>
        <w:spacing w:after="0" w:line="240" w:lineRule="auto"/>
        <w:jc w:val="both"/>
        <w:rPr>
          <w:rFonts w:ascii="Arial" w:hAnsi="Arial" w:cs="Arial"/>
          <w:lang w:eastAsia="es-MX"/>
        </w:rPr>
      </w:pPr>
    </w:p>
    <w:p w14:paraId="1E2852B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Sentencia de Fondo y Reparaciones constituye per se una forma de reparación.</w:t>
      </w:r>
    </w:p>
    <w:p w14:paraId="0BFA0310" w14:textId="77777777" w:rsidR="0025704F" w:rsidRPr="0025704F" w:rsidRDefault="0025704F" w:rsidP="0025704F">
      <w:pPr>
        <w:spacing w:after="0" w:line="240" w:lineRule="auto"/>
        <w:jc w:val="both"/>
        <w:rPr>
          <w:rFonts w:ascii="Arial" w:hAnsi="Arial" w:cs="Arial"/>
          <w:lang w:eastAsia="es-MX"/>
        </w:rPr>
      </w:pPr>
    </w:p>
    <w:p w14:paraId="1154225B"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debe neutralizar, desactivar y, en su caso, retirar la pentolita en superficie y enterrada en el territorio del Pueblo Sarayaku, con base en un proceso de consulta con el Pueblo.</w:t>
      </w:r>
    </w:p>
    <w:p w14:paraId="63B6B09B" w14:textId="77777777" w:rsidR="0025704F" w:rsidRPr="0025704F" w:rsidRDefault="0025704F" w:rsidP="0025704F">
      <w:pPr>
        <w:spacing w:after="0" w:line="240" w:lineRule="auto"/>
        <w:jc w:val="both"/>
        <w:rPr>
          <w:rFonts w:ascii="Arial" w:hAnsi="Arial" w:cs="Arial"/>
          <w:lang w:eastAsia="es-MX"/>
        </w:rPr>
      </w:pPr>
    </w:p>
    <w:p w14:paraId="72A2294F"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debe consultar al Pueblo Sarayaku de forma previa, adecuada, efectiva y de plena conformidad con los estándares internacionales aplicables a la materia, en el eventual caso que se pretenda realizar alguna actividad o proyecto de extracción de recursos naturales en su territorio, o plan de inversión o desarrollo de cualquier otra índole que implique potenciales afectaciones a su territorio.</w:t>
      </w:r>
    </w:p>
    <w:p w14:paraId="5217B755" w14:textId="77777777" w:rsidR="0025704F" w:rsidRPr="0025704F" w:rsidRDefault="0025704F" w:rsidP="0025704F">
      <w:pPr>
        <w:spacing w:after="0" w:line="240" w:lineRule="auto"/>
        <w:jc w:val="both"/>
        <w:rPr>
          <w:rFonts w:ascii="Arial" w:hAnsi="Arial" w:cs="Arial"/>
          <w:lang w:eastAsia="es-MX"/>
        </w:rPr>
      </w:pPr>
    </w:p>
    <w:p w14:paraId="72E106A0"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El Estado debe adoptar las medidas legislativas, administrativas o de otra índole que sean necesarias para poner plenamente en marcha y hacer efectivo, en un plazo razonable, el derecho a la consulta previa de los pueblos y comunidades indígenas y tribales y modificar aquellas que impidan su pleno y libre ejercicio, para lo cual debe asegurar la participación de las propias comunidades. </w:t>
      </w:r>
    </w:p>
    <w:p w14:paraId="3DC824A8" w14:textId="77777777" w:rsidR="0025704F" w:rsidRPr="0025704F" w:rsidRDefault="0025704F" w:rsidP="0025704F">
      <w:pPr>
        <w:spacing w:after="0" w:line="240" w:lineRule="auto"/>
        <w:jc w:val="both"/>
        <w:rPr>
          <w:rFonts w:ascii="Arial" w:hAnsi="Arial" w:cs="Arial"/>
          <w:lang w:eastAsia="es-MX"/>
        </w:rPr>
      </w:pPr>
    </w:p>
    <w:p w14:paraId="423316AD"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debe implementar, en un plazo razonable y con la respectiva disposición presupuestaria, programas o cursos obligatorios que contemplen módulos sobre los estándares nacionales e internacionales en derechos humanos de los pueblos y comunidades indígenas, dirigidos a funcionarios militares, policiales y judiciales, así como a otros cuyas funciones involucren relacionamiento con pueblos indígenas.</w:t>
      </w:r>
    </w:p>
    <w:p w14:paraId="3CF9B5ED" w14:textId="77777777" w:rsidR="0025704F" w:rsidRPr="0025704F" w:rsidRDefault="0025704F" w:rsidP="0025704F">
      <w:pPr>
        <w:spacing w:after="0" w:line="240" w:lineRule="auto"/>
        <w:jc w:val="both"/>
        <w:rPr>
          <w:rFonts w:ascii="Arial" w:hAnsi="Arial" w:cs="Arial"/>
          <w:lang w:eastAsia="es-MX"/>
        </w:rPr>
      </w:pPr>
    </w:p>
    <w:p w14:paraId="52C51F1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debe realizar un acto público de reconocimiento de responsabilidad internacional por los hechos del presente caso, de conformidad con lo establecido en el párrafo 305 de la Sentencia de Fondo y Reparaciones.</w:t>
      </w:r>
    </w:p>
    <w:p w14:paraId="6F466E99" w14:textId="77777777" w:rsidR="0025704F" w:rsidRPr="0025704F" w:rsidRDefault="0025704F" w:rsidP="0025704F">
      <w:pPr>
        <w:spacing w:after="0" w:line="240" w:lineRule="auto"/>
        <w:jc w:val="both"/>
        <w:rPr>
          <w:rFonts w:ascii="Arial" w:hAnsi="Arial" w:cs="Arial"/>
          <w:lang w:eastAsia="es-MX"/>
        </w:rPr>
      </w:pPr>
    </w:p>
    <w:p w14:paraId="7C0DDB1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debe realizar las publicaciones indicadas en los párrafos 307 y 308 de la Sentencia de Fondo y Reparaciones.</w:t>
      </w:r>
    </w:p>
    <w:p w14:paraId="3A9AF6C5" w14:textId="77777777" w:rsidR="0025704F" w:rsidRPr="0025704F" w:rsidRDefault="0025704F" w:rsidP="0025704F">
      <w:pPr>
        <w:spacing w:after="0" w:line="240" w:lineRule="auto"/>
        <w:jc w:val="both"/>
        <w:rPr>
          <w:rFonts w:ascii="Arial" w:hAnsi="Arial" w:cs="Arial"/>
          <w:lang w:eastAsia="es-MX"/>
        </w:rPr>
      </w:pPr>
    </w:p>
    <w:p w14:paraId="65F9AF51"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El Estado debe pagar las cantidades fijadas en los párrafos 317, 323 y 331 de la Sentencia de Fondo y Reparaciones, por concepto de indemnizaciones por daños materiales e </w:t>
      </w:r>
      <w:r w:rsidRPr="0025704F">
        <w:rPr>
          <w:rFonts w:ascii="Arial" w:hAnsi="Arial" w:cs="Arial"/>
          <w:lang w:eastAsia="es-MX"/>
        </w:rPr>
        <w:lastRenderedPageBreak/>
        <w:t>inmateriales, y por el reintegro  de costas y gastos, en los términos de los referidos párrafos y de los párrafos 335 a 339 de la Sentencia de Fondo y Reparaciones, así como reintegrar al Fondo de Asistencia Legal de Víctimas la cantidad establecida en el párrafo 334 de la misma.</w:t>
      </w:r>
    </w:p>
    <w:p w14:paraId="36C7A8C4" w14:textId="77777777" w:rsidR="0025704F" w:rsidRPr="0025704F" w:rsidRDefault="0025704F" w:rsidP="0025704F">
      <w:pPr>
        <w:spacing w:after="0" w:line="240" w:lineRule="auto"/>
        <w:jc w:val="both"/>
        <w:rPr>
          <w:rFonts w:ascii="Arial" w:hAnsi="Arial" w:cs="Arial"/>
          <w:lang w:eastAsia="es-MX"/>
        </w:rPr>
      </w:pPr>
    </w:p>
    <w:p w14:paraId="24A24816"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debe, dentro del plazo de un año contado a partir de la notificación de la Sentencia de Fondo y Reparaciones., rendir a la Corte un informe sobre las medidas adoptadas para cumplir con la misma, sin perjuicio de lo dispuesto en el punto dispositivo segundo.</w:t>
      </w:r>
    </w:p>
    <w:p w14:paraId="00B44884" w14:textId="77777777" w:rsidR="0025704F" w:rsidRPr="0025704F" w:rsidRDefault="0025704F" w:rsidP="0025704F">
      <w:pPr>
        <w:spacing w:after="0" w:line="240" w:lineRule="auto"/>
        <w:jc w:val="both"/>
        <w:rPr>
          <w:rFonts w:ascii="Arial" w:hAnsi="Arial" w:cs="Arial"/>
          <w:lang w:eastAsia="es-MX"/>
        </w:rPr>
      </w:pPr>
    </w:p>
    <w:p w14:paraId="1F4E9F3C"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Las medidas provisionales ordenadas en el presente caso han quedado sin efecto.</w:t>
      </w:r>
    </w:p>
    <w:p w14:paraId="263F8BE1" w14:textId="77777777" w:rsidR="0025704F" w:rsidRPr="0025704F" w:rsidRDefault="0025704F" w:rsidP="0025704F">
      <w:pPr>
        <w:spacing w:after="0" w:line="240" w:lineRule="auto"/>
        <w:jc w:val="both"/>
        <w:rPr>
          <w:rFonts w:ascii="Arial" w:hAnsi="Arial" w:cs="Arial"/>
          <w:lang w:eastAsia="es-MX"/>
        </w:rPr>
      </w:pPr>
    </w:p>
    <w:p w14:paraId="6EE5F5DD"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supervisará el cumplimiento íntegro de la Sentencia de Fondo y Reparaciones, en ejercicio de sus atribuciones y en cumplimiento de sus deberes conforme a la Convención Americana, y dará por concluido el presente caso una vez que el Estado haya dado cabal cumplimiento a lo dispuesto en la misma.</w:t>
      </w:r>
    </w:p>
    <w:p w14:paraId="07160D8C" w14:textId="77777777" w:rsidR="0025704F" w:rsidRPr="0025704F" w:rsidRDefault="0025704F" w:rsidP="0025704F">
      <w:pPr>
        <w:spacing w:after="0" w:line="240" w:lineRule="auto"/>
        <w:jc w:val="both"/>
        <w:rPr>
          <w:rFonts w:ascii="Arial" w:hAnsi="Arial" w:cs="Arial"/>
          <w:lang w:eastAsia="es-MX"/>
        </w:rPr>
      </w:pPr>
    </w:p>
    <w:p w14:paraId="74125F17" w14:textId="77777777" w:rsidR="0025704F" w:rsidRPr="0025704F" w:rsidRDefault="0025704F" w:rsidP="0025704F">
      <w:pPr>
        <w:spacing w:after="0" w:line="240" w:lineRule="auto"/>
        <w:jc w:val="both"/>
        <w:rPr>
          <w:rFonts w:ascii="Arial" w:hAnsi="Arial" w:cs="Arial"/>
          <w:lang w:eastAsia="es-MX"/>
        </w:rPr>
      </w:pPr>
    </w:p>
    <w:p w14:paraId="7FD6EE23" w14:textId="77777777" w:rsidR="0025704F" w:rsidRPr="00BC0274" w:rsidRDefault="0025704F" w:rsidP="0025704F">
      <w:pPr>
        <w:spacing w:after="0" w:line="240" w:lineRule="auto"/>
        <w:jc w:val="both"/>
        <w:rPr>
          <w:rFonts w:ascii="Arial" w:hAnsi="Arial" w:cs="Arial"/>
          <w:b/>
          <w:bCs/>
          <w:lang w:eastAsia="es-MX"/>
        </w:rPr>
      </w:pPr>
      <w:r w:rsidRPr="00BC0274">
        <w:rPr>
          <w:rFonts w:ascii="Arial" w:hAnsi="Arial" w:cs="Arial"/>
          <w:b/>
          <w:bCs/>
          <w:lang w:eastAsia="es-MX"/>
        </w:rPr>
        <w:t>Resolutivos</w:t>
      </w:r>
    </w:p>
    <w:p w14:paraId="737AAD6C"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La Corte declara que:</w:t>
      </w:r>
    </w:p>
    <w:p w14:paraId="445BFA0D" w14:textId="77777777" w:rsidR="0025704F" w:rsidRPr="0025704F" w:rsidRDefault="0025704F" w:rsidP="0025704F">
      <w:pPr>
        <w:spacing w:after="0" w:line="240" w:lineRule="auto"/>
        <w:jc w:val="both"/>
        <w:rPr>
          <w:rFonts w:ascii="Arial" w:hAnsi="Arial" w:cs="Arial"/>
          <w:lang w:eastAsia="es-MX"/>
        </w:rPr>
      </w:pPr>
    </w:p>
    <w:p w14:paraId="17949B45"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Dado el amplio reconocimiento de responsabilidad efectuado por el Estado, que la Corte ha valorado positivamente, la excepción preliminar interpuesta carece de objeto y no corresponde analizarla.</w:t>
      </w:r>
    </w:p>
    <w:p w14:paraId="3B1551AD" w14:textId="77777777" w:rsidR="0025704F" w:rsidRPr="0025704F" w:rsidRDefault="0025704F" w:rsidP="0025704F">
      <w:pPr>
        <w:spacing w:after="0" w:line="240" w:lineRule="auto"/>
        <w:jc w:val="both"/>
        <w:rPr>
          <w:rFonts w:ascii="Arial" w:hAnsi="Arial" w:cs="Arial"/>
          <w:lang w:eastAsia="es-MX"/>
        </w:rPr>
      </w:pPr>
    </w:p>
    <w:p w14:paraId="3BEB28BF"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es responsable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47870B7E" w14:textId="77777777" w:rsidR="0025704F" w:rsidRPr="0025704F" w:rsidRDefault="0025704F" w:rsidP="0025704F">
      <w:pPr>
        <w:spacing w:after="0" w:line="240" w:lineRule="auto"/>
        <w:jc w:val="both"/>
        <w:rPr>
          <w:rFonts w:ascii="Arial" w:hAnsi="Arial" w:cs="Arial"/>
          <w:lang w:eastAsia="es-MX"/>
        </w:rPr>
      </w:pPr>
    </w:p>
    <w:p w14:paraId="22D0AE07"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 xml:space="preserve">El Estado es responsable por haber puesto gravemente en riesgo los derechos a la vida e integridad personal, reconocidos en los artículos 4.1 y 5.1 de la Convención Americana, en relación con la obligación de garantizar el derecho a la propiedad comunal, en los términos de los artículos 1.1 y 21 del mismo tratado, en perjuicio de los miembros del Pueblo Indígena Kichwa de Sarayaku. </w:t>
      </w:r>
    </w:p>
    <w:p w14:paraId="3AB1006F" w14:textId="77777777" w:rsidR="0025704F" w:rsidRPr="0025704F" w:rsidRDefault="0025704F" w:rsidP="0025704F">
      <w:pPr>
        <w:spacing w:after="0" w:line="240" w:lineRule="auto"/>
        <w:jc w:val="both"/>
        <w:rPr>
          <w:rFonts w:ascii="Arial" w:hAnsi="Arial" w:cs="Arial"/>
          <w:lang w:eastAsia="es-MX"/>
        </w:rPr>
      </w:pPr>
    </w:p>
    <w:p w14:paraId="336A7D83" w14:textId="77777777"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El Estado es responsable por la violación de los derechos a las garantías judiciales y a la protección judicial, reconocidos en los artículos 8.1 y 25 de la Convención Americana, en relación con el artículo 1.1 de la misma, en perjuicio del Pueblo indígena Kichwa de Sarayaku.</w:t>
      </w:r>
    </w:p>
    <w:p w14:paraId="175DE69B" w14:textId="77777777" w:rsidR="0025704F" w:rsidRPr="0025704F" w:rsidRDefault="0025704F" w:rsidP="0025704F">
      <w:pPr>
        <w:spacing w:after="0" w:line="240" w:lineRule="auto"/>
        <w:jc w:val="both"/>
        <w:rPr>
          <w:rFonts w:ascii="Arial" w:hAnsi="Arial" w:cs="Arial"/>
          <w:lang w:eastAsia="es-MX"/>
        </w:rPr>
      </w:pPr>
    </w:p>
    <w:p w14:paraId="5D3B8308" w14:textId="08647DE3" w:rsidR="0025704F" w:rsidRPr="0025704F" w:rsidRDefault="0025704F" w:rsidP="0025704F">
      <w:pPr>
        <w:spacing w:after="0" w:line="240" w:lineRule="auto"/>
        <w:jc w:val="both"/>
        <w:rPr>
          <w:rFonts w:ascii="Arial" w:hAnsi="Arial" w:cs="Arial"/>
          <w:lang w:eastAsia="es-MX"/>
        </w:rPr>
      </w:pPr>
      <w:r w:rsidRPr="0025704F">
        <w:rPr>
          <w:rFonts w:ascii="Arial" w:hAnsi="Arial" w:cs="Arial"/>
          <w:lang w:eastAsia="es-MX"/>
        </w:rPr>
        <w:t>No corresponde analizar los hechos del presente caso a la luz de los artículos 7, 13, 22, 23 y 26 de la Convención Americana, ni del artículo 6 de la Convención Interamericana para Prevenir y Sancionar la Tortura.</w:t>
      </w:r>
    </w:p>
    <w:p w14:paraId="23AA6404" w14:textId="5ACBA520" w:rsidR="00F52AC4" w:rsidRDefault="00F52AC4" w:rsidP="00F52AC4">
      <w:pPr>
        <w:rPr>
          <w:lang w:eastAsia="es-MX"/>
        </w:rPr>
      </w:pPr>
    </w:p>
    <w:p w14:paraId="518A94E4" w14:textId="4C7EC79E" w:rsidR="00F52AC4" w:rsidRDefault="00F52AC4" w:rsidP="00F52AC4">
      <w:pPr>
        <w:rPr>
          <w:lang w:eastAsia="es-MX"/>
        </w:rPr>
      </w:pPr>
    </w:p>
    <w:p w14:paraId="36BCDB9B" w14:textId="77777777" w:rsidR="00F52AC4" w:rsidRPr="00F52AC4" w:rsidRDefault="00F52AC4" w:rsidP="00F52AC4">
      <w:pPr>
        <w:rPr>
          <w:lang w:eastAsia="es-MX"/>
        </w:rPr>
      </w:pPr>
    </w:p>
    <w:p w14:paraId="3B87BE03" w14:textId="77777777" w:rsidR="005B6B46" w:rsidRPr="005B6B46" w:rsidRDefault="005B6B46" w:rsidP="005B6B46">
      <w:pPr>
        <w:rPr>
          <w:lang w:eastAsia="es-MX"/>
        </w:rPr>
      </w:pPr>
    </w:p>
    <w:p w14:paraId="663DD50C" w14:textId="120F0163" w:rsidR="00B712A7" w:rsidRPr="00B712A7" w:rsidRDefault="000207F9" w:rsidP="00EA2EB3">
      <w:pPr>
        <w:pStyle w:val="Ttulo3"/>
        <w:rPr>
          <w:b/>
          <w:bCs/>
          <w:color w:val="auto"/>
          <w:sz w:val="28"/>
          <w:szCs w:val="28"/>
        </w:rPr>
      </w:pPr>
      <w:r>
        <w:rPr>
          <w:rFonts w:ascii="Arial" w:eastAsia="Times New Roman" w:hAnsi="Arial" w:cs="Arial"/>
          <w:b/>
          <w:bCs/>
          <w:color w:val="auto"/>
          <w:sz w:val="28"/>
          <w:szCs w:val="28"/>
          <w:lang w:eastAsia="es-MX"/>
        </w:rPr>
        <w:lastRenderedPageBreak/>
        <w:t xml:space="preserve">3.SENTENCIA </w:t>
      </w:r>
      <w:hyperlink r:id="rId27" w:tgtFrame="_blank" w:history="1">
        <w:r w:rsidR="00B712A7" w:rsidRPr="00B712A7">
          <w:rPr>
            <w:rFonts w:ascii="Arial" w:eastAsia="Times New Roman" w:hAnsi="Arial" w:cs="Arial"/>
            <w:b/>
            <w:bCs/>
            <w:color w:val="C00000"/>
            <w:sz w:val="28"/>
            <w:szCs w:val="28"/>
            <w:lang w:eastAsia="es-MX"/>
          </w:rPr>
          <w:t>SUP-JDC-325/2014</w:t>
        </w:r>
      </w:hyperlink>
    </w:p>
    <w:p w14:paraId="76C35F92" w14:textId="0E4B565C" w:rsidR="00B712A7" w:rsidRDefault="00B712A7"/>
    <w:p w14:paraId="7B3CC336" w14:textId="77777777" w:rsidR="00FE1D7A" w:rsidRDefault="00FE1D7A"/>
    <w:tbl>
      <w:tblPr>
        <w:tblW w:w="4530" w:type="dxa"/>
        <w:jc w:val="right"/>
        <w:tblCellSpacing w:w="0" w:type="dxa"/>
        <w:tblCellMar>
          <w:left w:w="0" w:type="dxa"/>
          <w:right w:w="0" w:type="dxa"/>
        </w:tblCellMar>
        <w:tblLook w:val="04A0" w:firstRow="1" w:lastRow="0" w:firstColumn="1" w:lastColumn="0" w:noHBand="0" w:noVBand="1"/>
      </w:tblPr>
      <w:tblGrid>
        <w:gridCol w:w="4530"/>
      </w:tblGrid>
      <w:tr w:rsidR="00FE1D7A" w:rsidRPr="00FE1D7A" w14:paraId="7FE2B127" w14:textId="77777777" w:rsidTr="00167CFA">
        <w:trPr>
          <w:trHeight w:val="4800"/>
          <w:tblCellSpacing w:w="0" w:type="dxa"/>
          <w:jc w:val="right"/>
        </w:trPr>
        <w:tc>
          <w:tcPr>
            <w:tcW w:w="0" w:type="auto"/>
            <w:hideMark/>
          </w:tcPr>
          <w:p w14:paraId="3FD41AAE" w14:textId="77777777" w:rsidR="00FE1D7A" w:rsidRPr="00FE1D7A" w:rsidRDefault="00FE1D7A" w:rsidP="00FE1D7A">
            <w:pPr>
              <w:spacing w:before="100" w:beforeAutospacing="1" w:after="100" w:afterAutospacing="1" w:line="240" w:lineRule="auto"/>
              <w:jc w:val="both"/>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JUICIO PARA LA PROTECCIÓN DE LOS DERECHOS POLÍTICO-ELECTORALES DEL CIUDADANO</w:t>
            </w:r>
          </w:p>
          <w:p w14:paraId="47106891" w14:textId="77777777" w:rsidR="00FE1D7A" w:rsidRPr="00FE1D7A" w:rsidRDefault="00FE1D7A" w:rsidP="00FE1D7A">
            <w:pPr>
              <w:spacing w:before="100" w:beforeAutospacing="1" w:after="100" w:afterAutospacing="1" w:line="240" w:lineRule="auto"/>
              <w:jc w:val="both"/>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EXPEDIENTE: SUP-JDC-325/2014</w:t>
            </w:r>
          </w:p>
          <w:p w14:paraId="5B8856F8" w14:textId="77777777" w:rsidR="00FE1D7A" w:rsidRPr="00FE1D7A" w:rsidRDefault="00FE1D7A" w:rsidP="00FE1D7A">
            <w:pPr>
              <w:spacing w:before="100" w:beforeAutospacing="1" w:after="100" w:afterAutospacing="1" w:line="240" w:lineRule="auto"/>
              <w:jc w:val="both"/>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ACTORES: JOAQUÍN SANTIAGO Y OTROS</w:t>
            </w:r>
          </w:p>
          <w:p w14:paraId="187D4F33" w14:textId="77777777" w:rsidR="00FE1D7A" w:rsidRPr="00FE1D7A" w:rsidRDefault="00FE1D7A" w:rsidP="00FE1D7A">
            <w:pPr>
              <w:spacing w:before="100" w:beforeAutospacing="1" w:after="100" w:afterAutospacing="1" w:line="240" w:lineRule="auto"/>
              <w:jc w:val="both"/>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AUTORIDAD RESPONSABLE: CONSEJO GENERAL DEL INSTITUTO ESTATAL ELECTORAL Y DE PARTICIPACIÓN CIUDADANA DE OAXACA</w:t>
            </w:r>
          </w:p>
          <w:p w14:paraId="1A54089C" w14:textId="77777777" w:rsidR="00FE1D7A" w:rsidRPr="00FE1D7A" w:rsidRDefault="00FE1D7A" w:rsidP="00FE1D7A">
            <w:pPr>
              <w:spacing w:before="100" w:beforeAutospacing="1" w:after="100" w:afterAutospacing="1" w:line="240" w:lineRule="auto"/>
              <w:jc w:val="both"/>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MAGISTRADO PONENTE: MANUEL GONZÁLEZ OROPEZA</w:t>
            </w:r>
          </w:p>
          <w:p w14:paraId="24DAFB2D" w14:textId="77777777" w:rsidR="00FE1D7A" w:rsidRPr="00FE1D7A" w:rsidRDefault="00FE1D7A" w:rsidP="00FE1D7A">
            <w:pPr>
              <w:spacing w:before="100" w:beforeAutospacing="1" w:after="100" w:afterAutospacing="1" w:line="24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SECRETARIOS: JULIO ANTONIO SAUCEDO RAMÍREZ Y MARTÍN JUÁREZ MORA</w:t>
            </w:r>
          </w:p>
        </w:tc>
      </w:tr>
    </w:tbl>
    <w:p w14:paraId="36B33422" w14:textId="77777777" w:rsidR="00FE1D7A" w:rsidRPr="00FE1D7A" w:rsidRDefault="00FE1D7A" w:rsidP="00FE1D7A">
      <w:pPr>
        <w:spacing w:before="240" w:after="240" w:line="360" w:lineRule="auto"/>
        <w:jc w:val="both"/>
        <w:rPr>
          <w:rFonts w:ascii="Arial" w:eastAsia="Times New Roman" w:hAnsi="Arial" w:cs="Arial"/>
          <w:sz w:val="16"/>
          <w:szCs w:val="16"/>
          <w:lang w:eastAsia="es-MX"/>
        </w:rPr>
      </w:pPr>
    </w:p>
    <w:p w14:paraId="13E3C5B6" w14:textId="77777777" w:rsidR="00FE1D7A" w:rsidRPr="00FE1D7A" w:rsidRDefault="00FE1D7A" w:rsidP="00FE1D7A">
      <w:pPr>
        <w:spacing w:before="240" w:after="240" w:line="360" w:lineRule="auto"/>
        <w:jc w:val="both"/>
        <w:rPr>
          <w:rFonts w:ascii="Arial" w:eastAsia="Times New Roman" w:hAnsi="Arial" w:cs="Arial"/>
          <w:sz w:val="26"/>
          <w:szCs w:val="26"/>
          <w:lang w:eastAsia="es-MX"/>
        </w:rPr>
      </w:pPr>
      <w:r w:rsidRPr="00FE1D7A">
        <w:rPr>
          <w:rFonts w:ascii="Arial" w:eastAsia="Times New Roman" w:hAnsi="Arial" w:cs="Arial"/>
          <w:sz w:val="26"/>
          <w:szCs w:val="26"/>
          <w:lang w:eastAsia="es-MX"/>
        </w:rPr>
        <w:t>México, Distrito Federal, a dos de abril de dos mil catorce.</w:t>
      </w:r>
    </w:p>
    <w:p w14:paraId="242483ED"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VISTOS</w:t>
      </w:r>
      <w:r w:rsidRPr="00FE1D7A">
        <w:rPr>
          <w:rFonts w:ascii="Arial" w:eastAsia="Times New Roman" w:hAnsi="Arial" w:cs="Arial"/>
          <w:sz w:val="28"/>
          <w:szCs w:val="28"/>
          <w:lang w:eastAsia="es-MX"/>
        </w:rPr>
        <w:t xml:space="preserve">, para resolver los autos del expediente identificado con la clave </w:t>
      </w:r>
      <w:r w:rsidRPr="00FE1D7A">
        <w:rPr>
          <w:rFonts w:ascii="Arial" w:eastAsia="Times New Roman" w:hAnsi="Arial" w:cs="Arial"/>
          <w:b/>
          <w:sz w:val="28"/>
          <w:szCs w:val="28"/>
          <w:lang w:eastAsia="es-MX"/>
        </w:rPr>
        <w:t>SUP-JDC-325/2014</w:t>
      </w:r>
      <w:r w:rsidRPr="00FE1D7A">
        <w:rPr>
          <w:rFonts w:ascii="Arial" w:eastAsia="Times New Roman" w:hAnsi="Arial" w:cs="Arial"/>
          <w:sz w:val="28"/>
          <w:szCs w:val="28"/>
          <w:lang w:eastAsia="es-MX"/>
        </w:rPr>
        <w:t xml:space="preserve">, relativo al juicio para la protección de los derechos político-electorales del ciudadano promovido vía </w:t>
      </w:r>
      <w:r w:rsidRPr="00FE1D7A">
        <w:rPr>
          <w:rFonts w:ascii="Arial" w:eastAsia="Times New Roman" w:hAnsi="Arial" w:cs="Arial"/>
          <w:i/>
          <w:sz w:val="28"/>
          <w:szCs w:val="28"/>
          <w:lang w:eastAsia="es-MX"/>
        </w:rPr>
        <w:t>per saltum</w:t>
      </w:r>
      <w:r w:rsidRPr="00FE1D7A">
        <w:rPr>
          <w:rFonts w:ascii="Arial" w:eastAsia="Times New Roman" w:hAnsi="Arial" w:cs="Arial"/>
          <w:sz w:val="28"/>
          <w:szCs w:val="28"/>
          <w:lang w:eastAsia="es-MX"/>
        </w:rPr>
        <w:t xml:space="preserve">, por Joaquín Santiago y otros ciudadanos, por su propio derecho, y como integrantes de la comunidad indígena de San Jacinto Yaveloxi, perteneciente al Municipio de Santiago Choápam, Oaxaca, en contra del acuerdo número CG-IEEPCO-SNI-2/2014 emitido en sesión </w:t>
      </w:r>
      <w:r w:rsidRPr="00FE1D7A">
        <w:rPr>
          <w:rFonts w:ascii="Arial" w:eastAsia="Times New Roman" w:hAnsi="Arial" w:cs="Arial"/>
          <w:sz w:val="28"/>
          <w:szCs w:val="28"/>
          <w:lang w:eastAsia="es-MX"/>
        </w:rPr>
        <w:lastRenderedPageBreak/>
        <w:t>especial de dieciocho de marzo de dos mil catorce, por el Consejo General del Instituto Estatal Electoral y de Participación Ciudadana de Oaxaca; y</w:t>
      </w:r>
    </w:p>
    <w:p w14:paraId="27E5E667"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p>
    <w:p w14:paraId="39C4C5F3" w14:textId="77777777" w:rsidR="00FE1D7A" w:rsidRPr="00FE1D7A" w:rsidRDefault="00FE1D7A" w:rsidP="00FE1D7A">
      <w:pPr>
        <w:spacing w:before="240" w:after="240" w:line="360" w:lineRule="auto"/>
        <w:jc w:val="center"/>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R E S U L T A N D O:</w:t>
      </w:r>
    </w:p>
    <w:p w14:paraId="4CEACE86" w14:textId="77777777" w:rsidR="00FE1D7A" w:rsidRPr="00FE1D7A" w:rsidRDefault="00FE1D7A" w:rsidP="00FE1D7A">
      <w:pPr>
        <w:spacing w:before="240" w:after="240" w:line="360" w:lineRule="auto"/>
        <w:jc w:val="center"/>
        <w:rPr>
          <w:rFonts w:ascii="Arial" w:eastAsia="Times New Roman" w:hAnsi="Arial" w:cs="Arial"/>
          <w:b/>
          <w:bCs/>
          <w:sz w:val="28"/>
          <w:szCs w:val="28"/>
          <w:lang w:eastAsia="es-MX"/>
        </w:rPr>
      </w:pPr>
    </w:p>
    <w:p w14:paraId="6701BCF3" w14:textId="77777777" w:rsidR="00FE1D7A" w:rsidRPr="00FE1D7A" w:rsidRDefault="00FE1D7A" w:rsidP="00FE1D7A">
      <w:pPr>
        <w:widowControl w:val="0"/>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 xml:space="preserve">PRIMERO. </w:t>
      </w:r>
      <w:r w:rsidRPr="00FE1D7A">
        <w:rPr>
          <w:rFonts w:ascii="Arial" w:eastAsia="Times New Roman" w:hAnsi="Arial" w:cs="Arial"/>
          <w:b/>
          <w:i/>
          <w:sz w:val="28"/>
          <w:szCs w:val="28"/>
          <w:lang w:eastAsia="es-MX"/>
        </w:rPr>
        <w:t>Antecedentes</w:t>
      </w:r>
      <w:r w:rsidRPr="00FE1D7A">
        <w:rPr>
          <w:rFonts w:ascii="Arial" w:eastAsia="Times New Roman" w:hAnsi="Arial" w:cs="Arial"/>
          <w:b/>
          <w:sz w:val="28"/>
          <w:szCs w:val="28"/>
          <w:lang w:eastAsia="es-MX"/>
        </w:rPr>
        <w:t>.</w:t>
      </w:r>
    </w:p>
    <w:p w14:paraId="48BAA10D" w14:textId="77777777" w:rsidR="00FE1D7A" w:rsidRPr="00FE1D7A" w:rsidRDefault="00FE1D7A" w:rsidP="00FE1D7A">
      <w:pPr>
        <w:widowControl w:val="0"/>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De lo narrado en la demanda y de las constancias que integran el expediente en que se actúa, se desprende lo siguiente:</w:t>
      </w:r>
    </w:p>
    <w:p w14:paraId="3AC14358" w14:textId="77777777" w:rsidR="00FE1D7A" w:rsidRPr="00FE1D7A" w:rsidRDefault="00FE1D7A" w:rsidP="00FE1D7A">
      <w:pPr>
        <w:spacing w:before="240" w:after="240" w:line="360" w:lineRule="auto"/>
        <w:jc w:val="both"/>
        <w:rPr>
          <w:rFonts w:ascii="Arial" w:eastAsia="Calibri" w:hAnsi="Arial" w:cs="Arial"/>
          <w:bCs/>
          <w:sz w:val="28"/>
          <w:szCs w:val="28"/>
        </w:rPr>
      </w:pPr>
      <w:r w:rsidRPr="00FE1D7A">
        <w:rPr>
          <w:rFonts w:ascii="Arial" w:eastAsia="Calibri" w:hAnsi="Arial" w:cs="Arial"/>
          <w:b/>
          <w:bCs/>
          <w:sz w:val="28"/>
          <w:szCs w:val="28"/>
        </w:rPr>
        <w:t>1. Resolución del j</w:t>
      </w:r>
      <w:r w:rsidRPr="00FE1D7A">
        <w:rPr>
          <w:rFonts w:ascii="Arial" w:eastAsia="Calibri" w:hAnsi="Arial" w:cs="Arial"/>
          <w:b/>
          <w:bCs/>
          <w:sz w:val="28"/>
          <w:szCs w:val="28"/>
          <w:lang w:eastAsia="es-MX"/>
        </w:rPr>
        <w:t>uicio para la protección de los derechos político-electorales.</w:t>
      </w:r>
      <w:r w:rsidRPr="00FE1D7A">
        <w:rPr>
          <w:rFonts w:ascii="Arial" w:eastAsia="Calibri" w:hAnsi="Arial" w:cs="Arial"/>
          <w:sz w:val="28"/>
          <w:szCs w:val="28"/>
          <w:lang w:eastAsia="es-MX"/>
        </w:rPr>
        <w:t xml:space="preserve"> El treinta de mayo de dos mil doce, la Sala Superior del Tribunal Electoral del Poder Judicial de la Federación, resolvió el juicio para la protección de los derechos político-electorales del ciudadano, identificado con el expediente SUP-JDC-1640/2012, </w:t>
      </w:r>
      <w:r w:rsidRPr="00FE1D7A">
        <w:rPr>
          <w:rFonts w:ascii="Arial" w:eastAsia="Calibri" w:hAnsi="Arial" w:cs="Arial"/>
          <w:bCs/>
          <w:sz w:val="28"/>
          <w:szCs w:val="28"/>
        </w:rPr>
        <w:t>en los siguientes términos:</w:t>
      </w:r>
    </w:p>
    <w:p w14:paraId="234155B8" w14:textId="77777777" w:rsidR="00FE1D7A" w:rsidRPr="00FE1D7A" w:rsidRDefault="00FE1D7A" w:rsidP="00FE1D7A">
      <w:pPr>
        <w:spacing w:after="0" w:line="240" w:lineRule="auto"/>
        <w:ind w:left="567" w:right="567"/>
        <w:jc w:val="both"/>
        <w:rPr>
          <w:rFonts w:ascii="Arial" w:eastAsia="Calibri" w:hAnsi="Arial" w:cs="Arial"/>
          <w:bCs/>
          <w:sz w:val="24"/>
          <w:szCs w:val="24"/>
          <w:lang w:eastAsia="es-MX"/>
        </w:rPr>
      </w:pPr>
      <w:r w:rsidRPr="00FE1D7A">
        <w:rPr>
          <w:rFonts w:ascii="Arial" w:eastAsia="Calibri" w:hAnsi="Arial" w:cs="Arial"/>
          <w:bCs/>
          <w:sz w:val="24"/>
          <w:szCs w:val="24"/>
          <w:lang w:eastAsia="es-MX"/>
        </w:rPr>
        <w:t>…</w:t>
      </w:r>
    </w:p>
    <w:p w14:paraId="1C824A04" w14:textId="77777777" w:rsidR="00FE1D7A" w:rsidRPr="00FE1D7A" w:rsidRDefault="00FE1D7A" w:rsidP="00FE1D7A">
      <w:pPr>
        <w:spacing w:after="0" w:line="240" w:lineRule="auto"/>
        <w:ind w:left="567" w:right="567"/>
        <w:jc w:val="both"/>
        <w:rPr>
          <w:rFonts w:ascii="Arial" w:eastAsia="Calibri" w:hAnsi="Arial" w:cs="Arial"/>
          <w:bCs/>
          <w:sz w:val="24"/>
          <w:szCs w:val="24"/>
          <w:lang w:eastAsia="es-MX"/>
        </w:rPr>
      </w:pPr>
    </w:p>
    <w:p w14:paraId="4D5E2A95"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r w:rsidRPr="00FE1D7A">
        <w:rPr>
          <w:rFonts w:ascii="Arial" w:eastAsia="Calibri" w:hAnsi="Arial" w:cs="Arial"/>
          <w:b/>
          <w:bCs/>
          <w:sz w:val="24"/>
          <w:szCs w:val="24"/>
          <w:lang w:eastAsia="es-MX"/>
        </w:rPr>
        <w:t xml:space="preserve">PRIMERO. </w:t>
      </w:r>
      <w:r w:rsidRPr="00FE1D7A">
        <w:rPr>
          <w:rFonts w:ascii="Arial" w:eastAsia="Calibri" w:hAnsi="Arial" w:cs="Arial"/>
          <w:bCs/>
          <w:sz w:val="24"/>
          <w:szCs w:val="24"/>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FE1D7A">
        <w:rPr>
          <w:rFonts w:ascii="Arial" w:eastAsia="Calibri" w:hAnsi="Arial" w:cs="Arial"/>
          <w:sz w:val="24"/>
          <w:szCs w:val="24"/>
          <w:lang w:eastAsia="es-MX"/>
        </w:rPr>
        <w:t>.</w:t>
      </w:r>
    </w:p>
    <w:p w14:paraId="309479A3"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p>
    <w:p w14:paraId="4B0B1E15"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r w:rsidRPr="00FE1D7A">
        <w:rPr>
          <w:rFonts w:ascii="Arial" w:eastAsia="Calibri" w:hAnsi="Arial" w:cs="Arial"/>
          <w:b/>
          <w:bCs/>
          <w:sz w:val="24"/>
          <w:szCs w:val="24"/>
          <w:lang w:eastAsia="es-MX"/>
        </w:rPr>
        <w:t>SEGUNDO.</w:t>
      </w:r>
      <w:r w:rsidRPr="00FE1D7A">
        <w:rPr>
          <w:rFonts w:ascii="Arial" w:eastAsia="Calibri" w:hAnsi="Arial" w:cs="Arial"/>
          <w:sz w:val="24"/>
          <w:szCs w:val="24"/>
          <w:lang w:eastAsia="es-MX"/>
        </w:rPr>
        <w:t xml:space="preserve"> Se vincula al Gobierno del Estado de Oaxaca, al cumplimiento de la presente sentencia, en términos de lo señalado en el considerando SEXTO.</w:t>
      </w:r>
    </w:p>
    <w:p w14:paraId="048DEA7E"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p>
    <w:p w14:paraId="5369959A"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r w:rsidRPr="00FE1D7A">
        <w:rPr>
          <w:rFonts w:ascii="Arial" w:eastAsia="Calibri" w:hAnsi="Arial" w:cs="Arial"/>
          <w:sz w:val="24"/>
          <w:szCs w:val="24"/>
          <w:lang w:eastAsia="es-MX"/>
        </w:rPr>
        <w:t>…</w:t>
      </w:r>
    </w:p>
    <w:p w14:paraId="149D06C5"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lastRenderedPageBreak/>
        <w:t>2. Resolución incidental.</w:t>
      </w:r>
      <w:r w:rsidRPr="00FE1D7A">
        <w:rPr>
          <w:rFonts w:ascii="Arial" w:eastAsia="Times New Roman" w:hAnsi="Arial" w:cs="Arial"/>
          <w:sz w:val="28"/>
          <w:szCs w:val="28"/>
          <w:lang w:eastAsia="es-ES"/>
        </w:rPr>
        <w:t xml:space="preserve"> Con fecha tres de agosto de dos mil doce, la Sala Superior del Tribunal Electoral del Poder Judicial de la Federación, resolvió el primer incidente de inejecución de sentencia respecto de la ejecutoria señalada en el inciso inmediato anterior; sus resolutivos, fueron del tenor siguiente:</w:t>
      </w:r>
    </w:p>
    <w:p w14:paraId="67197487"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56984B63"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2B9107D5"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MX"/>
        </w:rPr>
      </w:pPr>
      <w:r w:rsidRPr="00FE1D7A">
        <w:rPr>
          <w:rFonts w:ascii="Arial" w:eastAsia="Times New Roman" w:hAnsi="Arial" w:cs="Arial"/>
          <w:b/>
          <w:sz w:val="24"/>
          <w:szCs w:val="24"/>
          <w:lang w:eastAsia="es-ES"/>
        </w:rPr>
        <w:t>PRIMERO. Se declara parcialmente cumplida la sentencia</w:t>
      </w:r>
      <w:r w:rsidRPr="00FE1D7A">
        <w:rPr>
          <w:rFonts w:ascii="Arial" w:eastAsia="Times New Roman" w:hAnsi="Arial" w:cs="Arial"/>
          <w:sz w:val="24"/>
          <w:szCs w:val="24"/>
          <w:lang w:eastAsia="es-MX"/>
        </w:rPr>
        <w:t>, en términos del considerando TERCERO de la presente resolución.</w:t>
      </w:r>
    </w:p>
    <w:p w14:paraId="75E63B4F"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MX"/>
        </w:rPr>
      </w:pPr>
    </w:p>
    <w:p w14:paraId="1C7E4A1A"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r w:rsidRPr="00FE1D7A">
        <w:rPr>
          <w:rFonts w:ascii="Arial" w:eastAsia="Calibri" w:hAnsi="Arial" w:cs="Arial"/>
          <w:b/>
          <w:sz w:val="24"/>
          <w:szCs w:val="24"/>
        </w:rPr>
        <w:t>SEGUNDO. Se ordena</w:t>
      </w:r>
      <w:r w:rsidRPr="00FE1D7A">
        <w:rPr>
          <w:rFonts w:ascii="Arial" w:eastAsia="Calibri" w:hAnsi="Arial" w:cs="Arial"/>
          <w:sz w:val="24"/>
          <w:szCs w:val="24"/>
        </w:rPr>
        <w:t xml:space="preserve"> al Consejo General del Instituto Estatal Electoral y de Participación Ciudadana de Oaxaca, </w:t>
      </w:r>
      <w:r w:rsidRPr="00FE1D7A">
        <w:rPr>
          <w:rFonts w:ascii="Arial" w:eastAsia="Calibri" w:hAnsi="Arial" w:cs="Arial"/>
          <w:sz w:val="24"/>
          <w:szCs w:val="24"/>
          <w:lang w:eastAsia="es-MX"/>
        </w:rPr>
        <w:t>seguir llevando a cabo acciones eficaces que posibiliten la pronta realización de las elecciones extraordinarias en el Municipio de Santiago Choápam, así como atender las recomendaciones señaladas en la parte final del considerando TERCERO de la presente resolución.</w:t>
      </w:r>
    </w:p>
    <w:p w14:paraId="33ED796C"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p>
    <w:p w14:paraId="385803FE" w14:textId="77777777" w:rsidR="00FE1D7A" w:rsidRPr="00FE1D7A" w:rsidRDefault="00FE1D7A" w:rsidP="00FE1D7A">
      <w:pPr>
        <w:spacing w:after="0" w:line="240" w:lineRule="auto"/>
        <w:ind w:left="567" w:right="567"/>
        <w:jc w:val="both"/>
        <w:rPr>
          <w:rFonts w:ascii="Arial" w:eastAsia="Calibri" w:hAnsi="Arial" w:cs="Arial"/>
          <w:sz w:val="24"/>
          <w:szCs w:val="24"/>
        </w:rPr>
      </w:pPr>
      <w:r w:rsidRPr="00FE1D7A">
        <w:rPr>
          <w:rFonts w:ascii="Arial" w:eastAsia="Calibri" w:hAnsi="Arial" w:cs="Arial"/>
          <w:b/>
          <w:sz w:val="24"/>
          <w:szCs w:val="24"/>
        </w:rPr>
        <w:t>TERCERO</w:t>
      </w:r>
      <w:r w:rsidRPr="00FE1D7A">
        <w:rPr>
          <w:rFonts w:ascii="Arial" w:eastAsia="Calibri" w:hAnsi="Arial" w:cs="Arial"/>
          <w:sz w:val="24"/>
          <w:szCs w:val="24"/>
        </w:rPr>
        <w:t>. Se vincula al Congreso y al Gobierno del Estado de Oaxaca, para que en el ámbito de sus atribuciones coadyuven al cumplimiento de la presente resolución.</w:t>
      </w:r>
    </w:p>
    <w:p w14:paraId="239E065C" w14:textId="77777777" w:rsidR="00FE1D7A" w:rsidRPr="00FE1D7A" w:rsidRDefault="00FE1D7A" w:rsidP="00FE1D7A">
      <w:pPr>
        <w:spacing w:after="0" w:line="240" w:lineRule="auto"/>
        <w:ind w:left="567" w:right="567"/>
        <w:jc w:val="both"/>
        <w:rPr>
          <w:rFonts w:ascii="Arial" w:eastAsia="Calibri" w:hAnsi="Arial" w:cs="Arial"/>
          <w:sz w:val="24"/>
          <w:szCs w:val="24"/>
        </w:rPr>
      </w:pPr>
    </w:p>
    <w:p w14:paraId="0066BE29" w14:textId="77777777" w:rsidR="00FE1D7A" w:rsidRPr="00FE1D7A" w:rsidRDefault="00FE1D7A" w:rsidP="00FE1D7A">
      <w:pPr>
        <w:spacing w:after="0" w:line="240" w:lineRule="auto"/>
        <w:ind w:left="567" w:right="567"/>
        <w:jc w:val="both"/>
        <w:rPr>
          <w:rFonts w:ascii="Arial" w:eastAsia="Calibri" w:hAnsi="Arial" w:cs="Arial"/>
          <w:sz w:val="24"/>
          <w:szCs w:val="24"/>
        </w:rPr>
      </w:pPr>
      <w:r w:rsidRPr="00FE1D7A">
        <w:rPr>
          <w:rFonts w:ascii="Arial" w:eastAsia="Calibri" w:hAnsi="Arial" w:cs="Arial"/>
          <w:sz w:val="24"/>
          <w:szCs w:val="24"/>
        </w:rPr>
        <w:t>…</w:t>
      </w:r>
    </w:p>
    <w:p w14:paraId="0099C9FE"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t xml:space="preserve">3. Resolución de segundo incidente. </w:t>
      </w:r>
      <w:r w:rsidRPr="00FE1D7A">
        <w:rPr>
          <w:rFonts w:ascii="Arial" w:eastAsia="Times New Roman" w:hAnsi="Arial" w:cs="Arial"/>
          <w:sz w:val="28"/>
          <w:szCs w:val="28"/>
          <w:lang w:eastAsia="es-ES"/>
        </w:rPr>
        <w:t>Con fecha tres de abril de dos mil trece, esta Sala Superior, resolvió el segundo incidente de inejecución de sentencia respecto del juicio ciudadano al rubro señalado; sus resolutivos, fueron del tenor siguiente:</w:t>
      </w:r>
    </w:p>
    <w:p w14:paraId="26E6D75D"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00E0D495"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4C47FCFE"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MX"/>
        </w:rPr>
      </w:pPr>
      <w:r w:rsidRPr="00FE1D7A">
        <w:rPr>
          <w:rFonts w:ascii="Arial" w:eastAsia="Times New Roman" w:hAnsi="Arial" w:cs="Arial"/>
          <w:b/>
          <w:sz w:val="24"/>
          <w:szCs w:val="24"/>
          <w:lang w:eastAsia="es-ES"/>
        </w:rPr>
        <w:t>PRIMERO. Se declara parcialmente cumplida la sentencia</w:t>
      </w:r>
      <w:r w:rsidRPr="00FE1D7A">
        <w:rPr>
          <w:rFonts w:ascii="Arial" w:eastAsia="Times New Roman" w:hAnsi="Arial" w:cs="Arial"/>
          <w:sz w:val="24"/>
          <w:szCs w:val="24"/>
          <w:lang w:eastAsia="es-MX"/>
        </w:rPr>
        <w:t>, en términos del considerando TERCERO de la presente resolución.</w:t>
      </w:r>
    </w:p>
    <w:p w14:paraId="00C18434"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MX"/>
        </w:rPr>
      </w:pPr>
    </w:p>
    <w:p w14:paraId="1AF97B5C"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r w:rsidRPr="00FE1D7A">
        <w:rPr>
          <w:rFonts w:ascii="Arial" w:eastAsia="Calibri" w:hAnsi="Arial" w:cs="Arial"/>
          <w:b/>
          <w:sz w:val="24"/>
          <w:szCs w:val="24"/>
        </w:rPr>
        <w:t>SEGUNDO. Se ordena</w:t>
      </w:r>
      <w:r w:rsidRPr="00FE1D7A">
        <w:rPr>
          <w:rFonts w:ascii="Arial" w:eastAsia="Calibri" w:hAnsi="Arial" w:cs="Arial"/>
          <w:sz w:val="24"/>
          <w:szCs w:val="24"/>
        </w:rPr>
        <w:t xml:space="preserve"> al Consejo General del Instituto Estatal Electoral y de Participación Ciudadana de Oaxaca, llevar a cabo las acciones </w:t>
      </w:r>
      <w:r w:rsidRPr="00FE1D7A">
        <w:rPr>
          <w:rFonts w:ascii="Arial" w:eastAsia="Calibri" w:hAnsi="Arial" w:cs="Arial"/>
          <w:sz w:val="24"/>
          <w:szCs w:val="24"/>
          <w:lang w:eastAsia="es-MX"/>
        </w:rPr>
        <w:t>señaladas en la presente sentencia.</w:t>
      </w:r>
    </w:p>
    <w:p w14:paraId="6FFE424D" w14:textId="77777777" w:rsidR="00FE1D7A" w:rsidRPr="00FE1D7A" w:rsidRDefault="00FE1D7A" w:rsidP="00FE1D7A">
      <w:pPr>
        <w:spacing w:after="0" w:line="240" w:lineRule="auto"/>
        <w:ind w:left="567" w:right="567"/>
        <w:jc w:val="both"/>
        <w:rPr>
          <w:rFonts w:ascii="Arial" w:eastAsia="Calibri" w:hAnsi="Arial" w:cs="Arial"/>
          <w:sz w:val="24"/>
          <w:szCs w:val="24"/>
          <w:lang w:eastAsia="es-MX"/>
        </w:rPr>
      </w:pPr>
    </w:p>
    <w:p w14:paraId="08426D10" w14:textId="77777777" w:rsidR="00FE1D7A" w:rsidRPr="00FE1D7A" w:rsidRDefault="00FE1D7A" w:rsidP="00FE1D7A">
      <w:pPr>
        <w:spacing w:after="0" w:line="240" w:lineRule="auto"/>
        <w:ind w:left="567" w:right="567"/>
        <w:jc w:val="both"/>
        <w:rPr>
          <w:rFonts w:ascii="Arial" w:eastAsia="Calibri" w:hAnsi="Arial" w:cs="Arial"/>
          <w:sz w:val="24"/>
          <w:szCs w:val="24"/>
        </w:rPr>
      </w:pPr>
      <w:r w:rsidRPr="00FE1D7A">
        <w:rPr>
          <w:rFonts w:ascii="Arial" w:eastAsia="Calibri" w:hAnsi="Arial" w:cs="Arial"/>
          <w:b/>
          <w:sz w:val="24"/>
          <w:szCs w:val="24"/>
        </w:rPr>
        <w:lastRenderedPageBreak/>
        <w:t>TERCERO</w:t>
      </w:r>
      <w:r w:rsidRPr="00FE1D7A">
        <w:rPr>
          <w:rFonts w:ascii="Arial" w:eastAsia="Calibri" w:hAnsi="Arial" w:cs="Arial"/>
          <w:sz w:val="24"/>
          <w:szCs w:val="24"/>
        </w:rPr>
        <w:t>. Se vincula al Congreso y al Titular del Poder Ejecutivo, ambos del Estado de Oaxaca, para que en el ámbito de sus atribuciones coadyuven al cumplimiento de la presente resolución.</w:t>
      </w:r>
    </w:p>
    <w:p w14:paraId="775EBC07" w14:textId="77777777" w:rsidR="00FE1D7A" w:rsidRPr="00FE1D7A" w:rsidRDefault="00FE1D7A" w:rsidP="00FE1D7A">
      <w:pPr>
        <w:spacing w:after="0" w:line="240" w:lineRule="auto"/>
        <w:ind w:left="567" w:right="567"/>
        <w:jc w:val="both"/>
        <w:rPr>
          <w:rFonts w:ascii="Arial" w:eastAsia="Calibri" w:hAnsi="Arial" w:cs="Arial"/>
          <w:sz w:val="24"/>
          <w:szCs w:val="24"/>
        </w:rPr>
      </w:pPr>
    </w:p>
    <w:p w14:paraId="086041BF" w14:textId="77777777" w:rsidR="00FE1D7A" w:rsidRPr="00FE1D7A" w:rsidRDefault="00FE1D7A" w:rsidP="00FE1D7A">
      <w:pPr>
        <w:spacing w:after="0" w:line="240" w:lineRule="auto"/>
        <w:ind w:left="567" w:right="567"/>
        <w:jc w:val="both"/>
        <w:rPr>
          <w:rFonts w:ascii="Arial" w:eastAsia="Calibri" w:hAnsi="Arial" w:cs="Arial"/>
          <w:sz w:val="24"/>
          <w:szCs w:val="24"/>
        </w:rPr>
      </w:pPr>
      <w:r w:rsidRPr="00FE1D7A">
        <w:rPr>
          <w:rFonts w:ascii="Arial" w:eastAsia="Calibri" w:hAnsi="Arial" w:cs="Arial"/>
          <w:sz w:val="24"/>
          <w:szCs w:val="24"/>
        </w:rPr>
        <w:t>…</w:t>
      </w:r>
    </w:p>
    <w:p w14:paraId="6FC6F0C2"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t>4. Resolución de tercer incidente.</w:t>
      </w:r>
      <w:r w:rsidRPr="00FE1D7A">
        <w:rPr>
          <w:rFonts w:ascii="Arial" w:eastAsia="Times New Roman" w:hAnsi="Arial" w:cs="Arial"/>
          <w:sz w:val="28"/>
          <w:szCs w:val="28"/>
          <w:lang w:eastAsia="es-ES"/>
        </w:rPr>
        <w:t xml:space="preserve"> Con fecha dos de julio de dos mil trece, esta Sala Superior, resolvió el tercer incidente de inejecución de sentencia sobre la ejecutoria del juicio ciudadano 1640/2012; sus resolutivos, fueron del tenor siguiente:</w:t>
      </w:r>
    </w:p>
    <w:p w14:paraId="3E0F4168"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6A4D013B"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27351518"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sz w:val="24"/>
          <w:szCs w:val="24"/>
          <w:lang w:eastAsia="es-ES"/>
        </w:rPr>
        <w:t>PRIMERO.</w:t>
      </w:r>
      <w:r w:rsidRPr="00FE1D7A">
        <w:rPr>
          <w:rFonts w:ascii="Arial" w:eastAsia="Times New Roman" w:hAnsi="Arial" w:cs="Arial"/>
          <w:sz w:val="24"/>
          <w:szCs w:val="24"/>
          <w:lang w:eastAsia="es-ES"/>
        </w:rPr>
        <w:t xml:space="preserve"> Es fundado el incidente de inejecución de sentencia, en términos del considerando TERCERO de la presente resolución.</w:t>
      </w:r>
    </w:p>
    <w:p w14:paraId="3A76F955"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sz w:val="24"/>
          <w:szCs w:val="24"/>
          <w:lang w:eastAsia="es-ES"/>
        </w:rPr>
        <w:t>SEGUNDO.</w:t>
      </w:r>
      <w:r w:rsidRPr="00FE1D7A">
        <w:rPr>
          <w:rFonts w:ascii="Arial" w:eastAsia="Times New Roman" w:hAnsi="Arial" w:cs="Arial"/>
          <w:sz w:val="24"/>
          <w:szCs w:val="24"/>
          <w:lang w:eastAsia="es-ES"/>
        </w:rPr>
        <w:t xml:space="preserve"> Se ordena al Consejo General del Instituto Estatal Electoral y de Participación Ciudadana de Oaxaca, llevar a cabo las acciones señaladas en la presente sentencia.</w:t>
      </w:r>
    </w:p>
    <w:p w14:paraId="014813E4"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452FB56B"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sz w:val="24"/>
          <w:szCs w:val="24"/>
          <w:lang w:eastAsia="es-ES"/>
        </w:rPr>
        <w:t>TERCERO.</w:t>
      </w:r>
      <w:r w:rsidRPr="00FE1D7A">
        <w:rPr>
          <w:rFonts w:ascii="Arial" w:eastAsia="Times New Roman" w:hAnsi="Arial" w:cs="Arial"/>
          <w:sz w:val="24"/>
          <w:szCs w:val="24"/>
          <w:lang w:eastAsia="es-ES"/>
        </w:rPr>
        <w:t xml:space="preserve"> Se vincula al Congreso y al Titular del Poder Ejecutivo, ambos del Estado de Oaxaca, para que en el ámbito de sus atribuciones coadyuven al cumplimiento de la presente resolución.</w:t>
      </w:r>
    </w:p>
    <w:p w14:paraId="524FAE6D"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55E367C2"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1010675A"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t>5. Resolución de cuarto incidente.</w:t>
      </w:r>
      <w:r w:rsidRPr="00FE1D7A">
        <w:rPr>
          <w:rFonts w:ascii="Arial" w:eastAsia="Times New Roman" w:hAnsi="Arial" w:cs="Arial"/>
          <w:sz w:val="28"/>
          <w:szCs w:val="28"/>
          <w:lang w:eastAsia="es-ES"/>
        </w:rPr>
        <w:t xml:space="preserve"> Con fecha trece de noviembre de dos mil trece, esta Sala Superior, resolvió el cuarto incidente del juicio ciudadano al rubro identificado; sus resolutivos, fueron del tenor siguiente:</w:t>
      </w:r>
    </w:p>
    <w:p w14:paraId="6059B46C" w14:textId="77777777" w:rsidR="00FE1D7A" w:rsidRPr="00FE1D7A" w:rsidRDefault="00FE1D7A" w:rsidP="00FE1D7A">
      <w:pPr>
        <w:spacing w:after="0" w:line="240" w:lineRule="auto"/>
        <w:ind w:left="567" w:right="567"/>
        <w:jc w:val="both"/>
        <w:rPr>
          <w:rFonts w:ascii="Arial" w:eastAsia="Calibri" w:hAnsi="Arial" w:cs="Arial"/>
          <w:bCs/>
          <w:sz w:val="24"/>
          <w:szCs w:val="24"/>
        </w:rPr>
      </w:pPr>
      <w:r w:rsidRPr="00FE1D7A">
        <w:rPr>
          <w:rFonts w:ascii="Arial" w:eastAsia="Calibri" w:hAnsi="Arial" w:cs="Arial"/>
          <w:bCs/>
          <w:sz w:val="24"/>
          <w:szCs w:val="24"/>
        </w:rPr>
        <w:t>…</w:t>
      </w:r>
    </w:p>
    <w:p w14:paraId="6C6B6D12" w14:textId="77777777" w:rsidR="00FE1D7A" w:rsidRPr="00FE1D7A" w:rsidRDefault="00FE1D7A" w:rsidP="00FE1D7A">
      <w:pPr>
        <w:spacing w:after="0" w:line="240" w:lineRule="auto"/>
        <w:ind w:left="567" w:right="567"/>
        <w:jc w:val="both"/>
        <w:rPr>
          <w:rFonts w:ascii="Arial" w:eastAsia="Calibri" w:hAnsi="Arial" w:cs="Arial"/>
          <w:bCs/>
          <w:sz w:val="24"/>
          <w:szCs w:val="24"/>
        </w:rPr>
      </w:pPr>
    </w:p>
    <w:p w14:paraId="70444392" w14:textId="77777777" w:rsidR="00FE1D7A" w:rsidRPr="00FE1D7A" w:rsidRDefault="00FE1D7A" w:rsidP="00FE1D7A">
      <w:pPr>
        <w:spacing w:after="0" w:line="240" w:lineRule="auto"/>
        <w:ind w:left="567" w:right="567"/>
        <w:jc w:val="both"/>
        <w:rPr>
          <w:rFonts w:ascii="Arial" w:eastAsia="Calibri" w:hAnsi="Arial" w:cs="Arial"/>
          <w:bCs/>
          <w:iCs/>
          <w:sz w:val="24"/>
          <w:szCs w:val="24"/>
        </w:rPr>
      </w:pPr>
      <w:r w:rsidRPr="00FE1D7A">
        <w:rPr>
          <w:rFonts w:ascii="Arial" w:eastAsia="Calibri" w:hAnsi="Arial" w:cs="Arial"/>
          <w:b/>
          <w:bCs/>
          <w:sz w:val="24"/>
          <w:szCs w:val="24"/>
        </w:rPr>
        <w:t xml:space="preserve">PRIMERO. </w:t>
      </w:r>
      <w:r w:rsidRPr="00FE1D7A">
        <w:rPr>
          <w:rFonts w:ascii="Arial" w:eastAsia="Calibri" w:hAnsi="Arial" w:cs="Arial"/>
          <w:bCs/>
          <w:sz w:val="24"/>
          <w:szCs w:val="24"/>
        </w:rPr>
        <w:t xml:space="preserve">Se </w:t>
      </w:r>
      <w:r w:rsidRPr="00FE1D7A">
        <w:rPr>
          <w:rFonts w:ascii="Arial" w:eastAsia="Calibri" w:hAnsi="Arial" w:cs="Arial"/>
          <w:b/>
          <w:bCs/>
          <w:sz w:val="24"/>
          <w:szCs w:val="24"/>
        </w:rPr>
        <w:t>decreta la</w:t>
      </w:r>
      <w:r w:rsidRPr="00FE1D7A">
        <w:rPr>
          <w:rFonts w:ascii="Arial" w:eastAsia="Calibri" w:hAnsi="Arial" w:cs="Arial"/>
          <w:bCs/>
          <w:sz w:val="24"/>
          <w:szCs w:val="24"/>
        </w:rPr>
        <w:t xml:space="preserve"> </w:t>
      </w:r>
      <w:r w:rsidRPr="00FE1D7A">
        <w:rPr>
          <w:rFonts w:ascii="Arial" w:eastAsia="Calibri" w:hAnsi="Arial" w:cs="Arial"/>
          <w:b/>
          <w:bCs/>
          <w:sz w:val="24"/>
          <w:szCs w:val="24"/>
        </w:rPr>
        <w:t>acumulación</w:t>
      </w:r>
      <w:r w:rsidRPr="00FE1D7A">
        <w:rPr>
          <w:rFonts w:ascii="Arial" w:eastAsia="Calibri" w:hAnsi="Arial" w:cs="Arial"/>
          <w:bCs/>
          <w:sz w:val="24"/>
          <w:szCs w:val="24"/>
        </w:rPr>
        <w:t xml:space="preserve"> de los incidentes sobre incumplimiento y defectuoso cumplimiento de sentencia</w:t>
      </w:r>
      <w:r w:rsidRPr="00FE1D7A">
        <w:rPr>
          <w:rFonts w:ascii="Arial" w:eastAsia="Calibri" w:hAnsi="Arial" w:cs="Arial"/>
          <w:bCs/>
          <w:iCs/>
          <w:sz w:val="24"/>
          <w:szCs w:val="24"/>
        </w:rPr>
        <w:t>.</w:t>
      </w:r>
    </w:p>
    <w:p w14:paraId="05E137F2" w14:textId="77777777" w:rsidR="00FE1D7A" w:rsidRPr="00FE1D7A" w:rsidRDefault="00FE1D7A" w:rsidP="00FE1D7A">
      <w:pPr>
        <w:spacing w:after="0" w:line="240" w:lineRule="auto"/>
        <w:ind w:left="567" w:right="567"/>
        <w:jc w:val="both"/>
        <w:rPr>
          <w:rFonts w:ascii="Arial" w:eastAsia="Calibri" w:hAnsi="Arial" w:cs="Arial"/>
          <w:bCs/>
          <w:sz w:val="24"/>
          <w:szCs w:val="24"/>
        </w:rPr>
      </w:pPr>
    </w:p>
    <w:p w14:paraId="2C2BF4CA" w14:textId="77777777" w:rsidR="00FE1D7A" w:rsidRPr="00FE1D7A" w:rsidRDefault="00FE1D7A" w:rsidP="00FE1D7A">
      <w:pPr>
        <w:spacing w:after="0" w:line="240" w:lineRule="auto"/>
        <w:ind w:left="567" w:right="567"/>
        <w:jc w:val="both"/>
        <w:rPr>
          <w:rFonts w:ascii="Arial" w:eastAsia="Calibri" w:hAnsi="Arial" w:cs="Arial"/>
          <w:bCs/>
          <w:sz w:val="24"/>
          <w:szCs w:val="24"/>
        </w:rPr>
      </w:pPr>
      <w:r w:rsidRPr="00FE1D7A">
        <w:rPr>
          <w:rFonts w:ascii="Arial" w:eastAsia="Calibri" w:hAnsi="Arial" w:cs="Arial"/>
          <w:b/>
          <w:bCs/>
          <w:sz w:val="24"/>
          <w:szCs w:val="24"/>
        </w:rPr>
        <w:t>SEGUNDO.</w:t>
      </w:r>
      <w:r w:rsidRPr="00FE1D7A">
        <w:rPr>
          <w:rFonts w:ascii="Arial" w:eastAsia="Calibri" w:hAnsi="Arial" w:cs="Arial"/>
          <w:bCs/>
          <w:sz w:val="24"/>
          <w:szCs w:val="24"/>
        </w:rPr>
        <w:t xml:space="preserve"> Se </w:t>
      </w:r>
      <w:r w:rsidRPr="00FE1D7A">
        <w:rPr>
          <w:rFonts w:ascii="Arial" w:eastAsia="Calibri" w:hAnsi="Arial" w:cs="Arial"/>
          <w:b/>
          <w:bCs/>
          <w:sz w:val="24"/>
          <w:szCs w:val="24"/>
        </w:rPr>
        <w:t>tienen por parcialmente cumplidas</w:t>
      </w:r>
      <w:r w:rsidRPr="00FE1D7A">
        <w:rPr>
          <w:rFonts w:ascii="Arial" w:eastAsia="Calibri" w:hAnsi="Arial" w:cs="Arial"/>
          <w:bCs/>
          <w:sz w:val="24"/>
          <w:szCs w:val="24"/>
        </w:rPr>
        <w:t xml:space="preserve"> la sentencia dictada el treinta de mayo de dos mil doce, en el expediente principal del juicio para la protección de los derechos político-electorales del ciudadano SUP-JDC-1640/2012, así como la interlocutoria emitida el dos de julio de dos mil trece, en el incidente de incumplimiento de sentencia deducido de dicho juicio federal.</w:t>
      </w:r>
    </w:p>
    <w:p w14:paraId="2D5AB3DD" w14:textId="77777777" w:rsidR="00FE1D7A" w:rsidRPr="00FE1D7A" w:rsidRDefault="00FE1D7A" w:rsidP="00FE1D7A">
      <w:pPr>
        <w:spacing w:after="0" w:line="240" w:lineRule="auto"/>
        <w:ind w:left="567" w:right="567"/>
        <w:jc w:val="both"/>
        <w:rPr>
          <w:rFonts w:ascii="Arial" w:eastAsia="Calibri" w:hAnsi="Arial" w:cs="Arial"/>
          <w:bCs/>
          <w:sz w:val="24"/>
          <w:szCs w:val="24"/>
        </w:rPr>
      </w:pPr>
    </w:p>
    <w:p w14:paraId="0BB2EDE5"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bCs/>
          <w:sz w:val="24"/>
          <w:szCs w:val="24"/>
          <w:lang w:eastAsia="es-ES"/>
        </w:rPr>
        <w:t>TERCERO.</w:t>
      </w:r>
      <w:r w:rsidRPr="00FE1D7A">
        <w:rPr>
          <w:rFonts w:ascii="Arial" w:eastAsia="Times New Roman" w:hAnsi="Arial" w:cs="Arial"/>
          <w:bCs/>
          <w:sz w:val="24"/>
          <w:szCs w:val="24"/>
          <w:lang w:eastAsia="es-ES"/>
        </w:rPr>
        <w:t xml:space="preserve"> Se </w:t>
      </w:r>
      <w:r w:rsidRPr="00FE1D7A">
        <w:rPr>
          <w:rFonts w:ascii="Arial" w:eastAsia="Times New Roman" w:hAnsi="Arial" w:cs="Arial"/>
          <w:b/>
          <w:bCs/>
          <w:sz w:val="24"/>
          <w:szCs w:val="24"/>
          <w:lang w:eastAsia="es-ES"/>
        </w:rPr>
        <w:t>ordena</w:t>
      </w:r>
      <w:r w:rsidRPr="00FE1D7A">
        <w:rPr>
          <w:rFonts w:ascii="Arial" w:eastAsia="Times New Roman" w:hAnsi="Arial" w:cs="Arial"/>
          <w:bCs/>
          <w:sz w:val="24"/>
          <w:szCs w:val="24"/>
          <w:lang w:eastAsia="es-ES"/>
        </w:rPr>
        <w:t xml:space="preserve"> </w:t>
      </w:r>
      <w:r w:rsidRPr="00FE1D7A">
        <w:rPr>
          <w:rFonts w:ascii="Arial" w:eastAsia="Times New Roman" w:hAnsi="Arial" w:cs="Arial"/>
          <w:b/>
          <w:sz w:val="24"/>
          <w:szCs w:val="24"/>
          <w:lang w:eastAsia="es-ES"/>
        </w:rPr>
        <w:t>que de inmediato</w:t>
      </w:r>
      <w:r w:rsidRPr="00FE1D7A">
        <w:rPr>
          <w:rFonts w:ascii="Arial" w:eastAsia="Times New Roman" w:hAnsi="Arial" w:cs="Arial"/>
          <w:sz w:val="24"/>
          <w:szCs w:val="24"/>
          <w:lang w:eastAsia="es-ES"/>
        </w:rPr>
        <w:t xml:space="preserve"> el Consejo General del Instituto Estatal Electoral y de Participación Ciudadana de Oaxaca, convoque a llevar a cabo las elecciones faltantes en las comunidades de la cabecera municipal –Santiago Choápam-, San Juan Teotalcingo, La Ermita o Maninaltepec y San Jacinto Yaveloxi, en términos de lo dispuesto en los considerandos SÉPTIMO y OCTAVO de la presente resolución.</w:t>
      </w:r>
    </w:p>
    <w:p w14:paraId="6A5D1E0A"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11565A26"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bCs/>
          <w:sz w:val="24"/>
          <w:szCs w:val="24"/>
          <w:lang w:eastAsia="es-MX"/>
        </w:rPr>
        <w:t xml:space="preserve">CUARTO. </w:t>
      </w:r>
      <w:r w:rsidRPr="00FE1D7A">
        <w:rPr>
          <w:rFonts w:ascii="Arial" w:eastAsia="Times New Roman" w:hAnsi="Arial" w:cs="Arial"/>
          <w:b/>
          <w:sz w:val="24"/>
          <w:szCs w:val="24"/>
          <w:lang w:eastAsia="es-ES"/>
        </w:rPr>
        <w:t xml:space="preserve">Se exhorta </w:t>
      </w:r>
      <w:r w:rsidRPr="00FE1D7A">
        <w:rPr>
          <w:rFonts w:ascii="Arial" w:eastAsia="Times New Roman" w:hAnsi="Arial" w:cs="Arial"/>
          <w:sz w:val="24"/>
          <w:szCs w:val="24"/>
          <w:lang w:eastAsia="es-ES"/>
        </w:rPr>
        <w:t xml:space="preserve">al Gobernador del Estado de Oaxaca, para que en uso de sus </w:t>
      </w:r>
      <w:r w:rsidRPr="00FE1D7A">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FE1D7A">
        <w:rPr>
          <w:rFonts w:ascii="Arial" w:eastAsia="Times New Roman" w:hAnsi="Arial" w:cs="Arial"/>
          <w:sz w:val="24"/>
          <w:szCs w:val="24"/>
          <w:lang w:eastAsia="es-ES"/>
        </w:rPr>
        <w:t xml:space="preserve">por esta Sala Superior, </w:t>
      </w:r>
      <w:r w:rsidRPr="00FE1D7A">
        <w:rPr>
          <w:rFonts w:ascii="Arial" w:eastAsia="Times New Roman" w:hAnsi="Arial" w:cs="Arial"/>
          <w:sz w:val="24"/>
          <w:szCs w:val="24"/>
          <w:lang w:eastAsia="es-MX"/>
        </w:rPr>
        <w:t xml:space="preserve">en la sentencia de treinta de mayo de dos mil once, dictada en el juicio para la protección de los derechos político-electorales del ciudadano SUP-JDC-1640/2012, incluyendo el de instruir a las dependencias correspondientes, para que </w:t>
      </w:r>
      <w:r w:rsidRPr="00FE1D7A">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38CD2897"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319AF8F4"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214D8927"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t>6. Resolución de quinto incidente.</w:t>
      </w:r>
      <w:r w:rsidRPr="00FE1D7A">
        <w:rPr>
          <w:rFonts w:ascii="Arial" w:eastAsia="Times New Roman" w:hAnsi="Arial" w:cs="Arial"/>
          <w:sz w:val="28"/>
          <w:szCs w:val="28"/>
          <w:lang w:eastAsia="es-ES"/>
        </w:rPr>
        <w:t xml:space="preserve"> Con fecha doce de febrero del presente año, esta Sala Superior, resolvió el quinto incidente del juicio ciudadano al rubro identificado; sus resolutivos fueron del tenor siguiente:</w:t>
      </w:r>
    </w:p>
    <w:p w14:paraId="36934ED9"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4C449EB7"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7F89C20C" w14:textId="77777777" w:rsidR="00FE1D7A" w:rsidRPr="00FE1D7A" w:rsidRDefault="00FE1D7A" w:rsidP="00FE1D7A">
      <w:pPr>
        <w:spacing w:after="0" w:line="240" w:lineRule="auto"/>
        <w:ind w:left="567" w:right="567"/>
        <w:jc w:val="center"/>
        <w:rPr>
          <w:rFonts w:ascii="Arial" w:eastAsia="Times New Roman" w:hAnsi="Arial" w:cs="Arial"/>
          <w:b/>
          <w:sz w:val="24"/>
          <w:szCs w:val="24"/>
          <w:lang w:eastAsia="es-ES"/>
        </w:rPr>
      </w:pPr>
      <w:r w:rsidRPr="00FE1D7A">
        <w:rPr>
          <w:rFonts w:ascii="Arial" w:eastAsia="Times New Roman" w:hAnsi="Arial" w:cs="Arial"/>
          <w:b/>
          <w:sz w:val="24"/>
          <w:szCs w:val="24"/>
          <w:lang w:eastAsia="es-ES"/>
        </w:rPr>
        <w:t>R E S U E L V E:</w:t>
      </w:r>
    </w:p>
    <w:p w14:paraId="62E631F4" w14:textId="77777777" w:rsidR="00FE1D7A" w:rsidRPr="00FE1D7A" w:rsidRDefault="00FE1D7A" w:rsidP="00FE1D7A">
      <w:pPr>
        <w:spacing w:after="0" w:line="240" w:lineRule="auto"/>
        <w:ind w:left="567" w:right="567"/>
        <w:rPr>
          <w:rFonts w:ascii="Arial" w:eastAsia="Times New Roman" w:hAnsi="Arial" w:cs="Arial"/>
          <w:sz w:val="24"/>
          <w:szCs w:val="24"/>
          <w:lang w:eastAsia="es-ES"/>
        </w:rPr>
      </w:pPr>
    </w:p>
    <w:p w14:paraId="3417578D" w14:textId="77777777" w:rsidR="00FE1D7A" w:rsidRPr="00FE1D7A" w:rsidRDefault="00FE1D7A" w:rsidP="00FE1D7A">
      <w:pPr>
        <w:spacing w:after="0" w:line="240" w:lineRule="auto"/>
        <w:ind w:left="567" w:right="567"/>
        <w:jc w:val="both"/>
        <w:rPr>
          <w:rFonts w:ascii="Arial" w:eastAsia="Times New Roman" w:hAnsi="Arial" w:cs="Arial"/>
          <w:bCs/>
          <w:sz w:val="24"/>
          <w:szCs w:val="24"/>
          <w:lang w:eastAsia="es-ES"/>
        </w:rPr>
      </w:pPr>
      <w:r w:rsidRPr="00FE1D7A">
        <w:rPr>
          <w:rFonts w:ascii="Arial" w:eastAsia="Times New Roman" w:hAnsi="Arial" w:cs="Arial"/>
          <w:b/>
          <w:bCs/>
          <w:sz w:val="24"/>
          <w:szCs w:val="24"/>
          <w:lang w:eastAsia="es-ES"/>
        </w:rPr>
        <w:t xml:space="preserve">PRIMERO. </w:t>
      </w:r>
      <w:r w:rsidRPr="00FE1D7A">
        <w:rPr>
          <w:rFonts w:ascii="Arial" w:eastAsia="Times New Roman" w:hAnsi="Arial" w:cs="Arial"/>
          <w:bCs/>
          <w:sz w:val="24"/>
          <w:szCs w:val="24"/>
          <w:lang w:eastAsia="es-ES"/>
        </w:rPr>
        <w:t xml:space="preserve">Se </w:t>
      </w:r>
      <w:r w:rsidRPr="00FE1D7A">
        <w:rPr>
          <w:rFonts w:ascii="Arial" w:eastAsia="Times New Roman" w:hAnsi="Arial" w:cs="Arial"/>
          <w:b/>
          <w:bCs/>
          <w:sz w:val="24"/>
          <w:szCs w:val="24"/>
          <w:lang w:eastAsia="es-ES"/>
        </w:rPr>
        <w:t>tiene por incumplida</w:t>
      </w:r>
      <w:r w:rsidRPr="00FE1D7A">
        <w:rPr>
          <w:rFonts w:ascii="Arial" w:eastAsia="Times New Roman" w:hAnsi="Arial" w:cs="Arial"/>
          <w:bCs/>
          <w:sz w:val="24"/>
          <w:szCs w:val="24"/>
          <w:lang w:eastAsia="es-ES"/>
        </w:rPr>
        <w:t xml:space="preserve"> la sentencia dictada el treinta de mayo de dos mil doce, en el expediente principal del juicio para la protección de los derechos político-electorales del ciudadano SUP-JDC-1640/2012, así como las interlocutorias emitidas en los diversos incidentes de incumplimiento de sentencia deducidos de dicho juicio federal, respecto de la no realización de las elecciones en </w:t>
      </w:r>
      <w:r w:rsidRPr="00FE1D7A">
        <w:rPr>
          <w:rFonts w:ascii="Arial" w:eastAsia="Times New Roman" w:hAnsi="Arial" w:cs="Arial"/>
          <w:sz w:val="24"/>
          <w:szCs w:val="24"/>
          <w:lang w:eastAsia="es-ES"/>
        </w:rPr>
        <w:t>las comunidades de la cabecera municipal –Santiago Choápam-, San Juan Teotalcingo, La Ermita o Maninaltepec y San Jacinto Yaveloxi.</w:t>
      </w:r>
    </w:p>
    <w:p w14:paraId="7E868400" w14:textId="77777777" w:rsidR="00FE1D7A" w:rsidRPr="00FE1D7A" w:rsidRDefault="00FE1D7A" w:rsidP="00FE1D7A">
      <w:pPr>
        <w:spacing w:after="0" w:line="240" w:lineRule="auto"/>
        <w:ind w:left="567" w:right="567"/>
        <w:jc w:val="both"/>
        <w:rPr>
          <w:rFonts w:ascii="Arial" w:eastAsia="Times New Roman" w:hAnsi="Arial" w:cs="Arial"/>
          <w:bCs/>
          <w:sz w:val="24"/>
          <w:szCs w:val="24"/>
          <w:lang w:eastAsia="es-ES"/>
        </w:rPr>
      </w:pPr>
    </w:p>
    <w:p w14:paraId="0982F4A8"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bCs/>
          <w:sz w:val="24"/>
          <w:szCs w:val="24"/>
          <w:lang w:eastAsia="es-ES"/>
        </w:rPr>
        <w:t>SEGUNDO.</w:t>
      </w:r>
      <w:r w:rsidRPr="00FE1D7A">
        <w:rPr>
          <w:rFonts w:ascii="Arial" w:eastAsia="Times New Roman" w:hAnsi="Arial" w:cs="Arial"/>
          <w:bCs/>
          <w:sz w:val="24"/>
          <w:szCs w:val="24"/>
          <w:lang w:eastAsia="es-ES"/>
        </w:rPr>
        <w:t xml:space="preserve"> Se </w:t>
      </w:r>
      <w:r w:rsidRPr="00FE1D7A">
        <w:rPr>
          <w:rFonts w:ascii="Arial" w:eastAsia="Times New Roman" w:hAnsi="Arial" w:cs="Arial"/>
          <w:b/>
          <w:bCs/>
          <w:sz w:val="24"/>
          <w:szCs w:val="24"/>
          <w:lang w:eastAsia="es-ES"/>
        </w:rPr>
        <w:t>ordena</w:t>
      </w:r>
      <w:r w:rsidRPr="00FE1D7A">
        <w:rPr>
          <w:rFonts w:ascii="Arial" w:eastAsia="Times New Roman" w:hAnsi="Arial" w:cs="Arial"/>
          <w:bCs/>
          <w:sz w:val="24"/>
          <w:szCs w:val="24"/>
          <w:lang w:eastAsia="es-ES"/>
        </w:rPr>
        <w:t xml:space="preserve"> </w:t>
      </w:r>
      <w:r w:rsidRPr="00FE1D7A">
        <w:rPr>
          <w:rFonts w:ascii="Arial" w:eastAsia="Times New Roman" w:hAnsi="Arial" w:cs="Arial"/>
          <w:b/>
          <w:sz w:val="24"/>
          <w:szCs w:val="24"/>
          <w:lang w:eastAsia="es-ES"/>
        </w:rPr>
        <w:t>que de inmediato</w:t>
      </w:r>
      <w:r w:rsidRPr="00FE1D7A">
        <w:rPr>
          <w:rFonts w:ascii="Arial" w:eastAsia="Times New Roman" w:hAnsi="Arial" w:cs="Arial"/>
          <w:sz w:val="24"/>
          <w:szCs w:val="24"/>
          <w:lang w:eastAsia="es-ES"/>
        </w:rPr>
        <w:t xml:space="preserve"> el Consejo General del Instituto Estatal Electoral y de Participación Ciudadana de Oaxaca, lleve </w:t>
      </w:r>
      <w:r w:rsidRPr="00FE1D7A">
        <w:rPr>
          <w:rFonts w:ascii="Arial" w:eastAsia="Times New Roman" w:hAnsi="Arial" w:cs="Arial"/>
          <w:sz w:val="24"/>
          <w:szCs w:val="24"/>
          <w:lang w:eastAsia="es-ES"/>
        </w:rPr>
        <w:lastRenderedPageBreak/>
        <w:t>a cabo todas las acciones señaladas en términos de lo dispuesto en el considerando TERCERO de la presente resolución.</w:t>
      </w:r>
    </w:p>
    <w:p w14:paraId="7FF07FDC"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486608EB"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bCs/>
          <w:sz w:val="24"/>
          <w:szCs w:val="24"/>
          <w:lang w:eastAsia="es-MX"/>
        </w:rPr>
        <w:t xml:space="preserve">TERCERO. </w:t>
      </w:r>
      <w:r w:rsidRPr="00FE1D7A">
        <w:rPr>
          <w:rFonts w:ascii="Arial" w:eastAsia="Times New Roman" w:hAnsi="Arial" w:cs="Arial"/>
          <w:sz w:val="24"/>
          <w:szCs w:val="24"/>
          <w:lang w:eastAsia="es-ES"/>
        </w:rPr>
        <w:t xml:space="preserve">Se </w:t>
      </w:r>
      <w:r w:rsidRPr="00FE1D7A">
        <w:rPr>
          <w:rFonts w:ascii="Arial" w:eastAsia="Times New Roman" w:hAnsi="Arial" w:cs="Arial"/>
          <w:bCs/>
          <w:sz w:val="24"/>
          <w:szCs w:val="24"/>
          <w:lang w:eastAsia="es-ES"/>
        </w:rPr>
        <w:t xml:space="preserve">impone una </w:t>
      </w:r>
      <w:r w:rsidRPr="00FE1D7A">
        <w:rPr>
          <w:rFonts w:ascii="Arial" w:eastAsia="Times New Roman" w:hAnsi="Arial" w:cs="Arial"/>
          <w:b/>
          <w:bCs/>
          <w:sz w:val="24"/>
          <w:szCs w:val="24"/>
          <w:lang w:eastAsia="es-ES"/>
        </w:rPr>
        <w:t>AMONESTACIÓN</w:t>
      </w:r>
      <w:r w:rsidRPr="00FE1D7A">
        <w:rPr>
          <w:rFonts w:ascii="Arial" w:eastAsia="Times New Roman" w:hAnsi="Arial" w:cs="Arial"/>
          <w:bCs/>
          <w:sz w:val="24"/>
          <w:szCs w:val="24"/>
          <w:lang w:eastAsia="es-ES"/>
        </w:rPr>
        <w:t xml:space="preserve"> al </w:t>
      </w:r>
      <w:r w:rsidRPr="00FE1D7A">
        <w:rPr>
          <w:rFonts w:ascii="Arial" w:eastAsia="Times New Roman" w:hAnsi="Arial" w:cs="Arial"/>
          <w:sz w:val="24"/>
          <w:szCs w:val="24"/>
          <w:lang w:eastAsia="es-ES"/>
        </w:rPr>
        <w:t>Consejero Presidente del Consejo General del Instituto Estatal Electoral y de Participación Ciudadana de Oaxaca, así como los consejeros electorales que integran dicho consejo y al Secretario General de Gobierno del Estado de Oaxaca.</w:t>
      </w:r>
    </w:p>
    <w:p w14:paraId="0D70EBBA"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400FF591"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b/>
          <w:bCs/>
          <w:sz w:val="24"/>
          <w:szCs w:val="24"/>
          <w:lang w:eastAsia="es-MX"/>
        </w:rPr>
        <w:t xml:space="preserve">CUARTO. </w:t>
      </w:r>
      <w:r w:rsidRPr="00FE1D7A">
        <w:rPr>
          <w:rFonts w:ascii="Arial" w:eastAsia="Times New Roman" w:hAnsi="Arial" w:cs="Arial"/>
          <w:b/>
          <w:sz w:val="24"/>
          <w:szCs w:val="24"/>
          <w:lang w:eastAsia="es-ES"/>
        </w:rPr>
        <w:t xml:space="preserve">Se exhorta </w:t>
      </w:r>
      <w:r w:rsidRPr="00FE1D7A">
        <w:rPr>
          <w:rFonts w:ascii="Arial" w:eastAsia="Times New Roman" w:hAnsi="Arial" w:cs="Arial"/>
          <w:sz w:val="24"/>
          <w:szCs w:val="24"/>
          <w:lang w:eastAsia="es-ES"/>
        </w:rPr>
        <w:t xml:space="preserve">al Gobernador del Estado de Oaxaca, para que en uso de sus </w:t>
      </w:r>
      <w:r w:rsidRPr="00FE1D7A">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FE1D7A">
        <w:rPr>
          <w:rFonts w:ascii="Arial" w:eastAsia="Times New Roman" w:hAnsi="Arial" w:cs="Arial"/>
          <w:sz w:val="24"/>
          <w:szCs w:val="24"/>
          <w:lang w:eastAsia="es-ES"/>
        </w:rPr>
        <w:t xml:space="preserve">por esta Sala Superior, </w:t>
      </w:r>
      <w:r w:rsidRPr="00FE1D7A">
        <w:rPr>
          <w:rFonts w:ascii="Arial" w:eastAsia="Times New Roman" w:hAnsi="Arial" w:cs="Arial"/>
          <w:sz w:val="24"/>
          <w:szCs w:val="24"/>
          <w:lang w:eastAsia="es-MX"/>
        </w:rPr>
        <w:t xml:space="preserve">en la sentencia de treinta de mayo de dos mil doce, dictada en el juicio para la protección de los derechos político-electorales del ciudadano SUP-JDC-1640/2012, incluyendo el de instruir a las dependencias correspondientes, para que </w:t>
      </w:r>
      <w:r w:rsidRPr="00FE1D7A">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3F4CA1F4"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p>
    <w:p w14:paraId="79EDE527" w14:textId="77777777" w:rsidR="00FE1D7A" w:rsidRPr="00FE1D7A" w:rsidRDefault="00FE1D7A" w:rsidP="00FE1D7A">
      <w:pPr>
        <w:spacing w:after="0" w:line="240" w:lineRule="auto"/>
        <w:ind w:left="567" w:right="567"/>
        <w:jc w:val="both"/>
        <w:rPr>
          <w:rFonts w:ascii="Arial" w:eastAsia="Times New Roman" w:hAnsi="Arial" w:cs="Arial"/>
          <w:sz w:val="24"/>
          <w:szCs w:val="24"/>
          <w:lang w:eastAsia="es-ES"/>
        </w:rPr>
      </w:pPr>
      <w:r w:rsidRPr="00FE1D7A">
        <w:rPr>
          <w:rFonts w:ascii="Arial" w:eastAsia="Times New Roman" w:hAnsi="Arial" w:cs="Arial"/>
          <w:sz w:val="24"/>
          <w:szCs w:val="24"/>
          <w:lang w:eastAsia="es-ES"/>
        </w:rPr>
        <w:t>…</w:t>
      </w:r>
    </w:p>
    <w:p w14:paraId="367D0F5E"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t>7.</w:t>
      </w:r>
      <w:r w:rsidRPr="00FE1D7A">
        <w:rPr>
          <w:rFonts w:ascii="Arial" w:eastAsia="Times New Roman" w:hAnsi="Arial" w:cs="Arial"/>
          <w:b/>
          <w:bCs/>
          <w:sz w:val="28"/>
          <w:szCs w:val="28"/>
          <w:lang w:eastAsia="es-MX"/>
        </w:rPr>
        <w:t xml:space="preserve"> Acuerdo número CG-IEEPCO-SNI-2/2014,</w:t>
      </w:r>
      <w:r w:rsidRPr="00FE1D7A">
        <w:rPr>
          <w:rFonts w:ascii="Arial" w:eastAsia="Times New Roman" w:hAnsi="Arial" w:cs="Arial"/>
          <w:b/>
          <w:sz w:val="28"/>
          <w:szCs w:val="28"/>
          <w:lang w:eastAsia="es-ES"/>
        </w:rPr>
        <w:t xml:space="preserve"> del Consejo General del Instituto Estatal Electoral y de Participación Ciudadana de Oaxaca (acto impugnado).</w:t>
      </w:r>
      <w:r w:rsidRPr="00FE1D7A">
        <w:rPr>
          <w:rFonts w:ascii="Arial" w:eastAsia="Times New Roman" w:hAnsi="Arial" w:cs="Arial"/>
          <w:sz w:val="28"/>
          <w:szCs w:val="28"/>
          <w:lang w:eastAsia="es-ES"/>
        </w:rPr>
        <w:t xml:space="preserve"> El dieciocho de marzo de dos mil catorce, el Consejo General del Instituto Estatal Electoral y de Participación Ciudadana de Oaxaca, emitió el “ACUERDO NÚMERO CG-IEEPCO-SNI-2/2014, RESPECTO DE LA LECCIÓN CELEBRADA EN EL MUNICIPIO DE SANTIAGO CHOÁPAM, QUE ELECTORALMENTE SE RIGE POR SISTEMAS NORMATIVOS INTERNOS, EN CUMPLIMENTO A LAS RESOLUCIONES INCIDENTALES DICTADAS POR LA SALA SUPERIOR DEL TRIBUNAL ELECTORAL DEL PODER JUDICIAL DE LA FEDERACIÓN, EN EL EXPEDIENTE NÚMERO SUP-JDC-1640/2012.”.</w:t>
      </w:r>
    </w:p>
    <w:p w14:paraId="76C348E9" w14:textId="77777777" w:rsidR="00FE1D7A" w:rsidRPr="00FE1D7A" w:rsidRDefault="00FE1D7A" w:rsidP="00FE1D7A">
      <w:pPr>
        <w:widowControl w:val="0"/>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sz w:val="28"/>
          <w:szCs w:val="28"/>
          <w:lang w:eastAsia="es-MX"/>
        </w:rPr>
        <w:t xml:space="preserve">SEGUNDO. </w:t>
      </w:r>
      <w:r w:rsidRPr="00FE1D7A">
        <w:rPr>
          <w:rFonts w:ascii="Arial" w:eastAsia="Times New Roman" w:hAnsi="Arial" w:cs="Arial"/>
          <w:b/>
          <w:i/>
          <w:sz w:val="28"/>
          <w:szCs w:val="28"/>
          <w:lang w:eastAsia="es-MX"/>
        </w:rPr>
        <w:t>Juicio para la protección de los derechos político-</w:t>
      </w:r>
      <w:r w:rsidRPr="00FE1D7A">
        <w:rPr>
          <w:rFonts w:ascii="Arial" w:eastAsia="Times New Roman" w:hAnsi="Arial" w:cs="Arial"/>
          <w:b/>
          <w:i/>
          <w:sz w:val="28"/>
          <w:szCs w:val="28"/>
          <w:lang w:eastAsia="es-MX"/>
        </w:rPr>
        <w:lastRenderedPageBreak/>
        <w:t>electorales del ciudadano.</w:t>
      </w:r>
    </w:p>
    <w:p w14:paraId="3CD10297"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 xml:space="preserve">El diecinueve de marzo de dos mil catorce, Joaquín Santiago y otros ciudadanos, </w:t>
      </w:r>
      <w:r w:rsidRPr="00FE1D7A">
        <w:rPr>
          <w:rFonts w:ascii="Arial" w:eastAsia="Times New Roman" w:hAnsi="Arial" w:cs="Arial"/>
          <w:sz w:val="28"/>
          <w:szCs w:val="28"/>
          <w:lang w:eastAsia="es-MX"/>
        </w:rPr>
        <w:t xml:space="preserve">por su propio derecho, y como integrantes de la comunidad indígena de San Jacinto Yaveloxi, perteneciente al Municipio de Santiago Choápam, Oaxaca, promovieron demanda de juicio para la protección de los derechos político-electorales del ciudadano, a fin de combatir el </w:t>
      </w:r>
      <w:r w:rsidRPr="00FE1D7A">
        <w:rPr>
          <w:rFonts w:ascii="Arial" w:eastAsia="Times New Roman" w:hAnsi="Arial" w:cs="Arial"/>
          <w:snapToGrid w:val="0"/>
          <w:sz w:val="28"/>
          <w:szCs w:val="28"/>
          <w:lang w:eastAsia="es-ES"/>
        </w:rPr>
        <w:t>acuerdo número CG-IEEPCO-SNI-2/2014, precisado en el punto 7 del resultando Primero que antecede, haciendo valer los motivos de disenso que estimaron pertinentes.</w:t>
      </w:r>
    </w:p>
    <w:p w14:paraId="395D1CB8"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p>
    <w:p w14:paraId="44238BB8"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p>
    <w:p w14:paraId="22B3F99F" w14:textId="77777777" w:rsidR="00FE1D7A" w:rsidRPr="00FE1D7A" w:rsidRDefault="00FE1D7A" w:rsidP="00FE1D7A">
      <w:pPr>
        <w:spacing w:before="240" w:after="240" w:line="360" w:lineRule="auto"/>
        <w:jc w:val="both"/>
        <w:rPr>
          <w:rFonts w:ascii="Arial" w:eastAsia="Calibri" w:hAnsi="Arial" w:cs="Arial"/>
          <w:sz w:val="28"/>
          <w:szCs w:val="28"/>
        </w:rPr>
      </w:pPr>
      <w:r w:rsidRPr="00FE1D7A">
        <w:rPr>
          <w:rFonts w:ascii="Arial" w:eastAsia="Calibri" w:hAnsi="Arial" w:cs="Arial"/>
          <w:b/>
          <w:sz w:val="28"/>
          <w:szCs w:val="28"/>
        </w:rPr>
        <w:t xml:space="preserve">TERCERO. </w:t>
      </w:r>
      <w:r w:rsidRPr="00FE1D7A">
        <w:rPr>
          <w:rFonts w:ascii="Arial" w:eastAsia="Calibri" w:hAnsi="Arial" w:cs="Arial"/>
          <w:b/>
          <w:i/>
          <w:sz w:val="28"/>
          <w:szCs w:val="28"/>
        </w:rPr>
        <w:t>Trámite y sustanciación</w:t>
      </w:r>
      <w:r w:rsidRPr="00FE1D7A">
        <w:rPr>
          <w:rFonts w:ascii="Arial" w:eastAsia="Calibri" w:hAnsi="Arial" w:cs="Arial"/>
          <w:b/>
          <w:sz w:val="28"/>
          <w:szCs w:val="28"/>
        </w:rPr>
        <w:t>.</w:t>
      </w:r>
    </w:p>
    <w:p w14:paraId="6D7C1230" w14:textId="77777777" w:rsidR="00FE1D7A" w:rsidRPr="00FE1D7A" w:rsidRDefault="00FE1D7A" w:rsidP="00FE1D7A">
      <w:pPr>
        <w:spacing w:before="240" w:after="240" w:line="360" w:lineRule="auto"/>
        <w:jc w:val="both"/>
        <w:rPr>
          <w:rFonts w:ascii="Arial" w:eastAsia="Calibri" w:hAnsi="Arial" w:cs="Arial"/>
          <w:sz w:val="28"/>
          <w:szCs w:val="28"/>
        </w:rPr>
      </w:pPr>
      <w:r w:rsidRPr="00FE1D7A">
        <w:rPr>
          <w:rFonts w:ascii="Arial" w:eastAsia="Calibri" w:hAnsi="Arial" w:cs="Arial"/>
          <w:b/>
          <w:sz w:val="28"/>
          <w:szCs w:val="28"/>
        </w:rPr>
        <w:t>I. Recepción de expediente.</w:t>
      </w:r>
      <w:r w:rsidRPr="00FE1D7A">
        <w:rPr>
          <w:rFonts w:ascii="Arial" w:eastAsia="Calibri" w:hAnsi="Arial" w:cs="Arial"/>
          <w:sz w:val="28"/>
          <w:szCs w:val="28"/>
        </w:rPr>
        <w:t xml:space="preserve"> Mediante oficio número I.E.E.P.C.O/S.G./66/2014 de veintitrés de marzo del año en curso, recibido en la Oficialía de Partes de esta Sala Superior el día veinticinco siguiente, el Secretario General del Instituto Estatal Electoral y de Participación Ciudadana de Oaxaca, remitió el expediente integrado con motivo del juicio ciudadano de que se trata; la demanda con sus respectivos anexos; el informe circunstanciado de ley y la demás documentación que estimó atinente para la resolución del presente asunto.</w:t>
      </w:r>
    </w:p>
    <w:p w14:paraId="4BD2BBF0" w14:textId="77777777" w:rsidR="00FE1D7A" w:rsidRPr="00FE1D7A" w:rsidRDefault="00FE1D7A" w:rsidP="00FE1D7A">
      <w:pPr>
        <w:spacing w:before="240" w:after="240" w:line="360" w:lineRule="auto"/>
        <w:jc w:val="both"/>
        <w:rPr>
          <w:rFonts w:ascii="Arial" w:eastAsia="Calibri" w:hAnsi="Arial" w:cs="Arial"/>
          <w:sz w:val="28"/>
          <w:szCs w:val="28"/>
        </w:rPr>
      </w:pPr>
      <w:r w:rsidRPr="00FE1D7A">
        <w:rPr>
          <w:rFonts w:ascii="Arial" w:eastAsia="Calibri" w:hAnsi="Arial" w:cs="Arial"/>
          <w:b/>
          <w:sz w:val="28"/>
          <w:szCs w:val="28"/>
        </w:rPr>
        <w:t>II. Turno a Ponencia.</w:t>
      </w:r>
      <w:r w:rsidRPr="00FE1D7A">
        <w:rPr>
          <w:rFonts w:ascii="Arial" w:eastAsia="Calibri" w:hAnsi="Arial" w:cs="Arial"/>
          <w:sz w:val="28"/>
          <w:szCs w:val="28"/>
        </w:rPr>
        <w:t xml:space="preserve"> Mediante proveído de veinticinco de marzo de dos mil catorce, suscrito por el Magistrado Presidente por Ministerio de Ley de esta Sala Superior del Tribunal Electoral del Poder Judicial de la </w:t>
      </w:r>
      <w:r w:rsidRPr="00FE1D7A">
        <w:rPr>
          <w:rFonts w:ascii="Arial" w:eastAsia="Calibri" w:hAnsi="Arial" w:cs="Arial"/>
          <w:sz w:val="28"/>
          <w:szCs w:val="28"/>
        </w:rPr>
        <w:lastRenderedPageBreak/>
        <w:t xml:space="preserve">Federación, se ordenó integrar el expediente </w:t>
      </w:r>
      <w:r w:rsidRPr="00FE1D7A">
        <w:rPr>
          <w:rFonts w:ascii="Arial" w:eastAsia="Calibri" w:hAnsi="Arial" w:cs="Arial"/>
          <w:b/>
          <w:sz w:val="28"/>
          <w:szCs w:val="28"/>
        </w:rPr>
        <w:t>SUP-JDC-325/2014</w:t>
      </w:r>
      <w:r w:rsidRPr="00FE1D7A">
        <w:rPr>
          <w:rFonts w:ascii="Arial" w:eastAsia="Calibri" w:hAnsi="Arial" w:cs="Arial"/>
          <w:sz w:val="28"/>
          <w:szCs w:val="28"/>
        </w:rPr>
        <w:t xml:space="preserve"> y, turnarlo a la Ponencia del Magistrado Manuel González Oropeza, para los efectos establecidos en el artículo 19, párrafo 1, de la Ley General del Sistema de Medios de Impugnación en Materia Electoral.</w:t>
      </w:r>
    </w:p>
    <w:p w14:paraId="6E80D3CE" w14:textId="77777777" w:rsidR="00FE1D7A" w:rsidRPr="00FE1D7A" w:rsidRDefault="00FE1D7A" w:rsidP="00FE1D7A">
      <w:pPr>
        <w:spacing w:before="240" w:after="240" w:line="360" w:lineRule="auto"/>
        <w:jc w:val="both"/>
        <w:rPr>
          <w:rFonts w:ascii="Arial" w:eastAsia="Calibri" w:hAnsi="Arial" w:cs="Arial"/>
          <w:sz w:val="28"/>
          <w:szCs w:val="28"/>
        </w:rPr>
      </w:pPr>
      <w:r w:rsidRPr="00FE1D7A">
        <w:rPr>
          <w:rFonts w:ascii="Arial" w:eastAsia="Calibri" w:hAnsi="Arial" w:cs="Arial"/>
          <w:sz w:val="28"/>
          <w:szCs w:val="28"/>
        </w:rPr>
        <w:t>El acuerdo de referencia se cumplimentó mediante oficio número TEPJF-SGA-1576/14, de esa misma fecha, signado por el Secretario General de Acuerdos de esta Sala Superior.</w:t>
      </w:r>
    </w:p>
    <w:p w14:paraId="5F4A7C12" w14:textId="77777777" w:rsidR="00FE1D7A" w:rsidRPr="00FE1D7A" w:rsidRDefault="00FE1D7A" w:rsidP="00FE1D7A">
      <w:pPr>
        <w:spacing w:before="240" w:after="240" w:line="360" w:lineRule="auto"/>
        <w:jc w:val="both"/>
        <w:rPr>
          <w:rFonts w:ascii="Arial" w:eastAsia="Calibri" w:hAnsi="Arial" w:cs="Arial"/>
          <w:sz w:val="28"/>
          <w:szCs w:val="28"/>
        </w:rPr>
      </w:pPr>
    </w:p>
    <w:p w14:paraId="4786B0A8" w14:textId="77777777" w:rsidR="00FE1D7A" w:rsidRPr="00FE1D7A" w:rsidRDefault="00FE1D7A" w:rsidP="00FE1D7A">
      <w:pPr>
        <w:spacing w:before="240" w:after="240" w:line="360" w:lineRule="auto"/>
        <w:jc w:val="both"/>
        <w:rPr>
          <w:rFonts w:ascii="Arial" w:eastAsia="Calibri" w:hAnsi="Arial" w:cs="Arial"/>
          <w:b/>
          <w:sz w:val="28"/>
          <w:szCs w:val="28"/>
        </w:rPr>
      </w:pPr>
      <w:r w:rsidRPr="00FE1D7A">
        <w:rPr>
          <w:rFonts w:ascii="Arial" w:eastAsia="Calibri" w:hAnsi="Arial" w:cs="Arial"/>
          <w:b/>
          <w:sz w:val="28"/>
          <w:szCs w:val="28"/>
        </w:rPr>
        <w:t xml:space="preserve">CUARTO. </w:t>
      </w:r>
      <w:r w:rsidRPr="00FE1D7A">
        <w:rPr>
          <w:rFonts w:ascii="Arial" w:eastAsia="Calibri" w:hAnsi="Arial" w:cs="Arial"/>
          <w:b/>
          <w:i/>
          <w:sz w:val="28"/>
          <w:szCs w:val="28"/>
        </w:rPr>
        <w:t>Radicación, admisión y cierre de instrucción</w:t>
      </w:r>
      <w:r w:rsidRPr="00FE1D7A">
        <w:rPr>
          <w:rFonts w:ascii="Arial" w:eastAsia="Calibri" w:hAnsi="Arial" w:cs="Arial"/>
          <w:b/>
          <w:sz w:val="28"/>
          <w:szCs w:val="28"/>
        </w:rPr>
        <w:t>.</w:t>
      </w:r>
    </w:p>
    <w:p w14:paraId="1533E903" w14:textId="77777777" w:rsidR="00FE1D7A" w:rsidRPr="00FE1D7A" w:rsidRDefault="00FE1D7A" w:rsidP="00FE1D7A">
      <w:pPr>
        <w:spacing w:before="240" w:after="240" w:line="360" w:lineRule="auto"/>
        <w:jc w:val="both"/>
        <w:rPr>
          <w:rFonts w:ascii="Arial" w:eastAsia="Calibri" w:hAnsi="Arial" w:cs="Arial"/>
          <w:sz w:val="28"/>
          <w:szCs w:val="28"/>
        </w:rPr>
      </w:pPr>
      <w:r w:rsidRPr="00FE1D7A">
        <w:rPr>
          <w:rFonts w:ascii="Arial" w:eastAsia="Calibri" w:hAnsi="Arial" w:cs="Arial"/>
          <w:sz w:val="28"/>
          <w:szCs w:val="28"/>
        </w:rPr>
        <w:t>Por acuerdo de veintiséis de marzo del presente año, el Magistrado Instructor tuvo por recibido y radicó en la Ponencia a su cargo el expediente en que se actúa; lo admitió a trámite y, al no existir prueba alguna pendiente de desahogar ni diligencia alguna que practicar, declaró cerrada la instrucción, quedando el asunto en estado de dictar sentencia; y,</w:t>
      </w:r>
    </w:p>
    <w:p w14:paraId="037ED29D" w14:textId="77777777" w:rsidR="00FE1D7A" w:rsidRPr="00FE1D7A" w:rsidRDefault="00FE1D7A" w:rsidP="00FE1D7A">
      <w:pPr>
        <w:spacing w:before="240" w:after="240" w:line="360" w:lineRule="auto"/>
        <w:jc w:val="both"/>
        <w:rPr>
          <w:rFonts w:ascii="Arial" w:eastAsia="Calibri" w:hAnsi="Arial" w:cs="Arial"/>
          <w:sz w:val="28"/>
          <w:szCs w:val="28"/>
        </w:rPr>
      </w:pPr>
    </w:p>
    <w:p w14:paraId="33627F31" w14:textId="77777777" w:rsidR="00FE1D7A" w:rsidRPr="00FE1D7A" w:rsidRDefault="00FE1D7A" w:rsidP="00FE1D7A">
      <w:pPr>
        <w:spacing w:before="240" w:after="240" w:line="240" w:lineRule="auto"/>
        <w:jc w:val="center"/>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C O N S I D E R A N D O:</w:t>
      </w:r>
    </w:p>
    <w:p w14:paraId="64B65071" w14:textId="77777777" w:rsidR="00FE1D7A" w:rsidRPr="00FE1D7A" w:rsidRDefault="00FE1D7A" w:rsidP="00FE1D7A">
      <w:pPr>
        <w:spacing w:before="240" w:after="240" w:line="240" w:lineRule="auto"/>
        <w:jc w:val="center"/>
        <w:rPr>
          <w:rFonts w:ascii="Arial" w:eastAsia="Times New Roman" w:hAnsi="Arial" w:cs="Arial"/>
          <w:bCs/>
          <w:sz w:val="28"/>
          <w:szCs w:val="28"/>
          <w:lang w:eastAsia="es-MX"/>
        </w:rPr>
      </w:pPr>
    </w:p>
    <w:p w14:paraId="4138F07E"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sz w:val="28"/>
          <w:szCs w:val="28"/>
          <w:lang w:eastAsia="es-ES"/>
        </w:rPr>
        <w:t>PRIMERO. Jurisdicción y competencia.</w:t>
      </w:r>
      <w:r w:rsidRPr="00FE1D7A">
        <w:rPr>
          <w:rFonts w:ascii="Arial" w:eastAsia="Times New Roman" w:hAnsi="Arial" w:cs="Arial"/>
          <w:sz w:val="28"/>
          <w:szCs w:val="28"/>
          <w:lang w:eastAsia="es-ES"/>
        </w:rPr>
        <w:t xml:space="preserve"> El Tribunal Electoral del Poder Judicial de la Federación ejerce jurisdicción y esta Sala Superior tiene competencia para conocer y resolver el presente medio de impugnación, en conformidad con lo dispuesto en los artículos 17; 41, base VI; 94, párrafos primero y quinto; 99, párrafo cuarto, fracción V, de </w:t>
      </w:r>
      <w:r w:rsidRPr="00FE1D7A">
        <w:rPr>
          <w:rFonts w:ascii="Arial" w:eastAsia="Times New Roman" w:hAnsi="Arial" w:cs="Arial"/>
          <w:sz w:val="28"/>
          <w:szCs w:val="28"/>
          <w:lang w:eastAsia="es-ES"/>
        </w:rPr>
        <w:lastRenderedPageBreak/>
        <w:t>la Constitución Política de los Estados Unidos Mexicanos; 184, 186, párrafo primero, fracción III, inciso c), y 189, fracción I, inciso e), de la Ley Orgánica del Poder Judicial de la Federación; 4; 79; 80, párrafo 1, inciso e), y 83, párrafo 1, inciso a), fracción II, de la Ley General del Sistema de Medios de Impugnación en Materia Electoral, ya que se trata de un juicio promovido por ciudadanos, en forma individual, en el que alegan la validación errónea de un acta de asamblea en la que se eligieron a las autoridades municipales en el marco de los usos y costumbres de la comunidad indígena a la que pertenecen.</w:t>
      </w:r>
    </w:p>
    <w:p w14:paraId="406EEBC3"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p>
    <w:p w14:paraId="7A577772"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b/>
          <w:sz w:val="28"/>
          <w:szCs w:val="28"/>
          <w:lang w:eastAsia="es-ES"/>
        </w:rPr>
        <w:t xml:space="preserve">SEGUNDO. </w:t>
      </w:r>
      <w:r w:rsidRPr="00FE1D7A">
        <w:rPr>
          <w:rFonts w:ascii="Arial" w:eastAsia="Times New Roman" w:hAnsi="Arial" w:cs="Arial"/>
          <w:b/>
          <w:i/>
          <w:sz w:val="28"/>
          <w:szCs w:val="28"/>
          <w:lang w:eastAsia="es-ES"/>
        </w:rPr>
        <w:t>Causas de improcedencia</w:t>
      </w:r>
      <w:r w:rsidRPr="00FE1D7A">
        <w:rPr>
          <w:rFonts w:ascii="Arial" w:eastAsia="Times New Roman" w:hAnsi="Arial" w:cs="Arial"/>
          <w:b/>
          <w:sz w:val="28"/>
          <w:szCs w:val="28"/>
          <w:lang w:eastAsia="es-ES"/>
        </w:rPr>
        <w:t>.</w:t>
      </w:r>
      <w:r w:rsidRPr="00FE1D7A">
        <w:rPr>
          <w:rFonts w:ascii="Arial" w:eastAsia="Times New Roman" w:hAnsi="Arial" w:cs="Arial"/>
          <w:sz w:val="28"/>
          <w:szCs w:val="28"/>
          <w:lang w:eastAsia="es-ES"/>
        </w:rPr>
        <w:t xml:space="preserve"> </w:t>
      </w:r>
      <w:r w:rsidRPr="00FE1D7A">
        <w:rPr>
          <w:rFonts w:ascii="Arial" w:eastAsia="Times New Roman" w:hAnsi="Arial" w:cs="Arial"/>
          <w:sz w:val="28"/>
          <w:szCs w:val="28"/>
          <w:lang w:val="es-ES" w:eastAsia="es-ES"/>
        </w:rPr>
        <w:t xml:space="preserve">La </w:t>
      </w:r>
      <w:bookmarkStart w:id="11" w:name="LPHit1"/>
      <w:bookmarkEnd w:id="11"/>
      <w:r w:rsidRPr="00FE1D7A">
        <w:rPr>
          <w:rFonts w:ascii="Arial" w:eastAsia="Times New Roman" w:hAnsi="Arial" w:cs="Arial"/>
          <w:sz w:val="28"/>
          <w:szCs w:val="28"/>
          <w:lang w:val="es-ES" w:eastAsia="es-ES"/>
        </w:rPr>
        <w:t>causal de improcedencia que alega la autoridad responsable, es de orden público y, por lo mismo, de estudio preferente, de acuerdo con lo previsto en los artículos 1º y 19 de la Ley General del Sistema de Medios de Impugnación en Materia Electoral.</w:t>
      </w:r>
    </w:p>
    <w:p w14:paraId="088E47EE"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Al respecto, señala que en el caso se actualiza la prevista en el artículo 10, párrafo 1, inciso d), de la ley procesal invocada, toda vez que no se agotó la instancia previa establecida en la ley electoral local aplicable.</w:t>
      </w:r>
    </w:p>
    <w:p w14:paraId="556A1E25"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Al respecto, aduce que los actores no cuestionan el cumplimiento o incumplimiento de la ejecutoria dictada en el diverso juicio ciudadano SUP-JDC-1640/2012, sino que plantean la existencia de diversas irregularidades en la elección celebrada mediante asamblea comunitaria de San Jacinto Yaveloxi, para nombrar concejales municipales, así como sobre a quienes se les reconoció la calidad de concejales electos.</w:t>
      </w:r>
    </w:p>
    <w:p w14:paraId="6313637B"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val="es-ES" w:eastAsia="es-ES"/>
        </w:rPr>
      </w:pPr>
      <w:r w:rsidRPr="00FE1D7A">
        <w:rPr>
          <w:rFonts w:ascii="Arial" w:eastAsia="Times New Roman" w:hAnsi="Arial" w:cs="Arial"/>
          <w:snapToGrid w:val="0"/>
          <w:sz w:val="28"/>
          <w:szCs w:val="28"/>
          <w:lang w:val="es-ES" w:eastAsia="es-ES"/>
        </w:rPr>
        <w:lastRenderedPageBreak/>
        <w:t>Es decir, respecto de los actos relacionados con el cumplimiento de la ejecutoria dictada por esta Sala Superior, aduce la responsable, la vía impugnativa procedente es el incidente sobre cumplimiento de sentencia, lo que en la especie no ocurre.</w:t>
      </w:r>
    </w:p>
    <w:p w14:paraId="79DC510D"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En ese sentido, respecto a los hechos relacionados con la elección de concejales municipales o violación a los derechos político-electorales del ciudadano, a juicio de la autoridad responsable, la vía impugnativa lo es el juicio para la protección de los derechos político-electorales de la Ciudadanía en el Régimen de Sistemas Normativos Internos, el cual debe tramitarse ante el Tribunal Estatal Electoral, conforme lo previsto en los artículos 98 y 101 de la Ley del Sistema de Medios de Impugnación en Materia Electoral y de Participación Ciudadana para el Estado de Oaxaca.</w:t>
      </w:r>
    </w:p>
    <w:p w14:paraId="141E6B18"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 xml:space="preserve">Al respecto, esta Sala Superior considera que resulta </w:t>
      </w:r>
      <w:r w:rsidRPr="00FE1D7A">
        <w:rPr>
          <w:rFonts w:ascii="Arial" w:eastAsia="Times New Roman" w:hAnsi="Arial" w:cs="Arial"/>
          <w:b/>
          <w:snapToGrid w:val="0"/>
          <w:sz w:val="28"/>
          <w:szCs w:val="28"/>
          <w:lang w:eastAsia="es-ES"/>
        </w:rPr>
        <w:t>infundada</w:t>
      </w:r>
      <w:r w:rsidRPr="00FE1D7A">
        <w:rPr>
          <w:rFonts w:ascii="Arial" w:eastAsia="Times New Roman" w:hAnsi="Arial" w:cs="Arial"/>
          <w:snapToGrid w:val="0"/>
          <w:sz w:val="28"/>
          <w:szCs w:val="28"/>
          <w:lang w:eastAsia="es-ES"/>
        </w:rPr>
        <w:t xml:space="preserve"> la causal de improcedencia invocada por la autoridad señalada como responsable, por las consideraciones siguientes.</w:t>
      </w:r>
    </w:p>
    <w:p w14:paraId="6DFF257F"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 xml:space="preserve">En el caso, cabe destacar que Joaquín Santiago y otros ciudadanos, por su propio derecho, ostentándose como integrantes de la comunidad indígena de San Jacinto Yaveloxi, perteneciente al Municipio de Santiago Choápam, Oaxaca, promovieron vía </w:t>
      </w:r>
      <w:r w:rsidRPr="00FE1D7A">
        <w:rPr>
          <w:rFonts w:ascii="Arial" w:eastAsia="Times New Roman" w:hAnsi="Arial" w:cs="Arial"/>
          <w:i/>
          <w:snapToGrid w:val="0"/>
          <w:sz w:val="28"/>
          <w:szCs w:val="28"/>
          <w:lang w:eastAsia="es-ES"/>
        </w:rPr>
        <w:t>per saltum</w:t>
      </w:r>
      <w:r w:rsidRPr="00FE1D7A">
        <w:rPr>
          <w:rFonts w:ascii="Arial" w:eastAsia="Times New Roman" w:hAnsi="Arial" w:cs="Arial"/>
          <w:snapToGrid w:val="0"/>
          <w:sz w:val="28"/>
          <w:szCs w:val="28"/>
          <w:lang w:eastAsia="es-ES"/>
        </w:rPr>
        <w:t>, juicio para la protección de los derechos político-electorales del ciudadano promovido, a efecto de combatir el acuerdo número CG-IEEPCO-SNI-2/2014 emitido en el dieciocho de marzo de dos mil catorce, por el Consejo General del Instituto Estatal Electoral y de Participación Ciudadana de Oaxaca.</w:t>
      </w:r>
    </w:p>
    <w:p w14:paraId="704E78A9"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lastRenderedPageBreak/>
        <w:t>Ahora bien, el artículo 98 de la Ley del Sistema de Medios de Impugnación en Materia Electoral y de Participación Ciudadana para el Estado de Oaxaca, señala:</w:t>
      </w:r>
    </w:p>
    <w:p w14:paraId="0D77F198" w14:textId="77777777" w:rsidR="00FE1D7A" w:rsidRPr="00FE1D7A" w:rsidRDefault="00FE1D7A" w:rsidP="00FE1D7A">
      <w:pPr>
        <w:widowControl w:val="0"/>
        <w:spacing w:before="240" w:after="240" w:line="240" w:lineRule="auto"/>
        <w:ind w:left="567" w:right="567"/>
        <w:contextualSpacing/>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w:t>
      </w:r>
    </w:p>
    <w:p w14:paraId="4D7C13FB" w14:textId="77777777" w:rsidR="00FE1D7A" w:rsidRPr="00FE1D7A" w:rsidRDefault="00FE1D7A" w:rsidP="00FE1D7A">
      <w:pPr>
        <w:widowControl w:val="0"/>
        <w:spacing w:before="240" w:after="240" w:line="240" w:lineRule="auto"/>
        <w:ind w:left="567" w:right="567"/>
        <w:contextualSpacing/>
        <w:rPr>
          <w:rFonts w:ascii="Arial" w:eastAsia="Times New Roman" w:hAnsi="Arial" w:cs="Arial"/>
          <w:snapToGrid w:val="0"/>
          <w:sz w:val="24"/>
          <w:szCs w:val="24"/>
          <w:lang w:eastAsia="es-ES"/>
        </w:rPr>
      </w:pPr>
    </w:p>
    <w:p w14:paraId="2C177421"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FE1D7A">
        <w:rPr>
          <w:rFonts w:ascii="Arial" w:eastAsia="Times New Roman" w:hAnsi="Arial" w:cs="Arial"/>
          <w:b/>
          <w:snapToGrid w:val="0"/>
          <w:sz w:val="24"/>
          <w:szCs w:val="24"/>
          <w:lang w:eastAsia="es-ES"/>
        </w:rPr>
        <w:t>TÍTULO CUARTO</w:t>
      </w:r>
    </w:p>
    <w:p w14:paraId="1ACED7B4"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0C35D355"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Del Juicio para la Protección de los Derechos Político Electorales de la Ciudadanía en el Régimen de Sistemas Normativos Internos</w:t>
      </w:r>
    </w:p>
    <w:p w14:paraId="07F92D8A"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7D54A972"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33F581F6"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6C878478"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FE1D7A">
        <w:rPr>
          <w:rFonts w:ascii="Arial" w:eastAsia="Times New Roman" w:hAnsi="Arial" w:cs="Arial"/>
          <w:b/>
          <w:snapToGrid w:val="0"/>
          <w:sz w:val="24"/>
          <w:szCs w:val="24"/>
          <w:lang w:eastAsia="es-ES"/>
        </w:rPr>
        <w:t>CAPÍTULO I</w:t>
      </w:r>
    </w:p>
    <w:p w14:paraId="25F1E216"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4B7B2E73"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De la Procedencia</w:t>
      </w:r>
    </w:p>
    <w:p w14:paraId="4FB1BE0E"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70D4F57A"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b/>
          <w:snapToGrid w:val="0"/>
          <w:sz w:val="24"/>
          <w:szCs w:val="24"/>
          <w:lang w:eastAsia="es-ES"/>
        </w:rPr>
      </w:pPr>
      <w:r w:rsidRPr="00FE1D7A">
        <w:rPr>
          <w:rFonts w:ascii="Arial" w:eastAsia="Times New Roman" w:hAnsi="Arial" w:cs="Arial"/>
          <w:b/>
          <w:snapToGrid w:val="0"/>
          <w:sz w:val="24"/>
          <w:szCs w:val="24"/>
          <w:lang w:eastAsia="es-ES"/>
        </w:rPr>
        <w:t>Artículo 98.</w:t>
      </w:r>
    </w:p>
    <w:p w14:paraId="34DA33B8"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31FEF0FD"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El juicio para la protección de los derechos político electorales de la ciudadanía establecida en este apartado, es el juicio procedente cuando el ciudadano por sí mismo y en forma individual, o a través de su representante legal, haga valer presuntas violaciones a sus derechos de votar y ser votado en las elecciones en los municipios y comunidades que se rigen bajo Sistemas Normativos Internos.</w:t>
      </w:r>
    </w:p>
    <w:p w14:paraId="1C6FD6E7"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09943037" w14:textId="77777777" w:rsidR="00FE1D7A" w:rsidRPr="00FE1D7A" w:rsidRDefault="00FE1D7A" w:rsidP="00FE1D7A">
      <w:pPr>
        <w:widowControl w:val="0"/>
        <w:spacing w:before="240" w:after="240" w:line="240" w:lineRule="auto"/>
        <w:ind w:left="567" w:right="567"/>
        <w:jc w:val="both"/>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w:t>
      </w:r>
    </w:p>
    <w:p w14:paraId="150A6EB9"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Por su parte, el artículo 102 de la ley procesal electoral invocada, prevé:</w:t>
      </w:r>
    </w:p>
    <w:p w14:paraId="4C466049" w14:textId="77777777" w:rsidR="00FE1D7A" w:rsidRPr="00FE1D7A" w:rsidRDefault="00FE1D7A" w:rsidP="00FE1D7A">
      <w:pPr>
        <w:widowControl w:val="0"/>
        <w:spacing w:before="240" w:after="240" w:line="240" w:lineRule="auto"/>
        <w:ind w:left="567" w:right="567"/>
        <w:contextualSpacing/>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w:t>
      </w:r>
    </w:p>
    <w:p w14:paraId="42E8A962" w14:textId="77777777" w:rsidR="00FE1D7A" w:rsidRPr="00FE1D7A" w:rsidRDefault="00FE1D7A" w:rsidP="00FE1D7A">
      <w:pPr>
        <w:widowControl w:val="0"/>
        <w:spacing w:before="240" w:after="240" w:line="240" w:lineRule="auto"/>
        <w:ind w:left="567" w:right="567"/>
        <w:contextualSpacing/>
        <w:rPr>
          <w:rFonts w:ascii="Arial" w:eastAsia="Times New Roman" w:hAnsi="Arial" w:cs="Arial"/>
          <w:snapToGrid w:val="0"/>
          <w:sz w:val="24"/>
          <w:szCs w:val="24"/>
          <w:lang w:eastAsia="es-ES"/>
        </w:rPr>
      </w:pPr>
    </w:p>
    <w:p w14:paraId="72B6FEC6"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FE1D7A">
        <w:rPr>
          <w:rFonts w:ascii="Arial" w:eastAsia="Times New Roman" w:hAnsi="Arial" w:cs="Arial"/>
          <w:b/>
          <w:snapToGrid w:val="0"/>
          <w:sz w:val="24"/>
          <w:szCs w:val="24"/>
          <w:lang w:eastAsia="es-ES"/>
        </w:rPr>
        <w:t>CAPÍTULO II</w:t>
      </w:r>
    </w:p>
    <w:p w14:paraId="7158DA87"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78C45CC2" w14:textId="77777777" w:rsidR="00FE1D7A" w:rsidRPr="00FE1D7A" w:rsidRDefault="00FE1D7A" w:rsidP="00FE1D7A">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De la Competencia</w:t>
      </w:r>
    </w:p>
    <w:p w14:paraId="20277816"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2536B657"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b/>
          <w:snapToGrid w:val="0"/>
          <w:sz w:val="24"/>
          <w:szCs w:val="24"/>
          <w:lang w:eastAsia="es-ES"/>
        </w:rPr>
      </w:pPr>
      <w:r w:rsidRPr="00FE1D7A">
        <w:rPr>
          <w:rFonts w:ascii="Arial" w:eastAsia="Times New Roman" w:hAnsi="Arial" w:cs="Arial"/>
          <w:b/>
          <w:snapToGrid w:val="0"/>
          <w:sz w:val="24"/>
          <w:szCs w:val="24"/>
          <w:lang w:eastAsia="es-ES"/>
        </w:rPr>
        <w:t>Artículo 102.</w:t>
      </w:r>
    </w:p>
    <w:p w14:paraId="3EFDF2FC" w14:textId="77777777" w:rsidR="00FE1D7A" w:rsidRPr="00FE1D7A" w:rsidRDefault="00FE1D7A" w:rsidP="00FE1D7A">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2F5F7D0C" w14:textId="77777777" w:rsidR="00FE1D7A" w:rsidRPr="00FE1D7A" w:rsidRDefault="00FE1D7A" w:rsidP="00FE1D7A">
      <w:pPr>
        <w:widowControl w:val="0"/>
        <w:spacing w:before="240" w:after="240" w:line="240" w:lineRule="auto"/>
        <w:ind w:left="567" w:right="567"/>
        <w:jc w:val="both"/>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El Tribunal es competente para conocer y resolver el juicio para la protección de los derechos político-electorales de la ciudadanía en el Régimen de Sistemas Normativos Internos.</w:t>
      </w:r>
    </w:p>
    <w:p w14:paraId="7D4D047B" w14:textId="77777777" w:rsidR="00FE1D7A" w:rsidRPr="00FE1D7A" w:rsidRDefault="00FE1D7A" w:rsidP="00FE1D7A">
      <w:pPr>
        <w:widowControl w:val="0"/>
        <w:spacing w:before="240" w:after="240" w:line="240" w:lineRule="auto"/>
        <w:ind w:left="567" w:right="567"/>
        <w:jc w:val="both"/>
        <w:rPr>
          <w:rFonts w:ascii="Arial" w:eastAsia="Times New Roman" w:hAnsi="Arial" w:cs="Arial"/>
          <w:snapToGrid w:val="0"/>
          <w:sz w:val="24"/>
          <w:szCs w:val="24"/>
          <w:lang w:eastAsia="es-ES"/>
        </w:rPr>
      </w:pPr>
      <w:r w:rsidRPr="00FE1D7A">
        <w:rPr>
          <w:rFonts w:ascii="Arial" w:eastAsia="Times New Roman" w:hAnsi="Arial" w:cs="Arial"/>
          <w:snapToGrid w:val="0"/>
          <w:sz w:val="24"/>
          <w:szCs w:val="24"/>
          <w:lang w:eastAsia="es-ES"/>
        </w:rPr>
        <w:t>…</w:t>
      </w:r>
    </w:p>
    <w:p w14:paraId="0EB1DBB2"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lastRenderedPageBreak/>
        <w:t>De lo trasunto se advierte que el juicio para la protección de los derechos político electorales de la ciudadanía en el régimen de sistemas normativos internos, procede cuando el ciudadano por sí mismo y en forma individual, o a través de su representante legal, hace valer presuntas violaciones a sus derechos de votar y ser votado en las elecciones en los municipios y comunidades que se rigen bajo Sistemas Normativos Internos. Asimismo, el Tribunal Estatal Electoral es el competente para conocer de dicho juicio ciudadano local.</w:t>
      </w:r>
    </w:p>
    <w:p w14:paraId="5845FCA0"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En la especie, la materia de la impugnación guarda relación con una determinación de la autoridad administrativa electoral local que no validó la asamblea realizada por la comunidad indígena de San Jacinto Yaveloxi para la elección por usos y costumbres de concejales municipales en Santiago Choápam, que puede ser del conocimiento y resolución del Tribunal Estatal Electoral local mediante el juicio para la protección de los derechos político electorales de la ciudadanía en el régimen de sistemas normativos internos.</w:t>
      </w:r>
    </w:p>
    <w:p w14:paraId="0FF97279"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 xml:space="preserve">Sin embargo, las supuestas irregularidades alegadas por los enjuiciantes se encuentran íntimamente relacionadas con lo resuelto en la ejecutoria dictada por esta Sala Superior en el expediente SUP-JDC-1640/2012 y en las seis resoluciones incidentales derivadas de ese juicio ciudadano, motivo por el cual se considera que dada la importancia y trascendencia del asunto que se resuelve, y a fin de evitar que pudiera darse la emisión de sentencias contradictorias entre el Tribunal Estatal Electoral local y esta Sala Superior, es de concluirse que se actualiza el </w:t>
      </w:r>
      <w:r w:rsidRPr="00FE1D7A">
        <w:rPr>
          <w:rFonts w:ascii="Arial" w:eastAsia="Times New Roman" w:hAnsi="Arial" w:cs="Arial"/>
          <w:i/>
          <w:snapToGrid w:val="0"/>
          <w:sz w:val="28"/>
          <w:szCs w:val="28"/>
          <w:lang w:eastAsia="es-ES"/>
        </w:rPr>
        <w:t>per saltum</w:t>
      </w:r>
      <w:r w:rsidRPr="00FE1D7A">
        <w:rPr>
          <w:rFonts w:ascii="Arial" w:eastAsia="Times New Roman" w:hAnsi="Arial" w:cs="Arial"/>
          <w:snapToGrid w:val="0"/>
          <w:sz w:val="28"/>
          <w:szCs w:val="28"/>
          <w:lang w:eastAsia="es-ES"/>
        </w:rPr>
        <w:t>. De ahí lo infundado de la causal de improcedencia hecha valer por la autoridad responsable.</w:t>
      </w:r>
    </w:p>
    <w:p w14:paraId="6FA95875" w14:textId="77777777" w:rsidR="00FE1D7A" w:rsidRPr="00FE1D7A" w:rsidRDefault="00FE1D7A" w:rsidP="00FE1D7A">
      <w:pPr>
        <w:spacing w:before="240" w:after="240" w:line="360" w:lineRule="auto"/>
        <w:jc w:val="both"/>
        <w:rPr>
          <w:rFonts w:ascii="Arial" w:eastAsia="Times New Roman" w:hAnsi="Arial" w:cs="Arial"/>
          <w:b/>
          <w:bCs/>
          <w:sz w:val="28"/>
          <w:szCs w:val="28"/>
          <w:lang w:eastAsia="es-MX"/>
        </w:rPr>
      </w:pPr>
    </w:p>
    <w:p w14:paraId="4EB36BCD"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 xml:space="preserve">TERCERO. </w:t>
      </w:r>
      <w:r w:rsidRPr="00FE1D7A">
        <w:rPr>
          <w:rFonts w:ascii="Arial" w:eastAsia="Times New Roman" w:hAnsi="Arial" w:cs="Arial"/>
          <w:b/>
          <w:bCs/>
          <w:i/>
          <w:iCs/>
          <w:sz w:val="28"/>
          <w:szCs w:val="28"/>
          <w:lang w:eastAsia="es-MX"/>
        </w:rPr>
        <w:t>Requisitos de procedibilidad.</w:t>
      </w:r>
      <w:r w:rsidRPr="00FE1D7A">
        <w:rPr>
          <w:rFonts w:ascii="Arial" w:eastAsia="Times New Roman" w:hAnsi="Arial" w:cs="Arial"/>
          <w:bCs/>
          <w:iCs/>
          <w:sz w:val="28"/>
          <w:szCs w:val="28"/>
          <w:lang w:eastAsia="es-MX"/>
        </w:rPr>
        <w:t xml:space="preserve"> </w:t>
      </w:r>
      <w:r w:rsidRPr="00FE1D7A">
        <w:rPr>
          <w:rFonts w:ascii="Arial" w:eastAsia="Times New Roman" w:hAnsi="Arial" w:cs="Arial"/>
          <w:sz w:val="28"/>
          <w:szCs w:val="28"/>
          <w:lang w:eastAsia="es-MX"/>
        </w:rPr>
        <w:t>El presente medio de impugnación reúne los requisitos de procedencia previstos en los artículos 7; 8, párrafo 1; 9, párrafo 1; 13, párrafo 1, inciso b); 79, párrafo 1, y 80, de la Ley General del Sistema de Medios de Impugnación en Materia Electoral, como se advierte a continuación:</w:t>
      </w:r>
    </w:p>
    <w:p w14:paraId="543B7582"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 xml:space="preserve">a) </w:t>
      </w:r>
      <w:r w:rsidRPr="00FE1D7A">
        <w:rPr>
          <w:rFonts w:ascii="Arial" w:eastAsia="Times New Roman" w:hAnsi="Arial" w:cs="Arial"/>
          <w:b/>
          <w:bCs/>
          <w:i/>
          <w:iCs/>
          <w:sz w:val="28"/>
          <w:szCs w:val="28"/>
          <w:lang w:eastAsia="es-MX"/>
        </w:rPr>
        <w:t>Oportunidad.</w:t>
      </w:r>
      <w:r w:rsidRPr="00FE1D7A">
        <w:rPr>
          <w:rFonts w:ascii="Arial" w:eastAsia="Times New Roman" w:hAnsi="Arial" w:cs="Arial"/>
          <w:bCs/>
          <w:sz w:val="28"/>
          <w:szCs w:val="28"/>
          <w:lang w:eastAsia="es-MX"/>
        </w:rPr>
        <w:t xml:space="preserve"> </w:t>
      </w:r>
      <w:r w:rsidRPr="00FE1D7A">
        <w:rPr>
          <w:rFonts w:ascii="Arial" w:eastAsia="Times New Roman" w:hAnsi="Arial" w:cs="Arial"/>
          <w:sz w:val="28"/>
          <w:szCs w:val="28"/>
          <w:lang w:eastAsia="es-MX"/>
        </w:rPr>
        <w:t>El juicio fue promovido de manera oportuna; para ello, se tiene presente que de las constancias que obran en autos se advierte que en sesión especial del dieciocho de marzo del dos mil catorce, el Consejo General del Instituto Estatal Electoral y de Participación Ciudadana de Oaxaca emitió el acuerdo número CG-IEEPCO-SNI-2/2014; mientras que el escrito de demanda fue presentado el diecinueve siguiente en la Oficialía de Partes del citado Instituto</w:t>
      </w:r>
      <w:r w:rsidRPr="00FE1D7A">
        <w:rPr>
          <w:rFonts w:ascii="Arial" w:eastAsia="Times New Roman" w:hAnsi="Arial" w:cs="Arial"/>
          <w:snapToGrid w:val="0"/>
          <w:sz w:val="28"/>
          <w:szCs w:val="28"/>
          <w:lang w:val="es-ES" w:eastAsia="es-ES"/>
        </w:rPr>
        <w:t>,</w:t>
      </w:r>
      <w:r w:rsidRPr="00FE1D7A">
        <w:rPr>
          <w:rFonts w:ascii="Arial" w:eastAsia="Times New Roman" w:hAnsi="Arial" w:cs="Arial"/>
          <w:sz w:val="28"/>
          <w:szCs w:val="28"/>
          <w:lang w:eastAsia="es-MX"/>
        </w:rPr>
        <w:t xml:space="preserve"> como se corrobora con el sello de recibido que aparece en el anverso del escrito de presentación de la demanda de juicio para la protección de los derechos político-electorales del ciudadano respectivo.</w:t>
      </w:r>
    </w:p>
    <w:p w14:paraId="0817D47F"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Por tanto, es claro, que la impugnación fue presentada dentro del plazo legal de cuatro días a que alude el artículo 8 de la Ley General del Sistema de Medios de Impugnación en Materia Electoral, que transcurrió del diecinueve al veintidós de marzo del año en curso.</w:t>
      </w:r>
    </w:p>
    <w:p w14:paraId="153FBE91"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 xml:space="preserve">b) </w:t>
      </w:r>
      <w:r w:rsidRPr="00FE1D7A">
        <w:rPr>
          <w:rFonts w:ascii="Arial" w:eastAsia="Times New Roman" w:hAnsi="Arial" w:cs="Arial"/>
          <w:b/>
          <w:bCs/>
          <w:i/>
          <w:iCs/>
          <w:sz w:val="28"/>
          <w:szCs w:val="28"/>
          <w:lang w:eastAsia="es-MX"/>
        </w:rPr>
        <w:t>Forma.</w:t>
      </w:r>
      <w:r w:rsidRPr="00FE1D7A">
        <w:rPr>
          <w:rFonts w:ascii="Arial" w:eastAsia="Times New Roman" w:hAnsi="Arial" w:cs="Arial"/>
          <w:bCs/>
          <w:sz w:val="28"/>
          <w:szCs w:val="28"/>
          <w:lang w:eastAsia="es-MX"/>
        </w:rPr>
        <w:t xml:space="preserve"> </w:t>
      </w:r>
      <w:r w:rsidRPr="00FE1D7A">
        <w:rPr>
          <w:rFonts w:ascii="Arial" w:eastAsia="Times New Roman" w:hAnsi="Arial" w:cs="Arial"/>
          <w:sz w:val="28"/>
          <w:szCs w:val="28"/>
          <w:lang w:eastAsia="es-MX"/>
        </w:rPr>
        <w:t xml:space="preserve">El medio de impugnación se presentó por escrito, ante el Consejo General del Instituto Estatal Electoral y de Participación Ciudadana de Oaxaca; se señaló el nombre de los actores; se identificó el acto impugnado, los hechos en que se funda la impugnación y los </w:t>
      </w:r>
      <w:r w:rsidRPr="00FE1D7A">
        <w:rPr>
          <w:rFonts w:ascii="Arial" w:eastAsia="Times New Roman" w:hAnsi="Arial" w:cs="Arial"/>
          <w:sz w:val="28"/>
          <w:szCs w:val="28"/>
          <w:lang w:eastAsia="es-MX"/>
        </w:rPr>
        <w:lastRenderedPageBreak/>
        <w:t>agravios; y, asimismo, se asentó el nombre y la firma autógrafa de los promoventes.</w:t>
      </w:r>
    </w:p>
    <w:p w14:paraId="497E7D84"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MX"/>
        </w:rPr>
      </w:pPr>
      <w:r w:rsidRPr="00FE1D7A">
        <w:rPr>
          <w:rFonts w:ascii="Arial" w:eastAsia="Times New Roman" w:hAnsi="Arial" w:cs="Arial"/>
          <w:b/>
          <w:bCs/>
          <w:sz w:val="28"/>
          <w:szCs w:val="28"/>
          <w:lang w:eastAsia="es-MX"/>
        </w:rPr>
        <w:t xml:space="preserve">c) </w:t>
      </w:r>
      <w:r w:rsidRPr="00FE1D7A">
        <w:rPr>
          <w:rFonts w:ascii="Arial" w:eastAsia="Times New Roman" w:hAnsi="Arial" w:cs="Arial"/>
          <w:b/>
          <w:bCs/>
          <w:i/>
          <w:sz w:val="28"/>
          <w:szCs w:val="28"/>
          <w:lang w:val="es-ES" w:eastAsia="es-MX"/>
        </w:rPr>
        <w:t>Legitimación</w:t>
      </w:r>
      <w:r w:rsidRPr="00FE1D7A">
        <w:rPr>
          <w:rFonts w:ascii="Arial" w:eastAsia="Times New Roman" w:hAnsi="Arial" w:cs="Arial"/>
          <w:b/>
          <w:bCs/>
          <w:sz w:val="28"/>
          <w:szCs w:val="28"/>
          <w:lang w:val="es-ES" w:eastAsia="es-MX"/>
        </w:rPr>
        <w:t>.</w:t>
      </w:r>
      <w:r w:rsidRPr="00FE1D7A">
        <w:rPr>
          <w:rFonts w:ascii="Arial" w:eastAsia="Times New Roman" w:hAnsi="Arial" w:cs="Arial"/>
          <w:sz w:val="28"/>
          <w:szCs w:val="28"/>
          <w:lang w:val="es-ES" w:eastAsia="es-MX"/>
        </w:rPr>
        <w:t xml:space="preserve"> El juicio es promovido por parte legítima, pues de acuerdo con los artículos 79, párrafo 1, en relación con el 80, párrafo 1, inciso g), de la Ley General del Sistema de Medios de Impugnación en Materia Electoral, corresponde instaurarlo a los ciudadanos, entre otros supuestos, cuando consideren que los actos o resoluciones combatidos violan alguno de sus derechos político-electorales.</w:t>
      </w:r>
    </w:p>
    <w:p w14:paraId="14A21DAD"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MX"/>
        </w:rPr>
      </w:pPr>
      <w:r w:rsidRPr="00FE1D7A">
        <w:rPr>
          <w:rFonts w:ascii="Arial" w:eastAsia="Times New Roman" w:hAnsi="Arial" w:cs="Arial"/>
          <w:sz w:val="28"/>
          <w:szCs w:val="28"/>
          <w:lang w:val="es-ES" w:eastAsia="es-MX"/>
        </w:rPr>
        <w:t>En el caso concreto, como ha sido referido con anterioridad, quienes promueven son ciudadanos, por su propio derecho</w:t>
      </w:r>
      <w:r w:rsidRPr="00FE1D7A">
        <w:rPr>
          <w:rFonts w:ascii="Arial" w:eastAsia="Times New Roman" w:hAnsi="Arial" w:cs="Arial"/>
          <w:bCs/>
          <w:sz w:val="28"/>
          <w:szCs w:val="28"/>
          <w:lang w:val="es-ES" w:eastAsia="es-MX"/>
        </w:rPr>
        <w:t>, y se ostentan como integrantes de la comunidad indígena de San Jacinto Yaveloxi, perteneciente al Municipio de Santiago Choápam, Oaxaca</w:t>
      </w:r>
      <w:r w:rsidRPr="00FE1D7A">
        <w:rPr>
          <w:rFonts w:ascii="Arial" w:eastAsia="Times New Roman" w:hAnsi="Arial" w:cs="Arial"/>
          <w:bCs/>
          <w:iCs/>
          <w:sz w:val="28"/>
          <w:szCs w:val="28"/>
          <w:lang w:val="es-ES" w:eastAsia="es-MX"/>
        </w:rPr>
        <w:t xml:space="preserve">, </w:t>
      </w:r>
      <w:r w:rsidRPr="00FE1D7A">
        <w:rPr>
          <w:rFonts w:ascii="Arial" w:eastAsia="Times New Roman" w:hAnsi="Arial" w:cs="Arial"/>
          <w:sz w:val="28"/>
          <w:szCs w:val="28"/>
          <w:lang w:val="es-ES" w:eastAsia="es-MX"/>
        </w:rPr>
        <w:t>a fin de impugnar el acuerdo número CG-IEEPCO-SNI-2/2014, emitido el dieciocho de marzo de dos mil catorce, por el Consejo General del Instituto Estatal Electoral y de Participación Ciudadana de Oaxaca.</w:t>
      </w:r>
    </w:p>
    <w:p w14:paraId="2A593ED4"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MX"/>
        </w:rPr>
      </w:pPr>
      <w:r w:rsidRPr="00FE1D7A">
        <w:rPr>
          <w:rFonts w:ascii="Arial" w:eastAsia="Times New Roman" w:hAnsi="Arial" w:cs="Arial"/>
          <w:sz w:val="28"/>
          <w:szCs w:val="28"/>
          <w:lang w:val="es-ES" w:eastAsia="es-MX"/>
        </w:rPr>
        <w:t>De esta manera, es inconcuso que quienes promueven tienen legitimación para instaurar el juicio ciudadano en que se actúa, de conformidad con las normas indicadas.</w:t>
      </w:r>
    </w:p>
    <w:p w14:paraId="3CCC21B5" w14:textId="77777777" w:rsidR="00FE1D7A" w:rsidRPr="00FE1D7A" w:rsidRDefault="00FE1D7A" w:rsidP="00FE1D7A">
      <w:pPr>
        <w:spacing w:before="240" w:after="240" w:line="360" w:lineRule="auto"/>
        <w:jc w:val="both"/>
        <w:rPr>
          <w:rFonts w:ascii="Arial" w:eastAsia="Times New Roman" w:hAnsi="Arial" w:cs="Arial"/>
          <w:sz w:val="28"/>
          <w:szCs w:val="28"/>
          <w:highlight w:val="yellow"/>
          <w:lang w:val="es-ES" w:eastAsia="es-MX"/>
        </w:rPr>
      </w:pPr>
      <w:r w:rsidRPr="00FE1D7A">
        <w:rPr>
          <w:rFonts w:ascii="Arial" w:eastAsia="Times New Roman" w:hAnsi="Arial" w:cs="Arial"/>
          <w:b/>
          <w:bCs/>
          <w:sz w:val="28"/>
          <w:szCs w:val="28"/>
          <w:lang w:eastAsia="es-MX"/>
        </w:rPr>
        <w:t>d) Definitividad</w:t>
      </w:r>
      <w:r w:rsidRPr="00FE1D7A">
        <w:rPr>
          <w:rFonts w:ascii="Arial" w:eastAsia="Times New Roman" w:hAnsi="Arial" w:cs="Arial"/>
          <w:sz w:val="28"/>
          <w:szCs w:val="28"/>
          <w:lang w:eastAsia="es-MX"/>
        </w:rPr>
        <w:t xml:space="preserve"> </w:t>
      </w:r>
      <w:r w:rsidRPr="00FE1D7A">
        <w:rPr>
          <w:rFonts w:ascii="Arial" w:eastAsia="Times New Roman" w:hAnsi="Arial" w:cs="Arial"/>
          <w:b/>
          <w:bCs/>
          <w:sz w:val="28"/>
          <w:szCs w:val="28"/>
          <w:lang w:eastAsia="es-MX"/>
        </w:rPr>
        <w:t>y firmeza del acto reclamado.</w:t>
      </w:r>
      <w:r w:rsidRPr="00FE1D7A">
        <w:rPr>
          <w:rFonts w:ascii="Arial" w:eastAsia="Times New Roman" w:hAnsi="Arial" w:cs="Arial"/>
          <w:sz w:val="28"/>
          <w:szCs w:val="28"/>
          <w:lang w:eastAsia="es-MX"/>
        </w:rPr>
        <w:t xml:space="preserve"> Dichos requisitos en la especie se encuentran colmados, en base a los argumentos vertidos al analizar la causal de improcedencia hecha valer por la autoridad responsable, lo cual por economía procesal se debe tener aquí por reproducido.</w:t>
      </w:r>
    </w:p>
    <w:p w14:paraId="7E35FCA9" w14:textId="77777777" w:rsidR="00FE1D7A" w:rsidRPr="00FE1D7A" w:rsidRDefault="00FE1D7A" w:rsidP="00FE1D7A">
      <w:pPr>
        <w:spacing w:before="240" w:after="240" w:line="360" w:lineRule="auto"/>
        <w:jc w:val="both"/>
        <w:rPr>
          <w:rFonts w:ascii="Arial" w:eastAsia="Times New Roman" w:hAnsi="Arial" w:cs="Arial"/>
          <w:sz w:val="28"/>
          <w:szCs w:val="28"/>
          <w:highlight w:val="yellow"/>
          <w:lang w:val="es-ES_tradnl" w:eastAsia="es-ES_tradnl"/>
        </w:rPr>
      </w:pPr>
      <w:r w:rsidRPr="00FE1D7A">
        <w:rPr>
          <w:rFonts w:ascii="Arial" w:eastAsia="Times New Roman" w:hAnsi="Arial" w:cs="Arial"/>
          <w:b/>
          <w:bCs/>
          <w:sz w:val="28"/>
          <w:szCs w:val="28"/>
          <w:lang w:eastAsia="es-MX"/>
        </w:rPr>
        <w:lastRenderedPageBreak/>
        <w:t>e) Interés jurídico.</w:t>
      </w:r>
      <w:r w:rsidRPr="00FE1D7A">
        <w:rPr>
          <w:rFonts w:ascii="Arial" w:eastAsia="Times New Roman" w:hAnsi="Arial" w:cs="Arial"/>
          <w:sz w:val="28"/>
          <w:szCs w:val="28"/>
          <w:lang w:eastAsia="es-MX"/>
        </w:rPr>
        <w:t xml:space="preserve"> </w:t>
      </w:r>
      <w:r w:rsidRPr="00FE1D7A">
        <w:rPr>
          <w:rFonts w:ascii="Arial" w:eastAsia="Times New Roman" w:hAnsi="Arial" w:cs="Arial"/>
          <w:sz w:val="28"/>
          <w:szCs w:val="28"/>
          <w:lang w:val="es-ES" w:eastAsia="es-MX"/>
        </w:rPr>
        <w:t xml:space="preserve">En el presente medio impugnativo se surte este presupuesto procesal, ya que los promoventes tratan de evidenciar que la autoridad responsable actuó de manera ilegal por no validar la asamblea celebrada por diversos integrantes de San Jacinto Yaveloxi, </w:t>
      </w:r>
      <w:r w:rsidRPr="00FE1D7A">
        <w:rPr>
          <w:rFonts w:ascii="Arial" w:eastAsia="Times New Roman" w:hAnsi="Arial" w:cs="Arial"/>
          <w:sz w:val="28"/>
          <w:szCs w:val="28"/>
          <w:lang w:val="es-ES_tradnl" w:eastAsia="es-ES_tradnl"/>
        </w:rPr>
        <w:t>perteneciente al Municipio de Santiago Choápam, Oaxaca, a fin de elegir a concejales originarios y vecinos de esa comunidad.</w:t>
      </w:r>
    </w:p>
    <w:p w14:paraId="782ACC69"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En consecuencia, y toda vez que la autoridad responsable no hace valer la actualización de causa de improcedencia alguna en el presente juicio para la protección de los derechos político electorales del ciudadano, ni esta Sala Superior advierte oficiosamente la presencia de una de ellas, procede realizar el estudio de fondo del asunto planteado.</w:t>
      </w:r>
    </w:p>
    <w:p w14:paraId="1CF0E370"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p>
    <w:p w14:paraId="60520CF0"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b/>
          <w:bCs/>
          <w:sz w:val="28"/>
          <w:szCs w:val="28"/>
          <w:lang w:eastAsia="es-MX"/>
        </w:rPr>
        <w:t xml:space="preserve">CUARTO. </w:t>
      </w:r>
      <w:r w:rsidRPr="00FE1D7A">
        <w:rPr>
          <w:rFonts w:ascii="Arial" w:eastAsia="Times New Roman" w:hAnsi="Arial" w:cs="Arial"/>
          <w:b/>
          <w:sz w:val="28"/>
          <w:szCs w:val="28"/>
          <w:lang w:eastAsia="es-ES"/>
        </w:rPr>
        <w:t xml:space="preserve">Precisión previa al estudio del fondo de la </w:t>
      </w:r>
      <w:r w:rsidRPr="00FE1D7A">
        <w:rPr>
          <w:rFonts w:ascii="Arial" w:eastAsia="Times New Roman" w:hAnsi="Arial" w:cs="Arial"/>
          <w:b/>
          <w:i/>
          <w:sz w:val="28"/>
          <w:szCs w:val="28"/>
          <w:lang w:eastAsia="es-ES"/>
        </w:rPr>
        <w:t>litis</w:t>
      </w:r>
      <w:r w:rsidRPr="00FE1D7A">
        <w:rPr>
          <w:rFonts w:ascii="Arial" w:eastAsia="Times New Roman" w:hAnsi="Arial" w:cs="Arial"/>
          <w:b/>
          <w:sz w:val="28"/>
          <w:szCs w:val="28"/>
          <w:lang w:eastAsia="es-ES"/>
        </w:rPr>
        <w:t xml:space="preserve"> planteada, respecto del marco normativo aplicable a las comunidades que se rigen por sistemas normativos internos.</w:t>
      </w:r>
      <w:r w:rsidRPr="00FE1D7A">
        <w:rPr>
          <w:rFonts w:ascii="Arial" w:eastAsia="Times New Roman" w:hAnsi="Arial" w:cs="Arial"/>
          <w:sz w:val="28"/>
          <w:szCs w:val="28"/>
          <w:lang w:eastAsia="es-ES"/>
        </w:rPr>
        <w:t xml:space="preserve"> Previo a realizar los razonamientos relativos al análisis del fondo de la </w:t>
      </w:r>
      <w:r w:rsidRPr="00FE1D7A">
        <w:rPr>
          <w:rFonts w:ascii="Arial" w:eastAsia="Times New Roman" w:hAnsi="Arial" w:cs="Arial"/>
          <w:i/>
          <w:sz w:val="28"/>
          <w:szCs w:val="28"/>
          <w:lang w:eastAsia="es-ES"/>
        </w:rPr>
        <w:t>litis</w:t>
      </w:r>
      <w:r w:rsidRPr="00FE1D7A">
        <w:rPr>
          <w:rFonts w:ascii="Arial" w:eastAsia="Times New Roman" w:hAnsi="Arial" w:cs="Arial"/>
          <w:sz w:val="28"/>
          <w:szCs w:val="28"/>
          <w:lang w:eastAsia="es-ES"/>
        </w:rPr>
        <w:t xml:space="preserve"> planteada por los enjuiciantes en el presente juicio</w:t>
      </w:r>
      <w:r w:rsidRPr="00FE1D7A">
        <w:rPr>
          <w:rFonts w:ascii="Arial" w:eastAsia="Calibri" w:hAnsi="Arial" w:cs="Arial"/>
          <w:sz w:val="28"/>
          <w:szCs w:val="28"/>
        </w:rPr>
        <w:t>; esta Sala Superior considera</w:t>
      </w:r>
      <w:r w:rsidRPr="00FE1D7A">
        <w:rPr>
          <w:rFonts w:ascii="Arial" w:eastAsia="Times New Roman" w:hAnsi="Arial" w:cs="Arial"/>
          <w:sz w:val="28"/>
          <w:szCs w:val="28"/>
          <w:lang w:eastAsia="es-ES"/>
        </w:rPr>
        <w:t xml:space="preserve"> necesario dejar sentado que al tratarse de un asunto relacionado con los sistemas normativos internos de una comunidad indígena resulta aplicable el siguiente marco constitucional, convencional y legal.</w:t>
      </w:r>
    </w:p>
    <w:p w14:paraId="46C73771"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ES"/>
        </w:rPr>
        <w:t xml:space="preserve">Por lo que hace al marco constitucional son aplicables los artículos </w:t>
      </w:r>
      <w:r w:rsidRPr="00FE1D7A">
        <w:rPr>
          <w:rFonts w:ascii="Arial" w:eastAsia="Times New Roman" w:hAnsi="Arial" w:cs="Arial"/>
          <w:sz w:val="28"/>
          <w:szCs w:val="28"/>
          <w:lang w:eastAsia="es-MX"/>
        </w:rPr>
        <w:t xml:space="preserve">1°, 2° apartado A, fracciones I, III, VII; 35, fracciones I y II; 39, 40, 41, primer párrafo; 115, fracción I, primer párrafo; 116, norma IV, incisos a), b) y c), de la </w:t>
      </w:r>
      <w:r w:rsidRPr="00FE1D7A">
        <w:rPr>
          <w:rFonts w:ascii="Arial" w:eastAsia="Times New Roman" w:hAnsi="Arial" w:cs="Arial"/>
          <w:i/>
          <w:sz w:val="28"/>
          <w:szCs w:val="28"/>
          <w:lang w:eastAsia="es-MX"/>
        </w:rPr>
        <w:t>Constitución Política de los Estados Unidos Mexicanos</w:t>
      </w:r>
      <w:r w:rsidRPr="00FE1D7A">
        <w:rPr>
          <w:rFonts w:ascii="Arial" w:eastAsia="Times New Roman" w:hAnsi="Arial" w:cs="Arial"/>
          <w:sz w:val="28"/>
          <w:szCs w:val="28"/>
          <w:lang w:eastAsia="es-MX"/>
        </w:rPr>
        <w:t>, que disponen lo siguiente:</w:t>
      </w:r>
    </w:p>
    <w:p w14:paraId="63A6C53D" w14:textId="77777777" w:rsidR="00FE1D7A" w:rsidRPr="00FE1D7A" w:rsidRDefault="00FE1D7A" w:rsidP="00CC52BC">
      <w:pPr>
        <w:numPr>
          <w:ilvl w:val="0"/>
          <w:numId w:val="14"/>
        </w:numPr>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bCs/>
          <w:sz w:val="28"/>
          <w:szCs w:val="28"/>
          <w:lang w:eastAsia="es-ES"/>
        </w:rPr>
        <w:lastRenderedPageBreak/>
        <w:t xml:space="preserve">Que todas </w:t>
      </w:r>
      <w:r w:rsidRPr="00FE1D7A">
        <w:rPr>
          <w:rFonts w:ascii="Arial" w:eastAsia="Times New Roman" w:hAnsi="Arial" w:cs="Arial"/>
          <w:sz w:val="28"/>
          <w:szCs w:val="28"/>
          <w:lang w:eastAsia="es-ES"/>
        </w:rPr>
        <w:t>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w:t>
      </w:r>
    </w:p>
    <w:p w14:paraId="0FE9912D" w14:textId="77777777" w:rsidR="00FE1D7A" w:rsidRPr="00FE1D7A" w:rsidRDefault="00FE1D7A" w:rsidP="00CC52BC">
      <w:pPr>
        <w:numPr>
          <w:ilvl w:val="0"/>
          <w:numId w:val="14"/>
        </w:numPr>
        <w:tabs>
          <w:tab w:val="left" w:pos="567"/>
          <w:tab w:val="left" w:pos="993"/>
          <w:tab w:val="left" w:pos="7655"/>
        </w:tabs>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Que son prerrogativas del ciudadano, votar en las elecciones populares y poder ser votado para todos los cargos de elección popular y nombrado para cualquier otro empleo o comisión, teniendo las calidades que establezca la ley.</w:t>
      </w:r>
    </w:p>
    <w:p w14:paraId="0E7320ED" w14:textId="77777777" w:rsidR="00FE1D7A" w:rsidRPr="00FE1D7A" w:rsidRDefault="00FE1D7A" w:rsidP="00CC52BC">
      <w:pPr>
        <w:numPr>
          <w:ilvl w:val="0"/>
          <w:numId w:val="14"/>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bCs/>
          <w:sz w:val="28"/>
          <w:szCs w:val="28"/>
          <w:lang w:eastAsia="es-ES"/>
        </w:rPr>
        <w:t>Que l</w:t>
      </w:r>
      <w:r w:rsidRPr="00FE1D7A">
        <w:rPr>
          <w:rFonts w:ascii="Arial" w:eastAsia="Times New Roman" w:hAnsi="Arial" w:cs="Arial"/>
          <w:sz w:val="28"/>
          <w:szCs w:val="28"/>
          <w:lang w:eastAsia="es-ES"/>
        </w:rPr>
        <w:t>a soberanía nacional reside esencial y originariamente en el pueblo y que todo poder público dimana de él y se instituye para su beneficio de éste.</w:t>
      </w:r>
    </w:p>
    <w:p w14:paraId="71C2D2B3" w14:textId="77777777" w:rsidR="00FE1D7A" w:rsidRPr="00FE1D7A" w:rsidRDefault="00FE1D7A" w:rsidP="00CC52BC">
      <w:pPr>
        <w:numPr>
          <w:ilvl w:val="0"/>
          <w:numId w:val="14"/>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Que cada Municipio será gobernado por un Ayuntamiento de elección popular directa, integrado por un Presidente Municipal y el número de regidores y síndicos que la ley determine.</w:t>
      </w:r>
    </w:p>
    <w:p w14:paraId="5A1A1C7B" w14:textId="77777777" w:rsidR="00FE1D7A" w:rsidRPr="00FE1D7A" w:rsidRDefault="00FE1D7A" w:rsidP="00CC52BC">
      <w:pPr>
        <w:numPr>
          <w:ilvl w:val="0"/>
          <w:numId w:val="14"/>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bCs/>
          <w:sz w:val="28"/>
          <w:szCs w:val="28"/>
          <w:lang w:eastAsia="es-ES"/>
        </w:rPr>
        <w:t>Que l</w:t>
      </w:r>
      <w:r w:rsidRPr="00FE1D7A">
        <w:rPr>
          <w:rFonts w:ascii="Arial" w:eastAsia="Times New Roman" w:hAnsi="Arial" w:cs="Arial"/>
          <w:sz w:val="28"/>
          <w:szCs w:val="28"/>
          <w:lang w:eastAsia="es-ES"/>
        </w:rPr>
        <w:t>os Poderes de los Estados se organizarán conforme a la Constitución de cada uno de ellos, y que en materia electoral garantizarán que las elecciones de los integrantes de los ayuntamientos se realicen mediante sufragio universal, libre, secreto y directo; y que la jornada comicial tenga lugar el primer domingo de julio del año que corresponda.</w:t>
      </w:r>
    </w:p>
    <w:p w14:paraId="36C37379" w14:textId="77777777" w:rsidR="00FE1D7A" w:rsidRPr="00FE1D7A" w:rsidRDefault="00FE1D7A" w:rsidP="00CC52BC">
      <w:pPr>
        <w:numPr>
          <w:ilvl w:val="0"/>
          <w:numId w:val="14"/>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lastRenderedPageBreak/>
        <w:t>Que en el ejercicio de la función electoral estatal, a cargo de las autoridades electorales, serán principios rectores los de certeza, imparcialidad, independencia, legalidad y objetividad.</w:t>
      </w:r>
    </w:p>
    <w:p w14:paraId="0331CC2B" w14:textId="77777777" w:rsidR="00FE1D7A" w:rsidRPr="00FE1D7A" w:rsidRDefault="00FE1D7A" w:rsidP="00FE1D7A">
      <w:pPr>
        <w:tabs>
          <w:tab w:val="left" w:pos="567"/>
          <w:tab w:val="left" w:pos="993"/>
          <w:tab w:val="left" w:pos="7371"/>
        </w:tabs>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Ahora bien, tal como se señaló previamente de conformidad con lo dispuesto en el artículo 1° de nuestra Norma Fundamental todas las personas gozan de los derechos humanos reconocidos en la misma y en los tratados internacionales de los que el Estado Mexicano sea parte, por lo que las normas relativas a esos derechos deben interpretarse favoreciendo en todo tiempo a las personas la protección más amplia.</w:t>
      </w:r>
    </w:p>
    <w:p w14:paraId="28722D9E"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3F4CCF62"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Ahora bien, tomando en consideración lo señalado en el párrafo precedente, los acuerdos comunitarios forman parte del orden jurídico nacional, y en la especie resultan aplicables al caso concreto, las normas siguientes:</w:t>
      </w:r>
    </w:p>
    <w:p w14:paraId="00BCA9F0"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En cuanto al </w:t>
      </w:r>
      <w:r w:rsidRPr="00FE1D7A">
        <w:rPr>
          <w:rFonts w:ascii="Arial" w:eastAsia="Times New Roman" w:hAnsi="Arial" w:cs="Arial"/>
          <w:i/>
          <w:sz w:val="28"/>
          <w:szCs w:val="28"/>
          <w:lang w:eastAsia="es-ES"/>
        </w:rPr>
        <w:t>Pacto Internacional de Derechos Civiles y Políticos</w:t>
      </w:r>
      <w:r w:rsidRPr="00FE1D7A">
        <w:rPr>
          <w:rFonts w:ascii="Arial" w:eastAsia="Times New Roman" w:hAnsi="Arial" w:cs="Arial"/>
          <w:sz w:val="28"/>
          <w:szCs w:val="28"/>
          <w:vertAlign w:val="superscript"/>
          <w:lang w:eastAsia="es-ES"/>
        </w:rPr>
        <w:footnoteReference w:id="29"/>
      </w:r>
      <w:r w:rsidRPr="00FE1D7A">
        <w:rPr>
          <w:rFonts w:ascii="Arial" w:eastAsia="Times New Roman" w:hAnsi="Arial" w:cs="Arial"/>
          <w:sz w:val="28"/>
          <w:szCs w:val="28"/>
          <w:lang w:eastAsia="es-ES"/>
        </w:rPr>
        <w:t>, los artículos 1, párrafos 1 y 3; 2, párrafos 1 y 3; 3 y 27, establecen:</w:t>
      </w:r>
    </w:p>
    <w:p w14:paraId="60D00CAA"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todos los pueblos tienen el derecho de libre determinación.</w:t>
      </w:r>
    </w:p>
    <w:p w14:paraId="2882C39B"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lastRenderedPageBreak/>
        <w:t>- Que debido a ese derecho pueden establecer libremente su condición política y proveer asimismo a su desarrollo económico, social y cultural.</w:t>
      </w:r>
    </w:p>
    <w:p w14:paraId="3B96DB30"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Estados obligados por dicho pacto, tienen la responsabilidad de administrar territorios no autónomos y territorios en fideicomiso, promoverán el ejercicio del derecho de libre determinación, y respetarán este derecho de conformidad con las disposiciones de la Carta de las Naciones Unidas.</w:t>
      </w:r>
    </w:p>
    <w:p w14:paraId="25639E06"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asimismo, dichos entes soberanos se comprometen a respetar y a garantizar a todos los individuos que se encuentren en su territorio y estén sujetos a su jurisdicción los derechos que se reconocen a dicha norma convencional, sin distinción alguna de raza, color, sexo, idioma, religión, opinión política o de otra índole, origen nacional o social, posición económica, nacimiento o cualquier otra condición social.</w:t>
      </w:r>
    </w:p>
    <w:p w14:paraId="79B220FF"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igualmente se comprometen a garantizar que:</w:t>
      </w:r>
    </w:p>
    <w:p w14:paraId="41A8C827"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a) Toda persona cuyos derechos o libertades reconocidos en tal norma internacional hayan sido violados podrá interponer un recurso efectivo, aun cuando tal violación hubiera sido cometida por personas que actuaban en ejercicio de sus funciones oficiales;</w:t>
      </w:r>
    </w:p>
    <w:p w14:paraId="03136134"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b) La autoridad competente, judicial, administrativa o legislativa, o cualquiera otra autoridad competente prevista por el sistema legal del Estado, decidirá sobre los derechos de toda persona que interponga tal recurso, y desarrollará las posibilidades de recurso judicial; y</w:t>
      </w:r>
    </w:p>
    <w:p w14:paraId="1984C3FC"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lastRenderedPageBreak/>
        <w:t>c) Las autoridades competentes cumplirán toda decisión en que se haya estimado procedente el recurso.</w:t>
      </w:r>
    </w:p>
    <w:p w14:paraId="155F67F4"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Estados Partes se comprometen a garantizar a hombres y mujeres la igualdad en el goce de todos los derechos civiles y políticos enunciados en el presente Pacto.</w:t>
      </w:r>
    </w:p>
    <w:p w14:paraId="0823B81D"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en caso de existencia de minorías étnicas, religiosas o lingüísticas, los Estados no les negaran a sus integrantes el derecho que les corresponde, en común con los demás miembros de su grupo, a tener su propia vida cultural, a profesar y practicar su propia religión y a emplear su propio idioma.</w:t>
      </w:r>
    </w:p>
    <w:p w14:paraId="5D5AD40D"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Ahora bien, dentro del </w:t>
      </w:r>
      <w:r w:rsidRPr="00FE1D7A">
        <w:rPr>
          <w:rFonts w:ascii="Arial" w:eastAsia="Times New Roman" w:hAnsi="Arial" w:cs="Arial"/>
          <w:i/>
          <w:sz w:val="28"/>
          <w:szCs w:val="28"/>
          <w:lang w:eastAsia="es-ES"/>
        </w:rPr>
        <w:t>Convenio 169, sobre pueblos indígenas y tribales en países independientes</w:t>
      </w:r>
      <w:r w:rsidRPr="00FE1D7A">
        <w:rPr>
          <w:rFonts w:ascii="Arial" w:eastAsia="Times New Roman" w:hAnsi="Arial" w:cs="Arial"/>
          <w:sz w:val="28"/>
          <w:szCs w:val="28"/>
          <w:vertAlign w:val="superscript"/>
          <w:lang w:eastAsia="es-ES"/>
        </w:rPr>
        <w:footnoteReference w:id="30"/>
      </w:r>
      <w:r w:rsidRPr="00FE1D7A">
        <w:rPr>
          <w:rFonts w:ascii="Arial" w:eastAsia="Times New Roman" w:hAnsi="Arial" w:cs="Arial"/>
          <w:sz w:val="28"/>
          <w:szCs w:val="28"/>
          <w:lang w:eastAsia="es-ES"/>
        </w:rPr>
        <w:t>, resultan aplicables las normas contenidas en los artículos 2º, párrafos 1 y 2; 5º, 8º, párrafos 1, 2 y 3, los cuales disponen lo siguiente:</w:t>
      </w:r>
    </w:p>
    <w:p w14:paraId="0085D450"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gobiernos deberán asumir la responsabilidad de desarrollar una acción coordinada y sistemática con miras a proteger los derechos de esos pueblos y a garantizar el respeto de su integridad, las cuales deberán:</w:t>
      </w:r>
    </w:p>
    <w:p w14:paraId="292EAF85"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a) Asegurar que sus integrantes gocen de forma igualitaria de los derechos y oportunidades que la legislación nacional otorga a los demás miembros de la población.</w:t>
      </w:r>
    </w:p>
    <w:p w14:paraId="7F104C78"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lastRenderedPageBreak/>
        <w:t>b) Promover los derechos sociales, económicos y culturales de esos pueblos, respetando su identidad social y cultural, sus costumbres y tradiciones, y sus instituciones.</w:t>
      </w:r>
    </w:p>
    <w:p w14:paraId="2F52840E"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se reconocerán y protegerán los valores y prácticas sociales, culturales, religiosos y espirituales propios de dichos pueblos y deberá tomarse debidamente en consideración la índole de los problemas que se les plantean tanto colectiva como individualmente.</w:t>
      </w:r>
    </w:p>
    <w:p w14:paraId="0BA0D0E6"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se respetará la integridad de los valores, prácticas e instituciones de esos pueblos.</w:t>
      </w:r>
    </w:p>
    <w:p w14:paraId="337AC9CB"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al momento de que a dichos pueblos se les aplique la legislación nacional deberá tomarse en consideración sus costumbres o su derecho consuetudinario.</w:t>
      </w:r>
    </w:p>
    <w:p w14:paraId="089C3A1B"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aludidos pueblos deberán tener en todo momento el derecho a conservar sus costumbres e instituciones, siempre que estas no sean incompatibles con los derechos fundamentales que se encuentren reconocidos y definidos por el sistema jurídico nacional o con aquéllos derechos humanos internacionalmente reconocidos.</w:t>
      </w:r>
    </w:p>
    <w:p w14:paraId="6C6DCA9D"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se deberá establecer, cuando sea el caso, procedimientos para solucionar los conflictos que puedan surgir en la aplicación de las normas antes previstas, con lo cual se deberá armonizar con aquéllos derechos que se reconocen a todos los ciudadanos del país.</w:t>
      </w:r>
    </w:p>
    <w:p w14:paraId="4B02DAB3"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lastRenderedPageBreak/>
        <w:t xml:space="preserve">En este mismo orden de ideas la </w:t>
      </w:r>
      <w:r w:rsidRPr="00FE1D7A">
        <w:rPr>
          <w:rFonts w:ascii="Arial" w:eastAsia="Times New Roman" w:hAnsi="Arial" w:cs="Arial"/>
          <w:i/>
          <w:sz w:val="28"/>
          <w:szCs w:val="28"/>
          <w:lang w:eastAsia="es-ES"/>
        </w:rPr>
        <w:t>Declaración de las Naciones Unidas sobre los Derechos de los Pueblos Indígenas</w:t>
      </w:r>
      <w:r w:rsidRPr="00FE1D7A">
        <w:rPr>
          <w:rFonts w:ascii="Arial" w:eastAsia="Times New Roman" w:hAnsi="Arial" w:cs="Arial"/>
          <w:sz w:val="28"/>
          <w:szCs w:val="28"/>
          <w:vertAlign w:val="superscript"/>
          <w:lang w:eastAsia="es-ES"/>
        </w:rPr>
        <w:footnoteReference w:id="31"/>
      </w:r>
      <w:r w:rsidRPr="00FE1D7A">
        <w:rPr>
          <w:rFonts w:ascii="Arial" w:eastAsia="Times New Roman" w:hAnsi="Arial" w:cs="Arial"/>
          <w:sz w:val="28"/>
          <w:szCs w:val="28"/>
          <w:lang w:eastAsia="es-ES"/>
        </w:rPr>
        <w:t>, en sus artículos 1º, 3º, 4º, 5º, 18, 20, 33 y 34, establece:</w:t>
      </w:r>
    </w:p>
    <w:p w14:paraId="478CF3FF"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indígenas tienen derecho, de forma individual o colectiva, a disfrutar de los derechos y libertades reconocidos por todas las normas internacionales de derechos humanos.</w:t>
      </w:r>
    </w:p>
    <w:p w14:paraId="057957DB"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pueblos indígenas tienen derecho a la libre determinación, lo que implica determinar su condición política y perseguir su desarrollo económico, social y cultural.</w:t>
      </w:r>
    </w:p>
    <w:p w14:paraId="1B2C1459"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en ejercicio de ese derecho, gozan a su vez del derecho a la autonomía o al autogobierno en las cuestiones relacionadas con sus asuntos internos y locales.</w:t>
      </w:r>
    </w:p>
    <w:p w14:paraId="05155F1F"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igualmente tienen derecho a conservar y reforzar sus propias instituciones políticas, jurídicas, económicas, sociales y culturales, manteniendo a la vez su derecho a participar plenamente, si lo desean, en la vida política, económica, social y cultural del Estado.</w:t>
      </w:r>
    </w:p>
    <w:p w14:paraId="1FEED200"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tienen derecho a participar en la adopción de decisiones en las cuestiones que afecten sus derechos, por conducto de representantes elegidos por ellos de conformidad con sus propios procedimientos, así como a mantener y desarrollar sus propias instituciones de adopción de decisiones.</w:t>
      </w:r>
    </w:p>
    <w:p w14:paraId="27FB0425"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lastRenderedPageBreak/>
        <w:t>- Que por tanto tienen derecho a mantener y desarrollar entre otros sus sistemas o instituciones políticas.</w:t>
      </w:r>
    </w:p>
    <w:p w14:paraId="63DAD77B"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tienen derecho a determinar las estructuras y a elegir la composición de sus instituciones de conformidad con sus propios procedimientos.</w:t>
      </w:r>
    </w:p>
    <w:p w14:paraId="5D8973EE"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en todo momento en el ejercicio de los derechos antes mencionados deberán respetar las normas internacionales de derechos humanos.</w:t>
      </w:r>
    </w:p>
    <w:p w14:paraId="7D316107"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Ahora bien, los artículos 1º, 2º y 3º, de la </w:t>
      </w:r>
      <w:r w:rsidRPr="00FE1D7A">
        <w:rPr>
          <w:rFonts w:ascii="Arial" w:eastAsia="Times New Roman" w:hAnsi="Arial" w:cs="Arial"/>
          <w:i/>
          <w:sz w:val="28"/>
          <w:szCs w:val="28"/>
          <w:lang w:eastAsia="es-ES"/>
        </w:rPr>
        <w:t>Declaración sobre los derechos de las personas pertenecientes a minorías nacionales o étnicas, religiosas y lingüísticas</w:t>
      </w:r>
      <w:r w:rsidRPr="00FE1D7A">
        <w:rPr>
          <w:rFonts w:ascii="Arial" w:eastAsia="Times New Roman" w:hAnsi="Arial" w:cs="Arial"/>
          <w:sz w:val="28"/>
          <w:szCs w:val="28"/>
          <w:vertAlign w:val="superscript"/>
          <w:lang w:eastAsia="es-ES"/>
        </w:rPr>
        <w:footnoteReference w:id="32"/>
      </w:r>
      <w:r w:rsidRPr="00FE1D7A">
        <w:rPr>
          <w:rFonts w:ascii="Arial" w:eastAsia="Times New Roman" w:hAnsi="Arial" w:cs="Arial"/>
          <w:sz w:val="28"/>
          <w:szCs w:val="28"/>
          <w:lang w:eastAsia="es-ES"/>
        </w:rPr>
        <w:t>, se establece:</w:t>
      </w:r>
    </w:p>
    <w:p w14:paraId="6A643523"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los Estados protegerán la existencia y la identidad nacional o étnica, cultural, religiosa y lingüística de las minorías dentro de sus territorios respectivos y fomentarán las condiciones para la promoción de esa identidad.</w:t>
      </w:r>
    </w:p>
    <w:p w14:paraId="215779A0"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deberán adoptarse medidas apropiadas, legislativas y de otro tipo, para lograr esos objetivos.</w:t>
      </w:r>
    </w:p>
    <w:p w14:paraId="33E1B6E8"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 Que las personas pertenecientes a minorías nacionales o étnicas, religiosas y lingüísticas tendrán derecho a disfrutar de su propia cultura, a profesar y practicar su propia religión, y a utilizar su propio idioma, en </w:t>
      </w:r>
      <w:r w:rsidRPr="00FE1D7A">
        <w:rPr>
          <w:rFonts w:ascii="Arial" w:eastAsia="Times New Roman" w:hAnsi="Arial" w:cs="Arial"/>
          <w:sz w:val="28"/>
          <w:szCs w:val="28"/>
          <w:lang w:eastAsia="es-ES"/>
        </w:rPr>
        <w:lastRenderedPageBreak/>
        <w:t>privado y en público, libremente y s sin injerencia ni discriminación de ningún tipo.</w:t>
      </w:r>
    </w:p>
    <w:p w14:paraId="7532BC91"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estas minorías tendrán el derecho de participar efectivamente en la vida cultural, religiosa, social, económica y pública.</w:t>
      </w:r>
    </w:p>
    <w:p w14:paraId="36790229"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igualmente tendrán el derecho de participar efectivamente en las decisiones que se adopten a nivel nacional y, cuando proceda, a nivel regional respecto de la minoría a la que pertenezcan o de las regiones en que vivan, de toda manera que no sea incompatible con la legislación nacional.</w:t>
      </w:r>
    </w:p>
    <w:p w14:paraId="5B549F8E"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las personas pertenecientes a minorías podrán ejercer sus derechos individualmente así como en comunidad con los demás miembros de su grupo, sin discriminación alguna.</w:t>
      </w:r>
    </w:p>
    <w:p w14:paraId="587A016C"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Que no sufrirán ninguna desventaja como resultado del ejercicio o de la falta de ejercicio de los derechos enunciados en la presente Declaración.</w:t>
      </w:r>
    </w:p>
    <w:p w14:paraId="5B956938" w14:textId="77777777" w:rsidR="00FE1D7A" w:rsidRPr="00FE1D7A" w:rsidRDefault="00FE1D7A" w:rsidP="00FE1D7A">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Las normas comunitarias antes mencionadas reconocen que los pueblos y comunidades indígenas tienen derecho a la libre determinación y a conservar sus instituciones políticas, manteniendo su derecho a participar, si lo desean, en la vida política del Estado.</w:t>
      </w:r>
    </w:p>
    <w:p w14:paraId="0DF27325" w14:textId="77777777" w:rsidR="00FE1D7A" w:rsidRPr="00FE1D7A" w:rsidRDefault="00FE1D7A" w:rsidP="00FE1D7A">
      <w:pPr>
        <w:tabs>
          <w:tab w:val="left" w:pos="567"/>
          <w:tab w:val="left" w:pos="993"/>
          <w:tab w:val="left" w:pos="7371"/>
        </w:tabs>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Asimismo, vincula a los Estados a celebrar consultas con los pueblos indígenas por medio de instituciones representativas antes de adoptar y aplicar medidas legislativas y administrativas que los afecten; así como a que al momento de aplicar la legislación nacional a los pueblos </w:t>
      </w:r>
      <w:r w:rsidRPr="00FE1D7A">
        <w:rPr>
          <w:rFonts w:ascii="Arial" w:eastAsia="Times New Roman" w:hAnsi="Arial" w:cs="Arial"/>
          <w:sz w:val="28"/>
          <w:szCs w:val="28"/>
          <w:lang w:eastAsia="es-ES"/>
        </w:rPr>
        <w:lastRenderedPageBreak/>
        <w:t>indígenas, se tomen en consideración sus costumbres o su derecho consuetudinario.</w:t>
      </w:r>
    </w:p>
    <w:p w14:paraId="29381834"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 xml:space="preserve">De igual forma, son aplicables los artículos 2°, párrafo primero; 19, párrafo primero; 24, fracciones I y II; y, 25, Base A, fracción II; 114, disposición B, de la </w:t>
      </w:r>
      <w:r w:rsidRPr="00FE1D7A">
        <w:rPr>
          <w:rFonts w:ascii="Arial" w:eastAsia="Times New Roman" w:hAnsi="Arial" w:cs="Arial"/>
          <w:i/>
          <w:sz w:val="28"/>
          <w:szCs w:val="28"/>
          <w:lang w:eastAsia="es-MX"/>
        </w:rPr>
        <w:t>Constitución Política del Estado Libre y Soberano de Oaxaca</w:t>
      </w:r>
      <w:r w:rsidRPr="00FE1D7A">
        <w:rPr>
          <w:rFonts w:ascii="Arial" w:eastAsia="Times New Roman" w:hAnsi="Arial" w:cs="Arial"/>
          <w:sz w:val="28"/>
          <w:szCs w:val="28"/>
          <w:lang w:eastAsia="es-MX"/>
        </w:rPr>
        <w:t>, que establecen:</w:t>
      </w:r>
    </w:p>
    <w:p w14:paraId="68053A7C" w14:textId="77777777" w:rsidR="00FE1D7A" w:rsidRPr="00FE1D7A" w:rsidRDefault="00FE1D7A" w:rsidP="00CC52BC">
      <w:pPr>
        <w:numPr>
          <w:ilvl w:val="0"/>
          <w:numId w:val="14"/>
        </w:numPr>
        <w:spacing w:before="240" w:after="240" w:line="360" w:lineRule="auto"/>
        <w:ind w:left="0" w:firstLine="0"/>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Que</w:t>
      </w:r>
      <w:r w:rsidRPr="00FE1D7A">
        <w:rPr>
          <w:rFonts w:ascii="Arial" w:eastAsia="Times New Roman" w:hAnsi="Arial" w:cs="Arial"/>
          <w:sz w:val="28"/>
          <w:szCs w:val="28"/>
          <w:lang w:eastAsia="es-ES"/>
        </w:rPr>
        <w:t xml:space="preserve"> </w:t>
      </w:r>
      <w:r w:rsidRPr="00FE1D7A">
        <w:rPr>
          <w:rFonts w:ascii="Arial" w:eastAsia="Times New Roman" w:hAnsi="Arial" w:cs="Arial"/>
          <w:bCs/>
          <w:sz w:val="28"/>
          <w:szCs w:val="28"/>
          <w:lang w:eastAsia="es-MX"/>
        </w:rPr>
        <w:t>son</w:t>
      </w:r>
      <w:r w:rsidRPr="00FE1D7A">
        <w:rPr>
          <w:rFonts w:ascii="Arial" w:eastAsia="Times New Roman" w:hAnsi="Arial" w:cs="Arial"/>
          <w:b/>
          <w:bCs/>
          <w:sz w:val="28"/>
          <w:szCs w:val="28"/>
          <w:lang w:eastAsia="es-MX"/>
        </w:rPr>
        <w:t xml:space="preserve"> </w:t>
      </w:r>
      <w:r w:rsidRPr="00FE1D7A">
        <w:rPr>
          <w:rFonts w:ascii="Arial" w:eastAsia="Times New Roman" w:hAnsi="Arial" w:cs="Arial"/>
          <w:sz w:val="28"/>
          <w:szCs w:val="28"/>
          <w:lang w:eastAsia="es-MX"/>
        </w:rPr>
        <w:t>prerrogativas de los ciudadanos del Estado votar y ser votados para los cargos de elección popular y ser promovidos a cualquier empleo o comisión conforme a las leyes.</w:t>
      </w:r>
    </w:p>
    <w:p w14:paraId="2BA19EB5" w14:textId="77777777" w:rsidR="00FE1D7A" w:rsidRPr="00FE1D7A" w:rsidRDefault="00FE1D7A" w:rsidP="00CC52BC">
      <w:pPr>
        <w:numPr>
          <w:ilvl w:val="0"/>
          <w:numId w:val="14"/>
        </w:numPr>
        <w:spacing w:before="240" w:after="240" w:line="360" w:lineRule="auto"/>
        <w:ind w:left="0" w:firstLine="0"/>
        <w:jc w:val="both"/>
        <w:rPr>
          <w:rFonts w:ascii="Arial" w:eastAsia="Times New Roman" w:hAnsi="Arial" w:cs="Arial"/>
          <w:sz w:val="28"/>
          <w:szCs w:val="28"/>
          <w:lang w:eastAsia="es-ES"/>
        </w:rPr>
      </w:pPr>
      <w:r w:rsidRPr="00FE1D7A">
        <w:rPr>
          <w:rFonts w:ascii="Arial" w:eastAsia="Times New Roman" w:hAnsi="Arial" w:cs="Arial"/>
          <w:bCs/>
          <w:sz w:val="28"/>
          <w:szCs w:val="28"/>
          <w:lang w:eastAsia="es-MX"/>
        </w:rPr>
        <w:t xml:space="preserve">Que los procesos </w:t>
      </w:r>
      <w:r w:rsidRPr="00FE1D7A">
        <w:rPr>
          <w:rFonts w:ascii="Arial" w:eastAsia="Times New Roman" w:hAnsi="Arial" w:cs="Arial"/>
          <w:sz w:val="28"/>
          <w:szCs w:val="28"/>
          <w:lang w:eastAsia="es-MX"/>
        </w:rPr>
        <w:t>electorales son actos de interés público y que la ley protege las prácticas democráticas en todas las comunidades del Estado, para la elección de sus Ayuntamientos, la cual se realizará mediante sufragio universal, libre, secreto y directo.</w:t>
      </w:r>
    </w:p>
    <w:p w14:paraId="725262AA" w14:textId="77777777" w:rsidR="00FE1D7A" w:rsidRPr="00FE1D7A" w:rsidRDefault="00FE1D7A" w:rsidP="00CC52BC">
      <w:pPr>
        <w:numPr>
          <w:ilvl w:val="0"/>
          <w:numId w:val="14"/>
        </w:numPr>
        <w:spacing w:before="240" w:after="240" w:line="360" w:lineRule="auto"/>
        <w:ind w:left="0" w:firstLine="0"/>
        <w:jc w:val="both"/>
        <w:rPr>
          <w:rFonts w:ascii="Arial" w:eastAsia="Times New Roman" w:hAnsi="Arial" w:cs="Arial"/>
          <w:sz w:val="28"/>
          <w:szCs w:val="28"/>
          <w:lang w:eastAsia="es-MX"/>
        </w:rPr>
      </w:pPr>
      <w:r w:rsidRPr="00FE1D7A">
        <w:rPr>
          <w:rFonts w:ascii="Arial" w:eastAsia="Times New Roman" w:hAnsi="Arial" w:cs="Arial"/>
          <w:bCs/>
          <w:sz w:val="28"/>
          <w:szCs w:val="28"/>
          <w:lang w:eastAsia="es-MX"/>
        </w:rPr>
        <w:t>Que l</w:t>
      </w:r>
      <w:r w:rsidRPr="00FE1D7A">
        <w:rPr>
          <w:rFonts w:ascii="Arial" w:eastAsia="Times New Roman" w:hAnsi="Arial" w:cs="Arial"/>
          <w:sz w:val="28"/>
          <w:szCs w:val="28"/>
          <w:lang w:eastAsia="es-MX"/>
        </w:rPr>
        <w:t>a organización, desarrollo y vigilancia de las elecciones en el Estado estará a cargo del Instituto Estatal Electoral y de Participación Ciudadana, en cuyo ejercicio de sus funciones se sujetará a los principios de certeza, legalidad, independencia, imparcialidad y objetividad.</w:t>
      </w:r>
    </w:p>
    <w:p w14:paraId="5D9FF696" w14:textId="77777777" w:rsidR="00FE1D7A" w:rsidRPr="00FE1D7A" w:rsidRDefault="00FE1D7A" w:rsidP="00CC52BC">
      <w:pPr>
        <w:numPr>
          <w:ilvl w:val="0"/>
          <w:numId w:val="14"/>
        </w:numPr>
        <w:spacing w:before="240" w:after="240" w:line="360" w:lineRule="auto"/>
        <w:ind w:left="0" w:firstLine="0"/>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5CC3C8CF" w14:textId="77777777" w:rsidR="00FE1D7A" w:rsidRPr="00FE1D7A" w:rsidRDefault="00FE1D7A" w:rsidP="00CC52BC">
      <w:pPr>
        <w:numPr>
          <w:ilvl w:val="0"/>
          <w:numId w:val="14"/>
        </w:numPr>
        <w:spacing w:before="240" w:after="240" w:line="360" w:lineRule="auto"/>
        <w:ind w:left="0" w:firstLine="0"/>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 xml:space="preserve">Que los usos y costumbres de las comunidades no deben ser contrarios a los derechos fundamentales establecidos en la </w:t>
      </w:r>
      <w:r w:rsidRPr="00FE1D7A">
        <w:rPr>
          <w:rFonts w:ascii="Arial" w:eastAsia="Times New Roman" w:hAnsi="Arial" w:cs="Arial"/>
          <w:sz w:val="28"/>
          <w:szCs w:val="28"/>
          <w:lang w:eastAsia="es-MX"/>
        </w:rPr>
        <w:lastRenderedPageBreak/>
        <w:t>Constitución, en los tratados internacionales ratificados por el Estado Mexicano y en la Constitución Política de los Estados Unidos Mexicanos.</w:t>
      </w:r>
    </w:p>
    <w:p w14:paraId="5DFB91C0" w14:textId="77777777" w:rsidR="00FE1D7A" w:rsidRPr="00FE1D7A" w:rsidRDefault="00FE1D7A" w:rsidP="00FE1D7A">
      <w:pPr>
        <w:spacing w:before="240" w:after="240" w:line="360" w:lineRule="auto"/>
        <w:ind w:right="334"/>
        <w:jc w:val="both"/>
        <w:rPr>
          <w:rFonts w:ascii="Arial" w:eastAsia="Times New Roman" w:hAnsi="Arial" w:cs="Arial"/>
          <w:sz w:val="28"/>
          <w:szCs w:val="28"/>
          <w:lang w:eastAsia="es-ES"/>
        </w:rPr>
      </w:pPr>
      <w:r w:rsidRPr="00FE1D7A">
        <w:rPr>
          <w:rFonts w:ascii="Arial" w:eastAsia="Times New Roman" w:hAnsi="Arial" w:cs="Arial"/>
          <w:sz w:val="28"/>
          <w:szCs w:val="28"/>
          <w:lang w:eastAsia="es-MX"/>
        </w:rPr>
        <w:t xml:space="preserve">Por otra parte, también resultan aplicables los artículos 4 y 18 del </w:t>
      </w:r>
      <w:r w:rsidRPr="00FE1D7A">
        <w:rPr>
          <w:rFonts w:ascii="Arial" w:eastAsia="Times New Roman" w:hAnsi="Arial" w:cs="Arial"/>
          <w:i/>
          <w:sz w:val="28"/>
          <w:szCs w:val="28"/>
          <w:lang w:eastAsia="es-MX"/>
        </w:rPr>
        <w:t>Código de Instituciones y Procedimientos Electorales de Oaxaca</w:t>
      </w:r>
      <w:r w:rsidRPr="00FE1D7A">
        <w:rPr>
          <w:rFonts w:ascii="Arial" w:eastAsia="Times New Roman" w:hAnsi="Arial" w:cs="Arial"/>
          <w:sz w:val="28"/>
          <w:szCs w:val="28"/>
          <w:lang w:eastAsia="es-MX"/>
        </w:rPr>
        <w:t>, en donde se establece q</w:t>
      </w:r>
      <w:r w:rsidRPr="00FE1D7A">
        <w:rPr>
          <w:rFonts w:ascii="Arial" w:eastAsia="Times New Roman" w:hAnsi="Arial" w:cs="Arial"/>
          <w:sz w:val="28"/>
          <w:szCs w:val="28"/>
          <w:lang w:eastAsia="es-ES"/>
        </w:rPr>
        <w:t>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 y q</w:t>
      </w:r>
      <w:r w:rsidRPr="00FE1D7A">
        <w:rPr>
          <w:rFonts w:ascii="Arial" w:eastAsia="Times New Roman" w:hAnsi="Arial" w:cs="Arial"/>
          <w:bCs/>
          <w:sz w:val="28"/>
          <w:szCs w:val="28"/>
          <w:lang w:eastAsia="es-ES"/>
        </w:rPr>
        <w:t>ue son fines del Instituto Electoral del Estado, c</w:t>
      </w:r>
      <w:r w:rsidRPr="00FE1D7A">
        <w:rPr>
          <w:rFonts w:ascii="Arial" w:eastAsia="Times New Roman" w:hAnsi="Arial" w:cs="Arial"/>
          <w:sz w:val="28"/>
          <w:szCs w:val="28"/>
          <w:lang w:eastAsia="es-ES"/>
        </w:rPr>
        <w:t>ontribuir al desarrollo de la vida democrática, asegurar a los ciudadanos el ejercicio de los derechos político-electorales y garantizar la celebración periódica y pacífica de las elecciones para renovar a los integrantes de los Ayuntamientos, así como velar por la autenticidad y efectividad del sufragio.</w:t>
      </w:r>
    </w:p>
    <w:p w14:paraId="171369D0" w14:textId="77777777" w:rsidR="00FE1D7A" w:rsidRPr="00FE1D7A" w:rsidRDefault="00FE1D7A" w:rsidP="00FE1D7A">
      <w:pPr>
        <w:spacing w:before="240" w:after="240" w:line="360" w:lineRule="auto"/>
        <w:jc w:val="both"/>
        <w:rPr>
          <w:rFonts w:ascii="Arial" w:eastAsia="Times New Roman" w:hAnsi="Arial" w:cs="Arial"/>
          <w:sz w:val="28"/>
          <w:szCs w:val="28"/>
          <w:lang w:eastAsia="es-ES"/>
        </w:rPr>
      </w:pPr>
      <w:r w:rsidRPr="00FE1D7A">
        <w:rPr>
          <w:rFonts w:ascii="Arial" w:eastAsia="Times New Roman" w:hAnsi="Arial" w:cs="Arial"/>
          <w:sz w:val="28"/>
          <w:szCs w:val="28"/>
          <w:lang w:eastAsia="es-MX"/>
        </w:rPr>
        <w:t xml:space="preserve">Así las cosas, debe determinarse </w:t>
      </w:r>
      <w:r w:rsidRPr="00FE1D7A">
        <w:rPr>
          <w:rFonts w:ascii="Arial" w:eastAsia="Times New Roman" w:hAnsi="Arial" w:cs="Arial"/>
          <w:sz w:val="28"/>
          <w:szCs w:val="28"/>
          <w:lang w:eastAsia="es-ES"/>
        </w:rPr>
        <w:t xml:space="preserve">que, aunado a los alcances de los principios de objetividad, certeza, legalidad y profesionalismo, sobre la autoridad administrativa electoral local pesa una carga que no admite excusa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115, y 116, de la Constitución Política de los Estados Unidos Mexicanos, al preverse que: a) El Estado adopta la forma de gobierno republicano, para su régimen interior; b) Los ayuntamientos son asambleas electas mediante </w:t>
      </w:r>
      <w:r w:rsidRPr="00FE1D7A">
        <w:rPr>
          <w:rFonts w:ascii="Arial" w:eastAsia="Times New Roman" w:hAnsi="Arial" w:cs="Arial"/>
          <w:sz w:val="28"/>
          <w:szCs w:val="28"/>
          <w:lang w:eastAsia="es-ES"/>
        </w:rPr>
        <w:lastRenderedPageBreak/>
        <w:t>sufragio, y c) Los concejales que los integren duran en su encargo tres años, incluidos los electos por el sistema de usos y costumbres.</w:t>
      </w:r>
    </w:p>
    <w:p w14:paraId="5ECF1C17"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FE1D7A">
        <w:rPr>
          <w:rFonts w:ascii="Arial" w:eastAsia="Times New Roman" w:hAnsi="Arial" w:cs="Arial"/>
          <w:snapToGrid w:val="0"/>
          <w:sz w:val="28"/>
          <w:szCs w:val="28"/>
          <w:vertAlign w:val="superscript"/>
          <w:lang w:eastAsia="es-ES"/>
        </w:rPr>
        <w:footnoteReference w:id="33"/>
      </w:r>
    </w:p>
    <w:p w14:paraId="4A757BCA" w14:textId="77777777" w:rsidR="00FE1D7A" w:rsidRPr="00FE1D7A" w:rsidRDefault="00FE1D7A" w:rsidP="00FE1D7A">
      <w:pPr>
        <w:spacing w:before="240" w:after="240" w:line="360" w:lineRule="auto"/>
        <w:jc w:val="both"/>
        <w:rPr>
          <w:rFonts w:ascii="Arial" w:eastAsia="Times New Roman" w:hAnsi="Arial" w:cs="Arial"/>
          <w:b/>
          <w:sz w:val="28"/>
          <w:szCs w:val="28"/>
          <w:lang w:eastAsia="es-MX"/>
        </w:rPr>
      </w:pPr>
    </w:p>
    <w:p w14:paraId="181AE1A2"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sz w:val="28"/>
          <w:szCs w:val="28"/>
          <w:lang w:eastAsia="es-MX"/>
        </w:rPr>
        <w:t>QUINTO. Precisión del acto impugnado.</w:t>
      </w:r>
      <w:r w:rsidRPr="00FE1D7A">
        <w:rPr>
          <w:rFonts w:ascii="Arial" w:eastAsia="Times New Roman" w:hAnsi="Arial" w:cs="Arial"/>
          <w:sz w:val="28"/>
          <w:szCs w:val="28"/>
          <w:lang w:eastAsia="es-MX"/>
        </w:rPr>
        <w:t xml:space="preserve"> En su demanda, los actores señalan como acto reclamado: </w:t>
      </w:r>
      <w:r w:rsidRPr="00FE1D7A">
        <w:rPr>
          <w:rFonts w:ascii="Arial" w:eastAsia="Times New Roman" w:hAnsi="Arial" w:cs="Arial"/>
          <w:sz w:val="28"/>
          <w:szCs w:val="28"/>
          <w:lang w:eastAsia="es-ES"/>
        </w:rPr>
        <w:t xml:space="preserve">el acuerdo número CG-IEEPCO-SNI-2/2014, emitido el dieciocho de marzo de dos mil catorce, por el Consejo General del Instituto Estatal Electoral y de Participación Ciudadana de </w:t>
      </w:r>
      <w:r w:rsidRPr="00FE1D7A">
        <w:rPr>
          <w:rFonts w:ascii="Arial" w:eastAsia="Times New Roman" w:hAnsi="Arial" w:cs="Arial"/>
          <w:sz w:val="28"/>
          <w:szCs w:val="28"/>
          <w:lang w:eastAsia="es-ES"/>
        </w:rPr>
        <w:lastRenderedPageBreak/>
        <w:t xml:space="preserve">Oaxaca, con respecto a la validación de la asamblea de San Jacinto Yaveloxi, </w:t>
      </w:r>
      <w:r w:rsidRPr="00FE1D7A">
        <w:rPr>
          <w:rFonts w:ascii="Arial" w:eastAsia="Times New Roman" w:hAnsi="Arial" w:cs="Arial"/>
          <w:sz w:val="28"/>
          <w:szCs w:val="28"/>
          <w:lang w:eastAsia="es-MX"/>
        </w:rPr>
        <w:t>perteneciente al Municipio de Santiago Choápam, Oaxaca.</w:t>
      </w:r>
    </w:p>
    <w:p w14:paraId="5A4EB0E2"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val="es-ES" w:eastAsia="es-ES"/>
        </w:rPr>
        <w:t>No obstante lo anterior, del análisis integral de los agravios esgrimidos por los enjuiciantes, se advierte que no controvierten la totalidad del acuerdo referido</w:t>
      </w:r>
      <w:r w:rsidRPr="00FE1D7A">
        <w:rPr>
          <w:rFonts w:ascii="Arial" w:eastAsia="Times New Roman" w:hAnsi="Arial" w:cs="Arial"/>
          <w:snapToGrid w:val="0"/>
          <w:sz w:val="28"/>
          <w:szCs w:val="28"/>
          <w:lang w:eastAsia="es-ES"/>
        </w:rPr>
        <w:t>, por vicios propios, toda vez que la presunta ilegalidad de la determinación de no validar la asamblea celebrada por un grupo mínimo de integrantes de San Jacinto Yaveloxi, la hacen derivar de que supuestamente la autoridad responsable no garantizó la realización de la citada asamblea. Además de que, tampoco controvierten la validez de los resultados de las elecciones realizadas en las diversas comunidades que integran el Municipio de Santiago Choápam, Oaxaca.</w:t>
      </w:r>
    </w:p>
    <w:p w14:paraId="17E4AE50"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Ello es así, porque los motivos de inconformidad hechos valer por los actores se encuentran esencialmente dirigidos únicamente a cuestionar la ilegalidad de no validar la asamblea celebrada por diversos integrantes de San Jacinto Yaveloxi.</w:t>
      </w:r>
    </w:p>
    <w:p w14:paraId="3AFFEF3B"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eastAsia="es-ES"/>
        </w:rPr>
      </w:pPr>
      <w:r w:rsidRPr="00FE1D7A">
        <w:rPr>
          <w:rFonts w:ascii="Arial" w:eastAsia="Times New Roman" w:hAnsi="Arial" w:cs="Arial"/>
          <w:snapToGrid w:val="0"/>
          <w:sz w:val="28"/>
          <w:szCs w:val="28"/>
          <w:lang w:eastAsia="es-ES"/>
        </w:rPr>
        <w:t>Por lo que, tal determinación debe tenerse como el único acto controvertido en el presente medio de impugnación, motivo por el cual el resto de las determinaciones contenidas en el acuerdo número CG-IEEPCO-SNI-2/2014, deberán mantenerse incólumes, al no ser controvertidas en el juicio ciudadano que se analiza.</w:t>
      </w:r>
    </w:p>
    <w:p w14:paraId="07897ECE" w14:textId="77777777" w:rsidR="00FE1D7A" w:rsidRPr="00FE1D7A" w:rsidRDefault="00FE1D7A" w:rsidP="00FE1D7A">
      <w:pPr>
        <w:spacing w:before="240" w:after="240" w:line="360" w:lineRule="auto"/>
        <w:jc w:val="both"/>
        <w:rPr>
          <w:rFonts w:ascii="Arial" w:eastAsia="Times New Roman" w:hAnsi="Arial" w:cs="Arial"/>
          <w:b/>
          <w:bCs/>
          <w:sz w:val="28"/>
          <w:szCs w:val="28"/>
          <w:lang w:eastAsia="es-MX"/>
        </w:rPr>
      </w:pPr>
    </w:p>
    <w:p w14:paraId="40D26C8B"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 xml:space="preserve">SEXTO. </w:t>
      </w:r>
      <w:r w:rsidRPr="00FE1D7A">
        <w:rPr>
          <w:rFonts w:ascii="Arial" w:eastAsia="Times New Roman" w:hAnsi="Arial" w:cs="Arial"/>
          <w:b/>
          <w:bCs/>
          <w:i/>
          <w:sz w:val="28"/>
          <w:szCs w:val="28"/>
          <w:lang w:eastAsia="es-MX"/>
        </w:rPr>
        <w:t>Resolución impugnada y agravios</w:t>
      </w:r>
      <w:r w:rsidRPr="00FE1D7A">
        <w:rPr>
          <w:rFonts w:ascii="Arial" w:eastAsia="Times New Roman" w:hAnsi="Arial" w:cs="Arial"/>
          <w:b/>
          <w:bCs/>
          <w:sz w:val="28"/>
          <w:szCs w:val="28"/>
          <w:lang w:eastAsia="es-MX"/>
        </w:rPr>
        <w:t>.</w:t>
      </w:r>
      <w:r w:rsidRPr="00FE1D7A">
        <w:rPr>
          <w:rFonts w:ascii="Arial" w:eastAsia="Times New Roman" w:hAnsi="Arial" w:cs="Arial"/>
          <w:bCs/>
          <w:sz w:val="28"/>
          <w:szCs w:val="28"/>
          <w:lang w:eastAsia="es-MX"/>
        </w:rPr>
        <w:t xml:space="preserve"> </w:t>
      </w:r>
      <w:r w:rsidRPr="00FE1D7A">
        <w:rPr>
          <w:rFonts w:ascii="Arial" w:eastAsia="Times New Roman" w:hAnsi="Arial" w:cs="Arial"/>
          <w:sz w:val="28"/>
          <w:szCs w:val="28"/>
          <w:lang w:eastAsia="es-MX"/>
        </w:rPr>
        <w:t xml:space="preserve">Partiendo del principio de economía procesal y en especial, porque no constituye obligación legal su inclusión en el texto del presente fallo, se estima que resulta </w:t>
      </w:r>
      <w:r w:rsidRPr="00FE1D7A">
        <w:rPr>
          <w:rFonts w:ascii="Arial" w:eastAsia="Times New Roman" w:hAnsi="Arial" w:cs="Arial"/>
          <w:sz w:val="28"/>
          <w:szCs w:val="28"/>
          <w:lang w:eastAsia="es-MX"/>
        </w:rPr>
        <w:lastRenderedPageBreak/>
        <w:t>innecesario transcribir la resolución impugnada, máxime que se tiene a la vista en el expediente respectivo para su debido análisis.</w:t>
      </w:r>
    </w:p>
    <w:p w14:paraId="639AE3D1"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En efecto, no existe precepto alguno en la Ley General del Sistema de Medios de Impugnación en Materia Electoral, que imponga la obligación de transcribir su contenido traducido en los fundamentos y motivos que los sustentan; es decir, la legislación invocada no obliga al juzgador federal a llevar a cabo tal transcripción, y además, tal omisión en nada agravia al quejoso, si en la sentencia se realiza un examen de los fundamentos y motivos que sustentan los actos reclamados a la luz de los preceptos legales y constitucionales aplicables, y a la de los agravios esgrimidos por el actor.</w:t>
      </w:r>
    </w:p>
    <w:p w14:paraId="4822A22A"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De igual forma se estima innecesario transcribir las alegaciones expuestas en vía de agravios por los accionantes, sin que sea obstáculo a lo anterior que en considerando subsecuente se realice una síntesis de los mismos.</w:t>
      </w:r>
    </w:p>
    <w:p w14:paraId="73B40BE8"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Lo anterior, porque tampoco existe disposición alguna en la Ley procesal federal invocada que obligue a transcribir o sintetizar los agravios expuestos por la parte actora.</w:t>
      </w:r>
    </w:p>
    <w:p w14:paraId="5D39BDA3" w14:textId="77777777" w:rsidR="00FE1D7A" w:rsidRPr="00FE1D7A" w:rsidRDefault="00FE1D7A" w:rsidP="00FE1D7A">
      <w:pPr>
        <w:widowControl w:val="0"/>
        <w:spacing w:before="240" w:after="240" w:line="360" w:lineRule="auto"/>
        <w:jc w:val="both"/>
        <w:rPr>
          <w:rFonts w:ascii="Arial" w:eastAsia="Times New Roman" w:hAnsi="Arial" w:cs="Arial"/>
          <w:b/>
          <w:bCs/>
          <w:snapToGrid w:val="0"/>
          <w:sz w:val="28"/>
          <w:szCs w:val="28"/>
          <w:lang w:eastAsia="es-MX"/>
        </w:rPr>
      </w:pPr>
    </w:p>
    <w:p w14:paraId="0B2D07E2" w14:textId="77777777" w:rsidR="00FE1D7A" w:rsidRPr="00FE1D7A" w:rsidRDefault="00FE1D7A" w:rsidP="00FE1D7A">
      <w:pPr>
        <w:widowControl w:val="0"/>
        <w:spacing w:before="240" w:after="240" w:line="360" w:lineRule="auto"/>
        <w:jc w:val="both"/>
        <w:rPr>
          <w:rFonts w:ascii="Arial" w:eastAsia="Times New Roman" w:hAnsi="Arial" w:cs="Arial"/>
          <w:sz w:val="28"/>
          <w:szCs w:val="28"/>
          <w:lang w:val="es-ES" w:eastAsia="es-MX"/>
        </w:rPr>
      </w:pPr>
      <w:r w:rsidRPr="00FE1D7A">
        <w:rPr>
          <w:rFonts w:ascii="Arial" w:eastAsia="Times New Roman" w:hAnsi="Arial" w:cs="Arial"/>
          <w:b/>
          <w:bCs/>
          <w:snapToGrid w:val="0"/>
          <w:sz w:val="28"/>
          <w:szCs w:val="28"/>
          <w:lang w:eastAsia="es-MX"/>
        </w:rPr>
        <w:t xml:space="preserve">SÉPTIMO. </w:t>
      </w:r>
      <w:r w:rsidRPr="00FE1D7A">
        <w:rPr>
          <w:rFonts w:ascii="Arial" w:eastAsia="Times New Roman" w:hAnsi="Arial" w:cs="Arial"/>
          <w:b/>
          <w:bCs/>
          <w:i/>
          <w:snapToGrid w:val="0"/>
          <w:sz w:val="28"/>
          <w:szCs w:val="28"/>
          <w:lang w:eastAsia="es-MX"/>
        </w:rPr>
        <w:t>Litis y resumen de agravios.</w:t>
      </w:r>
      <w:r w:rsidRPr="00FE1D7A">
        <w:rPr>
          <w:rFonts w:ascii="Arial" w:eastAsia="Times New Roman" w:hAnsi="Arial" w:cs="Arial"/>
          <w:bCs/>
          <w:snapToGrid w:val="0"/>
          <w:sz w:val="28"/>
          <w:szCs w:val="28"/>
          <w:lang w:eastAsia="es-MX"/>
        </w:rPr>
        <w:t xml:space="preserve"> </w:t>
      </w:r>
      <w:r w:rsidRPr="00FE1D7A">
        <w:rPr>
          <w:rFonts w:ascii="Arial" w:eastAsia="Times New Roman" w:hAnsi="Arial" w:cs="Arial"/>
          <w:sz w:val="28"/>
          <w:szCs w:val="28"/>
          <w:lang w:val="es-ES" w:eastAsia="es-MX"/>
        </w:rPr>
        <w:t xml:space="preserve">De la lectura integral del escrito de demanda del juicio para la protección de los derechos político-electorales del ciudadano en que se actúa, se advierte que los accionantes señalan esencialmente, que la resolución reclamada viola en su perjuicio los artículos 2°; 14 y 16 de la Constitución Política de los </w:t>
      </w:r>
      <w:r w:rsidRPr="00FE1D7A">
        <w:rPr>
          <w:rFonts w:ascii="Arial" w:eastAsia="Times New Roman" w:hAnsi="Arial" w:cs="Arial"/>
          <w:sz w:val="28"/>
          <w:szCs w:val="28"/>
          <w:lang w:val="es-ES" w:eastAsia="es-MX"/>
        </w:rPr>
        <w:lastRenderedPageBreak/>
        <w:t>Estados Unidos Mexicanos; y el artículo 6° del Convenio Internacional de la Organización Internacional del Trabajo.</w:t>
      </w:r>
    </w:p>
    <w:p w14:paraId="599431A2" w14:textId="77777777" w:rsidR="00FE1D7A" w:rsidRPr="00FE1D7A" w:rsidRDefault="00FE1D7A" w:rsidP="00FE1D7A">
      <w:pPr>
        <w:widowControl w:val="0"/>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MX"/>
        </w:rPr>
        <w:t xml:space="preserve">En este sentido debe señalarse que la litis en el presente medio de impugnación se circunscribe a determinar </w:t>
      </w:r>
      <w:r w:rsidRPr="00FE1D7A">
        <w:rPr>
          <w:rFonts w:ascii="Arial" w:eastAsia="Times New Roman" w:hAnsi="Arial" w:cs="Arial"/>
          <w:sz w:val="28"/>
          <w:szCs w:val="28"/>
          <w:lang w:val="es-ES" w:eastAsia="es-ES"/>
        </w:rPr>
        <w:t>si el acuerdo de dieciocho de marzo del año en curso, dictado por el Consejo General del Instituto Estatal Electoral y de Participación Ciudadana de Oaxaca, identificado con la clave CG-IEEPCO-SNI-2/2014, en la parte relativa a la validación de la asamblea comunitaria de primero de marzo en curso, llevada a cabo en la comunidad de San Jacinto Yaveloxi, y en la correspondiente a la calificación como asamblea comunitaria no instalada ni realizada legalmente a aquélla mediante la cual Jacinto Santiago y Jesús Martínez Morales fueron electos como concejales propietario y suplente de dicha comunidad, violenta o no lo dispuesto por el artículo 2 de la Constitución Política de los Estados Unidos Mexicanos y, por tanto, determinar si éste se encuentra apegada a Derecho.</w:t>
      </w:r>
    </w:p>
    <w:p w14:paraId="2540E719" w14:textId="77777777" w:rsidR="00FE1D7A" w:rsidRPr="00FE1D7A" w:rsidRDefault="00FE1D7A" w:rsidP="00FE1D7A">
      <w:pPr>
        <w:widowControl w:val="0"/>
        <w:spacing w:before="240" w:after="240" w:line="360" w:lineRule="auto"/>
        <w:jc w:val="both"/>
        <w:rPr>
          <w:rFonts w:ascii="Arial" w:eastAsia="Times New Roman" w:hAnsi="Arial" w:cs="Arial"/>
          <w:sz w:val="28"/>
          <w:szCs w:val="28"/>
          <w:lang w:val="es-ES" w:eastAsia="es-MX"/>
        </w:rPr>
      </w:pPr>
      <w:r w:rsidRPr="00FE1D7A">
        <w:rPr>
          <w:rFonts w:ascii="Arial" w:eastAsia="Times New Roman" w:hAnsi="Arial" w:cs="Arial"/>
          <w:sz w:val="28"/>
          <w:szCs w:val="28"/>
          <w:lang w:val="es-ES" w:eastAsia="es-ES"/>
        </w:rPr>
        <w:t>Para ello, los accionantes manifiestan que el aludido acuerdo les causa lesión en sus derechos políticos, al señalar como motivos de disenso los siguientes:</w:t>
      </w:r>
    </w:p>
    <w:p w14:paraId="45EE7C5A" w14:textId="77777777" w:rsidR="00FE1D7A" w:rsidRPr="00FE1D7A" w:rsidRDefault="00FE1D7A" w:rsidP="00FE1D7A">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FE1D7A">
        <w:rPr>
          <w:rFonts w:ascii="Arial" w:eastAsia="Times New Roman" w:hAnsi="Arial" w:cs="Arial"/>
          <w:b/>
          <w:sz w:val="28"/>
          <w:szCs w:val="28"/>
          <w:lang w:val="es-ES_tradnl" w:eastAsia="es-ES_tradnl"/>
        </w:rPr>
        <w:t>A)</w:t>
      </w:r>
      <w:r w:rsidRPr="00FE1D7A">
        <w:rPr>
          <w:rFonts w:ascii="Arial" w:eastAsia="Times New Roman" w:hAnsi="Arial" w:cs="Arial"/>
          <w:sz w:val="28"/>
          <w:szCs w:val="28"/>
          <w:lang w:val="es-ES_tradnl" w:eastAsia="es-ES_tradnl"/>
        </w:rPr>
        <w:t xml:space="preserve"> Que la autoridad responsable no garantizó que se llevara a cabo la asamblea en la comunidad de San Jacinto Yaveloxi, perteneciente al Municipio de Santiago Choápam, Oaxaca, a fin de elegir a concejales originarios y vecinos de esa comunidad.</w:t>
      </w:r>
    </w:p>
    <w:p w14:paraId="69257377" w14:textId="77777777" w:rsidR="00FE1D7A" w:rsidRPr="00FE1D7A" w:rsidRDefault="00FE1D7A" w:rsidP="00FE1D7A">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FE1D7A">
        <w:rPr>
          <w:rFonts w:ascii="Arial" w:eastAsia="Times New Roman" w:hAnsi="Arial" w:cs="Arial"/>
          <w:b/>
          <w:sz w:val="28"/>
          <w:szCs w:val="28"/>
          <w:lang w:val="es-ES_tradnl" w:eastAsia="es-ES_tradnl"/>
        </w:rPr>
        <w:t>B)</w:t>
      </w:r>
      <w:r w:rsidRPr="00FE1D7A">
        <w:rPr>
          <w:rFonts w:ascii="Arial" w:eastAsia="Times New Roman" w:hAnsi="Arial" w:cs="Arial"/>
          <w:sz w:val="28"/>
          <w:szCs w:val="28"/>
          <w:lang w:val="es-ES_tradnl" w:eastAsia="es-ES_tradnl"/>
        </w:rPr>
        <w:t xml:space="preserve"> Que se tomó un uso y costumbre distinto porque no es parte de la costumbre de la comunidad de San Jacinto Yaveloxi, el cederle a otra </w:t>
      </w:r>
      <w:r w:rsidRPr="00FE1D7A">
        <w:rPr>
          <w:rFonts w:ascii="Arial" w:eastAsia="Times New Roman" w:hAnsi="Arial" w:cs="Arial"/>
          <w:sz w:val="28"/>
          <w:szCs w:val="28"/>
          <w:lang w:val="es-ES_tradnl" w:eastAsia="es-ES_tradnl"/>
        </w:rPr>
        <w:lastRenderedPageBreak/>
        <w:t>comunidad sus derechos y obligaciones, como puede ser la elección de concejales.</w:t>
      </w:r>
    </w:p>
    <w:p w14:paraId="5CCB9636" w14:textId="77777777" w:rsidR="00FE1D7A" w:rsidRPr="00FE1D7A" w:rsidRDefault="00FE1D7A" w:rsidP="00FE1D7A">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FE1D7A">
        <w:rPr>
          <w:rFonts w:ascii="Arial" w:eastAsia="Times New Roman" w:hAnsi="Arial" w:cs="Arial"/>
          <w:b/>
          <w:sz w:val="28"/>
          <w:szCs w:val="28"/>
          <w:lang w:val="es-ES_tradnl" w:eastAsia="es-ES_tradnl"/>
        </w:rPr>
        <w:t>C)</w:t>
      </w:r>
      <w:r w:rsidRPr="00FE1D7A">
        <w:rPr>
          <w:rFonts w:ascii="Arial" w:eastAsia="Times New Roman" w:hAnsi="Arial" w:cs="Arial"/>
          <w:sz w:val="28"/>
          <w:szCs w:val="28"/>
          <w:lang w:val="es-ES_tradnl" w:eastAsia="es-ES_tradnl"/>
        </w:rPr>
        <w:t xml:space="preserve"> Que la responsable realiza una interpretación errónea del concepto de autonomía y la libre autodeterminación, ya que tales conceptos no pueden ser violatorios de garantías humanas, ni mucho menos basarse en mayorías cuando sus determinaciones violentan la Constitución federal.</w:t>
      </w:r>
    </w:p>
    <w:p w14:paraId="094E8ABC" w14:textId="77777777" w:rsidR="00FE1D7A" w:rsidRPr="00FE1D7A" w:rsidRDefault="00FE1D7A" w:rsidP="00FE1D7A">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FE1D7A">
        <w:rPr>
          <w:rFonts w:ascii="Arial" w:eastAsia="Times New Roman" w:hAnsi="Arial" w:cs="Arial"/>
          <w:b/>
          <w:sz w:val="28"/>
          <w:szCs w:val="28"/>
          <w:lang w:val="es-ES_tradnl" w:eastAsia="es-ES_tradnl"/>
        </w:rPr>
        <w:t>D)</w:t>
      </w:r>
      <w:r w:rsidRPr="00FE1D7A">
        <w:rPr>
          <w:rFonts w:ascii="Arial" w:eastAsia="Times New Roman" w:hAnsi="Arial" w:cs="Arial"/>
          <w:sz w:val="28"/>
          <w:szCs w:val="28"/>
          <w:lang w:val="es-ES_tradnl" w:eastAsia="es-ES_tradnl"/>
        </w:rPr>
        <w:t xml:space="preserve"> La autoridad responsable desconoce el nombramiento de Joaquín Santiago y Jesús Martínez Morales como Concejales propietario y suplente, respectivamente, derivado de una “asamblea” que se llevó a cabo el primero de marzo de dos mil catorce.</w:t>
      </w:r>
    </w:p>
    <w:p w14:paraId="252CFE1A" w14:textId="77777777" w:rsidR="00FE1D7A" w:rsidRPr="00FE1D7A" w:rsidRDefault="00FE1D7A" w:rsidP="00FE1D7A">
      <w:pPr>
        <w:widowControl w:val="0"/>
        <w:spacing w:before="240" w:after="240" w:line="360" w:lineRule="auto"/>
        <w:jc w:val="both"/>
        <w:rPr>
          <w:rFonts w:ascii="Arial" w:eastAsia="Times New Roman" w:hAnsi="Arial" w:cs="Arial"/>
          <w:b/>
          <w:bCs/>
          <w:sz w:val="28"/>
          <w:szCs w:val="28"/>
          <w:lang w:eastAsia="es-MX"/>
        </w:rPr>
      </w:pPr>
    </w:p>
    <w:p w14:paraId="4A1D00F0" w14:textId="77777777" w:rsidR="00FE1D7A" w:rsidRPr="00FE1D7A" w:rsidRDefault="00FE1D7A" w:rsidP="00FE1D7A">
      <w:pPr>
        <w:widowControl w:val="0"/>
        <w:spacing w:before="240" w:after="240" w:line="360" w:lineRule="auto"/>
        <w:jc w:val="both"/>
        <w:rPr>
          <w:rFonts w:ascii="Arial" w:eastAsia="Times New Roman" w:hAnsi="Arial" w:cs="Arial"/>
          <w:bCs/>
          <w:sz w:val="28"/>
          <w:szCs w:val="28"/>
          <w:lang w:eastAsia="es-MX"/>
        </w:rPr>
      </w:pPr>
      <w:r w:rsidRPr="00FE1D7A">
        <w:rPr>
          <w:rFonts w:ascii="Arial" w:eastAsia="Times New Roman" w:hAnsi="Arial" w:cs="Arial"/>
          <w:b/>
          <w:bCs/>
          <w:sz w:val="28"/>
          <w:szCs w:val="28"/>
          <w:lang w:eastAsia="es-MX"/>
        </w:rPr>
        <w:t xml:space="preserve">OCTAVO. </w:t>
      </w:r>
      <w:r w:rsidRPr="00FE1D7A">
        <w:rPr>
          <w:rFonts w:ascii="Arial" w:eastAsia="Times New Roman" w:hAnsi="Arial" w:cs="Arial"/>
          <w:b/>
          <w:bCs/>
          <w:i/>
          <w:sz w:val="28"/>
          <w:szCs w:val="28"/>
          <w:lang w:eastAsia="es-MX"/>
        </w:rPr>
        <w:t>Estudio del fondo de la litis.</w:t>
      </w:r>
      <w:r w:rsidRPr="00FE1D7A">
        <w:rPr>
          <w:rFonts w:ascii="Arial" w:eastAsia="Times New Roman" w:hAnsi="Arial" w:cs="Arial"/>
          <w:bCs/>
          <w:sz w:val="28"/>
          <w:szCs w:val="28"/>
          <w:lang w:eastAsia="es-MX"/>
        </w:rPr>
        <w:t xml:space="preserve"> Por cuestión de método esta Sala Superior estima oportuno atender los agravios hechos valer por los impetrantes en el mismo orden que se desprenden de su escrito de demanda.</w:t>
      </w:r>
    </w:p>
    <w:p w14:paraId="55B9DAB1" w14:textId="77777777" w:rsidR="00FE1D7A" w:rsidRPr="00FE1D7A" w:rsidRDefault="00FE1D7A" w:rsidP="00FE1D7A">
      <w:pPr>
        <w:spacing w:before="240" w:after="240" w:line="360" w:lineRule="auto"/>
        <w:jc w:val="both"/>
        <w:rPr>
          <w:rFonts w:ascii="Arial" w:eastAsia="Cambria" w:hAnsi="Arial" w:cs="Arial"/>
          <w:sz w:val="28"/>
          <w:szCs w:val="28"/>
        </w:rPr>
      </w:pPr>
      <w:r w:rsidRPr="00FE1D7A">
        <w:rPr>
          <w:rFonts w:ascii="Arial" w:eastAsia="Cambria" w:hAnsi="Arial" w:cs="Arial"/>
          <w:sz w:val="28"/>
          <w:szCs w:val="28"/>
        </w:rPr>
        <w:t>Por lo que hace al motivo de disenso relativo a que el Instituto Estatal Electoral y de Participación Ciudadana de Oaxaca no garantizó que se llevara a cabo la asamblea comunitaria, por lo que los promoventes se vieron en la necesidad de instalarla, esta Sala Superior considera lo siguiente:</w:t>
      </w:r>
    </w:p>
    <w:p w14:paraId="56079A88"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 xml:space="preserve">En primer término debe precisarse que el doce de febrero del presente año este órgano jurisdiccional federal electoral dictó sentencia en los autos del quinto incidente de incumplimiento de sentencia </w:t>
      </w:r>
      <w:r w:rsidRPr="00FE1D7A">
        <w:rPr>
          <w:rFonts w:ascii="Arial" w:eastAsia="Times New Roman" w:hAnsi="Arial" w:cs="Arial"/>
          <w:sz w:val="28"/>
          <w:szCs w:val="28"/>
          <w:lang w:val="es-ES" w:eastAsia="es-ES"/>
        </w:rPr>
        <w:lastRenderedPageBreak/>
        <w:t>correspondiente al juicio para la protección de los derechos político-electorales del ciudadano identificado con la clave SUP-JDC-1640/2012, en el apartado relativo a los efectos de la misma, en su punto segundo ordenó lo siguiente:</w:t>
      </w:r>
    </w:p>
    <w:p w14:paraId="7CC03243"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2° De igual forma, se ordena que de inmediato el Consejo General del Instituto Estatal Electoral y de Participación Ciudadana de Oaxaca:</w:t>
      </w:r>
    </w:p>
    <w:p w14:paraId="745532E4"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A) Tenga por reconocidos y válidos los resultados de las elecciones llevadas a cabo en las comunidades de San Juan del Río, Santa María Yahuivé y Santo Domingo Latani.</w:t>
      </w:r>
    </w:p>
    <w:p w14:paraId="038E4D18"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B) Implemente todas las acciones necesarias, suficientes y eficaces para informar ampliamente a las comunidades de la cabecera municipal –Santiago Choápam-, San Juan Teotalcingo, La Ermita o Maninaltepec y San Jacinto Yaveloxi, sobre las obligaciones que tienen que acatar acorde con lo dispuesto en lo establecido en la cuarta resolución interlocutoria de trece de noviembre de dos mil trece, recaída en el juicio para la protección de los derechos político-electorales del ciudadano, identificado con la clave SUP-JDC-1640/2012, así como en la presente resolución.</w:t>
      </w:r>
    </w:p>
    <w:p w14:paraId="0530335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C) Entre el quince de febrero y el primero de marzo del presente año, lleve a cabo las siguientes acciones:</w:t>
      </w:r>
    </w:p>
    <w:p w14:paraId="252F3F9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 xml:space="preserve">C.1) Celebrar las elecciones para elegir concejales al ayuntamiento de Santiago Choápam, en las comunidades de la cabecera municipal –Santiago Choápam-, San Juan Teotalcingo, La Ermita o Maninaltepec y San Jacinto Yaveloxi, señalando expresamente que las normas electorales consuetudinarias mediante las cuales se excluyen a las mujeres, a los avecindados y a los mayores de sesenta años,  vigentes en la cabecera, no pueden ser amparadas bajo ninguna disposición constitucional, convencional ni legal. </w:t>
      </w:r>
    </w:p>
    <w:p w14:paraId="20A85928"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 xml:space="preserve">C.2) En todos los casos, y sin excusa alguna, las elecciones deberán realizarse en cada una de las comunidades de la cabecera municipal –Santiago Choápam-, San Juan Teotalcingo, La Ermita o Maninaltepec y San Jacinto Yaveloxi; para lo cual, se deberán tomar todas las medidas suficientes y necesarias para que los comicios se lleven a cabo. </w:t>
      </w:r>
    </w:p>
    <w:p w14:paraId="75711551"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 xml:space="preserve">C.3) En todas las actuaciones que se lleven a cabo para implementar lo ordenado en la presente resolución, los funcionarios designados por el Consejo General del Instituto Estatal Electoral y de Participación Ciudadana de Oaxaca, deberán acompañarse de elementos de la seguridad pública del Estado a fin de garantizar la oportuna celebración </w:t>
      </w:r>
      <w:r w:rsidRPr="00FE1D7A">
        <w:rPr>
          <w:rFonts w:ascii="Arial" w:eastAsia="Times New Roman" w:hAnsi="Arial" w:cs="Arial"/>
          <w:sz w:val="24"/>
          <w:szCs w:val="24"/>
          <w:lang w:val="es-ES" w:eastAsia="es-ES"/>
        </w:rPr>
        <w:lastRenderedPageBreak/>
        <w:t>de las elecciones y la seguridad física de los funcionarios electorales, de los funcionarios públicos coadyuvantes, así como de la ciudadanía participante.</w:t>
      </w:r>
    </w:p>
    <w:p w14:paraId="0E4BB0B3"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3° El Consejero Presidente del Consejo General del Instituto Estatal Electoral y de Participación Ciudadana de Oaxaca, deberá informar dentro de las veinticuatro horas siguientes a que se tomen las acciones correspondientes, a esta Sala Superior de lo acordado en acatamiento de la presente resolución incidental.</w:t>
      </w:r>
    </w:p>
    <w:p w14:paraId="08C688A4"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Dicha resolución se invoca como hecho notorio en términos del artículo 15 de la Ley General del Sistema de Medios de Impugnación en Materia Electoral, lo cual guarda consonancia con el criterio sostenido por la Segunda Sala de la Suprema Corte de Justicia de la Nación en la jurisprudencia identificada con la clave 2a./J. 103/2007</w:t>
      </w:r>
      <w:r w:rsidRPr="00FE1D7A">
        <w:rPr>
          <w:rFonts w:ascii="Arial" w:eastAsia="Times New Roman" w:hAnsi="Arial" w:cs="Arial"/>
          <w:sz w:val="28"/>
          <w:szCs w:val="28"/>
          <w:vertAlign w:val="superscript"/>
          <w:lang w:val="es-ES" w:eastAsia="es-ES"/>
        </w:rPr>
        <w:footnoteReference w:id="34"/>
      </w:r>
      <w:r w:rsidRPr="00FE1D7A">
        <w:rPr>
          <w:rFonts w:ascii="Arial" w:eastAsia="Times New Roman" w:hAnsi="Arial" w:cs="Arial"/>
          <w:sz w:val="28"/>
          <w:szCs w:val="28"/>
          <w:lang w:val="es-ES" w:eastAsia="es-ES"/>
        </w:rPr>
        <w:t xml:space="preserve"> cuyo rubro y contenido son al tenor siguiente:</w:t>
      </w:r>
    </w:p>
    <w:p w14:paraId="4374A53D"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b/>
          <w:sz w:val="24"/>
          <w:szCs w:val="24"/>
          <w:lang w:val="es-ES" w:eastAsia="es-ES"/>
        </w:rPr>
        <w:t>HECHO NOTORIO. PARA QUE SE INVOQUE COMO TAL LA EJECUTORIA DICTADA CON ANTERIORIDAD POR EL PROPIO ÓRGANO JURISDICCIONAL, NO ES NECESARIO QUE LAS CONSTANCIAS RELATIVAS DEBAN CERTIFICARSE.</w:t>
      </w:r>
      <w:r w:rsidRPr="00FE1D7A">
        <w:rPr>
          <w:rFonts w:ascii="Arial" w:eastAsia="Times New Roman" w:hAnsi="Arial" w:cs="Arial"/>
          <w:sz w:val="24"/>
          <w:szCs w:val="24"/>
          <w:lang w:val="es-ES" w:eastAsia="es-ES"/>
        </w:rPr>
        <w:t xml:space="preserve"> 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p>
    <w:p w14:paraId="6CF3EEB2"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 xml:space="preserve">Por su parte, el órgano administrativo electoral local en sesión extraordinaria de diecisiete de febrero del año en curso, aprobó el acuerdo CG-IEEPCO-SNI-1/2014, en el que se aprobó tanto el plan de trabajo como la convocatoria por los cuales se llevaría a cabo, entre </w:t>
      </w:r>
      <w:r w:rsidRPr="00FE1D7A">
        <w:rPr>
          <w:rFonts w:ascii="Arial" w:eastAsia="Times New Roman" w:hAnsi="Arial" w:cs="Arial"/>
          <w:sz w:val="28"/>
          <w:szCs w:val="28"/>
          <w:lang w:val="es-ES" w:eastAsia="es-ES"/>
        </w:rPr>
        <w:lastRenderedPageBreak/>
        <w:t>otras, la asamblea comunitaria en la comunidad de San Jacinto Yaveloxi, los cuales fueron del tenor siguiente:</w:t>
      </w:r>
    </w:p>
    <w:p w14:paraId="65192530"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val="es-ES" w:eastAsia="es-ES"/>
        </w:rPr>
      </w:pPr>
      <w:r w:rsidRPr="00FE1D7A">
        <w:rPr>
          <w:rFonts w:ascii="Arial" w:eastAsia="Times New Roman" w:hAnsi="Arial" w:cs="Arial"/>
          <w:snapToGrid w:val="0"/>
          <w:sz w:val="28"/>
          <w:szCs w:val="28"/>
          <w:lang w:val="es-ES" w:eastAsia="es-ES"/>
        </w:rPr>
        <w:t>- CONVOCATORIA PARA LA ELECCIÓN DE CONCEJALES EN LAS COMUNIDADES DE SANTIAGO CHOÁPAM (CABECERA MUNICIPAL), SAN JUAN TEOTALCINGO, SAN JACINTO YAVELOXI Y LA ERMITA O MANINALTEPEC.</w:t>
      </w:r>
    </w:p>
    <w:p w14:paraId="10B48C77"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EN CUMPLIMIENTO DE LA SENTENCIA EMITIDA POR LA SALA SUPERIOR DEL TRIBUNAL ELECTORAL DEL PODER JUDICIAL DE LA FEDERACIÓN RECAÍDA EN EL EXPEDIENTE SUP-JDC-1640/2012, ASÍ COMO DE LA RESOLUCIÓN RECAÍDA DENTRO DEL QUINTO INCIDENTE DE INEJECUCIÓN DE SENTENCIA DE FECHA DOCE DE FEBRERO DEL AÑO EN CURSO Y DE CONFORMIDAD CON LO ESTABLECIDO EN LOS ARTÍCULOS 2°, APARTADO A, FRACCIÓN III, DE LA CONSTITUCIÓN POLÍTICA DE LOS ESTADOS UNIDOS MEXICANOS; 16 DE LA CONSTITUCIÓN POLÍTICA DEL ESTADO LIBRE Y SOBERANO DE OAXACA; 1, PÁRRAFO 1, FRACCIÓN III, 4, 12, 14 PÁRRAFO 1, FRACCIÓN VII; 26 PÁRRAFO 1, FRACCIONES XVI, XLIV Y XLVIII, 255, 256, 257, 258, 259, 260, 261, 262, 263, 264, 265, 266, 267 Y 268 DEL CÓDIGO DE INSTITUCIONES POLÍTICAS Y PROCEDIMIENTOS ELECTORALES PARA EL ESTADO DE OAXACA; EL CONSEJO GENERAL DEL INSTITUTO ESTATAL ELECTORAL Y DE PARTICIPACIÓN CIUDADANA DE OAXACA.</w:t>
      </w:r>
    </w:p>
    <w:p w14:paraId="797D6587"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C O N V O C A</w:t>
      </w:r>
    </w:p>
    <w:p w14:paraId="5AACE400"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A todos los ciudadanos, hombres y mujeres de las comunidades de Santiago Choápam (cabecera municipal), San Juan Teotalcingo, San Jacinto Yaveloxi y La Ermita o Maninaltepec pertenecientes al Municipio de Santiago Choápam, Oaxaca, a participar en las asambleas comunitarios para elegir a sus concejales municipales para el periodo comprendido a partir de la instalación del Ayuntamiento y hasta el treinta y uno de diciembre de dos mil dieciséis, mismas que se desarrollarán bajo las siguientes:</w:t>
      </w:r>
    </w:p>
    <w:p w14:paraId="35B3CCDC"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B A S E S</w:t>
      </w:r>
    </w:p>
    <w:p w14:paraId="4DC6ED3C"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I.   PRINCIPIOS BÁSICOS.</w:t>
      </w:r>
    </w:p>
    <w:p w14:paraId="6388046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1. Reconocimiento de la comunidad y pueblo indígena:</w:t>
      </w:r>
    </w:p>
    <w:p w14:paraId="741E4CBE"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lastRenderedPageBreak/>
        <w:t>a. 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497306FD"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b. Que el artículo 16 de la constitución local reconoce a los pueblos zapoteco y chinanteco, de los cuales forman parte las comunidades que integran el municipio de Santiago Choápam.</w:t>
      </w:r>
    </w:p>
    <w:p w14:paraId="5CDFFC63"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2. Derecho político-electoral de votar y ser votado.</w:t>
      </w:r>
    </w:p>
    <w:p w14:paraId="17E2520F"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i/>
          <w:smallCaps/>
          <w:sz w:val="24"/>
          <w:szCs w:val="24"/>
          <w:lang w:val="es-ES_tradnl" w:eastAsia="es-ES_tradnl"/>
        </w:rPr>
        <w:t>a.</w:t>
      </w:r>
      <w:r w:rsidRPr="00FE1D7A">
        <w:rPr>
          <w:rFonts w:ascii="Arial" w:eastAsia="MS Mincho" w:hAnsi="Arial" w:cs="Arial"/>
          <w:smallCaps/>
          <w:sz w:val="24"/>
          <w:szCs w:val="24"/>
          <w:lang w:val="es-ES_tradnl" w:eastAsia="es-ES_tradnl"/>
        </w:rPr>
        <w:t xml:space="preserve"> </w:t>
      </w:r>
      <w:r w:rsidRPr="00FE1D7A">
        <w:rPr>
          <w:rFonts w:ascii="Arial" w:eastAsia="MS Mincho" w:hAnsi="Arial" w:cs="Arial"/>
          <w:i/>
          <w:sz w:val="24"/>
          <w:szCs w:val="24"/>
          <w:lang w:val="es-ES_tradnl" w:eastAsia="es-ES_tradnl"/>
        </w:rPr>
        <w:t>Que</w:t>
      </w:r>
      <w:r w:rsidRPr="00FE1D7A">
        <w:rPr>
          <w:rFonts w:ascii="Arial" w:eastAsia="MS Mincho" w:hAnsi="Arial" w:cs="Arial"/>
          <w:sz w:val="24"/>
          <w:szCs w:val="24"/>
          <w:lang w:val="es-ES_tradnl" w:eastAsia="es-ES_tradnl"/>
        </w:rPr>
        <w:t xml:space="preserve"> </w:t>
      </w:r>
      <w:r w:rsidRPr="00FE1D7A">
        <w:rPr>
          <w:rFonts w:ascii="Arial" w:eastAsia="MS Mincho" w:hAnsi="Arial" w:cs="Arial"/>
          <w:i/>
          <w:iCs/>
          <w:sz w:val="24"/>
          <w:szCs w:val="24"/>
          <w:lang w:val="es-ES_tradnl" w:eastAsia="es-ES_tradnl"/>
        </w:rPr>
        <w:t>el artículo 35 de la Constitución Política de los Estados Unidos Mexicanos, establece el derecho ciudadano de votar y ser votado, así también artículo 25, apartado A, párrafo 1, fracción II, párrafos tercero y cuarto de la Constitución Política del Estado Libre y Soberano de Oaxaca señala: "En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6072D919"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3. Resolución recaída al quinto Incidente de inejecución.</w:t>
      </w:r>
    </w:p>
    <w:p w14:paraId="30FF712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sz w:val="24"/>
          <w:szCs w:val="24"/>
          <w:lang w:val="es-ES_tradnl" w:eastAsia="es-ES_tradnl"/>
        </w:rPr>
        <w:t xml:space="preserve">a. </w:t>
      </w:r>
      <w:r w:rsidRPr="00FE1D7A">
        <w:rPr>
          <w:rFonts w:ascii="Arial" w:eastAsia="MS Mincho" w:hAnsi="Arial" w:cs="Arial"/>
          <w:i/>
          <w:iCs/>
          <w:sz w:val="24"/>
          <w:szCs w:val="24"/>
          <w:lang w:val="es-ES_tradnl" w:eastAsia="es-ES_tradnl"/>
        </w:rPr>
        <w:t xml:space="preserve">El día trece de febrero del dos mil catorce se notificó a este Instituto la resolución recaída al quinto incidente de inejecución dentro del expediente SUP-JDC-1640/2012, en la cual en el punto SEGUNDO resolutivo se estableció: "Se </w:t>
      </w:r>
      <w:r w:rsidRPr="00FE1D7A">
        <w:rPr>
          <w:rFonts w:ascii="Arial" w:eastAsia="MS Mincho" w:hAnsi="Arial" w:cs="Arial"/>
          <w:b/>
          <w:bCs/>
          <w:i/>
          <w:iCs/>
          <w:sz w:val="24"/>
          <w:szCs w:val="24"/>
          <w:lang w:val="es-ES_tradnl" w:eastAsia="es-ES_tradnl"/>
        </w:rPr>
        <w:t xml:space="preserve">ordena que de inmediato </w:t>
      </w:r>
      <w:r w:rsidRPr="00FE1D7A">
        <w:rPr>
          <w:rFonts w:ascii="Arial" w:eastAsia="MS Mincho" w:hAnsi="Arial" w:cs="Arial"/>
          <w:i/>
          <w:iCs/>
          <w:sz w:val="24"/>
          <w:szCs w:val="24"/>
          <w:lang w:val="es-ES_tradnl" w:eastAsia="es-ES_tradnl"/>
        </w:rPr>
        <w:t>el Consejo General del Instituto Estatal Electoral y de Participación Ciudadana de Oaxaca, lleve a cabo todas las acciones señaladas en términos de lo dispuesto en el considerando TERCERO de la presente resolución".</w:t>
      </w:r>
    </w:p>
    <w:p w14:paraId="52A462D8"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4. Vinculación al Ejecutivo.</w:t>
      </w:r>
    </w:p>
    <w:p w14:paraId="0770E079"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a. </w:t>
      </w:r>
      <w:r w:rsidRPr="00FE1D7A">
        <w:rPr>
          <w:rFonts w:ascii="Arial" w:eastAsia="MS Mincho" w:hAnsi="Arial" w:cs="Arial"/>
          <w:i/>
          <w:iCs/>
          <w:sz w:val="24"/>
          <w:szCs w:val="24"/>
          <w:lang w:val="es-ES_tradnl" w:eastAsia="es-ES_tradnl"/>
        </w:rPr>
        <w:t>Que la resolución jurisdiccional exhorta al Ejecutivo para que en uso de sus atribuciones, realice todas las medidas necesarias, suficientes y eficaces, para crear las condiciones que permitan cumplir con lo ordenado por la Sala Superior, en la sentencia de treinta de mayo de dos mil once, dictada en el juicio para la protección de los derechos político-electorales del ciudadano SUP-JDC-1640/2012, incluyendo el de instruir a las dependencias correspondientes, para que adopten acciones tendentes a garantizar las condiciones políticas y de segundad necesarias para llevar a cabo la elección sin contratiempos y garantizar totalmente la seguridad física de los funcionarios electorales, de los funcionarios públicos coadyuvantes, así como de la ciudadanía participante.</w:t>
      </w:r>
    </w:p>
    <w:p w14:paraId="106039EF"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II.  FECHA, HORA Y LUGAR:</w:t>
      </w:r>
    </w:p>
    <w:p w14:paraId="569B2D3C"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lastRenderedPageBreak/>
        <w:t xml:space="preserve">1. </w:t>
      </w:r>
      <w:r w:rsidRPr="00FE1D7A">
        <w:rPr>
          <w:rFonts w:ascii="Arial" w:eastAsia="MS Mincho" w:hAnsi="Arial" w:cs="Arial"/>
          <w:i/>
          <w:iCs/>
          <w:sz w:val="24"/>
          <w:szCs w:val="24"/>
          <w:lang w:val="es-ES_tradnl" w:eastAsia="es-ES_tradnl"/>
        </w:rPr>
        <w:t xml:space="preserve">Las asambleas comunitarias de elección se llevaran a cabo el día </w:t>
      </w:r>
      <w:r w:rsidRPr="00FE1D7A">
        <w:rPr>
          <w:rFonts w:ascii="Arial" w:eastAsia="MS Mincho" w:hAnsi="Arial" w:cs="Arial"/>
          <w:b/>
          <w:i/>
          <w:iCs/>
          <w:sz w:val="24"/>
          <w:szCs w:val="24"/>
          <w:lang w:val="es-ES_tradnl" w:eastAsia="es-ES_tradnl"/>
        </w:rPr>
        <w:t>1°</w:t>
      </w:r>
      <w:r w:rsidRPr="00FE1D7A">
        <w:rPr>
          <w:rFonts w:ascii="Arial" w:eastAsia="MS Mincho" w:hAnsi="Arial" w:cs="Arial"/>
          <w:b/>
          <w:bCs/>
          <w:i/>
          <w:iCs/>
          <w:sz w:val="24"/>
          <w:szCs w:val="24"/>
          <w:lang w:val="es-ES_tradnl" w:eastAsia="es-ES_tradnl"/>
        </w:rPr>
        <w:t xml:space="preserve"> de marzo de 2014, </w:t>
      </w:r>
      <w:r w:rsidRPr="00FE1D7A">
        <w:rPr>
          <w:rFonts w:ascii="Arial" w:eastAsia="MS Mincho" w:hAnsi="Arial" w:cs="Arial"/>
          <w:i/>
          <w:iCs/>
          <w:sz w:val="24"/>
          <w:szCs w:val="24"/>
          <w:lang w:val="es-ES_tradnl" w:eastAsia="es-ES_tradnl"/>
        </w:rPr>
        <w:t>con los procedimientos y en el lugar donde tradicionalmente las comunidades llevan a cabo sus asambleas.</w:t>
      </w:r>
    </w:p>
    <w:p w14:paraId="1A234578"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2. </w:t>
      </w:r>
      <w:r w:rsidRPr="00FE1D7A">
        <w:rPr>
          <w:rFonts w:ascii="Arial" w:eastAsia="MS Mincho" w:hAnsi="Arial" w:cs="Arial"/>
          <w:i/>
          <w:iCs/>
          <w:sz w:val="24"/>
          <w:szCs w:val="24"/>
          <w:lang w:val="es-ES_tradnl" w:eastAsia="es-ES_tradnl"/>
        </w:rPr>
        <w:t>Las asambleas comunitarias darán inicio a las 9:00 de la mañana, concluyendo con el levantamiento del acta correspondiente, donde se asentarán, entre otros datos, el procedimiento y resultado de la asamblea de elección de concejales al ayuntamiento de Santiago Choápam, Oaxaca. Misma que deberá ser firmada por la autoridad que presidió la asamblea, las autoridades municipales presentes, anexando la relación, con firmas, de los ciudadanos asistentes.</w:t>
      </w:r>
    </w:p>
    <w:p w14:paraId="562CCAEF"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3. </w:t>
      </w:r>
      <w:r w:rsidRPr="00FE1D7A">
        <w:rPr>
          <w:rFonts w:ascii="Arial" w:eastAsia="MS Mincho" w:hAnsi="Arial" w:cs="Arial"/>
          <w:i/>
          <w:iCs/>
          <w:sz w:val="24"/>
          <w:szCs w:val="24"/>
          <w:lang w:val="es-ES_tradnl" w:eastAsia="es-ES_tradnl"/>
        </w:rPr>
        <w:t>Para la realización de las asambleas comunitarias de elección se instalará una asamblea en cada una de las siguientes comunidades:</w:t>
      </w:r>
    </w:p>
    <w:p w14:paraId="0F721176" w14:textId="77777777" w:rsidR="00FE1D7A" w:rsidRPr="00FE1D7A" w:rsidRDefault="00FE1D7A" w:rsidP="00FE1D7A">
      <w:pPr>
        <w:autoSpaceDE w:val="0"/>
        <w:autoSpaceDN w:val="0"/>
        <w:adjustRightInd w:val="0"/>
        <w:spacing w:after="0" w:line="240" w:lineRule="auto"/>
        <w:ind w:left="851" w:right="901"/>
        <w:jc w:val="both"/>
        <w:rPr>
          <w:rFonts w:ascii="Arial" w:eastAsia="MS Mincho" w:hAnsi="Arial" w:cs="Arial"/>
          <w:i/>
          <w:iCs/>
          <w:sz w:val="20"/>
          <w:szCs w:val="20"/>
          <w:lang w:val="es-ES_tradnl"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4328"/>
      </w:tblGrid>
      <w:tr w:rsidR="00FE1D7A" w:rsidRPr="00FE1D7A" w14:paraId="787E57E5" w14:textId="77777777" w:rsidTr="00167CFA">
        <w:trPr>
          <w:jc w:val="center"/>
        </w:trPr>
        <w:tc>
          <w:tcPr>
            <w:tcW w:w="1342" w:type="dxa"/>
            <w:shd w:val="clear" w:color="auto" w:fill="auto"/>
          </w:tcPr>
          <w:p w14:paraId="26149F28" w14:textId="77777777" w:rsidR="00FE1D7A" w:rsidRPr="00FE1D7A" w:rsidRDefault="00FE1D7A" w:rsidP="00FE1D7A">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FE1D7A">
              <w:rPr>
                <w:rFonts w:ascii="Arial" w:eastAsia="MS Mincho" w:hAnsi="Arial" w:cs="Arial"/>
                <w:b/>
                <w:i/>
                <w:iCs/>
                <w:sz w:val="20"/>
                <w:szCs w:val="20"/>
                <w:lang w:val="es-ES_tradnl" w:eastAsia="es-ES_tradnl"/>
              </w:rPr>
              <w:t>N°</w:t>
            </w:r>
          </w:p>
        </w:tc>
        <w:tc>
          <w:tcPr>
            <w:tcW w:w="4328" w:type="dxa"/>
            <w:shd w:val="clear" w:color="auto" w:fill="auto"/>
          </w:tcPr>
          <w:p w14:paraId="002A795B" w14:textId="77777777" w:rsidR="00FE1D7A" w:rsidRPr="00FE1D7A" w:rsidRDefault="00FE1D7A" w:rsidP="00FE1D7A">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FE1D7A">
              <w:rPr>
                <w:rFonts w:ascii="Arial" w:eastAsia="MS Mincho" w:hAnsi="Arial" w:cs="Arial"/>
                <w:b/>
                <w:i/>
                <w:iCs/>
                <w:sz w:val="20"/>
                <w:szCs w:val="20"/>
                <w:lang w:val="es-ES_tradnl" w:eastAsia="es-ES_tradnl"/>
              </w:rPr>
              <w:t>COMUNIDAD</w:t>
            </w:r>
          </w:p>
        </w:tc>
      </w:tr>
      <w:tr w:rsidR="00FE1D7A" w:rsidRPr="00FE1D7A" w14:paraId="2BED35C6" w14:textId="77777777" w:rsidTr="00167CFA">
        <w:trPr>
          <w:jc w:val="center"/>
        </w:trPr>
        <w:tc>
          <w:tcPr>
            <w:tcW w:w="1342" w:type="dxa"/>
            <w:shd w:val="clear" w:color="auto" w:fill="auto"/>
          </w:tcPr>
          <w:p w14:paraId="21FEE31B"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1</w:t>
            </w:r>
          </w:p>
        </w:tc>
        <w:tc>
          <w:tcPr>
            <w:tcW w:w="4328" w:type="dxa"/>
            <w:shd w:val="clear" w:color="auto" w:fill="auto"/>
          </w:tcPr>
          <w:p w14:paraId="4A5B4EDC"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Santiago Choápam (Cabecera Municipal)</w:t>
            </w:r>
          </w:p>
        </w:tc>
      </w:tr>
      <w:tr w:rsidR="00FE1D7A" w:rsidRPr="00FE1D7A" w14:paraId="4B56F053" w14:textId="77777777" w:rsidTr="00167CFA">
        <w:trPr>
          <w:jc w:val="center"/>
        </w:trPr>
        <w:tc>
          <w:tcPr>
            <w:tcW w:w="1342" w:type="dxa"/>
            <w:shd w:val="clear" w:color="auto" w:fill="auto"/>
          </w:tcPr>
          <w:p w14:paraId="4634BD54"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2</w:t>
            </w:r>
          </w:p>
        </w:tc>
        <w:tc>
          <w:tcPr>
            <w:tcW w:w="4328" w:type="dxa"/>
            <w:shd w:val="clear" w:color="auto" w:fill="auto"/>
          </w:tcPr>
          <w:p w14:paraId="70501588"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San Juan Teotalcingo</w:t>
            </w:r>
          </w:p>
        </w:tc>
      </w:tr>
      <w:tr w:rsidR="00FE1D7A" w:rsidRPr="00FE1D7A" w14:paraId="09082111" w14:textId="77777777" w:rsidTr="00167CFA">
        <w:trPr>
          <w:jc w:val="center"/>
        </w:trPr>
        <w:tc>
          <w:tcPr>
            <w:tcW w:w="1342" w:type="dxa"/>
            <w:shd w:val="clear" w:color="auto" w:fill="auto"/>
          </w:tcPr>
          <w:p w14:paraId="614E8BF9"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3</w:t>
            </w:r>
          </w:p>
        </w:tc>
        <w:tc>
          <w:tcPr>
            <w:tcW w:w="4328" w:type="dxa"/>
            <w:shd w:val="clear" w:color="auto" w:fill="auto"/>
          </w:tcPr>
          <w:p w14:paraId="1D5CB7E9"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San Jacinto Yaveloxi</w:t>
            </w:r>
          </w:p>
        </w:tc>
      </w:tr>
      <w:tr w:rsidR="00FE1D7A" w:rsidRPr="00FE1D7A" w14:paraId="5D1C26B3" w14:textId="77777777" w:rsidTr="00167CFA">
        <w:trPr>
          <w:jc w:val="center"/>
        </w:trPr>
        <w:tc>
          <w:tcPr>
            <w:tcW w:w="1342" w:type="dxa"/>
            <w:shd w:val="clear" w:color="auto" w:fill="auto"/>
          </w:tcPr>
          <w:p w14:paraId="17E93E3A"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4</w:t>
            </w:r>
          </w:p>
        </w:tc>
        <w:tc>
          <w:tcPr>
            <w:tcW w:w="4328" w:type="dxa"/>
            <w:shd w:val="clear" w:color="auto" w:fill="auto"/>
          </w:tcPr>
          <w:p w14:paraId="6A05019F"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La Ermita o Maninaltepec</w:t>
            </w:r>
          </w:p>
        </w:tc>
      </w:tr>
    </w:tbl>
    <w:p w14:paraId="1C05771F" w14:textId="77777777" w:rsidR="00FE1D7A" w:rsidRPr="00FE1D7A" w:rsidRDefault="00FE1D7A" w:rsidP="00FE1D7A">
      <w:pPr>
        <w:autoSpaceDE w:val="0"/>
        <w:autoSpaceDN w:val="0"/>
        <w:adjustRightInd w:val="0"/>
        <w:spacing w:after="0" w:line="240" w:lineRule="auto"/>
        <w:ind w:left="567" w:right="618"/>
        <w:jc w:val="both"/>
        <w:rPr>
          <w:rFonts w:ascii="Arial" w:eastAsia="MS Mincho" w:hAnsi="Arial" w:cs="Arial"/>
          <w:i/>
          <w:iCs/>
          <w:sz w:val="18"/>
          <w:szCs w:val="18"/>
          <w:lang w:val="es-ES_tradnl" w:eastAsia="es-ES_tradnl"/>
        </w:rPr>
      </w:pPr>
    </w:p>
    <w:p w14:paraId="18B7AEC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4. </w:t>
      </w:r>
      <w:r w:rsidRPr="00FE1D7A">
        <w:rPr>
          <w:rFonts w:ascii="Arial" w:eastAsia="MS Mincho" w:hAnsi="Arial" w:cs="Arial"/>
          <w:i/>
          <w:iCs/>
          <w:sz w:val="24"/>
          <w:szCs w:val="24"/>
          <w:lang w:val="es-ES_tradnl" w:eastAsia="es-ES_tradnl"/>
        </w:rPr>
        <w:t>El orden del día, sin menoscabo de la decisión que se adopte en la asamblea general comunitaria correspondiente, deberá contener por lo menos los siguientes puntos:</w:t>
      </w:r>
    </w:p>
    <w:p w14:paraId="59B93CA5"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ORDEN DEL DÍA</w:t>
      </w:r>
    </w:p>
    <w:p w14:paraId="325867CD"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A).-Pase de lista</w:t>
      </w:r>
    </w:p>
    <w:p w14:paraId="0492DF7F"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B).- Verificación del quórum</w:t>
      </w:r>
    </w:p>
    <w:p w14:paraId="1194AB3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C).- Instalación legal de la asamblea</w:t>
      </w:r>
    </w:p>
    <w:p w14:paraId="0F78E03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D).-Nombramiento de la mesa de los debates u órgano similar.</w:t>
      </w:r>
    </w:p>
    <w:p w14:paraId="2B3DFD77"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E).-Realización de la elección de concejales municipales del municipio de Santiago Choápam, Oaxaca, bajo las prácticas tradicionales de la comunidad.</w:t>
      </w:r>
    </w:p>
    <w:p w14:paraId="04317827"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D).-Clausura de la asamblea comunitaria.</w:t>
      </w:r>
    </w:p>
    <w:p w14:paraId="78DB334D"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III.   DE LOS VOTANTES:</w:t>
      </w:r>
    </w:p>
    <w:p w14:paraId="0C4C079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5. </w:t>
      </w:r>
      <w:r w:rsidRPr="00FE1D7A">
        <w:rPr>
          <w:rFonts w:ascii="Arial" w:eastAsia="MS Mincho" w:hAnsi="Arial" w:cs="Arial"/>
          <w:i/>
          <w:iCs/>
          <w:sz w:val="24"/>
          <w:szCs w:val="24"/>
          <w:lang w:val="es-ES_tradnl" w:eastAsia="es-ES_tradnl"/>
        </w:rPr>
        <w:t>Para poder participar en la asamblea comunitaria que le corresponda, los ciudadanos; hombres y mujeres, de Santiago Choápam, Oaxaca, se identificarán con su credencial de elector o deberán estar en el padrón comunitario correspondiente en ejercicio de sus derechos.</w:t>
      </w:r>
    </w:p>
    <w:p w14:paraId="5BCBCDA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lastRenderedPageBreak/>
        <w:t xml:space="preserve">6. </w:t>
      </w:r>
      <w:r w:rsidRPr="00FE1D7A">
        <w:rPr>
          <w:rFonts w:ascii="Arial" w:eastAsia="MS Mincho" w:hAnsi="Arial" w:cs="Arial"/>
          <w:i/>
          <w:iCs/>
          <w:sz w:val="24"/>
          <w:szCs w:val="24"/>
          <w:lang w:val="es-ES_tradnl" w:eastAsia="es-ES_tradnl"/>
        </w:rPr>
        <w:t>Se levantará una lista de asistentes a la asamblea comunitaria electiva y será firmada por los mismos.</w:t>
      </w:r>
    </w:p>
    <w:p w14:paraId="349D3013"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IV. DE LAS AUTORIDADES ELECTORALES:</w:t>
      </w:r>
    </w:p>
    <w:p w14:paraId="0D4A096B"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7. </w:t>
      </w:r>
      <w:r w:rsidRPr="00FE1D7A">
        <w:rPr>
          <w:rFonts w:ascii="Arial" w:eastAsia="MS Mincho" w:hAnsi="Arial" w:cs="Arial"/>
          <w:i/>
          <w:iCs/>
          <w:sz w:val="24"/>
          <w:szCs w:val="24"/>
          <w:lang w:val="es-ES_tradnl" w:eastAsia="es-ES_tradnl"/>
        </w:rPr>
        <w:t>La Comisión para la Reconciliación entre las Comunidades del Municipio de Santiago Choápam, Oaxaca, coadyuvará en la organización del proceso de elección.</w:t>
      </w:r>
    </w:p>
    <w:p w14:paraId="6C581068"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8. </w:t>
      </w:r>
      <w:r w:rsidRPr="00FE1D7A">
        <w:rPr>
          <w:rFonts w:ascii="Arial" w:eastAsia="MS Mincho" w:hAnsi="Arial" w:cs="Arial"/>
          <w:i/>
          <w:iCs/>
          <w:sz w:val="24"/>
          <w:szCs w:val="24"/>
          <w:lang w:val="es-ES_tradnl" w:eastAsia="es-ES_tradnl"/>
        </w:rPr>
        <w:t>la Comisión poro la Reconciliación entre las Comunidades del Municipio de Santiago Choápam, Oaxaca, será la responsable de concentrar las actas de las asambleas comunitarias y, una vez recabadas, elaborará la lista con los siete concejales electos, incluyendo a los electos en las asambleas realizadas el veintisiete de octubre del año 2013.</w:t>
      </w:r>
    </w:p>
    <w:p w14:paraId="097A4B03"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V. DE LAS ASAMBLEAS COMUNITARIAS:</w:t>
      </w:r>
    </w:p>
    <w:p w14:paraId="339C74D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9. </w:t>
      </w:r>
      <w:r w:rsidRPr="00FE1D7A">
        <w:rPr>
          <w:rFonts w:ascii="Arial" w:eastAsia="MS Mincho" w:hAnsi="Arial" w:cs="Arial"/>
          <w:i/>
          <w:iCs/>
          <w:sz w:val="24"/>
          <w:szCs w:val="24"/>
          <w:lang w:val="es-ES_tradnl" w:eastAsia="es-ES_tradnl"/>
        </w:rPr>
        <w:t>Las asambleas comunitarias electivas serán el órgano máximo de decisión en el proceso y la jornada electiva.</w:t>
      </w:r>
    </w:p>
    <w:p w14:paraId="143BA2F8"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10. </w:t>
      </w:r>
      <w:r w:rsidRPr="00FE1D7A">
        <w:rPr>
          <w:rFonts w:ascii="Arial" w:eastAsia="MS Mincho" w:hAnsi="Arial" w:cs="Arial"/>
          <w:i/>
          <w:iCs/>
          <w:sz w:val="24"/>
          <w:szCs w:val="24"/>
          <w:lang w:val="es-ES_tradnl" w:eastAsia="es-ES_tradnl"/>
        </w:rPr>
        <w:t>La constitución de las asambleas comunitarias, estará encabezada por la autoridad auxiliar de cada una de las localidades y en caso de Santiago Choápam por el comité representativo de la cabecera municipal.</w:t>
      </w:r>
    </w:p>
    <w:p w14:paraId="4EE7BA6B"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11. </w:t>
      </w:r>
      <w:r w:rsidRPr="00FE1D7A">
        <w:rPr>
          <w:rFonts w:ascii="Arial" w:eastAsia="MS Mincho" w:hAnsi="Arial" w:cs="Arial"/>
          <w:i/>
          <w:iCs/>
          <w:sz w:val="24"/>
          <w:szCs w:val="24"/>
          <w:lang w:val="es-ES_tradnl" w:eastAsia="es-ES_tradnl"/>
        </w:rPr>
        <w:t>Las asambleas comunitarias serán las encargadas de recibir los votos de los participantes, la autoridad del lugar donde se lleve a cabo la asamblea para nombrar o sus autoridades es la que dará inicio a la asamblea de elección.</w:t>
      </w:r>
    </w:p>
    <w:p w14:paraId="2AE768CC"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VI. DE LOS CANDIDATOS, SU REGISTRO Y LOS REQUISITOS:</w:t>
      </w:r>
    </w:p>
    <w:p w14:paraId="0AAC305B"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12. </w:t>
      </w:r>
      <w:r w:rsidRPr="00FE1D7A">
        <w:rPr>
          <w:rFonts w:ascii="Arial" w:eastAsia="MS Mincho" w:hAnsi="Arial" w:cs="Arial"/>
          <w:i/>
          <w:iCs/>
          <w:sz w:val="24"/>
          <w:szCs w:val="24"/>
          <w:lang w:val="es-ES_tradnl" w:eastAsia="es-ES_tradnl"/>
        </w:rPr>
        <w:t>El día de la elección, en todo caso, se deberá garantizar que cada comunidad, de acuerdo con sus usos y costumbres, registre candidatos y emita su voto, a fin de que el número de concejales que integren el Ayuntamiento del Municipio de Santiago Choápam, Oaxaca, se obtenga de aquéllas personas que hayan obtenido la mayor votación.</w:t>
      </w:r>
    </w:p>
    <w:p w14:paraId="0AC7C929"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Cada comunidad elegirá a un concejal propietario y un suplente que se integrará al Ayuntamiento de Santiago Choápam.</w:t>
      </w:r>
    </w:p>
    <w:p w14:paraId="2D7CE2EB"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13. </w:t>
      </w:r>
      <w:r w:rsidRPr="00FE1D7A">
        <w:rPr>
          <w:rFonts w:ascii="Arial" w:eastAsia="MS Mincho" w:hAnsi="Arial" w:cs="Arial"/>
          <w:i/>
          <w:iCs/>
          <w:sz w:val="24"/>
          <w:szCs w:val="24"/>
          <w:lang w:val="es-ES_tradnl" w:eastAsia="es-ES_tradnl"/>
        </w:rPr>
        <w:t>Para ser miembro de un ayuntamiento regido por su sistema normativo interno, se requiere:</w:t>
      </w:r>
    </w:p>
    <w:p w14:paraId="2B1A0D9D"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A.   </w:t>
      </w:r>
      <w:r w:rsidRPr="00FE1D7A">
        <w:rPr>
          <w:rFonts w:ascii="Arial" w:eastAsia="MS Mincho" w:hAnsi="Arial" w:cs="Arial"/>
          <w:i/>
          <w:iCs/>
          <w:sz w:val="24"/>
          <w:szCs w:val="24"/>
          <w:lang w:val="es-ES_tradnl" w:eastAsia="es-ES_tradnl"/>
        </w:rPr>
        <w:t>Acreditar lo señalado en el artículo 113 de la Constitución Estatal;</w:t>
      </w:r>
    </w:p>
    <w:p w14:paraId="21891B60"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sz w:val="24"/>
          <w:szCs w:val="24"/>
          <w:lang w:val="es-ES_tradnl" w:eastAsia="es-ES_tradnl"/>
        </w:rPr>
        <w:lastRenderedPageBreak/>
        <w:t>B.</w:t>
      </w:r>
      <w:r w:rsidRPr="00FE1D7A">
        <w:rPr>
          <w:rFonts w:ascii="Arial" w:eastAsia="MS Mincho" w:hAnsi="Arial" w:cs="Arial"/>
          <w:b/>
          <w:bCs/>
          <w:sz w:val="24"/>
          <w:szCs w:val="24"/>
          <w:lang w:val="es-ES_tradnl" w:eastAsia="es-ES_tradnl"/>
        </w:rPr>
        <w:t xml:space="preserve"> </w:t>
      </w:r>
      <w:r w:rsidRPr="00FE1D7A">
        <w:rPr>
          <w:rFonts w:ascii="Arial" w:eastAsia="MS Mincho" w:hAnsi="Arial" w:cs="Arial"/>
          <w:i/>
          <w:iCs/>
          <w:sz w:val="24"/>
          <w:szCs w:val="24"/>
          <w:lang w:val="es-ES_tradnl" w:eastAsia="es-ES_tradnl"/>
        </w:rPr>
        <w:t xml:space="preserve">Estar en el ejercicio de sus derechos y obligaciones, y </w:t>
      </w:r>
      <w:r w:rsidRPr="00FE1D7A">
        <w:rPr>
          <w:rFonts w:ascii="Arial" w:eastAsia="MS Mincho" w:hAnsi="Arial" w:cs="Arial"/>
          <w:b/>
          <w:bCs/>
          <w:i/>
          <w:iCs/>
          <w:sz w:val="24"/>
          <w:szCs w:val="24"/>
          <w:lang w:val="es-ES_tradnl" w:eastAsia="es-ES_tradnl"/>
        </w:rPr>
        <w:t xml:space="preserve">cumplir con los requisitos de elegibilidad establecidos en el sistema normativo interno de </w:t>
      </w:r>
      <w:r w:rsidRPr="00FE1D7A">
        <w:rPr>
          <w:rFonts w:ascii="Arial" w:eastAsia="MS Mincho" w:hAnsi="Arial" w:cs="Arial"/>
          <w:b/>
          <w:i/>
          <w:iCs/>
          <w:sz w:val="24"/>
          <w:szCs w:val="24"/>
          <w:lang w:val="es-ES_tradnl" w:eastAsia="es-ES_tradnl"/>
        </w:rPr>
        <w:t>la</w:t>
      </w:r>
      <w:r w:rsidRPr="00FE1D7A">
        <w:rPr>
          <w:rFonts w:ascii="Arial" w:eastAsia="MS Mincho" w:hAnsi="Arial" w:cs="Arial"/>
          <w:i/>
          <w:iCs/>
          <w:sz w:val="24"/>
          <w:szCs w:val="24"/>
          <w:lang w:val="es-ES_tradnl" w:eastAsia="es-ES_tradnl"/>
        </w:rPr>
        <w:t xml:space="preserve"> </w:t>
      </w:r>
      <w:r w:rsidRPr="00FE1D7A">
        <w:rPr>
          <w:rFonts w:ascii="Arial" w:eastAsia="MS Mincho" w:hAnsi="Arial" w:cs="Arial"/>
          <w:b/>
          <w:bCs/>
          <w:i/>
          <w:iCs/>
          <w:sz w:val="24"/>
          <w:szCs w:val="24"/>
          <w:lang w:val="es-ES_tradnl" w:eastAsia="es-ES_tradnl"/>
        </w:rPr>
        <w:t xml:space="preserve">comunidad a la que pertenezca el aspirante a concejal, en el equivalente a su máxima autoridad local (integrante del ayuntamiento o agente municipal), </w:t>
      </w:r>
      <w:r w:rsidRPr="00FE1D7A">
        <w:rPr>
          <w:rFonts w:ascii="Arial" w:eastAsia="MS Mincho" w:hAnsi="Arial" w:cs="Arial"/>
          <w:i/>
          <w:iCs/>
          <w:sz w:val="24"/>
          <w:szCs w:val="24"/>
          <w:lang w:val="es-ES_tradnl" w:eastAsia="es-ES_tradnl"/>
        </w:rPr>
        <w:t>de conformidad con el artículo 2° de la Constitución Federal, los convenios internacionales reconocidos por el estado mexicano, y el artículo 25, apartado A, fracción II, de la Constitución Estatal, y 258 del Código de Instituciones Políticas y Procedimientos Electorales para el Estado de Oaxaca.</w:t>
      </w:r>
    </w:p>
    <w:p w14:paraId="23EBF57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VII. DEL PROCEDIMIENTO DE VOTACIÓN Y DEL ESCRUTINIO Y CÓMPUTO:</w:t>
      </w:r>
    </w:p>
    <w:p w14:paraId="2E348390"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14. </w:t>
      </w:r>
      <w:r w:rsidRPr="00FE1D7A">
        <w:rPr>
          <w:rFonts w:ascii="Arial" w:eastAsia="MS Mincho" w:hAnsi="Arial" w:cs="Arial"/>
          <w:i/>
          <w:iCs/>
          <w:sz w:val="24"/>
          <w:szCs w:val="24"/>
          <w:lang w:val="es-ES_tradnl" w:eastAsia="es-ES_tradnl"/>
        </w:rPr>
        <w:t>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2FA80108"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15. </w:t>
      </w:r>
      <w:r w:rsidRPr="00FE1D7A">
        <w:rPr>
          <w:rFonts w:ascii="Arial" w:eastAsia="MS Mincho" w:hAnsi="Arial" w:cs="Arial"/>
          <w:i/>
          <w:iCs/>
          <w:sz w:val="24"/>
          <w:szCs w:val="24"/>
          <w:lang w:val="es-ES_tradnl" w:eastAsia="es-ES_tradnl"/>
        </w:rPr>
        <w:t>En ese tenor, la elección se realizará mediante la aplicación de los procedimientos y prácticas que tradicionalmente utiliza cada comunidad. Asimismo, deberán garantizarse condiciones de igualdad de oportunidades y de equidad entre hombres y mujeres.</w:t>
      </w:r>
    </w:p>
    <w:p w14:paraId="5B3C61F4"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16. </w:t>
      </w:r>
      <w:r w:rsidRPr="00FE1D7A">
        <w:rPr>
          <w:rFonts w:ascii="Arial" w:eastAsia="MS Mincho" w:hAnsi="Arial" w:cs="Arial"/>
          <w:i/>
          <w:iCs/>
          <w:sz w:val="24"/>
          <w:szCs w:val="24"/>
          <w:lang w:val="es-ES_tradnl" w:eastAsia="es-ES_tradnl"/>
        </w:rPr>
        <w:t>El proceso de renovación de las autoridades municipales de Santiago Choápam, Oaxaca, se realizará de manera democrática, equitativa y transparente mediante las asambleas comunitarias, mismas que se desarrollarán en las localidades señaladas.</w:t>
      </w:r>
    </w:p>
    <w:p w14:paraId="3686A382"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17. </w:t>
      </w:r>
      <w:r w:rsidRPr="00FE1D7A">
        <w:rPr>
          <w:rFonts w:ascii="Arial" w:eastAsia="MS Mincho" w:hAnsi="Arial" w:cs="Arial"/>
          <w:i/>
          <w:iCs/>
          <w:sz w:val="24"/>
          <w:szCs w:val="24"/>
          <w:lang w:val="es-ES_tradnl" w:eastAsia="es-ES_tradnl"/>
        </w:rPr>
        <w:t>Al término de la jornada electiva, las asambleas comunitarias levantarán el acta correspondiente, en la que se asentarán los resultados de la votación. Las actas originales se quedarán en poder de los funcionarios del Instituto Estatal Electoral y de Participación Ciudadana y se le hará entrega de una copia a la autoridad auxiliar de la comunidad.</w:t>
      </w:r>
    </w:p>
    <w:p w14:paraId="663B923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18. </w:t>
      </w:r>
      <w:r w:rsidRPr="00FE1D7A">
        <w:rPr>
          <w:rFonts w:ascii="Arial" w:eastAsia="MS Mincho" w:hAnsi="Arial" w:cs="Arial"/>
          <w:i/>
          <w:iCs/>
          <w:sz w:val="24"/>
          <w:szCs w:val="24"/>
          <w:lang w:val="es-ES_tradnl" w:eastAsia="es-ES_tradnl"/>
        </w:rPr>
        <w:t>Los funcionarios del Instituto Estatal Electoral y de Participación Ciudadana, en coordinación con la autoridad auxiliar de cada comunidad trasladarán el expediente de la elección y las actas originales al lugar de instalación de la Comisión para la Reconciliación entre las Comunidades del Municipio Santiago Choápam, Oaxaca.</w:t>
      </w:r>
    </w:p>
    <w:p w14:paraId="1664EF3F"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19. </w:t>
      </w:r>
      <w:r w:rsidRPr="00FE1D7A">
        <w:rPr>
          <w:rFonts w:ascii="Arial" w:eastAsia="MS Mincho" w:hAnsi="Arial" w:cs="Arial"/>
          <w:i/>
          <w:iCs/>
          <w:sz w:val="24"/>
          <w:szCs w:val="24"/>
          <w:lang w:val="es-ES_tradnl" w:eastAsia="es-ES_tradnl"/>
        </w:rPr>
        <w:t>Una vez que se recepcionen los resultados y documentales electorales de las asambleas comunitarias instaladas en el municipio, la Comisión para la Reconciliación entre las Comunidades del Municipio de Santiago Choápam, Oaxaca, elaborará la lista de concejales propietarios y suplentes electos, debiendo levantar y firmar el acta correspondiente.</w:t>
      </w:r>
    </w:p>
    <w:p w14:paraId="393AFE42"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lastRenderedPageBreak/>
        <w:t xml:space="preserve">20. </w:t>
      </w:r>
      <w:r w:rsidRPr="00FE1D7A">
        <w:rPr>
          <w:rFonts w:ascii="Arial" w:eastAsia="MS Mincho" w:hAnsi="Arial" w:cs="Arial"/>
          <w:i/>
          <w:iCs/>
          <w:sz w:val="24"/>
          <w:szCs w:val="24"/>
          <w:lang w:val="es-ES_tradnl" w:eastAsia="es-ES_tradnl"/>
        </w:rPr>
        <w:t>La integración de la lista de concejales electos deberá tener las siguientes características:</w:t>
      </w:r>
    </w:p>
    <w:p w14:paraId="2738F090"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a. </w:t>
      </w:r>
      <w:r w:rsidRPr="00FE1D7A">
        <w:rPr>
          <w:rFonts w:ascii="Arial" w:eastAsia="MS Mincho" w:hAnsi="Arial" w:cs="Arial"/>
          <w:i/>
          <w:iCs/>
          <w:sz w:val="24"/>
          <w:szCs w:val="24"/>
          <w:lang w:val="es-ES_tradnl" w:eastAsia="es-ES_tradnl"/>
        </w:rPr>
        <w:t>Se integrará por un representante propietario y un suplente de la cabecera municipal y de cada una de las Agencias Municipales y de policía que integran el municipio, electos en las asambleas comunitarias, por tanto, dicho Gobierno se integrará de siete propietarios y siete suplentes.</w:t>
      </w:r>
    </w:p>
    <w:p w14:paraId="4E717BD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b. </w:t>
      </w:r>
      <w:r w:rsidRPr="00FE1D7A">
        <w:rPr>
          <w:rFonts w:ascii="Arial" w:eastAsia="MS Mincho" w:hAnsi="Arial" w:cs="Arial"/>
          <w:i/>
          <w:iCs/>
          <w:sz w:val="24"/>
          <w:szCs w:val="24"/>
          <w:lang w:val="es-ES_tradnl" w:eastAsia="es-ES_tradnl"/>
        </w:rPr>
        <w:t>Los representantes propietario y suplente serán electos respetando la forma tradicional de elección de cada una de las Agencias y Cabecera municipal.</w:t>
      </w:r>
    </w:p>
    <w:p w14:paraId="72A88B11"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c. </w:t>
      </w:r>
      <w:r w:rsidRPr="00FE1D7A">
        <w:rPr>
          <w:rFonts w:ascii="Arial" w:eastAsia="MS Mincho" w:hAnsi="Arial" w:cs="Arial"/>
          <w:i/>
          <w:iCs/>
          <w:sz w:val="24"/>
          <w:szCs w:val="24"/>
          <w:lang w:val="es-ES_tradnl" w:eastAsia="es-ES_tradnl"/>
        </w:rPr>
        <w:t>La Dirección Ejecutiva de Sistemas Normativos Internos convocará a la Comisión para la Reconciliación entre las Comunidades del Municipio de Santiago Choápam, Oaxaca y a los concejales electos dentro de los diez días posteriores a la culminación de la elección en todas las comunidades, la distribución de las posiciones del cabildo se realizará mediante el voto mayoritario de los concejales electos en todas y cada una de las comunidades.</w:t>
      </w:r>
    </w:p>
    <w:p w14:paraId="46EC1292"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d. </w:t>
      </w:r>
      <w:r w:rsidRPr="00FE1D7A">
        <w:rPr>
          <w:rFonts w:ascii="Arial" w:eastAsia="MS Mincho" w:hAnsi="Arial" w:cs="Arial"/>
          <w:i/>
          <w:iCs/>
          <w:sz w:val="24"/>
          <w:szCs w:val="24"/>
          <w:lang w:val="es-ES_tradnl" w:eastAsia="es-ES_tradnl"/>
        </w:rPr>
        <w:t>Una vez determinada la distribución de la lista de concejales, la Dirección Ejecutiva señalada, de manera inmediata notificará lo anterior al Consejo General para que de conformidad con sus atribuciones determine lo conducente.</w:t>
      </w:r>
    </w:p>
    <w:p w14:paraId="69914D91"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e. </w:t>
      </w:r>
      <w:r w:rsidRPr="00FE1D7A">
        <w:rPr>
          <w:rFonts w:ascii="Arial" w:eastAsia="MS Mincho" w:hAnsi="Arial" w:cs="Arial"/>
          <w:i/>
          <w:iCs/>
          <w:sz w:val="24"/>
          <w:szCs w:val="24"/>
          <w:lang w:val="es-ES_tradnl" w:eastAsia="es-ES_tradnl"/>
        </w:rPr>
        <w:t>El gobierno municipal que resulte electo, respetará plenamente a las autoridades e instituciones comunitarias de todas las comunidades que integran el municipio; cada comunidad incluyendo a la cabecera municipal elegirá su gobierno comunitario.</w:t>
      </w:r>
    </w:p>
    <w:p w14:paraId="0659AE6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VIII. DE LAS CONDICIONES GENERALES:</w:t>
      </w:r>
    </w:p>
    <w:p w14:paraId="3984B9D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21. </w:t>
      </w:r>
      <w:r w:rsidRPr="00FE1D7A">
        <w:rPr>
          <w:rFonts w:ascii="Arial" w:eastAsia="MS Mincho" w:hAnsi="Arial" w:cs="Arial"/>
          <w:i/>
          <w:iCs/>
          <w:sz w:val="24"/>
          <w:szCs w:val="24"/>
          <w:lang w:val="es-ES_tradnl" w:eastAsia="es-ES_tradnl"/>
        </w:rPr>
        <w:t>La administración municipal en coordinación con los agentes municipales y de policía ordenará la suspensión de la venta y el consumo de bebidas embriagantes los días 28 de febrero y 1° de marzo del año en curso.</w:t>
      </w:r>
    </w:p>
    <w:p w14:paraId="33DAB384"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22. </w:t>
      </w:r>
      <w:r w:rsidRPr="00FE1D7A">
        <w:rPr>
          <w:rFonts w:ascii="Arial" w:eastAsia="MS Mincho" w:hAnsi="Arial" w:cs="Arial"/>
          <w:i/>
          <w:iCs/>
          <w:sz w:val="24"/>
          <w:szCs w:val="24"/>
          <w:lang w:val="es-ES_tradnl" w:eastAsia="es-ES_tradnl"/>
        </w:rPr>
        <w:t>El Instituto Estatal Electoral y de Participación Ciudadana solicitará a la Secretaría de Seguridad Pública, el apoyo de la fuerza pública suficiente y necesaria para vigilar el desarrollo de la elección en las asambleas comunitarias del día veintiséis de febrero al primero de marzo del año dos mil catorce.</w:t>
      </w:r>
    </w:p>
    <w:p w14:paraId="6825A831"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t xml:space="preserve">23. </w:t>
      </w:r>
      <w:r w:rsidRPr="00FE1D7A">
        <w:rPr>
          <w:rFonts w:ascii="Arial" w:eastAsia="MS Mincho" w:hAnsi="Arial" w:cs="Arial"/>
          <w:i/>
          <w:iCs/>
          <w:sz w:val="24"/>
          <w:szCs w:val="24"/>
          <w:lang w:val="es-ES_tradnl" w:eastAsia="es-ES_tradnl"/>
        </w:rPr>
        <w:t>Todo lo no previsto en la presente convocatoria, será resuelto ante la Comisión para la Reconciliación entre las Comunidades del Municipio de Santiago Choápam, Oaxaca.</w:t>
      </w:r>
    </w:p>
    <w:p w14:paraId="07B2467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b/>
          <w:bCs/>
          <w:i/>
          <w:iCs/>
          <w:sz w:val="24"/>
          <w:szCs w:val="24"/>
          <w:lang w:val="es-ES_tradnl" w:eastAsia="es-ES_tradnl"/>
        </w:rPr>
        <w:lastRenderedPageBreak/>
        <w:t xml:space="preserve">24. </w:t>
      </w:r>
      <w:r w:rsidRPr="00FE1D7A">
        <w:rPr>
          <w:rFonts w:ascii="Arial" w:eastAsia="MS Mincho" w:hAnsi="Arial" w:cs="Arial"/>
          <w:i/>
          <w:iCs/>
          <w:sz w:val="24"/>
          <w:szCs w:val="24"/>
          <w:lang w:val="es-ES_tradnl" w:eastAsia="es-ES_tradnl"/>
        </w:rPr>
        <w:t>Se ordena publicar la presente convocatoria en la cabecera municipal, las agencias municipales y de policía correspondientes, para los efectos legales conducentes.</w:t>
      </w:r>
    </w:p>
    <w:p w14:paraId="5D45A422"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OAXACA DE JUÁREZ, OAXACA, DIECISIETE DE FEBRERO DEL DOS MIL CATORCE.</w:t>
      </w:r>
    </w:p>
    <w:p w14:paraId="53B69DF1"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POR ACUERDO DEL CONSEJO GENERAL</w:t>
      </w:r>
    </w:p>
    <w:p w14:paraId="1FD60E7B"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71F635AF" w14:textId="77777777" w:rsidR="00FE1D7A" w:rsidRPr="00FE1D7A" w:rsidRDefault="00FE1D7A" w:rsidP="00FE1D7A">
      <w:pPr>
        <w:widowControl w:val="0"/>
        <w:spacing w:before="240" w:after="240" w:line="360" w:lineRule="auto"/>
        <w:jc w:val="both"/>
        <w:rPr>
          <w:rFonts w:ascii="Arial" w:eastAsia="Times New Roman" w:hAnsi="Arial" w:cs="Arial"/>
          <w:snapToGrid w:val="0"/>
          <w:sz w:val="28"/>
          <w:szCs w:val="28"/>
          <w:lang w:val="es-ES" w:eastAsia="es-ES"/>
        </w:rPr>
      </w:pPr>
      <w:r w:rsidRPr="00FE1D7A">
        <w:rPr>
          <w:rFonts w:ascii="Arial" w:eastAsia="Times New Roman" w:hAnsi="Arial" w:cs="Arial"/>
          <w:snapToGrid w:val="0"/>
          <w:sz w:val="28"/>
          <w:szCs w:val="28"/>
          <w:lang w:val="es-ES" w:eastAsia="es-ES"/>
        </w:rPr>
        <w:t>- PLAN DE TRABAJO PARA LA REALIZACIÓN DE LA ELECCIÓN EN EL MUNICIPIO DE SANTIAGO CHOÁPAM.</w:t>
      </w:r>
    </w:p>
    <w:p w14:paraId="0D7672D6"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PLAN DE TRABAJO PARA LA REALIZACIÓN DE LA ELECCIÓN EN EL MUNICIPIO DE SANTIAGO CHOÁPAM.</w:t>
      </w:r>
    </w:p>
    <w:p w14:paraId="142043C0"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INTRODUCCIÓN</w:t>
      </w:r>
    </w:p>
    <w:p w14:paraId="34D3E59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 xml:space="preserve">Tomando en consideración los resolutivos de la Sala Superior del Tribunal Electoral del Poder de la Federación, particularmente lo resuelto en los incidentes cuarto </w:t>
      </w:r>
      <w:r w:rsidRPr="00FE1D7A">
        <w:rPr>
          <w:rFonts w:ascii="Arial" w:eastAsia="MS Mincho" w:hAnsi="Arial" w:cs="Arial"/>
          <w:b/>
          <w:bCs/>
          <w:sz w:val="24"/>
          <w:szCs w:val="24"/>
          <w:lang w:val="es-ES_tradnl" w:eastAsia="es-ES_tradnl"/>
        </w:rPr>
        <w:t xml:space="preserve">y </w:t>
      </w:r>
      <w:r w:rsidRPr="00FE1D7A">
        <w:rPr>
          <w:rFonts w:ascii="Arial" w:eastAsia="MS Mincho" w:hAnsi="Arial" w:cs="Arial"/>
          <w:i/>
          <w:iCs/>
          <w:sz w:val="24"/>
          <w:szCs w:val="24"/>
          <w:lang w:val="es-ES_tradnl" w:eastAsia="es-ES_tradnl"/>
        </w:rPr>
        <w:t>quinto de inejecución de sentencia dentro del expediente número SUP-JDC-1640/2012, relativo al municipio de Santiago Choápam en los que declara: Se tiene por incumplida la sentencia dictada el treinta de mayo del dos mil doce; ordena al Consejo General de IEEPCO que de inmediato lleve a cabo acciones específicas para el cumplimiento pleno de la sentencia; y vincula al Gobernador del Estado.</w:t>
      </w:r>
    </w:p>
    <w:p w14:paraId="401B4DE2"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Se elabora el presenta plan de trabajo que contiene las acciones sustanciales que se consideran pertinentes para dar cumplimiento a dicha resolución.</w:t>
      </w:r>
    </w:p>
    <w:p w14:paraId="7287BF40"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OBJETIVO.</w:t>
      </w:r>
    </w:p>
    <w:p w14:paraId="5CC0E685"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Establecer las acciones a desarrollar por el Instituto Estatal Electoral y de Participación Ciudadana a través de la Dirección Ejecutiva de Sistemas Normativos Internos que permitan dar cumplimiento a los resoluciones emitidas por la Sala Superior del Tribunal Electoral del Poder de la Federación.</w:t>
      </w:r>
    </w:p>
    <w:p w14:paraId="6F586849"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2DA5AEE8"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4833D3D2"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0751FB74"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lastRenderedPageBreak/>
        <w:t>META.</w:t>
      </w:r>
    </w:p>
    <w:p w14:paraId="6F2854A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FE1D7A">
        <w:rPr>
          <w:rFonts w:ascii="Arial" w:eastAsia="MS Mincho" w:hAnsi="Arial" w:cs="Arial"/>
          <w:i/>
          <w:iCs/>
          <w:sz w:val="24"/>
          <w:szCs w:val="24"/>
          <w:lang w:val="es-ES_tradnl" w:eastAsia="es-ES_tradnl"/>
        </w:rPr>
        <w:t>Realizar la elección de concejales en el municipio de Santiago Choápam, particularmente en las comunidades de Santiago Choápam (cabecera), San Jacinto Yaveloxi, San Juan Teotalcingo, y La Ermita o Maninaltepec, basado en sus propios Sistemas Normativos Internos y de conformidad con la convocatoria que se emita que permita concluir con la elección y así contar con una autoridad legítimamente electa.</w:t>
      </w:r>
    </w:p>
    <w:p w14:paraId="79445764"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tbl>
      <w:tblPr>
        <w:tblW w:w="7939" w:type="dxa"/>
        <w:jc w:val="center"/>
        <w:tblLayout w:type="fixed"/>
        <w:tblCellMar>
          <w:left w:w="40" w:type="dxa"/>
          <w:right w:w="40" w:type="dxa"/>
        </w:tblCellMar>
        <w:tblLook w:val="0000" w:firstRow="0" w:lastRow="0" w:firstColumn="0" w:lastColumn="0" w:noHBand="0" w:noVBand="0"/>
      </w:tblPr>
      <w:tblGrid>
        <w:gridCol w:w="2450"/>
        <w:gridCol w:w="322"/>
        <w:gridCol w:w="322"/>
        <w:gridCol w:w="338"/>
        <w:gridCol w:w="377"/>
        <w:gridCol w:w="329"/>
        <w:gridCol w:w="322"/>
        <w:gridCol w:w="322"/>
        <w:gridCol w:w="329"/>
        <w:gridCol w:w="329"/>
        <w:gridCol w:w="329"/>
        <w:gridCol w:w="329"/>
        <w:gridCol w:w="329"/>
        <w:gridCol w:w="322"/>
        <w:gridCol w:w="345"/>
        <w:gridCol w:w="845"/>
      </w:tblGrid>
      <w:tr w:rsidR="00FE1D7A" w:rsidRPr="00FE1D7A" w14:paraId="2F970E28" w14:textId="77777777" w:rsidTr="00167CFA">
        <w:trPr>
          <w:trHeight w:val="295"/>
          <w:jc w:val="center"/>
        </w:trPr>
        <w:tc>
          <w:tcPr>
            <w:tcW w:w="7939" w:type="dxa"/>
            <w:gridSpan w:val="16"/>
            <w:tcBorders>
              <w:top w:val="single" w:sz="6" w:space="0" w:color="auto"/>
              <w:left w:val="single" w:sz="6" w:space="0" w:color="auto"/>
              <w:bottom w:val="single" w:sz="6" w:space="0" w:color="auto"/>
              <w:right w:val="single" w:sz="6" w:space="0" w:color="auto"/>
            </w:tcBorders>
          </w:tcPr>
          <w:p w14:paraId="4DD99788"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CRONOGRAMA/PLAN DE TRABAJO FEBRERO-MARZO</w:t>
            </w:r>
          </w:p>
        </w:tc>
      </w:tr>
      <w:tr w:rsidR="00FE1D7A" w:rsidRPr="00FE1D7A" w14:paraId="4825F548" w14:textId="77777777" w:rsidTr="00167CFA">
        <w:trPr>
          <w:trHeight w:val="266"/>
          <w:jc w:val="center"/>
        </w:trPr>
        <w:tc>
          <w:tcPr>
            <w:tcW w:w="2450" w:type="dxa"/>
            <w:tcBorders>
              <w:top w:val="single" w:sz="6" w:space="0" w:color="auto"/>
              <w:left w:val="single" w:sz="6" w:space="0" w:color="auto"/>
              <w:bottom w:val="single" w:sz="6" w:space="0" w:color="auto"/>
              <w:right w:val="single" w:sz="6" w:space="0" w:color="auto"/>
            </w:tcBorders>
          </w:tcPr>
          <w:p w14:paraId="5106CE8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tcPr>
          <w:p w14:paraId="0D2DDB27"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tcPr>
          <w:p w14:paraId="333D0CEF"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MARZO</w:t>
            </w:r>
          </w:p>
        </w:tc>
      </w:tr>
      <w:tr w:rsidR="00FE1D7A" w:rsidRPr="00FE1D7A" w14:paraId="696C4874" w14:textId="77777777" w:rsidTr="00167CFA">
        <w:trPr>
          <w:trHeight w:val="274"/>
          <w:jc w:val="center"/>
        </w:trPr>
        <w:tc>
          <w:tcPr>
            <w:tcW w:w="2450" w:type="dxa"/>
            <w:tcBorders>
              <w:top w:val="single" w:sz="6" w:space="0" w:color="auto"/>
              <w:left w:val="single" w:sz="6" w:space="0" w:color="auto"/>
              <w:bottom w:val="single" w:sz="6" w:space="0" w:color="auto"/>
              <w:right w:val="single" w:sz="6" w:space="0" w:color="auto"/>
            </w:tcBorders>
          </w:tcPr>
          <w:p w14:paraId="733F976E"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tcPr>
          <w:p w14:paraId="69A153B7"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tcPr>
          <w:p w14:paraId="6D157DF3"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tcPr>
          <w:p w14:paraId="6C8DD7C0"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tcPr>
          <w:p w14:paraId="189ABFFD"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tcPr>
          <w:p w14:paraId="03C3FB4B"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tcPr>
          <w:p w14:paraId="108C306F"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tcPr>
          <w:p w14:paraId="6D2AD109"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tcPr>
          <w:p w14:paraId="1EA247BF"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tcPr>
          <w:p w14:paraId="52A73F6E"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tcPr>
          <w:p w14:paraId="75393F04"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tcPr>
          <w:p w14:paraId="30337769"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tcPr>
          <w:p w14:paraId="4178D3D5"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tcPr>
          <w:p w14:paraId="5363604E"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tcPr>
          <w:p w14:paraId="26726695"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tcPr>
          <w:p w14:paraId="0DD6183B"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w:t>
            </w:r>
          </w:p>
        </w:tc>
      </w:tr>
      <w:tr w:rsidR="00FE1D7A" w:rsidRPr="00FE1D7A" w14:paraId="50CDB7FC" w14:textId="77777777" w:rsidTr="00167CFA">
        <w:trPr>
          <w:trHeight w:val="3074"/>
          <w:jc w:val="center"/>
        </w:trPr>
        <w:tc>
          <w:tcPr>
            <w:tcW w:w="2450" w:type="dxa"/>
            <w:tcBorders>
              <w:top w:val="single" w:sz="6" w:space="0" w:color="auto"/>
              <w:left w:val="single" w:sz="6" w:space="0" w:color="auto"/>
              <w:bottom w:val="single" w:sz="6" w:space="0" w:color="auto"/>
              <w:right w:val="single" w:sz="6" w:space="0" w:color="auto"/>
            </w:tcBorders>
          </w:tcPr>
          <w:p w14:paraId="7A246CBE"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Convocatoria a los representantes comunitarios de las localidades de: Santiago Choápam (cabecera municipal), Santo Domingo Latani, San Juan del Rio, Santa María Yahuivé, San Jacinto Yaveloxi, La Ermita o Maninaltepec y San Juan Teotalcingo, para asistir a reunión de trabajo y así como informarles sobre los efectos de la Sentencia.</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626CB6B9" w14:textId="77777777" w:rsidR="00FE1D7A" w:rsidRPr="00FE1D7A" w:rsidRDefault="00FE1D7A" w:rsidP="00FE1D7A">
            <w:pPr>
              <w:autoSpaceDE w:val="0"/>
              <w:autoSpaceDN w:val="0"/>
              <w:adjustRightInd w:val="0"/>
              <w:spacing w:after="0" w:line="240" w:lineRule="auto"/>
              <w:jc w:val="both"/>
              <w:rPr>
                <w:rFonts w:ascii="Arial" w:eastAsia="MS Mincho" w:hAnsi="Arial" w:cs="Arial"/>
                <w:sz w:val="20"/>
                <w:szCs w:val="20"/>
                <w:lang w:val="es-ES_tradnl" w:eastAsia="es-ES_tradnl"/>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7FAAC13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54C3CF1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76ECC3D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74217C5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43AD392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775812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1E7962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C78DEE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40BA08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D1B254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7570F4E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96FDD9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2393DE9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7ACE20D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7B82C18B" w14:textId="77777777" w:rsidTr="00167CFA">
        <w:trPr>
          <w:trHeight w:val="1325"/>
          <w:jc w:val="center"/>
        </w:trPr>
        <w:tc>
          <w:tcPr>
            <w:tcW w:w="2450" w:type="dxa"/>
            <w:tcBorders>
              <w:top w:val="single" w:sz="6" w:space="0" w:color="auto"/>
              <w:left w:val="single" w:sz="6" w:space="0" w:color="auto"/>
              <w:bottom w:val="single" w:sz="6" w:space="0" w:color="auto"/>
              <w:right w:val="single" w:sz="6" w:space="0" w:color="auto"/>
            </w:tcBorders>
          </w:tcPr>
          <w:p w14:paraId="7F181217"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Convocatoria a reunión de trabajo a la Secretaria General de Gobierno, Secretaria de Seguridad Publica y a la Administración Municipal.</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597AEA8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5B830AF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4D477C3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4A76354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3E7E8E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2DF7BA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329882C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FDEBBF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EDE46E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7053DB8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C196CF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675E5B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3FAA13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41072E2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4B82FF2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6AE116B5" w14:textId="77777777" w:rsidTr="00167CFA">
        <w:trPr>
          <w:trHeight w:val="1757"/>
          <w:jc w:val="center"/>
        </w:trPr>
        <w:tc>
          <w:tcPr>
            <w:tcW w:w="2450" w:type="dxa"/>
            <w:tcBorders>
              <w:top w:val="single" w:sz="6" w:space="0" w:color="auto"/>
              <w:left w:val="single" w:sz="6" w:space="0" w:color="auto"/>
              <w:bottom w:val="single" w:sz="6" w:space="0" w:color="auto"/>
              <w:right w:val="single" w:sz="6" w:space="0" w:color="auto"/>
            </w:tcBorders>
          </w:tcPr>
          <w:p w14:paraId="6247FDE9"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Sesión del Consejo General del Instituto     Estatal Electoral y de participación ciudadana de Oaxaca para determinar lo conducente en relación con la ejecución de la resolución del quinto incidente de inejecución.</w:t>
            </w:r>
          </w:p>
        </w:tc>
        <w:tc>
          <w:tcPr>
            <w:tcW w:w="322" w:type="dxa"/>
            <w:tcBorders>
              <w:top w:val="single" w:sz="6" w:space="0" w:color="auto"/>
              <w:left w:val="single" w:sz="6" w:space="0" w:color="auto"/>
              <w:bottom w:val="single" w:sz="6" w:space="0" w:color="auto"/>
              <w:right w:val="single" w:sz="6" w:space="0" w:color="auto"/>
            </w:tcBorders>
          </w:tcPr>
          <w:p w14:paraId="7EE4BCC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82AA55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shd w:val="clear" w:color="auto" w:fill="BFBFBF"/>
          </w:tcPr>
          <w:p w14:paraId="0715B115" w14:textId="77777777" w:rsidR="00FE1D7A" w:rsidRPr="00FE1D7A" w:rsidRDefault="00FE1D7A" w:rsidP="00FE1D7A">
            <w:pPr>
              <w:autoSpaceDE w:val="0"/>
              <w:autoSpaceDN w:val="0"/>
              <w:adjustRightInd w:val="0"/>
              <w:spacing w:after="0" w:line="240" w:lineRule="auto"/>
              <w:jc w:val="both"/>
              <w:rPr>
                <w:rFonts w:ascii="Arial" w:eastAsia="MS Mincho" w:hAnsi="Arial" w:cs="Arial"/>
                <w:position w:val="-5"/>
                <w:sz w:val="20"/>
                <w:szCs w:val="20"/>
                <w:lang w:val="es-ES_tradnl" w:eastAsia="es-ES_tradnl"/>
              </w:rPr>
            </w:pPr>
          </w:p>
        </w:tc>
        <w:tc>
          <w:tcPr>
            <w:tcW w:w="377" w:type="dxa"/>
            <w:tcBorders>
              <w:top w:val="single" w:sz="6" w:space="0" w:color="auto"/>
              <w:left w:val="single" w:sz="6" w:space="0" w:color="auto"/>
              <w:bottom w:val="single" w:sz="6" w:space="0" w:color="auto"/>
              <w:right w:val="single" w:sz="6" w:space="0" w:color="auto"/>
            </w:tcBorders>
          </w:tcPr>
          <w:p w14:paraId="6637282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D0B47F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4D5921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7053879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F85FEB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2891E9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168B4C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8ECB35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BA8605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585376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42AC75E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6D337A2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6CA530C9" w14:textId="77777777" w:rsidTr="00167CFA">
        <w:trPr>
          <w:trHeight w:val="230"/>
          <w:jc w:val="center"/>
        </w:trPr>
        <w:tc>
          <w:tcPr>
            <w:tcW w:w="7939" w:type="dxa"/>
            <w:gridSpan w:val="16"/>
            <w:tcBorders>
              <w:top w:val="single" w:sz="6" w:space="0" w:color="auto"/>
              <w:left w:val="single" w:sz="6" w:space="0" w:color="auto"/>
              <w:bottom w:val="single" w:sz="6" w:space="0" w:color="auto"/>
              <w:right w:val="single" w:sz="6" w:space="0" w:color="auto"/>
            </w:tcBorders>
          </w:tcPr>
          <w:p w14:paraId="58310BF9"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CRONOGRAMA/PLAN DE TRABAJO FEBRERO-MARZO</w:t>
            </w:r>
          </w:p>
        </w:tc>
      </w:tr>
      <w:tr w:rsidR="00FE1D7A" w:rsidRPr="00FE1D7A" w14:paraId="29A98E94" w14:textId="77777777" w:rsidTr="00167CFA">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184D8D5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tcPr>
          <w:p w14:paraId="723472C2"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tcPr>
          <w:p w14:paraId="61237E1A"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t>MARZO</w:t>
            </w:r>
          </w:p>
        </w:tc>
      </w:tr>
      <w:tr w:rsidR="00FE1D7A" w:rsidRPr="00FE1D7A" w14:paraId="17404D90" w14:textId="77777777" w:rsidTr="00167CFA">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68CF8327"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tcPr>
          <w:p w14:paraId="7BE762A1"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tcPr>
          <w:p w14:paraId="76BFB72A"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tcPr>
          <w:p w14:paraId="33E2D00D"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tcPr>
          <w:p w14:paraId="1F545E10"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tcPr>
          <w:p w14:paraId="02A94F67"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tcPr>
          <w:p w14:paraId="3457CFC0"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tcPr>
          <w:p w14:paraId="27C9CE79"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tcPr>
          <w:p w14:paraId="0402BAA6"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tcPr>
          <w:p w14:paraId="77BF18BD"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tcPr>
          <w:p w14:paraId="792511D4"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tcPr>
          <w:p w14:paraId="1E29E5EF"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tcPr>
          <w:p w14:paraId="4866B54D"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tcPr>
          <w:p w14:paraId="27461CA5"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tcPr>
          <w:p w14:paraId="47C5BF55"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tcPr>
          <w:p w14:paraId="0849EE1C" w14:textId="77777777" w:rsidR="00FE1D7A" w:rsidRPr="00FE1D7A" w:rsidRDefault="00FE1D7A" w:rsidP="00FE1D7A">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1</w:t>
            </w:r>
          </w:p>
        </w:tc>
      </w:tr>
      <w:tr w:rsidR="00FE1D7A" w:rsidRPr="00FE1D7A" w14:paraId="3BD46E48" w14:textId="77777777" w:rsidTr="00167CFA">
        <w:trPr>
          <w:trHeight w:val="2304"/>
          <w:jc w:val="center"/>
        </w:trPr>
        <w:tc>
          <w:tcPr>
            <w:tcW w:w="2450" w:type="dxa"/>
            <w:tcBorders>
              <w:top w:val="single" w:sz="6" w:space="0" w:color="auto"/>
              <w:left w:val="single" w:sz="6" w:space="0" w:color="auto"/>
              <w:bottom w:val="nil"/>
              <w:right w:val="single" w:sz="6" w:space="0" w:color="auto"/>
            </w:tcBorders>
          </w:tcPr>
          <w:p w14:paraId="18EC594B"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lastRenderedPageBreak/>
              <w:t>Presentación de la campaña de difusión sobre las obligaciones de acatar sobre lo    dispuesto y establecido en la cuarta resolución de   trece de noviembre de dos mil trece en   concordancia con la resolución del quinto incidente de inejecución.</w:t>
            </w:r>
          </w:p>
          <w:p w14:paraId="3E2A4CC4"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322" w:type="dxa"/>
            <w:tcBorders>
              <w:top w:val="single" w:sz="6" w:space="0" w:color="auto"/>
              <w:left w:val="single" w:sz="6" w:space="0" w:color="auto"/>
              <w:right w:val="single" w:sz="6" w:space="0" w:color="auto"/>
            </w:tcBorders>
          </w:tcPr>
          <w:p w14:paraId="77CFCFB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7A60C1D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right w:val="single" w:sz="6" w:space="0" w:color="auto"/>
            </w:tcBorders>
            <w:shd w:val="clear" w:color="auto" w:fill="BFBFBF"/>
          </w:tcPr>
          <w:p w14:paraId="6CF99359"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77" w:type="dxa"/>
            <w:tcBorders>
              <w:top w:val="single" w:sz="6" w:space="0" w:color="auto"/>
              <w:left w:val="single" w:sz="6" w:space="0" w:color="auto"/>
              <w:right w:val="single" w:sz="6" w:space="0" w:color="auto"/>
            </w:tcBorders>
            <w:shd w:val="clear" w:color="auto" w:fill="BFBFBF"/>
          </w:tcPr>
          <w:p w14:paraId="3D969E5D"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29" w:type="dxa"/>
            <w:tcBorders>
              <w:top w:val="single" w:sz="6" w:space="0" w:color="auto"/>
              <w:left w:val="single" w:sz="6" w:space="0" w:color="auto"/>
              <w:right w:val="single" w:sz="6" w:space="0" w:color="auto"/>
            </w:tcBorders>
          </w:tcPr>
          <w:p w14:paraId="5646385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5EEB4FC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04610CD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1A35814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11AC272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1465DD4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22E6C0C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097ED09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6115D89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right w:val="single" w:sz="6" w:space="0" w:color="auto"/>
            </w:tcBorders>
          </w:tcPr>
          <w:p w14:paraId="1E233CF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nil"/>
              <w:right w:val="single" w:sz="6" w:space="0" w:color="auto"/>
            </w:tcBorders>
          </w:tcPr>
          <w:p w14:paraId="48E6082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6D5CAD56" w14:textId="77777777" w:rsidTr="00167CFA">
        <w:trPr>
          <w:trHeight w:val="353"/>
          <w:jc w:val="center"/>
        </w:trPr>
        <w:tc>
          <w:tcPr>
            <w:tcW w:w="2450" w:type="dxa"/>
            <w:tcBorders>
              <w:top w:val="nil"/>
              <w:left w:val="single" w:sz="6" w:space="0" w:color="auto"/>
              <w:right w:val="single" w:sz="6" w:space="0" w:color="auto"/>
            </w:tcBorders>
          </w:tcPr>
          <w:p w14:paraId="5F978204" w14:textId="77777777" w:rsidR="00FE1D7A" w:rsidRPr="00FE1D7A" w:rsidRDefault="00FE1D7A" w:rsidP="00CC52BC">
            <w:pPr>
              <w:numPr>
                <w:ilvl w:val="0"/>
                <w:numId w:val="15"/>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Lonas</w:t>
            </w:r>
          </w:p>
        </w:tc>
        <w:tc>
          <w:tcPr>
            <w:tcW w:w="322" w:type="dxa"/>
            <w:tcBorders>
              <w:left w:val="single" w:sz="6" w:space="0" w:color="auto"/>
              <w:right w:val="single" w:sz="6" w:space="0" w:color="auto"/>
            </w:tcBorders>
          </w:tcPr>
          <w:p w14:paraId="5263C6B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58CA5C1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left w:val="single" w:sz="6" w:space="0" w:color="auto"/>
              <w:right w:val="single" w:sz="6" w:space="0" w:color="auto"/>
            </w:tcBorders>
            <w:shd w:val="clear" w:color="auto" w:fill="BFBFBF"/>
          </w:tcPr>
          <w:p w14:paraId="663B34B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left w:val="single" w:sz="6" w:space="0" w:color="auto"/>
              <w:right w:val="single" w:sz="6" w:space="0" w:color="auto"/>
            </w:tcBorders>
            <w:shd w:val="clear" w:color="auto" w:fill="BFBFBF"/>
          </w:tcPr>
          <w:p w14:paraId="08616AC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1C4B280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0A4B10B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7CCD58E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6CD9867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7009562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313A1F6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1DD3B68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5E0DC8B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51D9B10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left w:val="single" w:sz="6" w:space="0" w:color="auto"/>
              <w:right w:val="single" w:sz="6" w:space="0" w:color="auto"/>
            </w:tcBorders>
          </w:tcPr>
          <w:p w14:paraId="27693B4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right w:val="single" w:sz="6" w:space="0" w:color="auto"/>
            </w:tcBorders>
          </w:tcPr>
          <w:p w14:paraId="0B12DAB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026F83B5" w14:textId="77777777" w:rsidTr="00167CFA">
        <w:trPr>
          <w:trHeight w:val="389"/>
          <w:jc w:val="center"/>
        </w:trPr>
        <w:tc>
          <w:tcPr>
            <w:tcW w:w="2450" w:type="dxa"/>
            <w:tcBorders>
              <w:top w:val="nil"/>
              <w:left w:val="single" w:sz="6" w:space="0" w:color="auto"/>
              <w:bottom w:val="single" w:sz="4" w:space="0" w:color="auto"/>
              <w:right w:val="single" w:sz="6" w:space="0" w:color="auto"/>
            </w:tcBorders>
          </w:tcPr>
          <w:p w14:paraId="1772B1CF" w14:textId="77777777" w:rsidR="00FE1D7A" w:rsidRPr="00FE1D7A" w:rsidRDefault="00FE1D7A" w:rsidP="00CC52BC">
            <w:pPr>
              <w:numPr>
                <w:ilvl w:val="0"/>
                <w:numId w:val="15"/>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Mensajes en Audio</w:t>
            </w:r>
          </w:p>
        </w:tc>
        <w:tc>
          <w:tcPr>
            <w:tcW w:w="322" w:type="dxa"/>
            <w:tcBorders>
              <w:left w:val="single" w:sz="6" w:space="0" w:color="auto"/>
              <w:bottom w:val="single" w:sz="4" w:space="0" w:color="auto"/>
              <w:right w:val="single" w:sz="6" w:space="0" w:color="auto"/>
            </w:tcBorders>
          </w:tcPr>
          <w:p w14:paraId="261C058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1C0CCFC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left w:val="single" w:sz="6" w:space="0" w:color="auto"/>
              <w:bottom w:val="single" w:sz="4" w:space="0" w:color="auto"/>
              <w:right w:val="single" w:sz="6" w:space="0" w:color="auto"/>
            </w:tcBorders>
            <w:shd w:val="clear" w:color="auto" w:fill="BFBFBF"/>
          </w:tcPr>
          <w:p w14:paraId="328BE6E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left w:val="single" w:sz="6" w:space="0" w:color="auto"/>
              <w:bottom w:val="single" w:sz="4" w:space="0" w:color="auto"/>
              <w:right w:val="single" w:sz="6" w:space="0" w:color="auto"/>
            </w:tcBorders>
            <w:shd w:val="clear" w:color="auto" w:fill="BFBFBF"/>
          </w:tcPr>
          <w:p w14:paraId="3C26DF9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3A5BDD3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7141BC5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01E3A5D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155DADD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45E2628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18E9BA1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5994EC4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41395D8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50C5AF9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left w:val="single" w:sz="6" w:space="0" w:color="auto"/>
              <w:bottom w:val="single" w:sz="4" w:space="0" w:color="auto"/>
              <w:right w:val="single" w:sz="6" w:space="0" w:color="auto"/>
            </w:tcBorders>
          </w:tcPr>
          <w:p w14:paraId="4AED88B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bottom w:val="single" w:sz="4" w:space="0" w:color="auto"/>
              <w:right w:val="single" w:sz="6" w:space="0" w:color="auto"/>
            </w:tcBorders>
          </w:tcPr>
          <w:p w14:paraId="15A1FCE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78FC7EDF"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B1C782B"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 xml:space="preserve">Reuniones de trabajo </w:t>
            </w:r>
            <w:r w:rsidRPr="00FE1D7A">
              <w:rPr>
                <w:rFonts w:ascii="Arial" w:eastAsia="MS Mincho" w:hAnsi="Arial" w:cs="Arial"/>
                <w:i/>
                <w:iCs/>
                <w:sz w:val="20"/>
                <w:szCs w:val="20"/>
                <w:lang w:val="es-ES_tradnl" w:eastAsia="es-ES_tradnl"/>
              </w:rPr>
              <w:t xml:space="preserve">con el comité de la cabecera, la administración municipal, los representantes de las localidades, con los integrantes de las instituciones que integran la comisión para la reconciliación de las comunidades de Santiago Choápam, así como, en su caso, notificar y difundir la </w:t>
            </w:r>
            <w:r w:rsidRPr="00FE1D7A">
              <w:rPr>
                <w:rFonts w:ascii="Arial" w:eastAsia="MS Mincho" w:hAnsi="Arial" w:cs="Arial"/>
                <w:b/>
                <w:bCs/>
                <w:i/>
                <w:iCs/>
                <w:sz w:val="20"/>
                <w:szCs w:val="20"/>
                <w:lang w:val="es-ES_tradnl" w:eastAsia="es-ES_tradnl"/>
              </w:rPr>
              <w:t xml:space="preserve">CONVOCATORIA </w:t>
            </w:r>
            <w:r w:rsidRPr="00FE1D7A">
              <w:rPr>
                <w:rFonts w:ascii="Arial" w:eastAsia="MS Mincho" w:hAnsi="Arial" w:cs="Arial"/>
                <w:i/>
                <w:iCs/>
                <w:sz w:val="20"/>
                <w:szCs w:val="20"/>
                <w:lang w:val="es-ES_tradnl" w:eastAsia="es-ES_tradnl"/>
              </w:rPr>
              <w:t>para la elección en el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5E3AD30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1BF8AD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shd w:val="clear" w:color="auto" w:fill="BFBFBF"/>
          </w:tcPr>
          <w:p w14:paraId="7C3EC8C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shd w:val="clear" w:color="auto" w:fill="BFBFBF"/>
          </w:tcPr>
          <w:p w14:paraId="0FA85BB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8D47AB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A75820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909E01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AE6D03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3CF6DA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7AD9F9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AD139F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7AA13E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2CA1D9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2EDD3AB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7823302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78E4D8F1"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99C1E56"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i/>
                <w:iCs/>
                <w:sz w:val="20"/>
                <w:szCs w:val="20"/>
                <w:lang w:val="es-ES_tradnl" w:eastAsia="es-ES_tradnl"/>
              </w:rPr>
              <w:t>Correcciones a los materiales de difusión por los representantes comunitarios de las localidades de: Santiago Choápam, San Jacinto Yaveloxi, La Ermita o Maninaltepec y San Juan Teotalcingo.</w:t>
            </w:r>
          </w:p>
        </w:tc>
        <w:tc>
          <w:tcPr>
            <w:tcW w:w="322" w:type="dxa"/>
            <w:tcBorders>
              <w:top w:val="single" w:sz="4" w:space="0" w:color="auto"/>
              <w:left w:val="single" w:sz="6" w:space="0" w:color="auto"/>
              <w:bottom w:val="single" w:sz="4" w:space="0" w:color="auto"/>
              <w:right w:val="single" w:sz="6" w:space="0" w:color="auto"/>
            </w:tcBorders>
          </w:tcPr>
          <w:p w14:paraId="45447D5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F886F7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6029A07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37FDECE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2375C3B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7E30C7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C6307A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E296F6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6A3A52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F04724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8A02FC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45500F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C12D54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698BEA1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379F64A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2D041087"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7E638EEE"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b/>
                <w:bCs/>
                <w:i/>
                <w:iCs/>
                <w:sz w:val="20"/>
                <w:szCs w:val="20"/>
                <w:lang w:val="es-ES_tradnl" w:eastAsia="es-ES_tradnl"/>
              </w:rPr>
              <w:t xml:space="preserve">Reunión de trabajo </w:t>
            </w:r>
            <w:r w:rsidRPr="00FE1D7A">
              <w:rPr>
                <w:rFonts w:ascii="Arial" w:eastAsia="MS Mincho" w:hAnsi="Arial" w:cs="Arial"/>
                <w:i/>
                <w:iCs/>
                <w:sz w:val="20"/>
                <w:szCs w:val="20"/>
                <w:lang w:val="es-ES_tradnl" w:eastAsia="es-ES_tradnl"/>
              </w:rPr>
              <w:t>con el comité de la cabecera, la administración municipal, los representantes comunitarios y los agentes de las localidades de: Santiago Choápam, San Jacinto Yaveloxi, La Ermita o Maninaltepec y San Juan Teotalcingo, para iniciar la campaña de difusión y las reuniones informativas.</w:t>
            </w:r>
          </w:p>
        </w:tc>
        <w:tc>
          <w:tcPr>
            <w:tcW w:w="322" w:type="dxa"/>
            <w:tcBorders>
              <w:top w:val="single" w:sz="4" w:space="0" w:color="auto"/>
              <w:left w:val="single" w:sz="6" w:space="0" w:color="auto"/>
              <w:bottom w:val="single" w:sz="4" w:space="0" w:color="auto"/>
              <w:right w:val="single" w:sz="6" w:space="0" w:color="auto"/>
            </w:tcBorders>
          </w:tcPr>
          <w:p w14:paraId="4C6F4A8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48BFA6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69134DC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249C139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2A7DC6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4CBF016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6A5D02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22EDB5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AA2099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5562C3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5EBDFD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4F770C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3AF7B0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2E0FC6D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2E4BCCF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3E7BC7BC"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FFAE63C"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i/>
                <w:iCs/>
                <w:sz w:val="20"/>
                <w:szCs w:val="20"/>
                <w:lang w:val="es-ES_tradnl" w:eastAsia="es-ES_tradnl"/>
              </w:rPr>
              <w:t>Envío de los juegos del material de difusión con los cambios realizados</w:t>
            </w:r>
          </w:p>
        </w:tc>
        <w:tc>
          <w:tcPr>
            <w:tcW w:w="322" w:type="dxa"/>
            <w:tcBorders>
              <w:top w:val="single" w:sz="4" w:space="0" w:color="auto"/>
              <w:left w:val="single" w:sz="6" w:space="0" w:color="auto"/>
              <w:bottom w:val="single" w:sz="4" w:space="0" w:color="auto"/>
              <w:right w:val="single" w:sz="6" w:space="0" w:color="auto"/>
            </w:tcBorders>
          </w:tcPr>
          <w:p w14:paraId="275F417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C5E8E5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2287E7A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52CF3DD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384868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3E2A851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0040DAA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3106EC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877117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AE6523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0ED844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2F7EE9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C88A7B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5196F7C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27AD4D5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2437C3C9"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2DAA50B0"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i/>
                <w:iCs/>
                <w:sz w:val="20"/>
                <w:szCs w:val="20"/>
                <w:lang w:val="es-ES_tradnl" w:eastAsia="es-ES_tradnl"/>
              </w:rPr>
              <w:lastRenderedPageBreak/>
              <w:t>Difusión del material y reuniones informativas in situ para dar a conocer ampliamente a las comunidades de Santiago Choápam, San Jacinto Yaveloxi, La Ermita o Maninaltepec y San Juan Teotalcingo del municipio de Santiago Choápam, sobre las obligaciones que tienen que acatar acorde con lo dispuesto y establecido en la cuarta resolución de trece de noviembre de dos mil trece, señalando expresamente que las normas consuetudinarias mediante las cuales se excluyen a las mujeres, avecindados y a los  mayores  de sesenta años, vigentes en la cabecera, no pueden ser amparadas bajo ninguna disposición Constitucional, convencional ni legal.</w:t>
            </w:r>
          </w:p>
        </w:tc>
        <w:tc>
          <w:tcPr>
            <w:tcW w:w="322" w:type="dxa"/>
            <w:tcBorders>
              <w:top w:val="single" w:sz="4" w:space="0" w:color="auto"/>
              <w:left w:val="single" w:sz="6" w:space="0" w:color="auto"/>
              <w:bottom w:val="single" w:sz="4" w:space="0" w:color="auto"/>
              <w:right w:val="single" w:sz="6" w:space="0" w:color="auto"/>
            </w:tcBorders>
          </w:tcPr>
          <w:p w14:paraId="79E63E2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0EB9D0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39F3482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452374E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C499ED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F6033F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8B56C1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0301338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6023B01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426621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F8D8B4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4261AB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4DB76C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0267C4A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61EEE0E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6FC99A14" w14:textId="77777777" w:rsidTr="00167CFA">
        <w:trPr>
          <w:trHeight w:val="389"/>
          <w:jc w:val="center"/>
        </w:trPr>
        <w:tc>
          <w:tcPr>
            <w:tcW w:w="7939" w:type="dxa"/>
            <w:gridSpan w:val="16"/>
            <w:tcBorders>
              <w:top w:val="single" w:sz="4" w:space="0" w:color="auto"/>
              <w:left w:val="single" w:sz="6" w:space="0" w:color="auto"/>
              <w:bottom w:val="single" w:sz="4" w:space="0" w:color="auto"/>
              <w:right w:val="single" w:sz="6" w:space="0" w:color="auto"/>
            </w:tcBorders>
            <w:vAlign w:val="center"/>
          </w:tcPr>
          <w:p w14:paraId="0A5EBEC7" w14:textId="77777777" w:rsidR="00FE1D7A" w:rsidRPr="00FE1D7A" w:rsidRDefault="00FE1D7A" w:rsidP="00FE1D7A">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FE1D7A">
              <w:rPr>
                <w:rFonts w:ascii="Arial" w:eastAsia="Times New Roman" w:hAnsi="Arial" w:cs="Arial"/>
                <w:i/>
                <w:iCs/>
                <w:sz w:val="20"/>
                <w:szCs w:val="20"/>
                <w:lang w:val="es-ES_tradnl" w:eastAsia="es-ES_tradnl"/>
              </w:rPr>
              <w:t>CRONOGRAMA/PLAN DE TRABAJO FEBRERO-MARZO</w:t>
            </w:r>
          </w:p>
        </w:tc>
      </w:tr>
      <w:tr w:rsidR="00FE1D7A" w:rsidRPr="00FE1D7A" w14:paraId="2E82C6E6" w14:textId="77777777" w:rsidTr="00167CFA">
        <w:trPr>
          <w:trHeight w:val="280"/>
          <w:jc w:val="center"/>
        </w:trPr>
        <w:tc>
          <w:tcPr>
            <w:tcW w:w="2450" w:type="dxa"/>
            <w:tcBorders>
              <w:top w:val="single" w:sz="4" w:space="0" w:color="auto"/>
              <w:left w:val="single" w:sz="6" w:space="0" w:color="auto"/>
              <w:bottom w:val="single" w:sz="4" w:space="0" w:color="auto"/>
              <w:right w:val="single" w:sz="6" w:space="0" w:color="auto"/>
            </w:tcBorders>
          </w:tcPr>
          <w:p w14:paraId="2428DD8A"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4644" w:type="dxa"/>
            <w:gridSpan w:val="14"/>
            <w:tcBorders>
              <w:top w:val="single" w:sz="4" w:space="0" w:color="auto"/>
              <w:left w:val="single" w:sz="6" w:space="0" w:color="auto"/>
              <w:bottom w:val="single" w:sz="4" w:space="0" w:color="auto"/>
              <w:right w:val="single" w:sz="6" w:space="0" w:color="auto"/>
            </w:tcBorders>
          </w:tcPr>
          <w:p w14:paraId="4EC7BCBE" w14:textId="77777777" w:rsidR="00FE1D7A" w:rsidRPr="00FE1D7A" w:rsidRDefault="00FE1D7A" w:rsidP="00FE1D7A">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FE1D7A">
              <w:rPr>
                <w:rFonts w:ascii="Arial" w:eastAsia="Times New Roman" w:hAnsi="Arial" w:cs="Arial"/>
                <w:i/>
                <w:iCs/>
                <w:sz w:val="20"/>
                <w:szCs w:val="20"/>
                <w:lang w:val="es-ES_tradnl" w:eastAsia="es-ES_tradnl"/>
              </w:rPr>
              <w:t>FEBRERO</w:t>
            </w:r>
          </w:p>
        </w:tc>
        <w:tc>
          <w:tcPr>
            <w:tcW w:w="845" w:type="dxa"/>
            <w:tcBorders>
              <w:top w:val="single" w:sz="4" w:space="0" w:color="auto"/>
              <w:left w:val="single" w:sz="6" w:space="0" w:color="auto"/>
              <w:bottom w:val="single" w:sz="4" w:space="0" w:color="auto"/>
              <w:right w:val="single" w:sz="6" w:space="0" w:color="auto"/>
            </w:tcBorders>
          </w:tcPr>
          <w:p w14:paraId="5FA0950C" w14:textId="77777777" w:rsidR="00FE1D7A" w:rsidRPr="00FE1D7A" w:rsidRDefault="00FE1D7A" w:rsidP="00FE1D7A">
            <w:pPr>
              <w:autoSpaceDE w:val="0"/>
              <w:autoSpaceDN w:val="0"/>
              <w:adjustRightInd w:val="0"/>
              <w:spacing w:after="0" w:line="278" w:lineRule="exact"/>
              <w:jc w:val="center"/>
              <w:rPr>
                <w:rFonts w:ascii="Arial" w:eastAsia="Times New Roman" w:hAnsi="Arial" w:cs="Arial"/>
                <w:sz w:val="20"/>
                <w:szCs w:val="20"/>
                <w:lang w:val="es-ES" w:eastAsia="es-ES"/>
              </w:rPr>
            </w:pPr>
            <w:r w:rsidRPr="00FE1D7A">
              <w:rPr>
                <w:rFonts w:ascii="Arial" w:eastAsia="Times New Roman" w:hAnsi="Arial" w:cs="Arial"/>
                <w:i/>
                <w:iCs/>
                <w:sz w:val="20"/>
                <w:szCs w:val="20"/>
                <w:lang w:val="es-ES_tradnl" w:eastAsia="es-ES_tradnl"/>
              </w:rPr>
              <w:t>MARZO</w:t>
            </w:r>
          </w:p>
        </w:tc>
      </w:tr>
      <w:tr w:rsidR="00FE1D7A" w:rsidRPr="00FE1D7A" w14:paraId="48C4D26A" w14:textId="77777777" w:rsidTr="00167CFA">
        <w:trPr>
          <w:trHeight w:val="270"/>
          <w:jc w:val="center"/>
        </w:trPr>
        <w:tc>
          <w:tcPr>
            <w:tcW w:w="2450" w:type="dxa"/>
            <w:tcBorders>
              <w:top w:val="single" w:sz="4" w:space="0" w:color="auto"/>
              <w:left w:val="single" w:sz="6" w:space="0" w:color="auto"/>
              <w:bottom w:val="single" w:sz="4" w:space="0" w:color="auto"/>
              <w:right w:val="single" w:sz="6" w:space="0" w:color="auto"/>
            </w:tcBorders>
            <w:vAlign w:val="center"/>
          </w:tcPr>
          <w:p w14:paraId="6A1541B7" w14:textId="77777777" w:rsidR="00FE1D7A" w:rsidRPr="00FE1D7A" w:rsidRDefault="00FE1D7A" w:rsidP="00FE1D7A">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FE1D7A">
              <w:rPr>
                <w:rFonts w:ascii="Arial" w:eastAsia="MS Mincho" w:hAnsi="Arial" w:cs="Arial"/>
                <w:b/>
                <w:bCs/>
                <w:i/>
                <w:iCs/>
                <w:sz w:val="20"/>
                <w:szCs w:val="20"/>
                <w:lang w:val="es-ES_tradnl" w:eastAsia="es-ES_tradnl"/>
              </w:rPr>
              <w:t>Acciones a desarrollarse</w:t>
            </w:r>
          </w:p>
        </w:tc>
        <w:tc>
          <w:tcPr>
            <w:tcW w:w="322" w:type="dxa"/>
            <w:tcBorders>
              <w:top w:val="single" w:sz="4" w:space="0" w:color="auto"/>
              <w:left w:val="single" w:sz="6" w:space="0" w:color="auto"/>
              <w:bottom w:val="single" w:sz="4" w:space="0" w:color="auto"/>
              <w:right w:val="single" w:sz="6" w:space="0" w:color="auto"/>
            </w:tcBorders>
            <w:vAlign w:val="center"/>
          </w:tcPr>
          <w:p w14:paraId="4C86F35B"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15</w:t>
            </w:r>
          </w:p>
        </w:tc>
        <w:tc>
          <w:tcPr>
            <w:tcW w:w="322" w:type="dxa"/>
            <w:tcBorders>
              <w:top w:val="single" w:sz="4" w:space="0" w:color="auto"/>
              <w:left w:val="single" w:sz="6" w:space="0" w:color="auto"/>
              <w:bottom w:val="single" w:sz="4" w:space="0" w:color="auto"/>
              <w:right w:val="single" w:sz="6" w:space="0" w:color="auto"/>
            </w:tcBorders>
            <w:vAlign w:val="center"/>
          </w:tcPr>
          <w:p w14:paraId="7032B6C8"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16</w:t>
            </w:r>
          </w:p>
        </w:tc>
        <w:tc>
          <w:tcPr>
            <w:tcW w:w="338" w:type="dxa"/>
            <w:tcBorders>
              <w:top w:val="single" w:sz="4" w:space="0" w:color="auto"/>
              <w:left w:val="single" w:sz="6" w:space="0" w:color="auto"/>
              <w:bottom w:val="single" w:sz="4" w:space="0" w:color="auto"/>
              <w:right w:val="single" w:sz="6" w:space="0" w:color="auto"/>
            </w:tcBorders>
            <w:vAlign w:val="center"/>
          </w:tcPr>
          <w:p w14:paraId="649B16DB"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17</w:t>
            </w:r>
          </w:p>
        </w:tc>
        <w:tc>
          <w:tcPr>
            <w:tcW w:w="377" w:type="dxa"/>
            <w:tcBorders>
              <w:top w:val="single" w:sz="4" w:space="0" w:color="auto"/>
              <w:left w:val="single" w:sz="6" w:space="0" w:color="auto"/>
              <w:bottom w:val="single" w:sz="4" w:space="0" w:color="auto"/>
              <w:right w:val="single" w:sz="6" w:space="0" w:color="auto"/>
            </w:tcBorders>
            <w:vAlign w:val="center"/>
          </w:tcPr>
          <w:p w14:paraId="2CC8C7AC"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18</w:t>
            </w:r>
          </w:p>
        </w:tc>
        <w:tc>
          <w:tcPr>
            <w:tcW w:w="329" w:type="dxa"/>
            <w:tcBorders>
              <w:top w:val="single" w:sz="4" w:space="0" w:color="auto"/>
              <w:left w:val="single" w:sz="6" w:space="0" w:color="auto"/>
              <w:bottom w:val="single" w:sz="4" w:space="0" w:color="auto"/>
              <w:right w:val="single" w:sz="6" w:space="0" w:color="auto"/>
            </w:tcBorders>
            <w:vAlign w:val="center"/>
          </w:tcPr>
          <w:p w14:paraId="2DA0CB7B"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19</w:t>
            </w:r>
          </w:p>
        </w:tc>
        <w:tc>
          <w:tcPr>
            <w:tcW w:w="322" w:type="dxa"/>
            <w:tcBorders>
              <w:top w:val="single" w:sz="4" w:space="0" w:color="auto"/>
              <w:left w:val="single" w:sz="6" w:space="0" w:color="auto"/>
              <w:bottom w:val="single" w:sz="4" w:space="0" w:color="auto"/>
              <w:right w:val="single" w:sz="6" w:space="0" w:color="auto"/>
            </w:tcBorders>
            <w:vAlign w:val="center"/>
          </w:tcPr>
          <w:p w14:paraId="0CAAF7CB"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20</w:t>
            </w:r>
          </w:p>
        </w:tc>
        <w:tc>
          <w:tcPr>
            <w:tcW w:w="322" w:type="dxa"/>
            <w:tcBorders>
              <w:top w:val="single" w:sz="4" w:space="0" w:color="auto"/>
              <w:left w:val="single" w:sz="6" w:space="0" w:color="auto"/>
              <w:bottom w:val="single" w:sz="4" w:space="0" w:color="auto"/>
              <w:right w:val="single" w:sz="6" w:space="0" w:color="auto"/>
            </w:tcBorders>
            <w:vAlign w:val="center"/>
          </w:tcPr>
          <w:p w14:paraId="15F0CC83"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21</w:t>
            </w:r>
          </w:p>
        </w:tc>
        <w:tc>
          <w:tcPr>
            <w:tcW w:w="329" w:type="dxa"/>
            <w:tcBorders>
              <w:top w:val="single" w:sz="4" w:space="0" w:color="auto"/>
              <w:left w:val="single" w:sz="6" w:space="0" w:color="auto"/>
              <w:bottom w:val="single" w:sz="4" w:space="0" w:color="auto"/>
              <w:right w:val="single" w:sz="6" w:space="0" w:color="auto"/>
            </w:tcBorders>
            <w:vAlign w:val="center"/>
          </w:tcPr>
          <w:p w14:paraId="51E2860B"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22</w:t>
            </w:r>
          </w:p>
        </w:tc>
        <w:tc>
          <w:tcPr>
            <w:tcW w:w="329" w:type="dxa"/>
            <w:tcBorders>
              <w:top w:val="single" w:sz="4" w:space="0" w:color="auto"/>
              <w:left w:val="single" w:sz="6" w:space="0" w:color="auto"/>
              <w:bottom w:val="single" w:sz="4" w:space="0" w:color="auto"/>
              <w:right w:val="single" w:sz="6" w:space="0" w:color="auto"/>
            </w:tcBorders>
            <w:vAlign w:val="center"/>
          </w:tcPr>
          <w:p w14:paraId="7A3D46A2"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23</w:t>
            </w:r>
          </w:p>
        </w:tc>
        <w:tc>
          <w:tcPr>
            <w:tcW w:w="329" w:type="dxa"/>
            <w:tcBorders>
              <w:top w:val="single" w:sz="4" w:space="0" w:color="auto"/>
              <w:left w:val="single" w:sz="6" w:space="0" w:color="auto"/>
              <w:bottom w:val="single" w:sz="4" w:space="0" w:color="auto"/>
              <w:right w:val="single" w:sz="6" w:space="0" w:color="auto"/>
            </w:tcBorders>
            <w:vAlign w:val="center"/>
          </w:tcPr>
          <w:p w14:paraId="1BCBB19C"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24</w:t>
            </w:r>
          </w:p>
        </w:tc>
        <w:tc>
          <w:tcPr>
            <w:tcW w:w="329" w:type="dxa"/>
            <w:tcBorders>
              <w:top w:val="single" w:sz="4" w:space="0" w:color="auto"/>
              <w:left w:val="single" w:sz="6" w:space="0" w:color="auto"/>
              <w:bottom w:val="single" w:sz="4" w:space="0" w:color="auto"/>
              <w:right w:val="single" w:sz="6" w:space="0" w:color="auto"/>
            </w:tcBorders>
            <w:vAlign w:val="center"/>
          </w:tcPr>
          <w:p w14:paraId="706971C7"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25</w:t>
            </w:r>
          </w:p>
        </w:tc>
        <w:tc>
          <w:tcPr>
            <w:tcW w:w="329" w:type="dxa"/>
            <w:tcBorders>
              <w:top w:val="single" w:sz="4" w:space="0" w:color="auto"/>
              <w:left w:val="single" w:sz="6" w:space="0" w:color="auto"/>
              <w:bottom w:val="single" w:sz="4" w:space="0" w:color="auto"/>
              <w:right w:val="single" w:sz="6" w:space="0" w:color="auto"/>
            </w:tcBorders>
            <w:vAlign w:val="center"/>
          </w:tcPr>
          <w:p w14:paraId="183EE3C5"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26</w:t>
            </w:r>
          </w:p>
        </w:tc>
        <w:tc>
          <w:tcPr>
            <w:tcW w:w="322" w:type="dxa"/>
            <w:tcBorders>
              <w:top w:val="single" w:sz="4" w:space="0" w:color="auto"/>
              <w:left w:val="single" w:sz="6" w:space="0" w:color="auto"/>
              <w:bottom w:val="single" w:sz="4" w:space="0" w:color="auto"/>
              <w:right w:val="single" w:sz="6" w:space="0" w:color="auto"/>
            </w:tcBorders>
            <w:vAlign w:val="center"/>
          </w:tcPr>
          <w:p w14:paraId="3FB4B570"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27</w:t>
            </w:r>
          </w:p>
        </w:tc>
        <w:tc>
          <w:tcPr>
            <w:tcW w:w="345" w:type="dxa"/>
            <w:tcBorders>
              <w:top w:val="single" w:sz="4" w:space="0" w:color="auto"/>
              <w:left w:val="single" w:sz="6" w:space="0" w:color="auto"/>
              <w:bottom w:val="single" w:sz="4" w:space="0" w:color="auto"/>
              <w:right w:val="single" w:sz="6" w:space="0" w:color="auto"/>
            </w:tcBorders>
            <w:vAlign w:val="center"/>
          </w:tcPr>
          <w:p w14:paraId="12A15E5C"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28</w:t>
            </w:r>
          </w:p>
        </w:tc>
        <w:tc>
          <w:tcPr>
            <w:tcW w:w="845" w:type="dxa"/>
            <w:tcBorders>
              <w:top w:val="single" w:sz="4" w:space="0" w:color="auto"/>
              <w:left w:val="single" w:sz="6" w:space="0" w:color="auto"/>
              <w:bottom w:val="single" w:sz="4" w:space="0" w:color="auto"/>
              <w:right w:val="single" w:sz="6" w:space="0" w:color="auto"/>
            </w:tcBorders>
            <w:vAlign w:val="center"/>
          </w:tcPr>
          <w:p w14:paraId="53ADACA3" w14:textId="77777777" w:rsidR="00FE1D7A" w:rsidRPr="00FE1D7A" w:rsidRDefault="00FE1D7A" w:rsidP="00FE1D7A">
            <w:pPr>
              <w:autoSpaceDE w:val="0"/>
              <w:autoSpaceDN w:val="0"/>
              <w:adjustRightInd w:val="0"/>
              <w:spacing w:after="0" w:line="240" w:lineRule="auto"/>
              <w:jc w:val="center"/>
              <w:rPr>
                <w:rFonts w:ascii="Arial" w:eastAsia="Times New Roman" w:hAnsi="Arial" w:cs="Arial"/>
                <w:b/>
                <w:sz w:val="20"/>
                <w:szCs w:val="20"/>
                <w:lang w:val="es-ES" w:eastAsia="es-ES"/>
              </w:rPr>
            </w:pPr>
            <w:r w:rsidRPr="00FE1D7A">
              <w:rPr>
                <w:rFonts w:ascii="Arial" w:eastAsia="Times New Roman" w:hAnsi="Arial" w:cs="Arial"/>
                <w:b/>
                <w:sz w:val="20"/>
                <w:szCs w:val="20"/>
                <w:lang w:val="es-ES" w:eastAsia="es-ES"/>
              </w:rPr>
              <w:t>1</w:t>
            </w:r>
          </w:p>
        </w:tc>
      </w:tr>
      <w:tr w:rsidR="00FE1D7A" w:rsidRPr="00FE1D7A" w14:paraId="2C40B58F"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41C9073F"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b/>
                <w:bCs/>
                <w:i/>
                <w:iCs/>
                <w:sz w:val="20"/>
                <w:szCs w:val="20"/>
                <w:lang w:val="es-ES_tradnl" w:eastAsia="es-ES_tradnl"/>
              </w:rPr>
              <w:t xml:space="preserve">Reunión de trabajo </w:t>
            </w:r>
            <w:r w:rsidRPr="00FE1D7A">
              <w:rPr>
                <w:rFonts w:ascii="Arial" w:eastAsia="MS Mincho" w:hAnsi="Arial" w:cs="Arial"/>
                <w:i/>
                <w:iCs/>
                <w:sz w:val="20"/>
                <w:szCs w:val="20"/>
                <w:lang w:val="es-ES_tradnl" w:eastAsia="es-ES_tradnl"/>
              </w:rPr>
              <w:t xml:space="preserve">con los representantes comunitarios </w:t>
            </w:r>
            <w:r w:rsidRPr="00FE1D7A">
              <w:rPr>
                <w:rFonts w:ascii="Arial" w:eastAsia="MS Mincho" w:hAnsi="Arial" w:cs="Arial"/>
                <w:b/>
                <w:bCs/>
                <w:i/>
                <w:iCs/>
                <w:sz w:val="20"/>
                <w:szCs w:val="20"/>
                <w:lang w:val="es-ES_tradnl" w:eastAsia="es-ES_tradnl"/>
              </w:rPr>
              <w:t xml:space="preserve">y </w:t>
            </w:r>
            <w:r w:rsidRPr="00FE1D7A">
              <w:rPr>
                <w:rFonts w:ascii="Arial" w:eastAsia="MS Mincho" w:hAnsi="Arial" w:cs="Arial"/>
                <w:i/>
                <w:iCs/>
                <w:sz w:val="20"/>
                <w:szCs w:val="20"/>
                <w:lang w:val="es-ES_tradnl" w:eastAsia="es-ES_tradnl"/>
              </w:rPr>
              <w:t xml:space="preserve">los agentes de  las comunidades de Santiago Choápam, San Jacinto Yaveloxi, La Ermita o Maninaltepec </w:t>
            </w:r>
            <w:r w:rsidRPr="00FE1D7A">
              <w:rPr>
                <w:rFonts w:ascii="Arial" w:eastAsia="MS Mincho" w:hAnsi="Arial" w:cs="Arial"/>
                <w:b/>
                <w:bCs/>
                <w:i/>
                <w:iCs/>
                <w:sz w:val="20"/>
                <w:szCs w:val="20"/>
                <w:lang w:val="es-ES_tradnl" w:eastAsia="es-ES_tradnl"/>
              </w:rPr>
              <w:t xml:space="preserve">y </w:t>
            </w:r>
            <w:r w:rsidRPr="00FE1D7A">
              <w:rPr>
                <w:rFonts w:ascii="Arial" w:eastAsia="MS Mincho" w:hAnsi="Arial" w:cs="Arial"/>
                <w:i/>
                <w:iCs/>
                <w:sz w:val="20"/>
                <w:szCs w:val="20"/>
                <w:lang w:val="es-ES_tradnl" w:eastAsia="es-ES_tradnl"/>
              </w:rPr>
              <w:t xml:space="preserve">San Juan Teotalcingo del municipio de Santiago Choápam, la Administración Municipal, la SEGEGO </w:t>
            </w:r>
            <w:r w:rsidRPr="00FE1D7A">
              <w:rPr>
                <w:rFonts w:ascii="Arial" w:eastAsia="MS Mincho" w:hAnsi="Arial" w:cs="Arial"/>
                <w:b/>
                <w:bCs/>
                <w:i/>
                <w:iCs/>
                <w:sz w:val="20"/>
                <w:szCs w:val="20"/>
                <w:lang w:val="es-ES_tradnl" w:eastAsia="es-ES_tradnl"/>
              </w:rPr>
              <w:t xml:space="preserve">y </w:t>
            </w:r>
            <w:r w:rsidRPr="00FE1D7A">
              <w:rPr>
                <w:rFonts w:ascii="Arial" w:eastAsia="MS Mincho" w:hAnsi="Arial" w:cs="Arial"/>
                <w:i/>
                <w:iCs/>
                <w:sz w:val="20"/>
                <w:szCs w:val="20"/>
                <w:lang w:val="es-ES_tradnl" w:eastAsia="es-ES_tradnl"/>
              </w:rPr>
              <w:t>Secretaria de Seguridad Publica,   para acordar la Logística sobre la realización de la elección en las     comunidades señaladas.</w:t>
            </w:r>
          </w:p>
        </w:tc>
        <w:tc>
          <w:tcPr>
            <w:tcW w:w="322" w:type="dxa"/>
            <w:tcBorders>
              <w:top w:val="single" w:sz="4" w:space="0" w:color="auto"/>
              <w:left w:val="single" w:sz="6" w:space="0" w:color="auto"/>
              <w:bottom w:val="single" w:sz="4" w:space="0" w:color="auto"/>
              <w:right w:val="single" w:sz="6" w:space="0" w:color="auto"/>
            </w:tcBorders>
          </w:tcPr>
          <w:p w14:paraId="5827D47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_tradnl" w:eastAsia="es-ES"/>
              </w:rPr>
            </w:pPr>
          </w:p>
        </w:tc>
        <w:tc>
          <w:tcPr>
            <w:tcW w:w="322" w:type="dxa"/>
            <w:tcBorders>
              <w:top w:val="single" w:sz="4" w:space="0" w:color="auto"/>
              <w:left w:val="single" w:sz="6" w:space="0" w:color="auto"/>
              <w:bottom w:val="single" w:sz="4" w:space="0" w:color="auto"/>
              <w:right w:val="single" w:sz="6" w:space="0" w:color="auto"/>
            </w:tcBorders>
          </w:tcPr>
          <w:p w14:paraId="0B0E347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3AFEA5C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562A64C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369544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AD2F8C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A9F44C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B1E9FF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0EBDBD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35D8C6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6E0990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15B3ED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648698C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1A9F8F2A"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764410A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32E48A37" w14:textId="77777777" w:rsidTr="00167CFA">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4981FA67" w14:textId="77777777" w:rsidR="00FE1D7A" w:rsidRPr="00FE1D7A" w:rsidRDefault="00FE1D7A" w:rsidP="00FE1D7A">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FE1D7A">
              <w:rPr>
                <w:rFonts w:ascii="Arial" w:eastAsia="MS Mincho" w:hAnsi="Arial" w:cs="Arial"/>
                <w:i/>
                <w:iCs/>
                <w:sz w:val="20"/>
                <w:szCs w:val="20"/>
                <w:lang w:val="es-ES_tradnl" w:eastAsia="es-ES_tradnl"/>
              </w:rPr>
              <w:t>Traslado del personal al punto de reunión previo a ingresar al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1A7017E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9512A7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19D7109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6AA53AC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FCC41F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A0BE651"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58F8AB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ECA624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529341B"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8C0C26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5EDE386"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23E4ED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auto"/>
          </w:tcPr>
          <w:p w14:paraId="7B62782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shd w:val="clear" w:color="auto" w:fill="BFBFBF"/>
          </w:tcPr>
          <w:p w14:paraId="0BA91E6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720131E8"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FE1D7A" w:rsidRPr="00FE1D7A" w14:paraId="7749AC1A" w14:textId="77777777" w:rsidTr="00167CFA">
        <w:trPr>
          <w:trHeight w:val="389"/>
          <w:jc w:val="center"/>
        </w:trPr>
        <w:tc>
          <w:tcPr>
            <w:tcW w:w="2450" w:type="dxa"/>
            <w:tcBorders>
              <w:top w:val="single" w:sz="4" w:space="0" w:color="auto"/>
              <w:left w:val="single" w:sz="6" w:space="0" w:color="auto"/>
              <w:bottom w:val="single" w:sz="6" w:space="0" w:color="auto"/>
              <w:right w:val="single" w:sz="6" w:space="0" w:color="auto"/>
            </w:tcBorders>
          </w:tcPr>
          <w:p w14:paraId="0497406B" w14:textId="77777777" w:rsidR="00FE1D7A" w:rsidRPr="00FE1D7A" w:rsidRDefault="00FE1D7A" w:rsidP="00FE1D7A">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FE1D7A">
              <w:rPr>
                <w:rFonts w:ascii="Arial" w:eastAsia="MS Mincho" w:hAnsi="Arial" w:cs="Arial"/>
                <w:b/>
                <w:bCs/>
                <w:i/>
                <w:iCs/>
                <w:sz w:val="20"/>
                <w:szCs w:val="20"/>
                <w:lang w:val="es-ES_tradnl" w:eastAsia="es-ES_tradnl"/>
              </w:rPr>
              <w:t>REALIZACIÓN DE     LAS ASAMBLEAS DE ELECCIÓN.</w:t>
            </w:r>
          </w:p>
        </w:tc>
        <w:tc>
          <w:tcPr>
            <w:tcW w:w="322" w:type="dxa"/>
            <w:tcBorders>
              <w:top w:val="single" w:sz="4" w:space="0" w:color="auto"/>
              <w:left w:val="single" w:sz="6" w:space="0" w:color="auto"/>
              <w:bottom w:val="single" w:sz="6" w:space="0" w:color="auto"/>
              <w:right w:val="single" w:sz="6" w:space="0" w:color="auto"/>
            </w:tcBorders>
          </w:tcPr>
          <w:p w14:paraId="398EF395"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3C23632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6" w:space="0" w:color="auto"/>
              <w:right w:val="single" w:sz="6" w:space="0" w:color="auto"/>
            </w:tcBorders>
          </w:tcPr>
          <w:p w14:paraId="349EFE8C"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6" w:space="0" w:color="auto"/>
              <w:right w:val="single" w:sz="6" w:space="0" w:color="auto"/>
            </w:tcBorders>
          </w:tcPr>
          <w:p w14:paraId="5298099D"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2DB5B43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2ECE5B59"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3D932AD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51E04FB4"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255E8A0E"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36E2F083"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3B31989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78B8ED17"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shd w:val="clear" w:color="auto" w:fill="auto"/>
          </w:tcPr>
          <w:p w14:paraId="696C89AF"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6" w:space="0" w:color="auto"/>
              <w:right w:val="single" w:sz="6" w:space="0" w:color="auto"/>
            </w:tcBorders>
            <w:shd w:val="clear" w:color="auto" w:fill="auto"/>
          </w:tcPr>
          <w:p w14:paraId="03EAE202"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6" w:space="0" w:color="auto"/>
              <w:right w:val="single" w:sz="6" w:space="0" w:color="auto"/>
            </w:tcBorders>
            <w:shd w:val="clear" w:color="auto" w:fill="BFBFBF"/>
          </w:tcPr>
          <w:p w14:paraId="64ED1BA0" w14:textId="77777777" w:rsidR="00FE1D7A" w:rsidRPr="00FE1D7A" w:rsidRDefault="00FE1D7A" w:rsidP="00FE1D7A">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bl>
    <w:p w14:paraId="605C5F9F"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52CD5278"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RECURSOS MATERIALES:</w:t>
      </w:r>
    </w:p>
    <w:p w14:paraId="29E19B2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Se requiere material de difusión para las comunidades señaladas lo siguiente:</w:t>
      </w:r>
    </w:p>
    <w:p w14:paraId="4F0A5E5E"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8 lonas</w:t>
      </w:r>
    </w:p>
    <w:p w14:paraId="5BD31A42"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4 spot de audio (español, chinanteco y zapoteco)</w:t>
      </w:r>
    </w:p>
    <w:p w14:paraId="4CA3353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Papelería</w:t>
      </w:r>
    </w:p>
    <w:p w14:paraId="2C3D2D4A"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FE1D7A">
        <w:rPr>
          <w:rFonts w:ascii="Arial" w:eastAsia="MS Mincho" w:hAnsi="Arial" w:cs="Arial"/>
          <w:bCs/>
          <w:i/>
          <w:iCs/>
          <w:sz w:val="24"/>
          <w:szCs w:val="24"/>
          <w:lang w:val="es-ES_tradnl" w:eastAsia="es-ES_tradnl"/>
        </w:rPr>
        <w:t>• Parque vehicular</w:t>
      </w:r>
    </w:p>
    <w:p w14:paraId="41FF2D19"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RECURSOS HUMANOS:</w:t>
      </w:r>
    </w:p>
    <w:p w14:paraId="75720147"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Además de los funcionarios de la Dirección Ejecutiva de Sistemas Normativos Internos, se requiere personal de apoyo de las distintas áreas del Instituto para notificar, trasladar el material de difusión, apoyar en las reuniones de trabajo y que fungirán también como Funcionarios Electorales para el día de la elección de concejales en las comunidades señaladas del Municipio de Santiago Choápam.</w:t>
      </w:r>
    </w:p>
    <w:p w14:paraId="31A801E5" w14:textId="77777777" w:rsidR="00FE1D7A" w:rsidRPr="00FE1D7A" w:rsidRDefault="00FE1D7A" w:rsidP="00FE1D7A">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FE1D7A">
        <w:rPr>
          <w:rFonts w:ascii="Arial" w:eastAsia="MS Mincho" w:hAnsi="Arial" w:cs="Arial"/>
          <w:b/>
          <w:bCs/>
          <w:i/>
          <w:iCs/>
          <w:sz w:val="24"/>
          <w:szCs w:val="24"/>
          <w:lang w:val="es-ES_tradnl" w:eastAsia="es-ES_tradnl"/>
        </w:rPr>
        <w:t>PARA LAS ASAMBLEAS ELECTIVAS:</w:t>
      </w:r>
    </w:p>
    <w:p w14:paraId="155D86D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5 Camionetas doble cabina 4x4 (a razón del camino).</w:t>
      </w:r>
    </w:p>
    <w:p w14:paraId="400A6EA6"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12 Funcionarios para presenciar o en su caso recoger el Acta de Asamblea de las localidades: Santiago Choápam (cabecera), San Juan Teotalcingo, La Ermita o Maninaltepec y San Jacinto Yaveloxi.</w:t>
      </w:r>
    </w:p>
    <w:p w14:paraId="6B43A4E7"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Seguridad y vigilancia por parte de la Secretaria de Seguridad Publica en cada una de las localidades en donde se desarrollaran las Asambleas de elección y resguardo a los funcionarios durante el traslado del material electoral.</w:t>
      </w:r>
    </w:p>
    <w:p w14:paraId="1D1A2084" w14:textId="77777777" w:rsidR="00FE1D7A" w:rsidRPr="00FE1D7A" w:rsidRDefault="00FE1D7A" w:rsidP="00FE1D7A">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FE1D7A">
        <w:rPr>
          <w:rFonts w:ascii="Arial" w:eastAsia="MS Mincho" w:hAnsi="Arial" w:cs="Arial"/>
          <w:bCs/>
          <w:i/>
          <w:iCs/>
          <w:sz w:val="24"/>
          <w:szCs w:val="24"/>
          <w:lang w:val="es-ES_tradnl" w:eastAsia="es-ES_tradnl"/>
        </w:rPr>
        <w:t>• Personal de la Coordinación de Comunicación Social del IEEPCO.</w:t>
      </w:r>
    </w:p>
    <w:p w14:paraId="0E5E1F54"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Ahora bien, debe precisarse que tal como se desprende de la copia certificada del acta circunstanciada de la reunión que se sostuvo el día veinte de febrero del año en curso, entre el Secretario Técnico y el Secretario de Actas de la Comisión para la Reconciliación entre las Comunidades de Santiago Choápam y Jun Cruz Ramales, todos funcionarios de la Dirección Ejecutiva de Sistemas Normativos Internos </w:t>
      </w:r>
      <w:r w:rsidRPr="00FE1D7A">
        <w:rPr>
          <w:rFonts w:ascii="Arial" w:eastAsia="Times New Roman" w:hAnsi="Arial" w:cs="Arial"/>
          <w:sz w:val="28"/>
          <w:szCs w:val="28"/>
          <w:lang w:val="es-ES_tradnl" w:eastAsia="es-ES"/>
        </w:rPr>
        <w:lastRenderedPageBreak/>
        <w:t>del Instituto Estatal Electoral y de Participación Ciudadana de Oaxaca y Teófilo García Santiago, en su carácter de regidor de dicha comunidad, la cual obra agregada al cuaderno accesorio único del presente expediente, la cual en términos de los artículos 14, 15 y 16 de la Ley General del Sistema de Medios de Impugnación en Materia Electoral, al no encontrarse controvertida por las partes genera convicción respecto de lo que en ella se consigna, los funcionarios electorales referidos se apersonaron en dicha comunidad con la finalidad de entregar la convocatoria antes señalada, así como dos mantas y un audio informativo, con la finalidad de que se hicieran del conocimiento de los habitantes de dicha comunidad.</w:t>
      </w:r>
    </w:p>
    <w:p w14:paraId="4BE495E8"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Al respecto, el representante comunitario señaló que recibía la convocatoria y los materiales informativos pero que su publicación debía ser aprobada por una asamblea comunitaria y se llegó al acuerdo siguiente:</w:t>
      </w:r>
    </w:p>
    <w:p w14:paraId="1B57CE8F"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1. La Autoridad Municipal el día domingo llevará a cabo una asamblea dándole a conocer la información aquí entregada y el resultado lo hará saber a la Dirección de Sistemas Normativos Internos (sic) entre los días 23 y 24 de los corrientes.</w:t>
      </w:r>
    </w:p>
    <w:p w14:paraId="129BFF4C"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Asimismo, debe señalarse que obra agregada a los autos dentro del cuaderno accesorio único, certificación realizada el veintisiete de febrero pasado por diversos funcionarios del Instituto Estatal Electoral y de Participación Ciudadana de Oaxaca, documental que al no ser controvertida por las partes genera convicción de lo que en ella se consigna en los términos antes apuntados, de la cual se desprende que el veintiséis de febrero pasado se constituyeron en la comunidad de San Jacinto Yaveloxi y sostuvieron una reunión con el Agente de Policía, con </w:t>
      </w:r>
      <w:r w:rsidRPr="00FE1D7A">
        <w:rPr>
          <w:rFonts w:ascii="Arial" w:eastAsia="Times New Roman" w:hAnsi="Arial" w:cs="Arial"/>
          <w:sz w:val="28"/>
          <w:szCs w:val="28"/>
          <w:lang w:val="es-ES_tradnl" w:eastAsia="es-ES"/>
        </w:rPr>
        <w:lastRenderedPageBreak/>
        <w:t>su suplente y con el Secretario de la Agencia, a quienes se les solicitó autorización para la publicación de la convocatoria, quienes concedieron el permiso para ello y por tanto la convocatoria para la celebración de la asamblea comunitaria de elección de concejales se fijó “en la agencia, en la tienda comunitaria y en la casa de los profesores”.</w:t>
      </w:r>
    </w:p>
    <w:p w14:paraId="059DB4B2"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Finalmente, debe precisarse que el primero de marzo del año en curso en la comunidad de referencia se llevó a cabo la asamblea comunitaria respectiva, la cual fue realizada en los términos que se desprenden del acta correspondiente, misma que obra agregada a los autos en copia certificada, documental que al no ser controvertida por las partes genera convicción respecto de lo que en ella se contiene en los términos ya precisados, la cual es al tenor siguiente:</w:t>
      </w:r>
    </w:p>
    <w:p w14:paraId="0E29B8FB"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Acta de asamblea del pueblo de San Jacinto Yaveloxi, Choapam, Oaxaca, con respecto al contenido de la convocatoria de la elección de concejales del Ayuntamiento de Santiago Choapam, Oaxaca.</w:t>
      </w:r>
    </w:p>
    <w:p w14:paraId="71AA1E04"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 xml:space="preserve">En el pueblo de San Jacinto Yaveloxi, Municipio y Distrito de Santiago Choapam, estado de Oaxaca, siendo las nueve (09) horas del día 01 de Marzo del presente año, previa convocatoria el Agente de Policía Municipal, y los ciudadanos y ciudadanas de esta comunidad se reunieron en el corredor que ocupa esta Agencia de Policía, con la finalidad de tratar asunto de suma importancia del quinto incidente con el expediente SUP-JDC del Magistrado </w:t>
      </w:r>
      <w:r w:rsidRPr="00FE1D7A">
        <w:rPr>
          <w:rFonts w:ascii="Arial" w:eastAsia="Times New Roman" w:hAnsi="Arial" w:cs="Arial"/>
          <w:i/>
          <w:sz w:val="24"/>
          <w:szCs w:val="24"/>
          <w:lang w:val="es-ES_tradnl" w:eastAsia="es-ES"/>
        </w:rPr>
        <w:t>(sic)</w:t>
      </w:r>
      <w:r w:rsidRPr="00FE1D7A">
        <w:rPr>
          <w:rFonts w:ascii="Arial" w:eastAsia="Times New Roman" w:hAnsi="Arial" w:cs="Arial"/>
          <w:sz w:val="24"/>
          <w:szCs w:val="24"/>
          <w:lang w:val="es-ES_tradnl" w:eastAsia="es-ES"/>
        </w:rPr>
        <w:t xml:space="preserve"> mismo que regirá bajo el siguiente.</w:t>
      </w:r>
    </w:p>
    <w:p w14:paraId="264E7F6F"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Orden del día.</w:t>
      </w:r>
    </w:p>
    <w:p w14:paraId="2C7B8218" w14:textId="77777777" w:rsidR="00FE1D7A" w:rsidRPr="00FE1D7A" w:rsidRDefault="00FE1D7A" w:rsidP="00CC52BC">
      <w:pPr>
        <w:widowControl w:val="0"/>
        <w:numPr>
          <w:ilvl w:val="0"/>
          <w:numId w:val="16"/>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Pase de lista de asistencia.</w:t>
      </w:r>
    </w:p>
    <w:p w14:paraId="193A921C" w14:textId="77777777" w:rsidR="00FE1D7A" w:rsidRPr="00FE1D7A" w:rsidRDefault="00FE1D7A" w:rsidP="00CC52BC">
      <w:pPr>
        <w:widowControl w:val="0"/>
        <w:numPr>
          <w:ilvl w:val="0"/>
          <w:numId w:val="16"/>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Verificación del quorum.</w:t>
      </w:r>
    </w:p>
    <w:p w14:paraId="77040945" w14:textId="77777777" w:rsidR="00FE1D7A" w:rsidRPr="00FE1D7A" w:rsidRDefault="00FE1D7A" w:rsidP="00CC52BC">
      <w:pPr>
        <w:widowControl w:val="0"/>
        <w:numPr>
          <w:ilvl w:val="0"/>
          <w:numId w:val="16"/>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Instalación de la asamblea.</w:t>
      </w:r>
    </w:p>
    <w:p w14:paraId="70E498BF" w14:textId="77777777" w:rsidR="00FE1D7A" w:rsidRPr="00FE1D7A" w:rsidRDefault="00FE1D7A" w:rsidP="00CC52BC">
      <w:pPr>
        <w:widowControl w:val="0"/>
        <w:numPr>
          <w:ilvl w:val="0"/>
          <w:numId w:val="16"/>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Sobre las elecciones extraordinarias</w:t>
      </w:r>
    </w:p>
    <w:p w14:paraId="0CC4BAD2" w14:textId="77777777" w:rsidR="00FE1D7A" w:rsidRPr="00FE1D7A" w:rsidRDefault="00FE1D7A" w:rsidP="00CC52BC">
      <w:pPr>
        <w:widowControl w:val="0"/>
        <w:numPr>
          <w:ilvl w:val="0"/>
          <w:numId w:val="16"/>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Acuerdos de la asamblea.</w:t>
      </w:r>
    </w:p>
    <w:p w14:paraId="723FBF43" w14:textId="77777777" w:rsidR="00FE1D7A" w:rsidRPr="00FE1D7A" w:rsidRDefault="00FE1D7A" w:rsidP="00CC52BC">
      <w:pPr>
        <w:widowControl w:val="0"/>
        <w:numPr>
          <w:ilvl w:val="0"/>
          <w:numId w:val="16"/>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Clausura de la asamblea</w:t>
      </w:r>
    </w:p>
    <w:p w14:paraId="1299574B"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el desahogo del primer punto del día, en este punto se procedió al pase de lista.</w:t>
      </w:r>
    </w:p>
    <w:p w14:paraId="1FB685BB"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lastRenderedPageBreak/>
        <w:t>En el punto dos del orden de día, verificación del quorum en este punto se verificó la asistencia encontrándose la totalidad de los ciudadanos y ciudadanas de esta comunidad.</w:t>
      </w:r>
    </w:p>
    <w:p w14:paraId="3835143A"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el punto tres del orden del día, instalación de la asamblea, en este punto el ciudadano Lorenzo Martínez Dionicio, Agente de Policía Municipal siendo a las 9.30 horas del día 01 de marzo del año 2014, exponiendo ante la ciudadanía de esta comunidad, es de suma importancia escuchar con atención de la convocatoria del magistrado, cabe destacar en este caso que la mencionada elección extraordinaria se ordenó a la autoridad administrativa electoral en las cuatro comunidades por el cual ordenó remitir el asunto al congreso del estado, para que este determinara lo que en derecho correspondiera.</w:t>
      </w:r>
    </w:p>
    <w:p w14:paraId="6755BEDF"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el punto cuatro los ciudadanos estuvieron un amplio dialogo y desahogo del punto tres para poder formalizar los acuerdos para poder elegir de acuerdo con sus normas, procedimientos y prácticas tradicionales a las autoridades o representantes para el ejercicio de sus formas propias de gobierno interno, analizaron bajo los siguientes.</w:t>
      </w:r>
    </w:p>
    <w:p w14:paraId="5F886DFE" w14:textId="77777777" w:rsidR="00FE1D7A" w:rsidRPr="00FE1D7A" w:rsidRDefault="00FE1D7A" w:rsidP="00FE1D7A">
      <w:pPr>
        <w:spacing w:before="240" w:after="240" w:line="240" w:lineRule="auto"/>
        <w:ind w:left="567" w:right="567"/>
        <w:jc w:val="center"/>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ACUERDOS</w:t>
      </w:r>
    </w:p>
    <w:p w14:paraId="0FF08237"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el punto cinco, los ciudadanos manifiestan en respetar los usos y costumbres de la cabecera municipal, por lo que respetamos y nos unimos en votación total a los nombramientos que se están realizando en este momento en la cabecera municipal,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18C042C3"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22CDF0F5"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el punto seis, quedando todos de acuerdos, por lo que se procede al siguiente punto del orden del día, clausura, en este acto el ciudadano Lorenzo Martínez Dionicio, Agente de Policía Municipal, da por clausurada la Asamblea de ciudadanos y ciudadanas, siendo las 10.00 horas del día 01 de Marzo de 2014.</w:t>
      </w:r>
    </w:p>
    <w:p w14:paraId="51A1B0BC"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No habiendo otro que tratar se dio por terminada la asamblea general de ciudadanos y ciudadanas, firmando para constancia la presente acta los que intervinieron.</w:t>
      </w:r>
    </w:p>
    <w:p w14:paraId="4305EBF2" w14:textId="77777777" w:rsidR="00FE1D7A" w:rsidRPr="00FE1D7A" w:rsidRDefault="00FE1D7A" w:rsidP="00FE1D7A">
      <w:pPr>
        <w:spacing w:before="240" w:after="240" w:line="240" w:lineRule="auto"/>
        <w:ind w:left="567" w:right="567"/>
        <w:jc w:val="center"/>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lastRenderedPageBreak/>
        <w:t>ATENTAMENTE</w:t>
      </w:r>
    </w:p>
    <w:p w14:paraId="55397FF9" w14:textId="77777777" w:rsidR="00FE1D7A" w:rsidRPr="00FE1D7A" w:rsidRDefault="00FE1D7A" w:rsidP="00FE1D7A">
      <w:pPr>
        <w:spacing w:before="240" w:after="0" w:line="240" w:lineRule="auto"/>
        <w:ind w:left="567" w:right="567"/>
        <w:jc w:val="center"/>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“Sufragio Efectivo no reelección”</w:t>
      </w:r>
    </w:p>
    <w:p w14:paraId="19EF643A" w14:textId="77777777" w:rsidR="00FE1D7A" w:rsidRPr="00FE1D7A" w:rsidRDefault="00FE1D7A" w:rsidP="00FE1D7A">
      <w:pPr>
        <w:spacing w:after="240" w:line="240" w:lineRule="auto"/>
        <w:ind w:left="567" w:right="567"/>
        <w:jc w:val="center"/>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“El Respeto al Derecho Ajeno es la Paz”</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FE1D7A" w:rsidRPr="00FE1D7A" w14:paraId="05F375A1" w14:textId="77777777" w:rsidTr="00167CFA">
        <w:trPr>
          <w:jc w:val="center"/>
        </w:trPr>
        <w:tc>
          <w:tcPr>
            <w:tcW w:w="4064" w:type="dxa"/>
          </w:tcPr>
          <w:p w14:paraId="0FE4C6B6"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56A7EC16" w14:textId="77777777" w:rsidR="00FE1D7A" w:rsidRPr="00FE1D7A" w:rsidRDefault="00FE1D7A" w:rsidP="00FE1D7A">
            <w:pPr>
              <w:tabs>
                <w:tab w:val="left" w:pos="265"/>
                <w:tab w:val="center" w:pos="1811"/>
              </w:tabs>
              <w:jc w:val="center"/>
              <w:rPr>
                <w:rFonts w:ascii="Arial" w:hAnsi="Arial" w:cs="Arial"/>
                <w:sz w:val="24"/>
                <w:szCs w:val="24"/>
              </w:rPr>
            </w:pPr>
            <w:r w:rsidRPr="00FE1D7A">
              <w:rPr>
                <w:rFonts w:ascii="Arial" w:hAnsi="Arial" w:cs="Arial"/>
                <w:sz w:val="24"/>
                <w:szCs w:val="24"/>
              </w:rPr>
              <w:t>Lorenzo Martínez Dionicio</w:t>
            </w:r>
          </w:p>
          <w:p w14:paraId="0318FC23"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Agente de Policía Municipal</w:t>
            </w:r>
          </w:p>
          <w:p w14:paraId="708D6CA8" w14:textId="77777777" w:rsidR="00FE1D7A" w:rsidRPr="00FE1D7A" w:rsidRDefault="00FE1D7A" w:rsidP="00FE1D7A">
            <w:pPr>
              <w:jc w:val="center"/>
              <w:rPr>
                <w:rFonts w:ascii="Arial" w:hAnsi="Arial" w:cs="Arial"/>
                <w:sz w:val="24"/>
                <w:szCs w:val="24"/>
              </w:rPr>
            </w:pPr>
          </w:p>
        </w:tc>
        <w:tc>
          <w:tcPr>
            <w:tcW w:w="4065" w:type="dxa"/>
          </w:tcPr>
          <w:p w14:paraId="7C8E4DBC"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7A491B02"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Andrés Dionicio Díaz</w:t>
            </w:r>
          </w:p>
          <w:p w14:paraId="619E035A"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Agente Suplente</w:t>
            </w:r>
          </w:p>
        </w:tc>
      </w:tr>
      <w:tr w:rsidR="00FE1D7A" w:rsidRPr="00FE1D7A" w14:paraId="036311A0" w14:textId="77777777" w:rsidTr="00167CFA">
        <w:trPr>
          <w:jc w:val="center"/>
        </w:trPr>
        <w:tc>
          <w:tcPr>
            <w:tcW w:w="4064" w:type="dxa"/>
          </w:tcPr>
          <w:p w14:paraId="67F46479"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25BF5EA2"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Oresto Gaspar García</w:t>
            </w:r>
          </w:p>
          <w:p w14:paraId="399E3D2D"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Alcalde Único Constitucional</w:t>
            </w:r>
          </w:p>
          <w:p w14:paraId="069DB667" w14:textId="77777777" w:rsidR="00FE1D7A" w:rsidRPr="00FE1D7A" w:rsidRDefault="00FE1D7A" w:rsidP="00FE1D7A">
            <w:pPr>
              <w:jc w:val="center"/>
              <w:rPr>
                <w:rFonts w:ascii="Arial" w:hAnsi="Arial" w:cs="Arial"/>
                <w:sz w:val="24"/>
                <w:szCs w:val="24"/>
              </w:rPr>
            </w:pPr>
          </w:p>
        </w:tc>
        <w:tc>
          <w:tcPr>
            <w:tcW w:w="4065" w:type="dxa"/>
          </w:tcPr>
          <w:p w14:paraId="6B6B32BB"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0A861B4F"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Teófilo García Santiago</w:t>
            </w:r>
          </w:p>
          <w:p w14:paraId="55D2646A"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Regidor Primero</w:t>
            </w:r>
          </w:p>
        </w:tc>
      </w:tr>
      <w:tr w:rsidR="00FE1D7A" w:rsidRPr="00FE1D7A" w14:paraId="1CA67767" w14:textId="77777777" w:rsidTr="00167CFA">
        <w:trPr>
          <w:jc w:val="center"/>
        </w:trPr>
        <w:tc>
          <w:tcPr>
            <w:tcW w:w="4064" w:type="dxa"/>
          </w:tcPr>
          <w:p w14:paraId="0AA7D5CF"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63C21FE4"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Juan Severiano Martínez</w:t>
            </w:r>
          </w:p>
          <w:p w14:paraId="294E68CA"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Regidor Segundo</w:t>
            </w:r>
          </w:p>
        </w:tc>
        <w:tc>
          <w:tcPr>
            <w:tcW w:w="4065" w:type="dxa"/>
          </w:tcPr>
          <w:p w14:paraId="4016C3A2"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445BE4CF"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Alfredo Santiago Bautista</w:t>
            </w:r>
          </w:p>
          <w:p w14:paraId="1465B391"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Secretario del Agente de Policía</w:t>
            </w:r>
          </w:p>
        </w:tc>
      </w:tr>
    </w:tbl>
    <w:p w14:paraId="393F66F6"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Por el Instituto Estatal Electoral y de Participación Ciudadana de Oaxaca</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FE1D7A" w:rsidRPr="00FE1D7A" w14:paraId="340547E3" w14:textId="77777777" w:rsidTr="00167CFA">
        <w:trPr>
          <w:jc w:val="center"/>
        </w:trPr>
        <w:tc>
          <w:tcPr>
            <w:tcW w:w="4064" w:type="dxa"/>
          </w:tcPr>
          <w:p w14:paraId="505DBC37"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370A6372"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Elías Benítez Nava</w:t>
            </w:r>
          </w:p>
          <w:p w14:paraId="2495E19C"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Funcionario Electoral</w:t>
            </w:r>
          </w:p>
        </w:tc>
        <w:tc>
          <w:tcPr>
            <w:tcW w:w="4065" w:type="dxa"/>
          </w:tcPr>
          <w:p w14:paraId="24FCE54E"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14F5ADB1"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Francisco Marino Vásquez H.</w:t>
            </w:r>
          </w:p>
          <w:p w14:paraId="3015164D"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Funcionario Electoral</w:t>
            </w:r>
          </w:p>
        </w:tc>
      </w:tr>
    </w:tbl>
    <w:p w14:paraId="49A3A6FB"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Es de precisarse que de acuerdo con las listas de asistencia de la asamblea comunitaria en cuestión, mismas que obran en copia certificada agregadas al expediente, las cuales al no ser controvertidas en su contenido por las partes, generan convicción de lo que en ellas se contiene, en términos de los artículos 14, 15 y 16 de la Ley General del Sistema de Medios de Impugnación en Materia Electoral, se desprende que estuvieron presentes ciento ochenta y nueve ciudadanos (ciento doce hombres y setenta y siete mujeres).</w:t>
      </w:r>
    </w:p>
    <w:p w14:paraId="2649CB05"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Al respecto, debe mencionarse que del acuerdo controvertido y del “QUINTO INFORME PORMENORIZADO SOBRE LAS ACCIONES QUE SE REALIZAN EN EL MUNICIPIO DE SANTIAGO CHOÁPAM”, que rinde el Consejero Presidente del Instituto Estatal Electoral y de Participación Ciudadana de Oaxaca, el cual obra agregado dentro de </w:t>
      </w:r>
      <w:r w:rsidRPr="00FE1D7A">
        <w:rPr>
          <w:rFonts w:ascii="Arial" w:eastAsia="Times New Roman" w:hAnsi="Arial" w:cs="Arial"/>
          <w:sz w:val="28"/>
          <w:szCs w:val="28"/>
          <w:lang w:val="es-ES_tradnl" w:eastAsia="es-ES"/>
        </w:rPr>
        <w:lastRenderedPageBreak/>
        <w:t>los autos del quinto incidente de inejecución de sentencia del juicio para la protección de los derechos político-electorales del ciudadano SUP-JDC-1640/2012, el cual se invoca como hecho notorio en términos del artículo 15 de la Ley General del Sistema de Medios de Impugnación en Materia Electoral, se desprende que al momento de la realización del Censo de Población y Vivienda 2010, en San Jacinto Yaveloxi existían doscientos veintinueve ciudadanos.</w:t>
      </w:r>
    </w:p>
    <w:p w14:paraId="77FE3E81"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Por tanto debe mencionarse que en la aludida asamblea comunitaria se contó con una participación ciudadana equivalente al ochenta y dos punto cinco por ciento.</w:t>
      </w:r>
    </w:p>
    <w:p w14:paraId="6FB0C3D6"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En consecuencia, de lo hasta aquí argumentado se desprende que contrario a lo sostenido por los impetrantes, el Instituto Estatal y de Participación Ciudadana de Oaxaca sí garantizó la celebración de la asamblea comunitaria de elección, pues como ha quedado evidenciado realizó las acciones siguientes:</w:t>
      </w:r>
    </w:p>
    <w:p w14:paraId="6B55D503" w14:textId="77777777" w:rsidR="00FE1D7A" w:rsidRPr="00FE1D7A" w:rsidRDefault="00FE1D7A" w:rsidP="00CC52BC">
      <w:pPr>
        <w:widowControl w:val="0"/>
        <w:numPr>
          <w:ilvl w:val="0"/>
          <w:numId w:val="17"/>
        </w:numPr>
        <w:autoSpaceDE w:val="0"/>
        <w:autoSpaceDN w:val="0"/>
        <w:adjustRightInd w:val="0"/>
        <w:spacing w:before="240" w:after="240" w:line="360" w:lineRule="auto"/>
        <w:ind w:left="0" w:firstLine="0"/>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Emitió el acuerdo correspondiente con la finalidad de aprobar la convocatoria y plan de trabajo respectivos.</w:t>
      </w:r>
    </w:p>
    <w:p w14:paraId="56D9C00F" w14:textId="77777777" w:rsidR="00FE1D7A" w:rsidRPr="00FE1D7A" w:rsidRDefault="00FE1D7A" w:rsidP="00CC52BC">
      <w:pPr>
        <w:widowControl w:val="0"/>
        <w:numPr>
          <w:ilvl w:val="0"/>
          <w:numId w:val="17"/>
        </w:numPr>
        <w:autoSpaceDE w:val="0"/>
        <w:autoSpaceDN w:val="0"/>
        <w:adjustRightInd w:val="0"/>
        <w:spacing w:before="240" w:after="240" w:line="360" w:lineRule="auto"/>
        <w:ind w:left="0" w:firstLine="0"/>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Se reunió con las autoridades de la Agencia de Policía de la comunidad de San Jacinto Yaveloxi, con la finalidad de publicar la convocatoria a la asamblea comunitaria.</w:t>
      </w:r>
    </w:p>
    <w:p w14:paraId="7AA9F5E8" w14:textId="77777777" w:rsidR="00FE1D7A" w:rsidRPr="00FE1D7A" w:rsidRDefault="00FE1D7A" w:rsidP="00CC52BC">
      <w:pPr>
        <w:widowControl w:val="0"/>
        <w:numPr>
          <w:ilvl w:val="0"/>
          <w:numId w:val="17"/>
        </w:numPr>
        <w:autoSpaceDE w:val="0"/>
        <w:autoSpaceDN w:val="0"/>
        <w:adjustRightInd w:val="0"/>
        <w:spacing w:before="240" w:after="240" w:line="360" w:lineRule="auto"/>
        <w:ind w:left="0" w:firstLine="0"/>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Publicó en diversos lugares de la comunidad la convocatoria en cita.</w:t>
      </w:r>
    </w:p>
    <w:p w14:paraId="654BCC26" w14:textId="77777777" w:rsidR="00FE1D7A" w:rsidRPr="00FE1D7A" w:rsidRDefault="00FE1D7A" w:rsidP="00CC52BC">
      <w:pPr>
        <w:widowControl w:val="0"/>
        <w:numPr>
          <w:ilvl w:val="0"/>
          <w:numId w:val="17"/>
        </w:numPr>
        <w:autoSpaceDE w:val="0"/>
        <w:autoSpaceDN w:val="0"/>
        <w:adjustRightInd w:val="0"/>
        <w:spacing w:before="240" w:after="240" w:line="360" w:lineRule="auto"/>
        <w:ind w:left="0" w:firstLine="0"/>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Nombró representantes para asistir a la asamblea comunitaria.</w:t>
      </w:r>
    </w:p>
    <w:p w14:paraId="27E3CC36" w14:textId="77777777" w:rsidR="00FE1D7A" w:rsidRPr="00FE1D7A" w:rsidRDefault="00FE1D7A" w:rsidP="00CC52BC">
      <w:pPr>
        <w:widowControl w:val="0"/>
        <w:numPr>
          <w:ilvl w:val="0"/>
          <w:numId w:val="17"/>
        </w:numPr>
        <w:autoSpaceDE w:val="0"/>
        <w:autoSpaceDN w:val="0"/>
        <w:adjustRightInd w:val="0"/>
        <w:spacing w:before="240" w:after="240" w:line="360" w:lineRule="auto"/>
        <w:ind w:left="0" w:firstLine="0"/>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lastRenderedPageBreak/>
        <w:t>Dichos representantes estuvieron presentes durante la celebración de la asamblea comunitaria, la cual contó con amplia participación ciudadana.</w:t>
      </w:r>
    </w:p>
    <w:p w14:paraId="691DF780" w14:textId="77777777" w:rsidR="00FE1D7A" w:rsidRPr="00FE1D7A" w:rsidRDefault="00FE1D7A" w:rsidP="00FE1D7A">
      <w:pPr>
        <w:spacing w:before="240" w:after="240" w:line="360" w:lineRule="auto"/>
        <w:jc w:val="both"/>
        <w:rPr>
          <w:rFonts w:ascii="Arial" w:eastAsia="Times New Roman" w:hAnsi="Arial" w:cs="Arial"/>
          <w:b/>
          <w:sz w:val="28"/>
          <w:szCs w:val="28"/>
          <w:lang w:val="es-ES_tradnl" w:eastAsia="es-ES"/>
        </w:rPr>
      </w:pPr>
      <w:r w:rsidRPr="00FE1D7A">
        <w:rPr>
          <w:rFonts w:ascii="Arial" w:eastAsia="Times New Roman" w:hAnsi="Arial" w:cs="Arial"/>
          <w:sz w:val="28"/>
          <w:szCs w:val="28"/>
          <w:lang w:val="es-ES_tradnl" w:eastAsia="es-ES"/>
        </w:rPr>
        <w:t xml:space="preserve">En consecuencia, el aludido motivo de disenso resulta </w:t>
      </w:r>
      <w:r w:rsidRPr="00FE1D7A">
        <w:rPr>
          <w:rFonts w:ascii="Arial" w:eastAsia="Times New Roman" w:hAnsi="Arial" w:cs="Arial"/>
          <w:b/>
          <w:sz w:val="28"/>
          <w:szCs w:val="28"/>
          <w:lang w:val="es-ES_tradnl" w:eastAsia="es-ES"/>
        </w:rPr>
        <w:t>infundado.</w:t>
      </w:r>
    </w:p>
    <w:p w14:paraId="3DACD912"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Ahora bien, los actores señalan como segundo motivo de disenso el relativo a que la responsable al validar el acuerdo tomado en la aludida asamblea, consideró de forma equivocada un uso y costumbre contrario al sistema normativo interno de la comunidad de San Jacinto Yaveloxi.</w:t>
      </w:r>
    </w:p>
    <w:p w14:paraId="2B104CC6"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Lo anterior es así, pues en su concepto, no forma parte de sus costumbres el “cederle a otra comunidad” sus derechos y obligaciones como puede ser la elección de un concejal que va a ser integrado al Ayuntamiento.</w:t>
      </w:r>
    </w:p>
    <w:p w14:paraId="2B5E1B7A"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Al respecto esta Sala Superior considera que dicho argumento, resulta igualmente </w:t>
      </w:r>
      <w:r w:rsidRPr="00FE1D7A">
        <w:rPr>
          <w:rFonts w:ascii="Arial" w:eastAsia="Times New Roman" w:hAnsi="Arial" w:cs="Arial"/>
          <w:b/>
          <w:sz w:val="28"/>
          <w:szCs w:val="28"/>
          <w:lang w:val="es-ES_tradnl" w:eastAsia="es-ES"/>
        </w:rPr>
        <w:t>infundado</w:t>
      </w:r>
      <w:r w:rsidRPr="00FE1D7A">
        <w:rPr>
          <w:rFonts w:ascii="Arial" w:eastAsia="Times New Roman" w:hAnsi="Arial" w:cs="Arial"/>
          <w:sz w:val="28"/>
          <w:szCs w:val="28"/>
          <w:lang w:val="es-ES_tradnl" w:eastAsia="es-ES"/>
        </w:rPr>
        <w:t xml:space="preserve"> en atención a los razonamientos siguientes:</w:t>
      </w:r>
    </w:p>
    <w:p w14:paraId="5450DF1A"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En primer término, es de precisar que resulta un hecho notorio para este órgano jurisdiccional electoral federal en términos de lo dispuesto por el artículo 15 de la Ley General del Sistema de Medios de Impugnación en Materia Electoral, que hasta el año de dos mil doce, la comunidad en cita no participaba en la elección de concejales al ayuntamiento de Santiago Choápam, ello es así pues de los autos que integran el expediente relativo al diverso juicio ciudadano identificado con la clave SUP-JDC-1640/2012, se desprende que </w:t>
      </w:r>
      <w:r w:rsidRPr="00FE1D7A">
        <w:rPr>
          <w:rFonts w:ascii="Arial" w:eastAsia="Times New Roman" w:hAnsi="Arial" w:cs="Arial"/>
          <w:b/>
          <w:sz w:val="28"/>
          <w:szCs w:val="28"/>
          <w:lang w:val="es-ES_tradnl" w:eastAsia="es-ES"/>
        </w:rPr>
        <w:t xml:space="preserve">dicha comunidad tenía como sistema normativo interno el que las autoridades de dicho </w:t>
      </w:r>
      <w:r w:rsidRPr="00FE1D7A">
        <w:rPr>
          <w:rFonts w:ascii="Arial" w:eastAsia="Times New Roman" w:hAnsi="Arial" w:cs="Arial"/>
          <w:b/>
          <w:sz w:val="28"/>
          <w:szCs w:val="28"/>
          <w:lang w:val="es-ES_tradnl" w:eastAsia="es-ES"/>
        </w:rPr>
        <w:lastRenderedPageBreak/>
        <w:t>ayuntamiento fueran elegidas exclusivamente por los ciudadanos de la cabecera municipal, Santiago Choápam.</w:t>
      </w:r>
    </w:p>
    <w:p w14:paraId="3D8BC2BC"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En segundo término, durante la sustanciación del aludido juicio ciudadano y sus incidentes, </w:t>
      </w:r>
      <w:r w:rsidRPr="00FE1D7A">
        <w:rPr>
          <w:rFonts w:ascii="Arial" w:eastAsia="Times New Roman" w:hAnsi="Arial" w:cs="Arial"/>
          <w:b/>
          <w:sz w:val="28"/>
          <w:szCs w:val="28"/>
          <w:lang w:val="es-ES_tradnl" w:eastAsia="es-ES"/>
        </w:rPr>
        <w:t>la comunidad de San Jacinto Yaveloxi, expresó en diversas ocasiones que se debía continuar respetando dicha situación</w:t>
      </w:r>
      <w:r w:rsidRPr="00FE1D7A">
        <w:rPr>
          <w:rFonts w:ascii="Arial" w:eastAsia="Times New Roman" w:hAnsi="Arial" w:cs="Arial"/>
          <w:sz w:val="28"/>
          <w:szCs w:val="28"/>
          <w:lang w:val="es-ES_tradnl" w:eastAsia="es-ES"/>
        </w:rPr>
        <w:t>, tal como se desprende de lo relatado en el considerando séptimo de la sentencia dictada en el cuarto incidente de inejecución de sentencia, el cual en lo que aquí interesa es al tenor siguiente:</w:t>
      </w:r>
    </w:p>
    <w:p w14:paraId="35BA7B6B"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b/>
          <w:sz w:val="24"/>
          <w:szCs w:val="24"/>
          <w:lang w:val="es-ES_tradnl" w:eastAsia="es-ES"/>
        </w:rPr>
        <w:t>SÉPTIMO. Estudio del escrito del Presidente del Comité Representativo de la cabecera del municipio de Santiago Choápam.</w:t>
      </w:r>
      <w:r w:rsidRPr="00FE1D7A">
        <w:rPr>
          <w:rFonts w:ascii="Arial" w:eastAsia="Times New Roman" w:hAnsi="Arial" w:cs="Arial"/>
          <w:sz w:val="24"/>
          <w:szCs w:val="24"/>
          <w:lang w:val="es-ES_tradnl" w:eastAsia="es-ES"/>
        </w:rPr>
        <w:t xml:space="preserve"> Con fecha dieciséis de octubre del presente año, se recibió en la Oficialía de Partes de esta Sala Superior, escrito de Nivardo Cano Matías, ostentándose como Presidente del Comité Representativo de Santiago Choápam, en el cual señala la adopción de diversos acuerdos adoptados por parte de las agencias de San Juan Teotalcingo, San Jacinto Yaveloxi y Maninaltepec o la Ermita, con la finalidad de que sean considerados por esta Sala Superior dentro del incidente en que se actúa.</w:t>
      </w:r>
    </w:p>
    <w:p w14:paraId="4E1D7889"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el escrito antes señalado, Nivardo Cano Matías, menciona que el trece de octubre del presente año, se realizó una reunión de trabajo con las agencia de San Juan Teotalcingo, San Jacinto Yaveloxi y Maninaltepec o la Ermita, en la cual se suscribieron los acuerdos siguientes:</w:t>
      </w:r>
    </w:p>
    <w:p w14:paraId="5BA5F03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r w:rsidRPr="00FE1D7A">
        <w:rPr>
          <w:rFonts w:ascii="Arial" w:eastAsia="Times New Roman" w:hAnsi="Arial" w:cs="Arial"/>
          <w:sz w:val="24"/>
          <w:szCs w:val="24"/>
          <w:lang w:val="es-ES_tradnl" w:eastAsia="es-ES"/>
        </w:rPr>
        <w:tab/>
        <w:t xml:space="preserve">Que se respeten los resultados de cada una de las consultas realizadas en cada agencia del municipio de Santiago Choápam y que sea la cabecera municipal de acuerdo a su derecho ancestral, cultura y tradición, la que nombre a su autoridad municipal. </w:t>
      </w:r>
    </w:p>
    <w:p w14:paraId="07FE5783" w14:textId="77777777" w:rsidR="00FE1D7A" w:rsidRPr="00FE1D7A" w:rsidRDefault="00FE1D7A" w:rsidP="00FE1D7A">
      <w:pPr>
        <w:spacing w:after="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r w:rsidRPr="00FE1D7A">
        <w:rPr>
          <w:rFonts w:ascii="Arial" w:eastAsia="Times New Roman" w:hAnsi="Arial" w:cs="Arial"/>
          <w:sz w:val="24"/>
          <w:szCs w:val="24"/>
          <w:lang w:val="es-ES_tradnl" w:eastAsia="es-ES"/>
        </w:rPr>
        <w:tab/>
        <w:t>Que no están de acuerdo en que se realicen más consultas si no se van a hacer validos los resultados, y que se hagan valer y se respeten el derecho ancestral de la cabecera municipal, puesto que es la mayoría de los ciudadanos quienes deciden el nombramiento de la autoridad municipal, por lo que no están de acuerdo que una persona violente su derecho.</w:t>
      </w:r>
    </w:p>
    <w:p w14:paraId="43700007" w14:textId="77777777" w:rsidR="00FE1D7A" w:rsidRPr="00FE1D7A" w:rsidRDefault="00FE1D7A" w:rsidP="00FE1D7A">
      <w:pPr>
        <w:spacing w:after="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p>
    <w:p w14:paraId="3ABDD24D"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lastRenderedPageBreak/>
        <w:t>Asimismo, es de precisar que el acuerdo al que se llegó en la asamblea comunitaria de primero de marzo último, no puede ser considerado como una “cesión” del derecho de nombrar concejales, sino que simplemente el mismo debe ser tomado en los términos que en él se expresan:</w:t>
      </w:r>
    </w:p>
    <w:p w14:paraId="1F39B1EF" w14:textId="77777777" w:rsidR="00FE1D7A" w:rsidRPr="00FE1D7A" w:rsidRDefault="00FE1D7A" w:rsidP="00FE1D7A">
      <w:pPr>
        <w:spacing w:before="240" w:after="240" w:line="240" w:lineRule="auto"/>
        <w:ind w:left="567" w:right="567"/>
        <w:jc w:val="center"/>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ACUERDOS</w:t>
      </w:r>
    </w:p>
    <w:p w14:paraId="036BEF20"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 xml:space="preserve">En el punto cinco, los ciudadanos manifiestan en respetar los usos y costumbres de la cabecera municipal, por lo que respetamos y </w:t>
      </w:r>
      <w:r w:rsidRPr="00FE1D7A">
        <w:rPr>
          <w:rFonts w:ascii="Arial" w:eastAsia="Times New Roman" w:hAnsi="Arial" w:cs="Arial"/>
          <w:b/>
          <w:sz w:val="24"/>
          <w:szCs w:val="24"/>
          <w:lang w:val="es-ES_tradnl" w:eastAsia="es-ES"/>
        </w:rPr>
        <w:t>nos unimos en votación total a los nombramientos que se están realizando en este momento en la cabecera municipal</w:t>
      </w:r>
      <w:r w:rsidRPr="00FE1D7A">
        <w:rPr>
          <w:rFonts w:ascii="Arial" w:eastAsia="Times New Roman" w:hAnsi="Arial" w:cs="Arial"/>
          <w:sz w:val="24"/>
          <w:szCs w:val="24"/>
          <w:lang w:val="es-ES_tradnl" w:eastAsia="es-ES"/>
        </w:rPr>
        <w:t>,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5EC1552C" w14:textId="77777777" w:rsidR="00FE1D7A" w:rsidRPr="00FE1D7A" w:rsidRDefault="00FE1D7A" w:rsidP="00FE1D7A">
      <w:pPr>
        <w:spacing w:after="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 xml:space="preserve">San Jacinto Yaveloxi somos un pueblo indígena en el cual respetamos nuestros usos y costumbres, de igual manera </w:t>
      </w:r>
      <w:r w:rsidRPr="00FE1D7A">
        <w:rPr>
          <w:rFonts w:ascii="Arial" w:eastAsia="Times New Roman" w:hAnsi="Arial" w:cs="Arial"/>
          <w:b/>
          <w:sz w:val="24"/>
          <w:szCs w:val="24"/>
          <w:lang w:val="es-ES_tradnl" w:eastAsia="es-ES"/>
        </w:rPr>
        <w:t>nos adherimos a los usos y costumbres de nuestra cabecera municipal, respetando en todo momento a las autoridades electas, quienes cumplen con los usos y costumbres, y quienes harán un desarrollo mejor para todas y cada una de las agencias.</w:t>
      </w:r>
    </w:p>
    <w:p w14:paraId="39ED5BD1" w14:textId="77777777" w:rsidR="00FE1D7A" w:rsidRPr="00FE1D7A" w:rsidRDefault="00FE1D7A" w:rsidP="00FE1D7A">
      <w:pPr>
        <w:spacing w:after="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p>
    <w:p w14:paraId="61E82ACE" w14:textId="77777777" w:rsidR="00FE1D7A" w:rsidRPr="00FE1D7A" w:rsidRDefault="00FE1D7A" w:rsidP="00FE1D7A">
      <w:pPr>
        <w:spacing w:after="0" w:line="240" w:lineRule="auto"/>
        <w:ind w:left="567" w:right="567"/>
        <w:jc w:val="both"/>
        <w:rPr>
          <w:rFonts w:ascii="Arial" w:eastAsia="Times New Roman" w:hAnsi="Arial" w:cs="Arial"/>
          <w:b/>
          <w:i/>
          <w:sz w:val="24"/>
          <w:szCs w:val="24"/>
          <w:lang w:val="es-ES_tradnl" w:eastAsia="es-ES"/>
        </w:rPr>
      </w:pPr>
      <w:r w:rsidRPr="00FE1D7A">
        <w:rPr>
          <w:rFonts w:ascii="Arial" w:eastAsia="Times New Roman" w:hAnsi="Arial" w:cs="Arial"/>
          <w:b/>
          <w:i/>
          <w:sz w:val="24"/>
          <w:szCs w:val="24"/>
          <w:lang w:val="es-ES_tradnl" w:eastAsia="es-ES"/>
        </w:rPr>
        <w:t>(Énfasis añadido)</w:t>
      </w:r>
    </w:p>
    <w:p w14:paraId="22BEFE6C"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Esto es, la asamblea comunitaria de San Jacinto Yaveloxi, determinó avalar la votación emitida en la comunidad de Santiago Choápam (cabecera municipal), ya que en su concepto ello implicaba un mejor desarrollo para su comunidad.</w:t>
      </w:r>
    </w:p>
    <w:p w14:paraId="14334A0E"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Lo anterior, implica una aceptación libre y voluntaria de los resultados de la asamblea comunitaria que se celebraba ese mismo día en la cabecera municipal (comunidad de Santiago Choápam), en la cual resultaron electos los ciudadanos que a continuación se mencionan:</w:t>
      </w:r>
    </w:p>
    <w:tbl>
      <w:tblPr>
        <w:tblStyle w:val="Tablaconcuadrcula4"/>
        <w:tblW w:w="0" w:type="auto"/>
        <w:jc w:val="center"/>
        <w:tblLook w:val="04A0" w:firstRow="1" w:lastRow="0" w:firstColumn="1" w:lastColumn="0" w:noHBand="0" w:noVBand="1"/>
      </w:tblPr>
      <w:tblGrid>
        <w:gridCol w:w="3725"/>
        <w:gridCol w:w="2511"/>
      </w:tblGrid>
      <w:tr w:rsidR="00FE1D7A" w:rsidRPr="00FE1D7A" w14:paraId="04A4A164" w14:textId="77777777" w:rsidTr="00FE1D7A">
        <w:trPr>
          <w:jc w:val="center"/>
        </w:trPr>
        <w:tc>
          <w:tcPr>
            <w:tcW w:w="3725" w:type="dxa"/>
            <w:shd w:val="clear" w:color="auto" w:fill="A6A6A6"/>
          </w:tcPr>
          <w:p w14:paraId="0EACC63E" w14:textId="77777777" w:rsidR="00FE1D7A" w:rsidRPr="00FE1D7A" w:rsidRDefault="00FE1D7A" w:rsidP="00FE1D7A">
            <w:pPr>
              <w:jc w:val="center"/>
              <w:rPr>
                <w:rFonts w:ascii="Arial" w:hAnsi="Arial" w:cs="Arial"/>
                <w:b/>
                <w:sz w:val="24"/>
                <w:szCs w:val="24"/>
                <w:lang w:val="es-ES"/>
              </w:rPr>
            </w:pPr>
            <w:r w:rsidRPr="00FE1D7A">
              <w:rPr>
                <w:rFonts w:ascii="Arial" w:hAnsi="Arial" w:cs="Arial"/>
                <w:b/>
                <w:sz w:val="24"/>
                <w:szCs w:val="24"/>
                <w:lang w:val="es-ES"/>
              </w:rPr>
              <w:t>Nombre</w:t>
            </w:r>
          </w:p>
        </w:tc>
        <w:tc>
          <w:tcPr>
            <w:tcW w:w="2511" w:type="dxa"/>
            <w:shd w:val="clear" w:color="auto" w:fill="A6A6A6"/>
          </w:tcPr>
          <w:p w14:paraId="153DF31F" w14:textId="77777777" w:rsidR="00FE1D7A" w:rsidRPr="00FE1D7A" w:rsidRDefault="00FE1D7A" w:rsidP="00FE1D7A">
            <w:pPr>
              <w:jc w:val="center"/>
              <w:rPr>
                <w:rFonts w:ascii="Arial" w:hAnsi="Arial" w:cs="Arial"/>
                <w:b/>
                <w:sz w:val="24"/>
                <w:szCs w:val="24"/>
                <w:lang w:val="es-ES"/>
              </w:rPr>
            </w:pPr>
            <w:r w:rsidRPr="00FE1D7A">
              <w:rPr>
                <w:rFonts w:ascii="Arial" w:hAnsi="Arial" w:cs="Arial"/>
                <w:b/>
                <w:sz w:val="24"/>
                <w:szCs w:val="24"/>
                <w:lang w:val="es-ES"/>
              </w:rPr>
              <w:t>Cargo</w:t>
            </w:r>
          </w:p>
        </w:tc>
      </w:tr>
      <w:tr w:rsidR="00FE1D7A" w:rsidRPr="00FE1D7A" w14:paraId="5785E6C0" w14:textId="77777777" w:rsidTr="00167CFA">
        <w:trPr>
          <w:jc w:val="center"/>
        </w:trPr>
        <w:tc>
          <w:tcPr>
            <w:tcW w:w="3725" w:type="dxa"/>
          </w:tcPr>
          <w:p w14:paraId="3AD0247D"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Juan Filiberto Yescas Leonardo</w:t>
            </w:r>
          </w:p>
        </w:tc>
        <w:tc>
          <w:tcPr>
            <w:tcW w:w="2511" w:type="dxa"/>
          </w:tcPr>
          <w:p w14:paraId="5E149ADD"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Propietario</w:t>
            </w:r>
          </w:p>
        </w:tc>
      </w:tr>
      <w:tr w:rsidR="00FE1D7A" w:rsidRPr="00FE1D7A" w14:paraId="0EA9B51B" w14:textId="77777777" w:rsidTr="00167CFA">
        <w:trPr>
          <w:jc w:val="center"/>
        </w:trPr>
        <w:tc>
          <w:tcPr>
            <w:tcW w:w="3725" w:type="dxa"/>
          </w:tcPr>
          <w:p w14:paraId="46F2451E"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lastRenderedPageBreak/>
              <w:t>Epifanio Cruz Díaz</w:t>
            </w:r>
          </w:p>
        </w:tc>
        <w:tc>
          <w:tcPr>
            <w:tcW w:w="2511" w:type="dxa"/>
          </w:tcPr>
          <w:p w14:paraId="575262EB"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Suplente</w:t>
            </w:r>
          </w:p>
        </w:tc>
      </w:tr>
      <w:tr w:rsidR="00FE1D7A" w:rsidRPr="00FE1D7A" w14:paraId="061B1E6D" w14:textId="77777777" w:rsidTr="00167CFA">
        <w:trPr>
          <w:jc w:val="center"/>
        </w:trPr>
        <w:tc>
          <w:tcPr>
            <w:tcW w:w="3725" w:type="dxa"/>
          </w:tcPr>
          <w:p w14:paraId="1F957738"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Jerónimo Bautista Ramírez</w:t>
            </w:r>
          </w:p>
        </w:tc>
        <w:tc>
          <w:tcPr>
            <w:tcW w:w="2511" w:type="dxa"/>
          </w:tcPr>
          <w:p w14:paraId="440B71D7"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Propietario</w:t>
            </w:r>
          </w:p>
        </w:tc>
      </w:tr>
      <w:tr w:rsidR="00FE1D7A" w:rsidRPr="00FE1D7A" w14:paraId="6741B4E8" w14:textId="77777777" w:rsidTr="00167CFA">
        <w:trPr>
          <w:jc w:val="center"/>
        </w:trPr>
        <w:tc>
          <w:tcPr>
            <w:tcW w:w="3725" w:type="dxa"/>
          </w:tcPr>
          <w:p w14:paraId="596ADC7D"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Justino Yescas Gregorio</w:t>
            </w:r>
          </w:p>
        </w:tc>
        <w:tc>
          <w:tcPr>
            <w:tcW w:w="2511" w:type="dxa"/>
          </w:tcPr>
          <w:p w14:paraId="73999DA5"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Suplente</w:t>
            </w:r>
          </w:p>
        </w:tc>
      </w:tr>
      <w:tr w:rsidR="00FE1D7A" w:rsidRPr="00FE1D7A" w14:paraId="4A0CD6B0" w14:textId="77777777" w:rsidTr="00167CFA">
        <w:trPr>
          <w:jc w:val="center"/>
        </w:trPr>
        <w:tc>
          <w:tcPr>
            <w:tcW w:w="3725" w:type="dxa"/>
          </w:tcPr>
          <w:p w14:paraId="5EC60CC2"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Eric Dionet Gutiérrez</w:t>
            </w:r>
          </w:p>
        </w:tc>
        <w:tc>
          <w:tcPr>
            <w:tcW w:w="2511" w:type="dxa"/>
          </w:tcPr>
          <w:p w14:paraId="6EE45E91"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Propietario</w:t>
            </w:r>
          </w:p>
        </w:tc>
      </w:tr>
      <w:tr w:rsidR="00FE1D7A" w:rsidRPr="00FE1D7A" w14:paraId="6B4C364F" w14:textId="77777777" w:rsidTr="00167CFA">
        <w:trPr>
          <w:jc w:val="center"/>
        </w:trPr>
        <w:tc>
          <w:tcPr>
            <w:tcW w:w="3725" w:type="dxa"/>
          </w:tcPr>
          <w:p w14:paraId="6994FB12"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Mucio Flores José</w:t>
            </w:r>
          </w:p>
        </w:tc>
        <w:tc>
          <w:tcPr>
            <w:tcW w:w="2511" w:type="dxa"/>
          </w:tcPr>
          <w:p w14:paraId="1370D947"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Suplente</w:t>
            </w:r>
          </w:p>
        </w:tc>
      </w:tr>
      <w:tr w:rsidR="00FE1D7A" w:rsidRPr="00FE1D7A" w14:paraId="6410FC1E" w14:textId="77777777" w:rsidTr="00167CFA">
        <w:trPr>
          <w:jc w:val="center"/>
        </w:trPr>
        <w:tc>
          <w:tcPr>
            <w:tcW w:w="3725" w:type="dxa"/>
          </w:tcPr>
          <w:p w14:paraId="65CC5368"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Mario Gregorio Díaz</w:t>
            </w:r>
          </w:p>
        </w:tc>
        <w:tc>
          <w:tcPr>
            <w:tcW w:w="2511" w:type="dxa"/>
          </w:tcPr>
          <w:p w14:paraId="6AA8AD65"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Propietario</w:t>
            </w:r>
          </w:p>
        </w:tc>
      </w:tr>
      <w:tr w:rsidR="00FE1D7A" w:rsidRPr="00FE1D7A" w14:paraId="72F0FFAE" w14:textId="77777777" w:rsidTr="00167CFA">
        <w:trPr>
          <w:jc w:val="center"/>
        </w:trPr>
        <w:tc>
          <w:tcPr>
            <w:tcW w:w="3725" w:type="dxa"/>
          </w:tcPr>
          <w:p w14:paraId="7AA4F179"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Jesús Martínez Cristóbal</w:t>
            </w:r>
          </w:p>
        </w:tc>
        <w:tc>
          <w:tcPr>
            <w:tcW w:w="2511" w:type="dxa"/>
          </w:tcPr>
          <w:p w14:paraId="24D0A259"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Suplente</w:t>
            </w:r>
          </w:p>
        </w:tc>
      </w:tr>
      <w:tr w:rsidR="00FE1D7A" w:rsidRPr="00FE1D7A" w14:paraId="0962B1D1" w14:textId="77777777" w:rsidTr="00167CFA">
        <w:trPr>
          <w:jc w:val="center"/>
        </w:trPr>
        <w:tc>
          <w:tcPr>
            <w:tcW w:w="3725" w:type="dxa"/>
          </w:tcPr>
          <w:p w14:paraId="228D9DC4"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Abraham González Martínez</w:t>
            </w:r>
          </w:p>
        </w:tc>
        <w:tc>
          <w:tcPr>
            <w:tcW w:w="2511" w:type="dxa"/>
          </w:tcPr>
          <w:p w14:paraId="2DEA1CE1"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Propietario</w:t>
            </w:r>
          </w:p>
        </w:tc>
      </w:tr>
      <w:tr w:rsidR="00FE1D7A" w:rsidRPr="00FE1D7A" w14:paraId="54655FA8" w14:textId="77777777" w:rsidTr="00167CFA">
        <w:trPr>
          <w:jc w:val="center"/>
        </w:trPr>
        <w:tc>
          <w:tcPr>
            <w:tcW w:w="3725" w:type="dxa"/>
          </w:tcPr>
          <w:p w14:paraId="2A4C5CBE"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Nicandor Hernández</w:t>
            </w:r>
          </w:p>
        </w:tc>
        <w:tc>
          <w:tcPr>
            <w:tcW w:w="2511" w:type="dxa"/>
          </w:tcPr>
          <w:p w14:paraId="4E8EB93E"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Suplente</w:t>
            </w:r>
          </w:p>
        </w:tc>
      </w:tr>
      <w:tr w:rsidR="00FE1D7A" w:rsidRPr="00FE1D7A" w14:paraId="42A9F373" w14:textId="77777777" w:rsidTr="00167CFA">
        <w:trPr>
          <w:jc w:val="center"/>
        </w:trPr>
        <w:tc>
          <w:tcPr>
            <w:tcW w:w="3725" w:type="dxa"/>
          </w:tcPr>
          <w:p w14:paraId="50138B98"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Anastasio Santiago</w:t>
            </w:r>
          </w:p>
        </w:tc>
        <w:tc>
          <w:tcPr>
            <w:tcW w:w="2511" w:type="dxa"/>
          </w:tcPr>
          <w:p w14:paraId="18DF1EB6"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Propietario</w:t>
            </w:r>
          </w:p>
        </w:tc>
      </w:tr>
      <w:tr w:rsidR="00FE1D7A" w:rsidRPr="00FE1D7A" w14:paraId="2E745F4E" w14:textId="77777777" w:rsidTr="00167CFA">
        <w:trPr>
          <w:jc w:val="center"/>
        </w:trPr>
        <w:tc>
          <w:tcPr>
            <w:tcW w:w="3725" w:type="dxa"/>
          </w:tcPr>
          <w:p w14:paraId="0CED599F"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Edgar Dionet Gutiérrez</w:t>
            </w:r>
          </w:p>
        </w:tc>
        <w:tc>
          <w:tcPr>
            <w:tcW w:w="2511" w:type="dxa"/>
          </w:tcPr>
          <w:p w14:paraId="0893F03F" w14:textId="77777777" w:rsidR="00FE1D7A" w:rsidRPr="00FE1D7A" w:rsidRDefault="00FE1D7A" w:rsidP="00FE1D7A">
            <w:pPr>
              <w:jc w:val="both"/>
              <w:rPr>
                <w:rFonts w:ascii="Arial" w:hAnsi="Arial" w:cs="Arial"/>
                <w:sz w:val="24"/>
                <w:szCs w:val="24"/>
                <w:lang w:val="es-ES"/>
              </w:rPr>
            </w:pPr>
            <w:r w:rsidRPr="00FE1D7A">
              <w:rPr>
                <w:rFonts w:ascii="Arial" w:hAnsi="Arial" w:cs="Arial"/>
                <w:sz w:val="24"/>
                <w:szCs w:val="24"/>
                <w:lang w:val="es-ES"/>
              </w:rPr>
              <w:t>Concejal Suplente</w:t>
            </w:r>
          </w:p>
        </w:tc>
      </w:tr>
    </w:tbl>
    <w:p w14:paraId="4178F293"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Por tanto, no es dable considerar que el acuerdo dictado por la asamblea comunitaria de San Jacinto Yaveloxi implique una “cesión” o “renuncia” a su derecho de nombrar concejales al ayuntamiento municipal de Santiago Choápam, sino que por esta ocasión determinaron emitir su voto a favor de los resultados de la asamblea correspondiente a la cabecera municipal por así convenir a los intereses de su comunidad.</w:t>
      </w:r>
    </w:p>
    <w:p w14:paraId="57FED6EE"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Consecuentemente como se anunció con anterioridad el motivo de disenso bajo estudio resulta </w:t>
      </w:r>
      <w:r w:rsidRPr="00FE1D7A">
        <w:rPr>
          <w:rFonts w:ascii="Arial" w:eastAsia="Times New Roman" w:hAnsi="Arial" w:cs="Arial"/>
          <w:b/>
          <w:sz w:val="28"/>
          <w:szCs w:val="28"/>
          <w:lang w:val="es-ES_tradnl" w:eastAsia="es-ES"/>
        </w:rPr>
        <w:t>infundado</w:t>
      </w:r>
      <w:r w:rsidRPr="00FE1D7A">
        <w:rPr>
          <w:rFonts w:ascii="Arial" w:eastAsia="Times New Roman" w:hAnsi="Arial" w:cs="Arial"/>
          <w:sz w:val="28"/>
          <w:szCs w:val="28"/>
          <w:lang w:val="es-ES_tradnl" w:eastAsia="es-ES"/>
        </w:rPr>
        <w:t>.</w:t>
      </w:r>
    </w:p>
    <w:p w14:paraId="66884705"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Por otra parte, los impetrantes precisan como tercer motivo de agravio el relativo a que la responsable interpretó de forma errónea los conceptos de autonomía y autodeterminación, ya que desde su perspectiva, estos no pueden estar basados en mayorías cuando sus determinaciones son violatorias de garantías.</w:t>
      </w:r>
    </w:p>
    <w:p w14:paraId="15196D80"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Dicho motivo de disenso, en concepto de esta Sala Superior deviene </w:t>
      </w:r>
      <w:r w:rsidRPr="00FE1D7A">
        <w:rPr>
          <w:rFonts w:ascii="Arial" w:eastAsia="Times New Roman" w:hAnsi="Arial" w:cs="Arial"/>
          <w:b/>
          <w:sz w:val="28"/>
          <w:szCs w:val="28"/>
          <w:lang w:val="es-ES_tradnl" w:eastAsia="es-ES"/>
        </w:rPr>
        <w:t>infundado</w:t>
      </w:r>
      <w:r w:rsidRPr="00FE1D7A">
        <w:rPr>
          <w:rFonts w:ascii="Arial" w:eastAsia="Times New Roman" w:hAnsi="Arial" w:cs="Arial"/>
          <w:sz w:val="28"/>
          <w:szCs w:val="28"/>
          <w:lang w:val="es-ES_tradnl" w:eastAsia="es-ES"/>
        </w:rPr>
        <w:t>, ello atendiendo a las consideraciones siguientes:</w:t>
      </w:r>
    </w:p>
    <w:p w14:paraId="0B8A8372"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lastRenderedPageBreak/>
        <w:t>En primer término debe señalarse que el Instituto Estatal Electoral y de Participación Ciudadana de Oaxaca, dentro del acuerdo controvertido, señaló respecto de la autonomía y autodeterminación lo siguiente:</w:t>
      </w:r>
    </w:p>
    <w:p w14:paraId="5BE16BE0"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p>
    <w:p w14:paraId="71F46ACE" w14:textId="77777777" w:rsidR="00FE1D7A" w:rsidRPr="00FE1D7A" w:rsidRDefault="00FE1D7A" w:rsidP="00FE1D7A">
      <w:pPr>
        <w:spacing w:before="240" w:after="240" w:line="240" w:lineRule="auto"/>
        <w:ind w:left="567" w:right="567"/>
        <w:jc w:val="both"/>
        <w:rPr>
          <w:rFonts w:ascii="Arial" w:eastAsia="Times New Roman" w:hAnsi="Arial" w:cs="Arial"/>
          <w:b/>
          <w:sz w:val="24"/>
          <w:szCs w:val="24"/>
          <w:lang w:val="es-ES_tradnl" w:eastAsia="es-ES"/>
        </w:rPr>
      </w:pPr>
    </w:p>
    <w:p w14:paraId="48B25965" w14:textId="77777777" w:rsidR="00FE1D7A" w:rsidRPr="00FE1D7A" w:rsidRDefault="00FE1D7A" w:rsidP="00FE1D7A">
      <w:pPr>
        <w:spacing w:before="240" w:after="240" w:line="240" w:lineRule="auto"/>
        <w:ind w:left="567" w:right="567"/>
        <w:jc w:val="both"/>
        <w:rPr>
          <w:rFonts w:ascii="Arial" w:eastAsia="Times New Roman" w:hAnsi="Arial" w:cs="Arial"/>
          <w:b/>
          <w:sz w:val="24"/>
          <w:szCs w:val="24"/>
          <w:lang w:val="es-ES_tradnl" w:eastAsia="es-ES"/>
        </w:rPr>
      </w:pPr>
      <w:r w:rsidRPr="00FE1D7A">
        <w:rPr>
          <w:rFonts w:ascii="Arial" w:eastAsia="Times New Roman" w:hAnsi="Arial" w:cs="Arial"/>
          <w:b/>
          <w:sz w:val="24"/>
          <w:szCs w:val="24"/>
          <w:lang w:val="es-ES_tradnl" w:eastAsia="es-ES"/>
        </w:rPr>
        <w:t>CUARTO. Libre determinación y sistemas normativos electorales.</w:t>
      </w:r>
    </w:p>
    <w:p w14:paraId="7D1C5B91"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El artículo 2º de la Constitución Política de los Estados Unidos Mexicanos, reconoce el derecho a la libre determinación de los pueblos indígenas y con ello su autonomía política para decidir sobre sus formas internas de convivencia y organización social, económica, política y cultural. Lo anterior en consonancia con lo establecido en los instrumentos internacionales tales como el Convenio 169 de la Organización Federal del Trabajo y la Declaración de las Naciones Unidas sobre los Derechos de los Pueblos Indígenas (artículos 3,4 y 5), es decir, las normas, procedimientos y prácticas tradicionales seguidas por las comunidades o pueblos indígenas para la elección de sus autoridades o representantes ante los ayuntamientos, deben identificarse como leyes sobre la materia electoral, ya que el imperativo que impone dicho artículo, incorpora a las normas, procedimientos y prácticas que se llevan a cabo al interior de las comunidades indígenas para la elección de sus representantes, como verdaderas disposiciones del orden jurídico nacional.</w:t>
      </w:r>
    </w:p>
    <w:p w14:paraId="43F1CEC0"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Así entonces, la libre autodeterminación de las comunidades indígenas reviste la naturaleza de un derecho fundamental consagrado en el mencionado artículo 2° Constitucional,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2E956601"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La institución en que las comunidades concretan este derecho es la Asamblea General Comunitaria, la cual es su principal órgano de consulta y toma de decisiones, designación de cargos y elección de sus autoridades municipales. Como se ha demostrado por distintas disciplinas, la asamblea es un órgano eminentemente deliberativo, en el cual las y los asambleístas analizan y discuten a profundidad los temas planteados y sus implicaciones para el devenir de la colectividad; de ahí que su característica principal es la búsqueda del consenso para la toma de decisiones.</w:t>
      </w:r>
    </w:p>
    <w:p w14:paraId="34770E6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lastRenderedPageBreak/>
        <w:t>Para los pueblos indígenas, "la Asamblea es el momento de reunión de toda la ciudadanía. El lugar donde se toman las decisiones para el ejercicio pleno, por así decirlo, de una profunda democracia (...) la asamblea es una instancia que se fundamenta en el consenso, en la diversidad y en la pluralidad. La asamblea no sólo es participación sino algo más: una obligación ciudadana. Una obligación para el ejercicio del poder social. Nada se decide fuera de ella, salvo los aspectos más limitados que no lo ameritan" (Jaime Martínez Luna. Eso que Llaman Comunidad. CONACULTA/Secretaría de Cultura del Gobierno de Oaxaca. 2010).</w:t>
      </w:r>
    </w:p>
    <w:p w14:paraId="5671522C"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Por otra parte es de considerar que los Sistemas Normativos Internos como mecanismos electorales alternativos gozan de un importante margen de autonomía para definir las reglas de renovación del poder político, acotadas principalmente al espacio local o comunitario con modelos de organización sociopolítica autónoma o autonomías comunitarias.</w:t>
      </w:r>
    </w:p>
    <w:p w14:paraId="546A555F"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Los derechos político electorales de la ciudadanía indígena se realizan siempre en ese espacio fundamental; pero no siempre este ejercicio se proyecta en la elección del Ayuntamiento, cuerpo de autoridades tradicionalmente nombrada por la comunidad cabecera del municipio.</w:t>
      </w:r>
    </w:p>
    <w:p w14:paraId="0E5A133A"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p>
    <w:p w14:paraId="30A05942" w14:textId="77777777" w:rsidR="00FE1D7A" w:rsidRPr="00FE1D7A" w:rsidRDefault="00FE1D7A" w:rsidP="00FE1D7A">
      <w:pPr>
        <w:spacing w:before="240" w:after="240" w:line="240" w:lineRule="auto"/>
        <w:ind w:left="567" w:right="567"/>
        <w:jc w:val="both"/>
        <w:rPr>
          <w:rFonts w:ascii="Arial" w:eastAsia="Times New Roman" w:hAnsi="Arial" w:cs="Arial"/>
          <w:b/>
          <w:sz w:val="24"/>
          <w:szCs w:val="24"/>
          <w:lang w:val="es-ES_tradnl" w:eastAsia="es-ES"/>
        </w:rPr>
      </w:pPr>
      <w:r w:rsidRPr="00FE1D7A">
        <w:rPr>
          <w:rFonts w:ascii="Arial" w:eastAsia="Times New Roman" w:hAnsi="Arial" w:cs="Arial"/>
          <w:b/>
          <w:sz w:val="24"/>
          <w:szCs w:val="24"/>
          <w:lang w:val="es-ES_tradnl" w:eastAsia="es-ES"/>
        </w:rPr>
        <w:t>III. Libre determinación en las Asambleas Electivas celebradas en tres comunidades y la Cabecera Municipal el primero de marzo del año en curso.</w:t>
      </w:r>
    </w:p>
    <w:p w14:paraId="128D13D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Que respecto de la determinación tomada en las Asambleas Generales Comunitarias celebradas en las Agencias de San Juan Teotalcingo, La Ermita o Maninaltepec y San Jacinto Yaveloxi, en el sentido de que estas comunidades emitieron su voto a favor de los Concejales Electos por la Cabecera Municipal de Santiago Choápam, este Consejo General estima que dicha decisión se apega a los principios generales del derecho a la libre autodeterminación y autonomía de los pueblos indígenas para elegir a sus autoridades municipales.</w:t>
      </w:r>
    </w:p>
    <w:p w14:paraId="493FEBC9"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Lo anterior toda vez que dichos acuerdos fueron tomados previamente a la celebración de la elección en la cabecera municipal, y de las constancias que obran en el expediente respectivo, así como de diversas actas de asamblea de dichas comunidades en las que han reiterado su postura al respecto, se advierte claramente que las Agencias de San Juan Teotalcingo, La Ermita o Maninaltepec y San Jacinto Yaveloxi decidieron libre y voluntariamente emitir su voto a favor de los candidatos propuestos por la comunidad de la Cabecera Municipal de Santiago Choápam, lo cual no contraviene ni vulnera derecho alguno.</w:t>
      </w:r>
    </w:p>
    <w:p w14:paraId="34456A71"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lastRenderedPageBreak/>
        <w:t>Efectivamente, como consta en diversas actas de asamblea que obran en el expediente respectivo, las comunidades referidas nunca externaron su deseo de ser tomados en cuenta como aspirantes a un cargo concejil o de intervenir en la integración de las planillas postuladas para tal efecto, antes bien, de modo propio decidieron libre y voluntariamente emitir su voto a favor de los candidatos postulados por la cabecera municipal.</w:t>
      </w:r>
    </w:p>
    <w:p w14:paraId="66114485"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En ese tenor, y de conformidad con las disposiciones legales previamente señaladas, los pueblos y las comunidades indígenas tienen el derecho a la libre determinación y, en consecuencia, a la autonomía para decidir sus formas internas de convivencia y organización social, económica, política y cultural; así como para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F7E897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De ahí que la resolución de las asambleas de San Juan Teotalcingo, La Ermita o Maninaltepec, San Jacinto Yaveloxi y la cabecera municipal, no sólo representan el decir de una comunidad, sino también, si consideramos los resultados de las consultas realizadas anteriormente, podemos observar que se mantienen en una postura congruente con lo expresado. Es de resaltar que dichas asambleas se realizaron de acuerdo a sus sistemas normativos internos, fueron conducidas por sus autoridades comunitarias y, además, según se desprende de lo expresado en ellas y que consta en las actas, las decisiones tomadas son fruto de una amplia reflexión y de un consenso de lo que es mejor para el devenir de la comunidad.</w:t>
      </w:r>
    </w:p>
    <w:p w14:paraId="746D852E"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w:t>
      </w:r>
    </w:p>
    <w:p w14:paraId="289B30D2"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Lo infundado del planteamiento radica en que los accionantes parten de una premisa errónea, ello debido a que en esencia la autoridad responsable basa su argumento, en un primer momento, en el hecho de que los acuerdos emanados de las asambleas comunitarias de las comunidades de San Juan Teotalcingo, La Ermita o Maninaltepec y San Jacinto Yaveloxi, se tomaron de forma previa a la celebración de la elección de que se realizó en la cabecera municipal. </w:t>
      </w:r>
    </w:p>
    <w:p w14:paraId="64ACAC8C"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lastRenderedPageBreak/>
        <w:t>Asimismo la responsable precisa que dichas comunidades han sido congruentes al fijar su postura, la cual siempre han sostenido, lo cual se puede corroborar de las distintas actas de asamblea que obraban en el expediente formado ante dicha autoridad administrativa electoral.</w:t>
      </w:r>
    </w:p>
    <w:p w14:paraId="4F6462E8"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Por lo cual, a criterio de la responsable, es evidente que dichas agencias decidieron libre y voluntariamente emitir su voto a favor de los candidatos propuestos por la comunidad de Santiago Choápam.</w:t>
      </w:r>
    </w:p>
    <w:p w14:paraId="59333546"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Al respecto debe precisarse que el derecho de autogobierno como manifestación concreta de la autonomía, para las comunidades indígenas comprende: </w:t>
      </w:r>
    </w:p>
    <w:p w14:paraId="1C8F93DA"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 El reconocimiento, mantenimiento y defensa de la autonomía de los citados pueblos para elegir a sus autoridades o representantes acorde con sus usos y costumbres y respetando los derechos humanos de sus integrantes; </w:t>
      </w:r>
    </w:p>
    <w:p w14:paraId="4B27C85E"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b) El ejercicio de sus formas propias de gobierno interno, siguiendo para ello sus normas, procedimientos y prácticas tradicionales, a efecto de conservar y reforzar sus instituciones políticas y sociales; </w:t>
      </w:r>
    </w:p>
    <w:p w14:paraId="503EA480"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c) La participación plena en la vida política del Estado, y </w:t>
      </w:r>
    </w:p>
    <w:p w14:paraId="0E39A0FD"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d) La intervención efectiva en todas las decisiones que les afecten y que son tomadas por las instituciones estatales, como las consultas previas con los pueblos indígenas en relación con cualquier medida que pueda afectar a sus intereses. </w:t>
      </w:r>
    </w:p>
    <w:p w14:paraId="53E1BF42" w14:textId="77777777" w:rsidR="00FE1D7A" w:rsidRPr="00FE1D7A" w:rsidRDefault="00FE1D7A" w:rsidP="00FE1D7A">
      <w:pPr>
        <w:spacing w:after="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lastRenderedPageBreak/>
        <w:t>Lo anterior se desprende del criterio sostenido por esta Sala Superior al emitir la tesis relevante identificada con la clave XXXV/2013</w:t>
      </w:r>
      <w:r w:rsidRPr="00FE1D7A">
        <w:rPr>
          <w:rFonts w:ascii="Arial" w:eastAsia="Times New Roman" w:hAnsi="Arial" w:cs="Arial"/>
          <w:sz w:val="28"/>
          <w:szCs w:val="28"/>
          <w:vertAlign w:val="superscript"/>
          <w:lang w:val="es-ES_tradnl" w:eastAsia="es-ES"/>
        </w:rPr>
        <w:footnoteReference w:id="35"/>
      </w:r>
      <w:r w:rsidRPr="00FE1D7A">
        <w:rPr>
          <w:rFonts w:ascii="Arial" w:eastAsia="Times New Roman" w:hAnsi="Arial" w:cs="Arial"/>
          <w:sz w:val="28"/>
          <w:szCs w:val="28"/>
          <w:lang w:val="es-ES_tradnl" w:eastAsia="es-ES"/>
        </w:rPr>
        <w:t>, de rubro:</w:t>
      </w:r>
    </w:p>
    <w:p w14:paraId="16732D68" w14:textId="77777777" w:rsidR="00FE1D7A" w:rsidRPr="00FE1D7A" w:rsidRDefault="00FE1D7A" w:rsidP="00FE1D7A">
      <w:pPr>
        <w:spacing w:after="0" w:line="240" w:lineRule="auto"/>
        <w:ind w:left="567" w:right="567"/>
        <w:jc w:val="both"/>
        <w:rPr>
          <w:rFonts w:ascii="Arial" w:eastAsia="Times New Roman" w:hAnsi="Arial" w:cs="Arial"/>
          <w:b/>
          <w:sz w:val="24"/>
          <w:szCs w:val="24"/>
          <w:lang w:val="es-ES_tradnl" w:eastAsia="es-ES"/>
        </w:rPr>
      </w:pPr>
      <w:r w:rsidRPr="00FE1D7A">
        <w:rPr>
          <w:rFonts w:ascii="Arial" w:eastAsia="Times New Roman" w:hAnsi="Arial" w:cs="Arial"/>
          <w:b/>
          <w:sz w:val="24"/>
          <w:szCs w:val="24"/>
          <w:lang w:val="es-ES_tradnl" w:eastAsia="es-ES"/>
        </w:rPr>
        <w:t>COMUNIDADES INDÍGENAS. ELEMENTOS QUE COMPONEN EL DERECHO DE AUTOGOBIERNO</w:t>
      </w:r>
    </w:p>
    <w:p w14:paraId="5BA1ADDF"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Por tanto, esta Sala Superior estima que resulta apegado a Derecho el planteamiento hecho por la responsable, en el sentido de que los acuerdos tomados por dichas asambleas comunitarias, son un reflejo de la autonomía y autodeterminación de las comunidades.</w:t>
      </w:r>
    </w:p>
    <w:p w14:paraId="64981B9A"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Finalmente, resulta igualmente </w:t>
      </w:r>
      <w:r w:rsidRPr="00FE1D7A">
        <w:rPr>
          <w:rFonts w:ascii="Arial" w:eastAsia="Times New Roman" w:hAnsi="Arial" w:cs="Arial"/>
          <w:b/>
          <w:sz w:val="28"/>
          <w:szCs w:val="28"/>
          <w:lang w:val="es-ES_tradnl" w:eastAsia="es-ES"/>
        </w:rPr>
        <w:t>infundado</w:t>
      </w:r>
      <w:r w:rsidRPr="00FE1D7A">
        <w:rPr>
          <w:rFonts w:ascii="Arial" w:eastAsia="Times New Roman" w:hAnsi="Arial" w:cs="Arial"/>
          <w:sz w:val="28"/>
          <w:szCs w:val="28"/>
          <w:lang w:val="es-ES_tradnl" w:eastAsia="es-ES"/>
        </w:rPr>
        <w:t xml:space="preserve"> el agravio relativo a que la responsable desconoció el resultado de la presunta asamblea en la cual resultaron electos como concejales propietario y suplente, respectivamente, Joaquín Santiago y Jesús Martínez Morales.</w:t>
      </w:r>
    </w:p>
    <w:p w14:paraId="3A67C9BF"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Lo anterior es así, pues los impetrantes parten de una premisa falsa al considerar como válida una asamblea que no cumplió con las formalidades mínimas que habían sido estipuladas por esta Sala Superior al resolver las sentencias principal e incidentales dictadas en el diverso juicio ciudadano SUP-JDC-1640/2012, las cuales se reducen a los siguientes puntos:</w:t>
      </w:r>
    </w:p>
    <w:p w14:paraId="3AB38652"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a) Se debían realizar reuniones previas en las cuales se especificara que no podían conservarse usos y costumbres con los cuales no se garantizara la participación de las mujeres, los mayores de sesenta años y de aquéllos ciudadanos que fueran avecindados a la comunidad, </w:t>
      </w:r>
      <w:r w:rsidRPr="00FE1D7A">
        <w:rPr>
          <w:rFonts w:ascii="Arial" w:eastAsia="Times New Roman" w:hAnsi="Arial" w:cs="Arial"/>
          <w:sz w:val="28"/>
          <w:szCs w:val="28"/>
          <w:lang w:val="es-ES_tradnl" w:eastAsia="es-ES"/>
        </w:rPr>
        <w:lastRenderedPageBreak/>
        <w:t>debido a que éstos eran contrarios a la normativa constitucional, convencional y legal.</w:t>
      </w:r>
    </w:p>
    <w:p w14:paraId="1434BAC7"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b) El Instituto Estatal Electoral y de Participación Ciudadana de Oaxaca, por conducto de su Consejo General, debía realizar una convocatoria previa a la elección, en la cual se garantizara la participación de todos los ciudadanos, así como la seguridad pública en el momento de la celebración de la asamblea comunitaria.</w:t>
      </w:r>
    </w:p>
    <w:p w14:paraId="45EE269B"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c) Al momento de la celebración de la aludida asamblea, se contaría con la presencia de integrantes del Instituto Estatal Electoral y de Participación Ciudadana de Oaxaca, con la finalidad de garantizar la participación de todos los ciudadanos (hombres y mujeres, mayores de sesenta años y avecindados) y se contaría con el apoyo de diversas dependencias del Gobierno del Estado con la finalidad de garantizar la seguridad pública.</w:t>
      </w:r>
    </w:p>
    <w:p w14:paraId="5C4BD8A1"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En este sentido, debe señalarse que la asamblea a que hacen referencia los promoventes no cumplió con ninguna de las señaladas formalidades, tal como se desprende de la presunta acta que fue levantada en el momento de su celebración, cuyo contenido es el siguiente:</w:t>
      </w:r>
    </w:p>
    <w:p w14:paraId="64C28DE6"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Sábado 1 de marzo del 2014</w:t>
      </w:r>
    </w:p>
    <w:p w14:paraId="16CAA299"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Acta de Asamblea</w:t>
      </w:r>
    </w:p>
    <w:p w14:paraId="76CC8C97" w14:textId="77777777" w:rsidR="00FE1D7A" w:rsidRPr="00FE1D7A" w:rsidRDefault="00FE1D7A" w:rsidP="00FE1D7A">
      <w:pPr>
        <w:spacing w:before="240" w:after="240" w:line="240" w:lineRule="auto"/>
        <w:ind w:left="567" w:right="567"/>
        <w:jc w:val="both"/>
        <w:rPr>
          <w:rFonts w:ascii="Arial" w:eastAsia="Times New Roman" w:hAnsi="Arial" w:cs="Arial"/>
          <w:sz w:val="24"/>
          <w:szCs w:val="24"/>
          <w:lang w:val="es-ES_tradnl" w:eastAsia="es-ES"/>
        </w:rPr>
      </w:pPr>
      <w:r w:rsidRPr="00FE1D7A">
        <w:rPr>
          <w:rFonts w:ascii="Arial" w:eastAsia="Times New Roman" w:hAnsi="Arial" w:cs="Arial"/>
          <w:sz w:val="24"/>
          <w:szCs w:val="24"/>
          <w:lang w:val="es-ES_tradnl" w:eastAsia="es-ES"/>
        </w:rPr>
        <w:t xml:space="preserve">Se llevó a cabo la asamblea de los ciudadanos de San Jacinto Yaveloxi en el comedor de la Agencia de Policía, siendo las 10 horas con 30 minutos en el que estuvo gente del Instituto Estatal Electoral como decía la convocatoria en el cual ellos no convocaron a elección de concejales simplemente llegaron como observadores, la autoridad entregó un acta donde dice que están con los usos y costumbres por tal motivo nosotros </w:t>
      </w:r>
      <w:r w:rsidRPr="00FE1D7A">
        <w:rPr>
          <w:rFonts w:ascii="Arial" w:eastAsia="Times New Roman" w:hAnsi="Arial" w:cs="Arial"/>
          <w:sz w:val="24"/>
          <w:szCs w:val="24"/>
          <w:lang w:val="es-ES_tradnl" w:eastAsia="es-ES"/>
        </w:rPr>
        <w:lastRenderedPageBreak/>
        <w:t>que queremos elección imprimimos nuestra firma, nombre y huella, del mismo modo anexamos nuestra copia de credencial y nombramos a nuestros concejales como dice la convocatoria.</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FE1D7A" w:rsidRPr="00FE1D7A" w14:paraId="441C970C" w14:textId="77777777" w:rsidTr="00167CFA">
        <w:trPr>
          <w:jc w:val="center"/>
        </w:trPr>
        <w:tc>
          <w:tcPr>
            <w:tcW w:w="4064" w:type="dxa"/>
          </w:tcPr>
          <w:p w14:paraId="203A61DC"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Propietario</w:t>
            </w:r>
          </w:p>
          <w:p w14:paraId="7AC90910" w14:textId="77777777" w:rsidR="00FE1D7A" w:rsidRPr="00FE1D7A" w:rsidRDefault="00FE1D7A" w:rsidP="00FE1D7A">
            <w:pPr>
              <w:tabs>
                <w:tab w:val="center" w:pos="1805"/>
                <w:tab w:val="left" w:pos="2721"/>
              </w:tabs>
              <w:jc w:val="center"/>
              <w:rPr>
                <w:rFonts w:ascii="Arial" w:hAnsi="Arial" w:cs="Arial"/>
                <w:sz w:val="24"/>
                <w:szCs w:val="24"/>
              </w:rPr>
            </w:pPr>
            <w:r w:rsidRPr="00FE1D7A">
              <w:rPr>
                <w:rFonts w:ascii="Arial" w:hAnsi="Arial" w:cs="Arial"/>
                <w:sz w:val="24"/>
                <w:szCs w:val="24"/>
              </w:rPr>
              <w:t>(Rúbrica)</w:t>
            </w:r>
          </w:p>
          <w:p w14:paraId="0D6DAA58"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Joaquín Santiago</w:t>
            </w:r>
          </w:p>
        </w:tc>
        <w:tc>
          <w:tcPr>
            <w:tcW w:w="4065" w:type="dxa"/>
          </w:tcPr>
          <w:p w14:paraId="432CAB70"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Suplente</w:t>
            </w:r>
          </w:p>
          <w:p w14:paraId="23B9CDBE"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(Rúbrica)</w:t>
            </w:r>
          </w:p>
          <w:p w14:paraId="2A16B4A3" w14:textId="77777777" w:rsidR="00FE1D7A" w:rsidRPr="00FE1D7A" w:rsidRDefault="00FE1D7A" w:rsidP="00FE1D7A">
            <w:pPr>
              <w:jc w:val="center"/>
              <w:rPr>
                <w:rFonts w:ascii="Arial" w:hAnsi="Arial" w:cs="Arial"/>
                <w:sz w:val="24"/>
                <w:szCs w:val="24"/>
              </w:rPr>
            </w:pPr>
            <w:r w:rsidRPr="00FE1D7A">
              <w:rPr>
                <w:rFonts w:ascii="Arial" w:hAnsi="Arial" w:cs="Arial"/>
                <w:sz w:val="24"/>
                <w:szCs w:val="24"/>
              </w:rPr>
              <w:t>Jesús Martínez</w:t>
            </w:r>
          </w:p>
        </w:tc>
      </w:tr>
    </w:tbl>
    <w:p w14:paraId="17DB8C4A"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Asimismo, es de apuntar que dicha acta fue suscrita por veintiséis ciudadanos incluidos quienes presuntamente resultaron electos.</w:t>
      </w:r>
    </w:p>
    <w:p w14:paraId="5CA1C00F"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Por tanto, tal como se precisó con anterioridad dicha asamblea al no cumplir con las formalidades mínimas ordenadas por esta Sala Superior, carece de toda legalidad y por tanto no puede sustituir a la realizada por la mayoría de la comunidad, la cual como se ha señalado previamente sí cumplió con todas y cada una de las normas derivadas de las sentencias principal e incidentales recaídas dentro del expediente identificado con la clave SUP-JDC-1640/2012.</w:t>
      </w:r>
    </w:p>
    <w:p w14:paraId="4451DCBC" w14:textId="77777777" w:rsidR="00FE1D7A" w:rsidRPr="00FE1D7A" w:rsidRDefault="00FE1D7A" w:rsidP="00FE1D7A">
      <w:pPr>
        <w:spacing w:before="240" w:after="240" w:line="360" w:lineRule="auto"/>
        <w:jc w:val="both"/>
        <w:rPr>
          <w:rFonts w:ascii="Arial" w:eastAsia="Times New Roman" w:hAnsi="Arial" w:cs="Arial"/>
          <w:sz w:val="28"/>
          <w:szCs w:val="28"/>
          <w:lang w:val="es-ES_tradnl" w:eastAsia="es-ES"/>
        </w:rPr>
      </w:pPr>
      <w:r w:rsidRPr="00FE1D7A">
        <w:rPr>
          <w:rFonts w:ascii="Arial" w:eastAsia="Times New Roman" w:hAnsi="Arial" w:cs="Arial"/>
          <w:sz w:val="28"/>
          <w:szCs w:val="28"/>
          <w:lang w:val="es-ES_tradnl" w:eastAsia="es-ES"/>
        </w:rPr>
        <w:t xml:space="preserve">En consecuencia, al haber resultado </w:t>
      </w:r>
      <w:r w:rsidRPr="00FE1D7A">
        <w:rPr>
          <w:rFonts w:ascii="Arial" w:eastAsia="Times New Roman" w:hAnsi="Arial" w:cs="Arial"/>
          <w:b/>
          <w:sz w:val="28"/>
          <w:szCs w:val="28"/>
          <w:lang w:val="es-ES_tradnl" w:eastAsia="es-ES"/>
        </w:rPr>
        <w:t>infundados</w:t>
      </w:r>
      <w:r w:rsidRPr="00FE1D7A">
        <w:rPr>
          <w:rFonts w:ascii="Arial" w:eastAsia="Times New Roman" w:hAnsi="Arial" w:cs="Arial"/>
          <w:sz w:val="28"/>
          <w:szCs w:val="28"/>
          <w:lang w:val="es-ES_tradnl" w:eastAsia="es-ES"/>
        </w:rPr>
        <w:t xml:space="preserve"> los motivos de disenso hechos valer por los actores en el presente juicio, lo procedente es confirmar, en la parte impugnada el acuerdo </w:t>
      </w:r>
      <w:r w:rsidRPr="00FE1D7A">
        <w:rPr>
          <w:rFonts w:ascii="Arial" w:eastAsia="Times New Roman" w:hAnsi="Arial" w:cs="Arial"/>
          <w:sz w:val="28"/>
          <w:szCs w:val="28"/>
          <w:lang w:val="es-ES" w:eastAsia="es-ES"/>
        </w:rPr>
        <w:t>CG-IEEPCO-SNI-2/2014, dictado el dieciocho de marzo de dos mil catorce</w:t>
      </w:r>
      <w:r w:rsidRPr="00FE1D7A">
        <w:rPr>
          <w:rFonts w:ascii="Arial" w:eastAsia="Times New Roman" w:hAnsi="Arial" w:cs="Arial"/>
          <w:sz w:val="28"/>
          <w:szCs w:val="28"/>
          <w:lang w:val="es-ES_tradnl" w:eastAsia="es-ES"/>
        </w:rPr>
        <w:t xml:space="preserve"> por el Instituto Estatal Electoral y de Participación Ciudadana de Oaxaca.</w:t>
      </w:r>
    </w:p>
    <w:p w14:paraId="138DF79C" w14:textId="77777777" w:rsidR="00FE1D7A" w:rsidRPr="00FE1D7A" w:rsidRDefault="00FE1D7A" w:rsidP="00FE1D7A">
      <w:pPr>
        <w:spacing w:before="40" w:after="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Por lo expuesto y fundado, de conformidad con los artículos 22, 23, párrafo 2; 25 y 84, párrafo 1, de la Ley General del Sistema de Medios de Impugnación en Materia Electoral,</w:t>
      </w:r>
      <w:r w:rsidRPr="00FE1D7A">
        <w:rPr>
          <w:rFonts w:ascii="Arial" w:eastAsia="Times New Roman" w:hAnsi="Arial" w:cs="Arial"/>
          <w:b/>
          <w:sz w:val="28"/>
          <w:szCs w:val="28"/>
          <w:lang w:val="es-ES" w:eastAsia="es-ES"/>
        </w:rPr>
        <w:t xml:space="preserve"> </w:t>
      </w:r>
      <w:r w:rsidRPr="00FE1D7A">
        <w:rPr>
          <w:rFonts w:ascii="Arial" w:eastAsia="Times New Roman" w:hAnsi="Arial" w:cs="Arial"/>
          <w:sz w:val="28"/>
          <w:szCs w:val="28"/>
          <w:lang w:val="es-ES" w:eastAsia="es-ES"/>
        </w:rPr>
        <w:t>se</w:t>
      </w:r>
    </w:p>
    <w:p w14:paraId="4860D0F2" w14:textId="77777777" w:rsidR="00FE1D7A" w:rsidRPr="00FE1D7A" w:rsidRDefault="00FE1D7A" w:rsidP="00FE1D7A">
      <w:pPr>
        <w:spacing w:before="40" w:after="40" w:line="360" w:lineRule="auto"/>
        <w:jc w:val="both"/>
        <w:rPr>
          <w:rFonts w:ascii="Arial" w:eastAsia="Times New Roman" w:hAnsi="Arial" w:cs="Arial"/>
          <w:sz w:val="28"/>
          <w:szCs w:val="28"/>
          <w:lang w:val="es-ES" w:eastAsia="es-ES"/>
        </w:rPr>
      </w:pPr>
    </w:p>
    <w:p w14:paraId="453CB35F" w14:textId="77777777" w:rsidR="00FE1D7A" w:rsidRPr="00FE1D7A" w:rsidRDefault="00FE1D7A" w:rsidP="00FE1D7A">
      <w:pPr>
        <w:spacing w:before="40" w:after="40" w:line="360" w:lineRule="auto"/>
        <w:jc w:val="center"/>
        <w:rPr>
          <w:rFonts w:ascii="Arial" w:eastAsia="Times New Roman" w:hAnsi="Arial" w:cs="Arial"/>
          <w:b/>
          <w:bCs/>
          <w:sz w:val="28"/>
          <w:szCs w:val="28"/>
          <w:lang w:eastAsia="es-MX"/>
        </w:rPr>
      </w:pPr>
      <w:r w:rsidRPr="00FE1D7A">
        <w:rPr>
          <w:rFonts w:ascii="Arial" w:eastAsia="Times New Roman" w:hAnsi="Arial" w:cs="Arial"/>
          <w:b/>
          <w:bCs/>
          <w:sz w:val="28"/>
          <w:szCs w:val="28"/>
          <w:lang w:eastAsia="es-MX"/>
        </w:rPr>
        <w:t>R E S U E L V E:</w:t>
      </w:r>
    </w:p>
    <w:p w14:paraId="44BA2D16" w14:textId="77777777" w:rsidR="00FE1D7A" w:rsidRPr="00FE1D7A" w:rsidRDefault="00FE1D7A" w:rsidP="00FE1D7A">
      <w:pPr>
        <w:widowControl w:val="0"/>
        <w:spacing w:before="240" w:after="240" w:line="360" w:lineRule="auto"/>
        <w:jc w:val="both"/>
        <w:rPr>
          <w:rFonts w:ascii="Arial" w:eastAsia="Times New Roman" w:hAnsi="Arial" w:cs="Arial"/>
          <w:b/>
          <w:bCs/>
          <w:sz w:val="28"/>
          <w:szCs w:val="28"/>
          <w:lang w:eastAsia="es-MX"/>
        </w:rPr>
      </w:pPr>
    </w:p>
    <w:p w14:paraId="35607C36" w14:textId="77777777" w:rsidR="00FE1D7A" w:rsidRPr="00FE1D7A" w:rsidRDefault="00FE1D7A" w:rsidP="00FE1D7A">
      <w:pPr>
        <w:widowControl w:val="0"/>
        <w:spacing w:before="240" w:after="240" w:line="360" w:lineRule="auto"/>
        <w:jc w:val="both"/>
        <w:rPr>
          <w:rFonts w:ascii="Arial" w:eastAsia="Times New Roman" w:hAnsi="Arial" w:cs="Arial"/>
          <w:bCs/>
          <w:sz w:val="28"/>
          <w:szCs w:val="28"/>
          <w:lang w:eastAsia="es-ES"/>
        </w:rPr>
      </w:pPr>
      <w:r w:rsidRPr="00FE1D7A">
        <w:rPr>
          <w:rFonts w:ascii="Arial" w:eastAsia="Times New Roman" w:hAnsi="Arial" w:cs="Arial"/>
          <w:b/>
          <w:bCs/>
          <w:sz w:val="28"/>
          <w:szCs w:val="28"/>
          <w:lang w:eastAsia="es-MX"/>
        </w:rPr>
        <w:lastRenderedPageBreak/>
        <w:t>ÚNICO</w:t>
      </w:r>
      <w:r w:rsidRPr="00FE1D7A">
        <w:rPr>
          <w:rFonts w:ascii="Arial" w:eastAsia="Times New Roman" w:hAnsi="Arial" w:cs="Arial"/>
          <w:b/>
          <w:sz w:val="28"/>
          <w:szCs w:val="28"/>
          <w:lang w:eastAsia="es-ES"/>
        </w:rPr>
        <w:t>.</w:t>
      </w:r>
      <w:r w:rsidRPr="00FE1D7A">
        <w:rPr>
          <w:rFonts w:ascii="Arial" w:eastAsia="Times New Roman" w:hAnsi="Arial" w:cs="Arial"/>
          <w:sz w:val="28"/>
          <w:szCs w:val="28"/>
          <w:lang w:eastAsia="es-ES"/>
        </w:rPr>
        <w:t xml:space="preserve"> </w:t>
      </w:r>
      <w:r w:rsidRPr="00FE1D7A">
        <w:rPr>
          <w:rFonts w:ascii="Arial" w:eastAsia="Times New Roman" w:hAnsi="Arial" w:cs="Arial"/>
          <w:bCs/>
          <w:sz w:val="28"/>
          <w:szCs w:val="28"/>
          <w:lang w:eastAsia="es-ES"/>
        </w:rPr>
        <w:t xml:space="preserve">Se </w:t>
      </w:r>
      <w:r w:rsidRPr="00FE1D7A">
        <w:rPr>
          <w:rFonts w:ascii="Arial" w:eastAsia="Times New Roman" w:hAnsi="Arial" w:cs="Arial"/>
          <w:b/>
          <w:bCs/>
          <w:sz w:val="28"/>
          <w:szCs w:val="28"/>
          <w:lang w:eastAsia="es-ES"/>
        </w:rPr>
        <w:t>confirma</w:t>
      </w:r>
      <w:r w:rsidRPr="00FE1D7A">
        <w:rPr>
          <w:rFonts w:ascii="Arial" w:eastAsia="Times New Roman" w:hAnsi="Arial" w:cs="Arial"/>
          <w:bCs/>
          <w:sz w:val="28"/>
          <w:szCs w:val="28"/>
          <w:lang w:eastAsia="es-ES"/>
        </w:rPr>
        <w:t>, en lo que fue materia de impugnación, el acuerdo número CG-IEEPCO-SNI-2/2014 emitido en sesión especial de dieciocho de marzo de dos mil catorce, por el Consejo General del Instituto Estatal Electoral y de Participación Ciudadana de Oaxaca.</w:t>
      </w:r>
    </w:p>
    <w:p w14:paraId="5189E794" w14:textId="77777777" w:rsidR="00FE1D7A" w:rsidRPr="00FE1D7A" w:rsidRDefault="00FE1D7A" w:rsidP="00FE1D7A">
      <w:pPr>
        <w:spacing w:before="240" w:after="240" w:line="360" w:lineRule="auto"/>
        <w:jc w:val="both"/>
        <w:rPr>
          <w:rFonts w:ascii="Arial" w:eastAsia="Times New Roman" w:hAnsi="Arial" w:cs="Arial"/>
          <w:sz w:val="28"/>
          <w:szCs w:val="28"/>
          <w:lang w:eastAsia="es-MX"/>
        </w:rPr>
      </w:pPr>
      <w:r w:rsidRPr="00FE1D7A">
        <w:rPr>
          <w:rFonts w:ascii="Arial" w:eastAsia="Times New Roman" w:hAnsi="Arial" w:cs="Arial"/>
          <w:b/>
          <w:bCs/>
          <w:sz w:val="28"/>
          <w:szCs w:val="28"/>
          <w:lang w:eastAsia="es-MX"/>
        </w:rPr>
        <w:t>NOTIFÍQUESE por oficio</w:t>
      </w:r>
      <w:r w:rsidRPr="00FE1D7A">
        <w:rPr>
          <w:rFonts w:ascii="Arial" w:eastAsia="Times New Roman" w:hAnsi="Arial" w:cs="Arial"/>
          <w:bCs/>
          <w:sz w:val="28"/>
          <w:szCs w:val="28"/>
          <w:lang w:eastAsia="es-MX"/>
        </w:rPr>
        <w:t>,</w:t>
      </w:r>
      <w:r w:rsidRPr="00FE1D7A">
        <w:rPr>
          <w:rFonts w:ascii="Arial" w:eastAsia="Times New Roman" w:hAnsi="Arial" w:cs="Arial"/>
          <w:sz w:val="28"/>
          <w:szCs w:val="28"/>
          <w:lang w:eastAsia="es-MX"/>
        </w:rPr>
        <w:t xml:space="preserve"> acompañando copia certificada de la presente resolución, </w:t>
      </w:r>
      <w:r w:rsidRPr="00FE1D7A">
        <w:rPr>
          <w:rFonts w:ascii="Arial" w:eastAsia="Times New Roman" w:hAnsi="Arial" w:cs="Arial"/>
          <w:b/>
          <w:sz w:val="28"/>
          <w:szCs w:val="28"/>
          <w:lang w:eastAsia="es-MX"/>
        </w:rPr>
        <w:t>al Consejo General del Instituto Estatal Electoral y de Participación Ciudadana de Oaxaca</w:t>
      </w:r>
      <w:r w:rsidRPr="00FE1D7A">
        <w:rPr>
          <w:rFonts w:ascii="Arial" w:eastAsia="Times New Roman" w:hAnsi="Arial" w:cs="Arial"/>
          <w:sz w:val="28"/>
          <w:szCs w:val="28"/>
          <w:lang w:eastAsia="es-MX"/>
        </w:rPr>
        <w:t xml:space="preserve">; y, </w:t>
      </w:r>
      <w:r w:rsidRPr="00FE1D7A">
        <w:rPr>
          <w:rFonts w:ascii="Arial" w:eastAsia="Times New Roman" w:hAnsi="Arial" w:cs="Arial"/>
          <w:b/>
          <w:sz w:val="28"/>
          <w:szCs w:val="28"/>
          <w:lang w:eastAsia="es-MX"/>
        </w:rPr>
        <w:t>p</w:t>
      </w:r>
      <w:r w:rsidRPr="00FE1D7A">
        <w:rPr>
          <w:rFonts w:ascii="Arial" w:eastAsia="Times New Roman" w:hAnsi="Arial" w:cs="Arial"/>
          <w:b/>
          <w:bCs/>
          <w:sz w:val="28"/>
          <w:szCs w:val="28"/>
          <w:lang w:eastAsia="es-MX"/>
        </w:rPr>
        <w:t>or estrados</w:t>
      </w:r>
      <w:r w:rsidRPr="00FE1D7A">
        <w:rPr>
          <w:rFonts w:ascii="Arial" w:eastAsia="Times New Roman" w:hAnsi="Arial" w:cs="Arial"/>
          <w:bCs/>
          <w:sz w:val="28"/>
          <w:szCs w:val="28"/>
          <w:lang w:eastAsia="es-MX"/>
        </w:rPr>
        <w:t xml:space="preserve"> </w:t>
      </w:r>
      <w:r w:rsidRPr="00FE1D7A">
        <w:rPr>
          <w:rFonts w:ascii="Arial" w:eastAsia="Times New Roman" w:hAnsi="Arial" w:cs="Arial"/>
          <w:b/>
          <w:bCs/>
          <w:sz w:val="28"/>
          <w:szCs w:val="28"/>
          <w:lang w:eastAsia="es-MX"/>
        </w:rPr>
        <w:t>a los actores</w:t>
      </w:r>
      <w:r w:rsidRPr="00FE1D7A">
        <w:rPr>
          <w:rFonts w:ascii="Arial" w:eastAsia="Times New Roman" w:hAnsi="Arial" w:cs="Arial"/>
          <w:bCs/>
          <w:sz w:val="28"/>
          <w:szCs w:val="28"/>
          <w:lang w:eastAsia="es-MX"/>
        </w:rPr>
        <w:t xml:space="preserve">, en atención a que no señalaron domicilio en la ciudad sede de este órgano jurisdiccional </w:t>
      </w:r>
      <w:r w:rsidRPr="00FE1D7A">
        <w:rPr>
          <w:rFonts w:ascii="Arial" w:eastAsia="Times New Roman" w:hAnsi="Arial" w:cs="Arial"/>
          <w:b/>
          <w:bCs/>
          <w:sz w:val="28"/>
          <w:szCs w:val="28"/>
          <w:lang w:eastAsia="es-MX"/>
        </w:rPr>
        <w:t xml:space="preserve">y </w:t>
      </w:r>
      <w:r w:rsidRPr="00FE1D7A">
        <w:rPr>
          <w:rFonts w:ascii="Arial" w:eastAsia="Times New Roman" w:hAnsi="Arial" w:cs="Arial"/>
          <w:b/>
          <w:sz w:val="28"/>
          <w:szCs w:val="28"/>
          <w:lang w:eastAsia="es-MX"/>
        </w:rPr>
        <w:t>a los demás interesados</w:t>
      </w:r>
      <w:r w:rsidRPr="00FE1D7A">
        <w:rPr>
          <w:rFonts w:ascii="Arial" w:eastAsia="Times New Roman" w:hAnsi="Arial" w:cs="Arial"/>
          <w:sz w:val="28"/>
          <w:szCs w:val="28"/>
          <w:lang w:eastAsia="es-MX"/>
        </w:rPr>
        <w:t>.</w:t>
      </w:r>
    </w:p>
    <w:p w14:paraId="3285E8F1" w14:textId="77777777" w:rsidR="00FE1D7A" w:rsidRPr="00FE1D7A" w:rsidRDefault="00FE1D7A" w:rsidP="00FE1D7A">
      <w:pPr>
        <w:spacing w:before="200" w:after="200" w:line="360" w:lineRule="auto"/>
        <w:jc w:val="both"/>
        <w:rPr>
          <w:rFonts w:ascii="Arial" w:eastAsia="Times New Roman" w:hAnsi="Arial" w:cs="Arial"/>
          <w:sz w:val="28"/>
          <w:szCs w:val="28"/>
          <w:lang w:eastAsia="es-MX"/>
        </w:rPr>
      </w:pPr>
      <w:r w:rsidRPr="00FE1D7A">
        <w:rPr>
          <w:rFonts w:ascii="Arial" w:eastAsia="Times New Roman" w:hAnsi="Arial" w:cs="Arial"/>
          <w:sz w:val="28"/>
          <w:szCs w:val="28"/>
          <w:lang w:eastAsia="es-MX"/>
        </w:rPr>
        <w:t>Lo anterior, en términos de los artículos 26, párrafo 3; 28 y 29 de la Ley General del Sistema de Medios de Impugnación en Materia Electoral, relacionados con los numerales 102, 103 y 106, del Reglamento Interno de este órgano jurisdiccional especializado.</w:t>
      </w:r>
    </w:p>
    <w:p w14:paraId="564626AA" w14:textId="77777777" w:rsidR="00FE1D7A" w:rsidRPr="00FE1D7A" w:rsidRDefault="00FE1D7A" w:rsidP="00FE1D7A">
      <w:pPr>
        <w:spacing w:before="240" w:after="240" w:line="360" w:lineRule="auto"/>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Devuélvanse las constancias atinentes, y en su oportunidad, archívese el presente asunto como total y definitivamente concluido.</w:t>
      </w:r>
    </w:p>
    <w:p w14:paraId="5C461BAD" w14:textId="77777777" w:rsidR="00FE1D7A" w:rsidRPr="00FE1D7A" w:rsidRDefault="00FE1D7A" w:rsidP="00FE1D7A">
      <w:pPr>
        <w:spacing w:before="200" w:after="200" w:line="360" w:lineRule="auto"/>
        <w:jc w:val="both"/>
        <w:rPr>
          <w:rFonts w:ascii="Arial" w:eastAsia="Times New Roman" w:hAnsi="Arial" w:cs="Arial"/>
          <w:sz w:val="28"/>
          <w:szCs w:val="28"/>
          <w:lang w:val="es-ES" w:eastAsia="es-MX"/>
        </w:rPr>
      </w:pPr>
      <w:r w:rsidRPr="00FE1D7A">
        <w:rPr>
          <w:rFonts w:ascii="Arial" w:eastAsia="Times New Roman" w:hAnsi="Arial" w:cs="Arial"/>
          <w:sz w:val="28"/>
          <w:szCs w:val="28"/>
          <w:lang w:val="es-ES" w:eastAsia="es-MX"/>
        </w:rPr>
        <w:t>Así lo resolvieron, por mayoría de votos, los Magistrados que integran la Sala Superior del Tribunal Electoral del Poder Judicial de la Federación, con el voto en contra del Magistrado Flavio Galván Rivera, quien emite voto particular,  ante el Secretario General de Acuerdos, que autoriza y da fe.</w:t>
      </w:r>
    </w:p>
    <w:p w14:paraId="08A0A679" w14:textId="77777777" w:rsidR="00FE1D7A" w:rsidRPr="00FE1D7A" w:rsidRDefault="00FE1D7A" w:rsidP="00FE1D7A">
      <w:pPr>
        <w:spacing w:before="200" w:after="200" w:line="360" w:lineRule="auto"/>
        <w:jc w:val="both"/>
        <w:rPr>
          <w:rFonts w:ascii="Arial" w:eastAsia="Times New Roman" w:hAnsi="Arial" w:cs="Arial"/>
          <w:sz w:val="28"/>
          <w:szCs w:val="28"/>
          <w:lang w:val="es-ES" w:eastAsia="es-MX"/>
        </w:rPr>
      </w:pPr>
    </w:p>
    <w:p w14:paraId="161F35A5"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MAGISTRADO PRESIDENTE</w:t>
      </w:r>
    </w:p>
    <w:p w14:paraId="4659AB92"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7917D574"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2264C60B"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0F0E5410"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 xml:space="preserve">JOSÉ ALEJANDRO </w:t>
      </w:r>
      <w:r w:rsidRPr="00FE1D7A">
        <w:rPr>
          <w:rFonts w:ascii="Arial" w:eastAsia="Times New Roman" w:hAnsi="Arial" w:cs="Arial"/>
          <w:b/>
          <w:sz w:val="26"/>
          <w:szCs w:val="26"/>
          <w:lang w:val="es-ES" w:eastAsia="es-ES"/>
        </w:rPr>
        <w:t>LUNA</w:t>
      </w:r>
      <w:r w:rsidRPr="00FE1D7A">
        <w:rPr>
          <w:rFonts w:ascii="Arial" w:eastAsia="Times New Roman" w:hAnsi="Arial" w:cs="Arial"/>
          <w:b/>
          <w:sz w:val="26"/>
          <w:szCs w:val="26"/>
          <w:lang w:val="pt-BR" w:eastAsia="es-ES"/>
        </w:rPr>
        <w:t xml:space="preserve"> RAMOS</w:t>
      </w:r>
    </w:p>
    <w:p w14:paraId="33BBA8E7"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414B7D82"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tbl>
      <w:tblPr>
        <w:tblW w:w="9000" w:type="dxa"/>
        <w:tblInd w:w="-432" w:type="dxa"/>
        <w:tblLook w:val="01E0" w:firstRow="1" w:lastRow="1" w:firstColumn="1" w:lastColumn="1" w:noHBand="0" w:noVBand="0"/>
      </w:tblPr>
      <w:tblGrid>
        <w:gridCol w:w="4500"/>
        <w:gridCol w:w="4500"/>
      </w:tblGrid>
      <w:tr w:rsidR="00FE1D7A" w:rsidRPr="00FE1D7A" w14:paraId="5C93F9D1" w14:textId="77777777" w:rsidTr="00167CFA">
        <w:trPr>
          <w:cantSplit/>
        </w:trPr>
        <w:tc>
          <w:tcPr>
            <w:tcW w:w="4500" w:type="dxa"/>
          </w:tcPr>
          <w:p w14:paraId="081ACB08"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MAGISTRADA</w:t>
            </w:r>
          </w:p>
          <w:p w14:paraId="06EBAD7A"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p>
          <w:p w14:paraId="1A6AE44F"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p>
          <w:p w14:paraId="11C56D04"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p>
          <w:p w14:paraId="5DF3DC69"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r w:rsidRPr="00FE1D7A">
              <w:rPr>
                <w:rFonts w:ascii="Arial" w:eastAsia="Times New Roman" w:hAnsi="Arial" w:cs="Arial"/>
                <w:b/>
                <w:sz w:val="26"/>
                <w:szCs w:val="26"/>
                <w:lang w:val="es-ES" w:eastAsia="es-ES"/>
              </w:rPr>
              <w:t>MARÍA DEL CARMEN ALANIS FIGUEROA</w:t>
            </w:r>
          </w:p>
          <w:p w14:paraId="6F5B9D8E"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p>
          <w:p w14:paraId="28B842A1"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p>
        </w:tc>
        <w:tc>
          <w:tcPr>
            <w:tcW w:w="4500" w:type="dxa"/>
          </w:tcPr>
          <w:p w14:paraId="3FE0DFA6"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MAGISTRADO</w:t>
            </w:r>
          </w:p>
          <w:p w14:paraId="30F0AFE2"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1C983D02"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17692948"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3861616F"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CONSTANCIO CARRASCO DAZA</w:t>
            </w:r>
          </w:p>
          <w:p w14:paraId="0AE3B499" w14:textId="77777777" w:rsidR="00FE1D7A" w:rsidRPr="00FE1D7A" w:rsidRDefault="00FE1D7A" w:rsidP="00FE1D7A">
            <w:pPr>
              <w:spacing w:after="0" w:line="240" w:lineRule="auto"/>
              <w:jc w:val="center"/>
              <w:rPr>
                <w:rFonts w:ascii="Arial" w:eastAsia="Times New Roman" w:hAnsi="Arial" w:cs="Arial"/>
                <w:b/>
                <w:sz w:val="26"/>
                <w:szCs w:val="26"/>
                <w:lang w:val="es-ES" w:eastAsia="es-ES"/>
              </w:rPr>
            </w:pPr>
          </w:p>
        </w:tc>
      </w:tr>
      <w:tr w:rsidR="00FE1D7A" w:rsidRPr="00FE1D7A" w14:paraId="38223656" w14:textId="77777777" w:rsidTr="00167CFA">
        <w:trPr>
          <w:cantSplit/>
        </w:trPr>
        <w:tc>
          <w:tcPr>
            <w:tcW w:w="4500" w:type="dxa"/>
          </w:tcPr>
          <w:p w14:paraId="33E3B585"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MAGISTRADO</w:t>
            </w:r>
          </w:p>
          <w:p w14:paraId="41B78D0D"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39AB0E7B"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72574798"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196273EE"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FLAVIO GALVÁN RIVERA</w:t>
            </w:r>
          </w:p>
        </w:tc>
        <w:tc>
          <w:tcPr>
            <w:tcW w:w="4500" w:type="dxa"/>
          </w:tcPr>
          <w:p w14:paraId="71061F8A"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MAGISTRADO</w:t>
            </w:r>
          </w:p>
          <w:p w14:paraId="12F4E62D"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582EF555"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1C86A56F"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748547D9"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MANUEL GONZÁLEZ OROPEZA</w:t>
            </w:r>
          </w:p>
        </w:tc>
      </w:tr>
      <w:tr w:rsidR="00FE1D7A" w:rsidRPr="00FE1D7A" w14:paraId="4F6D0349" w14:textId="77777777" w:rsidTr="00167CFA">
        <w:trPr>
          <w:cantSplit/>
        </w:trPr>
        <w:tc>
          <w:tcPr>
            <w:tcW w:w="4500" w:type="dxa"/>
          </w:tcPr>
          <w:p w14:paraId="138B474E"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613B2871"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358B5E3A"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MAGISTRADO</w:t>
            </w:r>
          </w:p>
          <w:p w14:paraId="3EAAB57B"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3601046E"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6013B425"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6EF2D484"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SALVADOR OLIMPO NAVA GOMAR</w:t>
            </w:r>
          </w:p>
        </w:tc>
        <w:tc>
          <w:tcPr>
            <w:tcW w:w="4500" w:type="dxa"/>
          </w:tcPr>
          <w:p w14:paraId="74CFCD6D"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6308CA01"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633A687F"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MAGISTRADO</w:t>
            </w:r>
          </w:p>
          <w:p w14:paraId="52C7ABB3"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5112CA84"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58F017A6"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0DC81226"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PEDRO ESTEBAN PENAGOS LÓPEZ</w:t>
            </w:r>
          </w:p>
        </w:tc>
      </w:tr>
      <w:tr w:rsidR="00FE1D7A" w:rsidRPr="00FE1D7A" w14:paraId="57D39530" w14:textId="77777777" w:rsidTr="00167CFA">
        <w:trPr>
          <w:cantSplit/>
        </w:trPr>
        <w:tc>
          <w:tcPr>
            <w:tcW w:w="9000" w:type="dxa"/>
            <w:gridSpan w:val="2"/>
          </w:tcPr>
          <w:p w14:paraId="2423EC4D" w14:textId="77777777" w:rsidR="00FE1D7A" w:rsidRPr="00FE1D7A" w:rsidRDefault="00FE1D7A" w:rsidP="00FE1D7A">
            <w:pPr>
              <w:spacing w:after="0" w:line="240" w:lineRule="auto"/>
              <w:jc w:val="center"/>
              <w:rPr>
                <w:rFonts w:ascii="Arial" w:eastAsia="Times New Roman" w:hAnsi="Arial" w:cs="Arial"/>
                <w:b/>
                <w:sz w:val="10"/>
                <w:szCs w:val="10"/>
                <w:lang w:val="pt-BR" w:eastAsia="es-ES"/>
              </w:rPr>
            </w:pPr>
          </w:p>
          <w:p w14:paraId="112D0537" w14:textId="77777777" w:rsidR="00FE1D7A" w:rsidRPr="00FE1D7A" w:rsidRDefault="00FE1D7A" w:rsidP="00FE1D7A">
            <w:pPr>
              <w:spacing w:after="0" w:line="240" w:lineRule="auto"/>
              <w:jc w:val="center"/>
              <w:rPr>
                <w:rFonts w:ascii="Arial" w:eastAsia="Times New Roman" w:hAnsi="Arial" w:cs="Arial"/>
                <w:b/>
                <w:sz w:val="10"/>
                <w:szCs w:val="10"/>
                <w:lang w:val="pt-BR" w:eastAsia="es-ES"/>
              </w:rPr>
            </w:pPr>
          </w:p>
          <w:p w14:paraId="072DCE26" w14:textId="77777777" w:rsidR="00FE1D7A" w:rsidRPr="00FE1D7A" w:rsidRDefault="00FE1D7A" w:rsidP="00FE1D7A">
            <w:pPr>
              <w:spacing w:after="0" w:line="240" w:lineRule="auto"/>
              <w:jc w:val="center"/>
              <w:rPr>
                <w:rFonts w:ascii="Arial" w:eastAsia="Times New Roman" w:hAnsi="Arial" w:cs="Arial"/>
                <w:b/>
                <w:sz w:val="10"/>
                <w:szCs w:val="10"/>
                <w:lang w:val="pt-BR" w:eastAsia="es-ES"/>
              </w:rPr>
            </w:pPr>
          </w:p>
          <w:p w14:paraId="034A4001" w14:textId="77777777" w:rsidR="00FE1D7A" w:rsidRPr="00FE1D7A" w:rsidRDefault="00FE1D7A" w:rsidP="00FE1D7A">
            <w:pPr>
              <w:spacing w:after="0" w:line="240" w:lineRule="auto"/>
              <w:jc w:val="center"/>
              <w:rPr>
                <w:rFonts w:ascii="Arial" w:eastAsia="Times New Roman" w:hAnsi="Arial" w:cs="Arial"/>
                <w:b/>
                <w:sz w:val="10"/>
                <w:szCs w:val="10"/>
                <w:lang w:val="pt-BR" w:eastAsia="es-ES"/>
              </w:rPr>
            </w:pPr>
          </w:p>
          <w:p w14:paraId="528622AE" w14:textId="77777777" w:rsidR="00FE1D7A" w:rsidRPr="00FE1D7A" w:rsidRDefault="00FE1D7A" w:rsidP="00FE1D7A">
            <w:pPr>
              <w:spacing w:after="0" w:line="240" w:lineRule="auto"/>
              <w:jc w:val="center"/>
              <w:rPr>
                <w:rFonts w:ascii="Arial" w:eastAsia="Times New Roman" w:hAnsi="Arial" w:cs="Arial"/>
                <w:b/>
                <w:sz w:val="10"/>
                <w:szCs w:val="10"/>
                <w:lang w:val="pt-BR" w:eastAsia="es-ES"/>
              </w:rPr>
            </w:pPr>
          </w:p>
          <w:p w14:paraId="7EED4F84" w14:textId="77777777" w:rsidR="00FE1D7A" w:rsidRPr="00FE1D7A" w:rsidRDefault="00FE1D7A" w:rsidP="00FE1D7A">
            <w:pPr>
              <w:spacing w:after="0" w:line="240" w:lineRule="auto"/>
              <w:jc w:val="center"/>
              <w:rPr>
                <w:rFonts w:ascii="Arial" w:eastAsia="Times New Roman" w:hAnsi="Arial" w:cs="Arial"/>
                <w:b/>
                <w:sz w:val="10"/>
                <w:szCs w:val="10"/>
                <w:lang w:val="pt-BR" w:eastAsia="es-ES"/>
              </w:rPr>
            </w:pPr>
          </w:p>
          <w:p w14:paraId="711077C8"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SECRETARIO GENERAL DE ACUERDOS</w:t>
            </w:r>
          </w:p>
          <w:p w14:paraId="1FD0252D"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0F2EEA05"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15D47DE9"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p>
          <w:p w14:paraId="13EF210C" w14:textId="77777777" w:rsidR="00FE1D7A" w:rsidRPr="00FE1D7A" w:rsidRDefault="00FE1D7A" w:rsidP="00FE1D7A">
            <w:pPr>
              <w:spacing w:after="0" w:line="240" w:lineRule="auto"/>
              <w:jc w:val="center"/>
              <w:rPr>
                <w:rFonts w:ascii="Arial" w:eastAsia="Times New Roman" w:hAnsi="Arial" w:cs="Arial"/>
                <w:b/>
                <w:sz w:val="26"/>
                <w:szCs w:val="26"/>
                <w:lang w:val="pt-BR" w:eastAsia="es-ES"/>
              </w:rPr>
            </w:pPr>
            <w:r w:rsidRPr="00FE1D7A">
              <w:rPr>
                <w:rFonts w:ascii="Arial" w:eastAsia="Times New Roman" w:hAnsi="Arial" w:cs="Arial"/>
                <w:b/>
                <w:sz w:val="26"/>
                <w:szCs w:val="26"/>
                <w:lang w:val="pt-BR" w:eastAsia="es-ES"/>
              </w:rPr>
              <w:t>FELIPE DE LA MATA PIZAÑA</w:t>
            </w:r>
          </w:p>
        </w:tc>
      </w:tr>
    </w:tbl>
    <w:p w14:paraId="6B0F2561" w14:textId="77777777" w:rsidR="00FE1D7A" w:rsidRPr="00FE1D7A" w:rsidRDefault="00FE1D7A" w:rsidP="00FE1D7A">
      <w:pPr>
        <w:spacing w:before="100" w:beforeAutospacing="1" w:after="100" w:afterAutospacing="1" w:line="360" w:lineRule="auto"/>
        <w:jc w:val="both"/>
        <w:rPr>
          <w:rFonts w:ascii="Arial" w:eastAsia="Times New Roman" w:hAnsi="Arial" w:cs="Arial"/>
          <w:b/>
          <w:bCs/>
          <w:sz w:val="28"/>
          <w:szCs w:val="28"/>
          <w:lang w:val="es-ES" w:eastAsia="es-ES"/>
        </w:rPr>
      </w:pPr>
    </w:p>
    <w:p w14:paraId="3F19FD5D" w14:textId="77777777" w:rsidR="00FE1D7A" w:rsidRPr="00FE1D7A" w:rsidRDefault="00FE1D7A" w:rsidP="00FE1D7A">
      <w:pPr>
        <w:spacing w:before="100" w:beforeAutospacing="1" w:after="100" w:afterAutospacing="1" w:line="360" w:lineRule="auto"/>
        <w:jc w:val="both"/>
        <w:rPr>
          <w:rFonts w:ascii="Arial" w:eastAsia="Times New Roman" w:hAnsi="Arial" w:cs="Arial"/>
          <w:b/>
          <w:bCs/>
          <w:sz w:val="28"/>
          <w:szCs w:val="28"/>
          <w:lang w:val="es-ES" w:eastAsia="es-ES"/>
        </w:rPr>
      </w:pPr>
      <w:r w:rsidRPr="00FE1D7A">
        <w:rPr>
          <w:rFonts w:ascii="Arial" w:eastAsia="Times New Roman" w:hAnsi="Arial" w:cs="Arial"/>
          <w:b/>
          <w:bCs/>
          <w:sz w:val="28"/>
          <w:szCs w:val="28"/>
          <w:lang w:val="es-ES" w:eastAsia="es-ES"/>
        </w:rPr>
        <w:t xml:space="preserve">VOTO PARTICULAR QUE, CON FUNDAMENTO EN EL ÚLTIMO PÁRRAFO DEL ARTÍCULO 187, DE LA LEY ORGÁNICA DEL PODER JUDICIAL DE LA FEDERACIÓN, EMITE EL MAGISTRADO FLAVIO GALVÁN RIVERA, RESPECTO DE LA SENTENCIA DICTADA EN EL JUICIO PARA LA PROTECCIÓN DE LOS </w:t>
      </w:r>
      <w:r w:rsidRPr="00FE1D7A">
        <w:rPr>
          <w:rFonts w:ascii="Arial" w:eastAsia="Times New Roman" w:hAnsi="Arial" w:cs="Arial"/>
          <w:b/>
          <w:bCs/>
          <w:sz w:val="28"/>
          <w:szCs w:val="28"/>
          <w:lang w:val="es-ES" w:eastAsia="es-ES"/>
        </w:rPr>
        <w:lastRenderedPageBreak/>
        <w:t>DERECHOS POLÍTICO-ELECTORALES DEL CIUDADANO IDENTIFICADO CON LA CLAVE SUP-JDC-325/2014.</w:t>
      </w:r>
    </w:p>
    <w:p w14:paraId="6319ADD4" w14:textId="77777777" w:rsidR="00FE1D7A" w:rsidRPr="00FE1D7A" w:rsidRDefault="00FE1D7A" w:rsidP="00FE1D7A">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FE1D7A">
        <w:rPr>
          <w:rFonts w:ascii="Arial" w:eastAsia="Times New Roman" w:hAnsi="Arial" w:cs="Arial"/>
          <w:sz w:val="28"/>
          <w:szCs w:val="28"/>
          <w:lang w:val="es-ES" w:eastAsia="es-MX"/>
        </w:rPr>
        <w:t xml:space="preserve">Porque no coincido con el </w:t>
      </w:r>
      <w:r w:rsidRPr="00FE1D7A">
        <w:rPr>
          <w:rFonts w:ascii="Arial" w:eastAsia="Times New Roman" w:hAnsi="Arial" w:cs="Arial"/>
          <w:sz w:val="28"/>
          <w:szCs w:val="28"/>
          <w:lang w:eastAsia="es-ES"/>
        </w:rPr>
        <w:t xml:space="preserve">criterio </w:t>
      </w:r>
      <w:r w:rsidRPr="00FE1D7A">
        <w:rPr>
          <w:rFonts w:ascii="Arial" w:eastAsia="Times New Roman" w:hAnsi="Arial" w:cs="Arial"/>
          <w:bCs/>
          <w:sz w:val="28"/>
          <w:szCs w:val="28"/>
          <w:lang w:eastAsia="es-ES"/>
        </w:rPr>
        <w:t>con el criterio asumido por la mayoría de los Magistrados integrantes de esta Sala Superior,</w:t>
      </w:r>
      <w:r w:rsidRPr="00FE1D7A">
        <w:rPr>
          <w:rFonts w:ascii="Arial" w:eastAsia="Times New Roman" w:hAnsi="Arial" w:cs="Arial"/>
          <w:sz w:val="28"/>
          <w:szCs w:val="28"/>
          <w:lang w:eastAsia="es-ES"/>
        </w:rPr>
        <w:t xml:space="preserve">, al resolver </w:t>
      </w:r>
      <w:r w:rsidRPr="00FE1D7A">
        <w:rPr>
          <w:rFonts w:ascii="Arial" w:eastAsia="Times New Roman" w:hAnsi="Arial" w:cs="Arial"/>
          <w:sz w:val="28"/>
          <w:szCs w:val="28"/>
          <w:lang w:val="es-ES" w:eastAsia="es-MX"/>
        </w:rPr>
        <w:t xml:space="preserve">el juicio para la protección de los derechos político-electorales del ciudadano identificado con la clave </w:t>
      </w:r>
      <w:r w:rsidRPr="00FE1D7A">
        <w:rPr>
          <w:rFonts w:ascii="Arial" w:eastAsia="Times New Roman" w:hAnsi="Arial" w:cs="Arial"/>
          <w:b/>
          <w:sz w:val="28"/>
          <w:szCs w:val="28"/>
          <w:lang w:val="es-ES" w:eastAsia="es-MX"/>
        </w:rPr>
        <w:t>SUP-JDC-325/2014</w:t>
      </w:r>
      <w:r w:rsidRPr="00FE1D7A">
        <w:rPr>
          <w:rFonts w:ascii="Arial" w:eastAsia="Times New Roman" w:hAnsi="Arial" w:cs="Arial"/>
          <w:sz w:val="28"/>
          <w:szCs w:val="28"/>
          <w:lang w:val="es-ES" w:eastAsia="es-MX"/>
        </w:rPr>
        <w:t xml:space="preserve">, </w:t>
      </w:r>
      <w:r w:rsidRPr="00FE1D7A">
        <w:rPr>
          <w:rFonts w:ascii="Arial" w:eastAsia="Times New Roman" w:hAnsi="Arial" w:cs="Arial"/>
          <w:sz w:val="28"/>
          <w:szCs w:val="28"/>
          <w:lang w:eastAsia="es-ES"/>
        </w:rPr>
        <w:t xml:space="preserve">formulo </w:t>
      </w:r>
      <w:r w:rsidRPr="00FE1D7A">
        <w:rPr>
          <w:rFonts w:ascii="Arial" w:eastAsia="Times New Roman" w:hAnsi="Arial" w:cs="Arial"/>
          <w:b/>
          <w:sz w:val="28"/>
          <w:szCs w:val="28"/>
          <w:lang w:eastAsia="es-ES"/>
        </w:rPr>
        <w:t>VOTO PARTICULAR</w:t>
      </w:r>
      <w:r w:rsidRPr="00FE1D7A">
        <w:rPr>
          <w:rFonts w:ascii="Arial" w:eastAsia="Times New Roman" w:hAnsi="Arial" w:cs="Arial"/>
          <w:sz w:val="28"/>
          <w:szCs w:val="28"/>
          <w:lang w:eastAsia="es-ES"/>
        </w:rPr>
        <w:t>, en los términos siguientes.</w:t>
      </w:r>
    </w:p>
    <w:p w14:paraId="6B2E7E12" w14:textId="77777777" w:rsidR="00FE1D7A" w:rsidRPr="00FE1D7A" w:rsidRDefault="00FE1D7A" w:rsidP="00FE1D7A">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FE1D7A">
        <w:rPr>
          <w:rFonts w:ascii="Arial" w:eastAsia="Times New Roman" w:hAnsi="Arial" w:cs="Arial"/>
          <w:sz w:val="28"/>
          <w:szCs w:val="28"/>
          <w:lang w:eastAsia="es-ES"/>
        </w:rPr>
        <w:t>Al caso se debe tener presente que e</w:t>
      </w:r>
      <w:r w:rsidRPr="00FE1D7A">
        <w:rPr>
          <w:rFonts w:ascii="Arial" w:eastAsia="Times New Roman" w:hAnsi="Arial" w:cs="Arial"/>
          <w:sz w:val="28"/>
          <w:szCs w:val="28"/>
          <w:lang w:val="es-ES" w:eastAsia="es-ES"/>
        </w:rPr>
        <w:t>n el sistema constitucional mexicano, el Poder Revisor Permanente de la Constitución ha reconocido el derecho de los pueblos y comunidades indígenas a la libre determinación social, económica, política y cultural, tal como está previsto en el artículo 2° de la Constitución Política de los Estados Unidos Mexicanos, lo que es reiterado en el artículo 16 de la Constitución Política del Estado Libre y Soberano de Oaxaca.</w:t>
      </w:r>
    </w:p>
    <w:p w14:paraId="71A7737E" w14:textId="77777777" w:rsidR="00FE1D7A" w:rsidRPr="00FE1D7A" w:rsidRDefault="00FE1D7A" w:rsidP="00FE1D7A">
      <w:pPr>
        <w:spacing w:before="100" w:beforeAutospacing="1" w:after="100" w:afterAutospacing="1" w:line="360" w:lineRule="auto"/>
        <w:ind w:firstLine="709"/>
        <w:jc w:val="both"/>
        <w:rPr>
          <w:rFonts w:ascii="Arial" w:eastAsia="Times New Roman" w:hAnsi="Arial" w:cs="Arial"/>
          <w:bCs/>
          <w:sz w:val="28"/>
          <w:szCs w:val="28"/>
          <w:lang w:eastAsia="es-ES"/>
        </w:rPr>
      </w:pPr>
      <w:r w:rsidRPr="00FE1D7A">
        <w:rPr>
          <w:rFonts w:ascii="Arial" w:eastAsia="Times New Roman" w:hAnsi="Arial" w:cs="Arial"/>
          <w:sz w:val="28"/>
          <w:szCs w:val="28"/>
          <w:lang w:val="es-ES" w:eastAsia="es-ES"/>
        </w:rPr>
        <w:t xml:space="preserve">No obstante, es necesario señalar que el derecho que tienen los pueblos y  comunidades indígenas a la libre determinación no es ilimitado, no es de carácter absoluto, toda vez que al ejercer ese derecho no puede </w:t>
      </w:r>
      <w:r w:rsidRPr="00FE1D7A">
        <w:rPr>
          <w:rFonts w:ascii="Arial" w:eastAsia="Times New Roman" w:hAnsi="Arial" w:cs="Arial"/>
          <w:bCs/>
          <w:sz w:val="28"/>
          <w:szCs w:val="28"/>
          <w:lang w:eastAsia="es-ES"/>
        </w:rPr>
        <w:t xml:space="preserve">conculcar otro derecho </w:t>
      </w:r>
      <w:r w:rsidRPr="00FE1D7A">
        <w:rPr>
          <w:rFonts w:ascii="Arial" w:eastAsia="Times New Roman" w:hAnsi="Arial" w:cs="Arial"/>
          <w:sz w:val="28"/>
          <w:szCs w:val="28"/>
          <w:lang w:val="es-ES" w:eastAsia="es-ES"/>
        </w:rPr>
        <w:t>fundamental,</w:t>
      </w:r>
      <w:r w:rsidRPr="00FE1D7A">
        <w:rPr>
          <w:rFonts w:ascii="Arial" w:eastAsia="Times New Roman" w:hAnsi="Arial" w:cs="Arial"/>
          <w:bCs/>
          <w:sz w:val="28"/>
          <w:szCs w:val="28"/>
          <w:lang w:eastAsia="es-ES"/>
        </w:rPr>
        <w:t xml:space="preserve"> previsto en la propia Constitución Política de los Estados Unidos Mexicanos o en algún Tratado tutelador de derechos humanos, como es el derecho de votar y ser votado en las elecciones populares, en circunstancias de </w:t>
      </w:r>
      <w:r w:rsidRPr="00FE1D7A">
        <w:rPr>
          <w:rFonts w:ascii="Arial" w:eastAsia="Times New Roman" w:hAnsi="Arial" w:cs="Arial"/>
          <w:sz w:val="28"/>
          <w:szCs w:val="28"/>
          <w:lang w:val="es-ES" w:eastAsia="es-ES"/>
        </w:rPr>
        <w:t>libertad, universalidad, igualdad y no discriminación.</w:t>
      </w:r>
    </w:p>
    <w:p w14:paraId="4006ABD3" w14:textId="77777777" w:rsidR="00FE1D7A" w:rsidRPr="00FE1D7A" w:rsidRDefault="00FE1D7A" w:rsidP="00FE1D7A">
      <w:pPr>
        <w:spacing w:before="100" w:beforeAutospacing="1" w:after="100" w:afterAutospacing="1" w:line="360" w:lineRule="auto"/>
        <w:ind w:firstLine="709"/>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 xml:space="preserve">Al respecto se debe destacar que el derecho al sufragio universal, libre, secreto y directo, es parte importante del sistema democrático mexicano, en tanto que su ejercicio permite la necesaria interconexión </w:t>
      </w:r>
      <w:r w:rsidRPr="00FE1D7A">
        <w:rPr>
          <w:rFonts w:ascii="Arial" w:eastAsia="Times New Roman" w:hAnsi="Arial" w:cs="Arial"/>
          <w:sz w:val="28"/>
          <w:szCs w:val="28"/>
          <w:lang w:val="es-ES" w:eastAsia="es-ES"/>
        </w:rPr>
        <w:lastRenderedPageBreak/>
        <w:t>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mayoría considerable de los ciudadanos que la constituyen, lo cual está bajo el amparo del derecho de autodeterminación de los pueblos y las comunidades indígenas.</w:t>
      </w:r>
    </w:p>
    <w:p w14:paraId="5AFA8BA7" w14:textId="77777777" w:rsidR="00FE1D7A" w:rsidRPr="00FE1D7A" w:rsidRDefault="00FE1D7A" w:rsidP="00FE1D7A">
      <w:pPr>
        <w:spacing w:before="100" w:beforeAutospacing="1" w:after="100" w:afterAutospacing="1" w:line="360" w:lineRule="auto"/>
        <w:ind w:firstLine="709"/>
        <w:jc w:val="both"/>
        <w:rPr>
          <w:rFonts w:ascii="Arial" w:eastAsia="Times New Roman" w:hAnsi="Arial" w:cs="Arial"/>
          <w:sz w:val="28"/>
          <w:szCs w:val="28"/>
          <w:lang w:eastAsia="es-ES"/>
        </w:rPr>
      </w:pPr>
      <w:r w:rsidRPr="00FE1D7A">
        <w:rPr>
          <w:rFonts w:ascii="Arial" w:eastAsia="Times New Roman" w:hAnsi="Arial" w:cs="Arial"/>
          <w:sz w:val="28"/>
          <w:szCs w:val="28"/>
          <w:lang w:val="es-ES" w:eastAsia="es-ES"/>
        </w:rPr>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FE1D7A">
        <w:rPr>
          <w:rFonts w:ascii="Arial" w:eastAsia="Times New Roman" w:hAnsi="Arial" w:cs="Arial"/>
          <w:sz w:val="28"/>
          <w:szCs w:val="28"/>
          <w:lang w:eastAsia="es-ES"/>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58CC62E1" w14:textId="77777777" w:rsidR="00FE1D7A" w:rsidRPr="00FE1D7A" w:rsidRDefault="00FE1D7A" w:rsidP="00FE1D7A">
      <w:pPr>
        <w:spacing w:before="100" w:beforeAutospacing="1" w:after="100" w:afterAutospacing="1" w:line="360" w:lineRule="auto"/>
        <w:ind w:firstLine="709"/>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lastRenderedPageBreak/>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comunidad indígena, incuestionablemente, en mi opinión, vulnera el derecho humano, constitucionalmente establecido en México, de votar para elegir a los gobernantes, lo cual es también, conforme a lo previsto en el artículo 36, fracción III, de la Constitución Política de los Estados Unidos Mexicanos, una obligación para  los ciudadanos de la República, sean o no miembros de una comunidad indígena. </w:t>
      </w:r>
    </w:p>
    <w:p w14:paraId="33FA2A14" w14:textId="77777777" w:rsidR="00FE1D7A" w:rsidRPr="00FE1D7A" w:rsidRDefault="00FE1D7A" w:rsidP="00FE1D7A">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Ahora bien, en mi concepto, la elección en las comunidades de </w:t>
      </w:r>
      <w:r w:rsidRPr="00FE1D7A">
        <w:rPr>
          <w:rFonts w:ascii="Arial" w:eastAsia="Calibri" w:hAnsi="Arial" w:cs="Arial"/>
          <w:sz w:val="28"/>
          <w:szCs w:val="28"/>
          <w:lang w:val="es-ES_tradnl"/>
        </w:rPr>
        <w:t>San Juan Teotalcingo; La Ermita o Maninaltepec y San Jacinto Yaveloxi, viola los principios de elecciones universales, libres y auténticas</w:t>
      </w:r>
      <w:r w:rsidRPr="00FE1D7A">
        <w:rPr>
          <w:rFonts w:ascii="Arial" w:eastAsia="Times New Roman" w:hAnsi="Arial" w:cs="Arial"/>
          <w:sz w:val="28"/>
          <w:szCs w:val="28"/>
          <w:lang w:eastAsia="es-ES"/>
        </w:rPr>
        <w:t>, pues al tratarse de un procedimiento electoral para elegir a los integrantes de un ayuntamiento, todos los ciudadanos de ese municipio tienen el derecho y deber de votar por todos los miembros de ese órgano.</w:t>
      </w:r>
    </w:p>
    <w:p w14:paraId="1F2D2107" w14:textId="77777777" w:rsidR="00FE1D7A" w:rsidRPr="00FE1D7A" w:rsidRDefault="00FE1D7A" w:rsidP="00FE1D7A">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Al respecto, como se advierte del acuerdo </w:t>
      </w:r>
      <w:r w:rsidRPr="00FE1D7A">
        <w:rPr>
          <w:rFonts w:ascii="Arial" w:eastAsia="Times New Roman" w:hAnsi="Arial" w:cs="Arial"/>
          <w:sz w:val="28"/>
          <w:szCs w:val="24"/>
          <w:lang w:eastAsia="es-ES"/>
        </w:rPr>
        <w:t xml:space="preserve">CG-IEEPCO-SIN-2/2014, por el cual se tuvieron por reconocidos y válidos los resultados de las elecciones llevadas a cabo en las comunidades de Santiago Choapam; </w:t>
      </w:r>
      <w:r w:rsidRPr="00FE1D7A">
        <w:rPr>
          <w:rFonts w:ascii="Arial" w:eastAsia="Calibri" w:hAnsi="Arial" w:cs="Arial"/>
          <w:sz w:val="28"/>
          <w:szCs w:val="28"/>
          <w:lang w:val="es-ES_tradnl"/>
        </w:rPr>
        <w:t xml:space="preserve">San Juan Teotalcingo; La Ermita o Maninaltepec y San Jacinto Yaveloxi, </w:t>
      </w:r>
      <w:r w:rsidRPr="00FE1D7A">
        <w:rPr>
          <w:rFonts w:ascii="Arial" w:eastAsia="Times New Roman" w:hAnsi="Arial" w:cs="Arial"/>
          <w:sz w:val="28"/>
          <w:szCs w:val="24"/>
          <w:lang w:eastAsia="es-ES"/>
        </w:rPr>
        <w:t xml:space="preserve">emitido por el Consejo General del Instituto Estatal </w:t>
      </w:r>
      <w:r w:rsidRPr="00FE1D7A">
        <w:rPr>
          <w:rFonts w:ascii="Arial" w:eastAsia="Times New Roman" w:hAnsi="Arial" w:cs="Arial"/>
          <w:sz w:val="28"/>
          <w:szCs w:val="24"/>
          <w:lang w:eastAsia="es-ES"/>
        </w:rPr>
        <w:lastRenderedPageBreak/>
        <w:t>Electoral y de Participación Ciudadana de Oaxaca el dieciocho de marzo de dos mil catorce, en las tres últimas comunidades</w:t>
      </w:r>
      <w:r w:rsidRPr="00FE1D7A">
        <w:rPr>
          <w:rFonts w:ascii="Arial" w:eastAsia="Times New Roman" w:hAnsi="Arial" w:cs="Arial"/>
          <w:sz w:val="28"/>
          <w:szCs w:val="28"/>
          <w:lang w:eastAsia="es-ES"/>
        </w:rPr>
        <w:t xml:space="preserve"> mencionadas </w:t>
      </w:r>
      <w:r w:rsidRPr="00FE1D7A">
        <w:rPr>
          <w:rFonts w:ascii="Arial" w:eastAsia="Times New Roman" w:hAnsi="Arial" w:cs="Arial"/>
          <w:sz w:val="28"/>
          <w:szCs w:val="24"/>
          <w:lang w:eastAsia="es-ES"/>
        </w:rPr>
        <w:t xml:space="preserve">no se llevó a cabo elección, sino que se acordó que el cabildo se integraría en términos de la elección que se hiciera en la Asamblea comunitaria llevada a cabo en </w:t>
      </w:r>
      <w:r w:rsidRPr="00FE1D7A">
        <w:rPr>
          <w:rFonts w:ascii="Arial" w:eastAsia="Times New Roman" w:hAnsi="Arial" w:cs="Arial"/>
          <w:sz w:val="28"/>
          <w:szCs w:val="28"/>
          <w:lang w:eastAsia="es-ES"/>
        </w:rPr>
        <w:t>Santiago Choapam,</w:t>
      </w:r>
      <w:r w:rsidRPr="00FE1D7A">
        <w:rPr>
          <w:rFonts w:ascii="Arial" w:eastAsia="Times New Roman" w:hAnsi="Arial" w:cs="Arial"/>
          <w:sz w:val="28"/>
          <w:szCs w:val="24"/>
          <w:lang w:eastAsia="es-ES"/>
        </w:rPr>
        <w:t xml:space="preserve"> cabecera municipal, renunciando y delegando su derecho político-electoral de votar</w:t>
      </w:r>
      <w:r w:rsidRPr="00FE1D7A">
        <w:rPr>
          <w:rFonts w:ascii="Arial" w:eastAsia="Times New Roman" w:hAnsi="Arial" w:cs="Arial"/>
          <w:sz w:val="28"/>
          <w:szCs w:val="28"/>
          <w:lang w:eastAsia="es-ES"/>
        </w:rPr>
        <w:t>.</w:t>
      </w:r>
    </w:p>
    <w:p w14:paraId="2158C244" w14:textId="77777777" w:rsidR="00FE1D7A" w:rsidRPr="00FE1D7A" w:rsidRDefault="00FE1D7A" w:rsidP="00FE1D7A">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En efecto, en el citado acuerdo, en los considerandos 45 (cuarenta y cinco) a 49 (cuarenta y nueve), se determinó lo siguiente:</w:t>
      </w:r>
    </w:p>
    <w:p w14:paraId="6521716F"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w:t>
      </w:r>
    </w:p>
    <w:p w14:paraId="4F099B25"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b/>
          <w:sz w:val="24"/>
          <w:szCs w:val="24"/>
          <w:lang w:val="es-ES" w:eastAsia="es-ES"/>
        </w:rPr>
        <w:t>45. Asamblea Comunitaria de Elección, celebrada en la Cabecera Municipal de Santiago Choapam.</w:t>
      </w:r>
      <w:r w:rsidRPr="00FE1D7A">
        <w:rPr>
          <w:rFonts w:ascii="Arial" w:eastAsia="Times New Roman" w:hAnsi="Arial" w:cs="Arial"/>
          <w:sz w:val="24"/>
          <w:szCs w:val="24"/>
          <w:lang w:val="es-ES" w:eastAsia="es-ES"/>
        </w:rPr>
        <w:t xml:space="preserve"> A las nueve horas del día primero de marzo del dos mil catorce, en la explanada municipal se llevó a cabo la asamblea de nombramiento de autoridades al Ayuntamiento de Santiago Choapam que se realizó bajo el método de ternas. A la misma asistieron 466 ciudadanos hombres y mujeres de un total de 673 ciudadanos que integran el padrón comunitario; de igual manera, por parte del Instituto Estatal Electoral y de Participación Ciudadana de Oaxaca asistieron: la Maestra Gloria Zafra, Directora Ejecutiva de Sistemas Normativos Internos del Instituto y Presidenta de la Comisión; Licenciado Miguel Ángel León Silva y David Mercado Ferra, Secretario Técnico y de Actas respectivamente, de la Comisión; el Arquitecto Víctor Hugo Mejía Solís y el Contador Público Leobardo Manuel Méndez; por las demás Instituciones estuvieron presentes: el Licenciado Domingo Alcántara, por la Secretaría General de Gobierno; y el Ingeniero Jerónimo Sánchez Cueto, por la Coordinación de los Derechos Humanos del Poder Ejecutivo del Gobierno del Estado. Dicha Asamblea culminó a las veinte horas con cuarenta y cinco minutos del día de su inicio, en la cual se abordó lo siguiente:</w:t>
      </w:r>
    </w:p>
    <w:p w14:paraId="3E91C2E4"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i/>
          <w:sz w:val="24"/>
          <w:szCs w:val="24"/>
          <w:lang w:val="es-ES" w:eastAsia="es-ES"/>
        </w:rPr>
        <w:t>“...y todos los ciudadanos y ciudadanas presentes para llevar a cabo el nombramiento de concejales o autoridades municipales de la cabecera municipal de acuerdo a la convocatoria emitida por el instituto estatal electoral y de participación ciudadana de Oaxaca (IEEPCO) por acuerdo en sesión de consejo general N° CG-SNI-1/2014, y en cumplimiento a la quinta resolución de la sala superior del tribunal electoral del poder judicial de la federación de fecha doce de febrero del dos mil catorce en el expediente SUP-JDC-1640/2012 desarrollándose bajo el siguiente orden del día...”</w:t>
      </w:r>
    </w:p>
    <w:p w14:paraId="78EE869B"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lastRenderedPageBreak/>
        <w:t xml:space="preserve">En el punto número cinco de dicho orden del día, se determinó llevar a cabo </w:t>
      </w:r>
      <w:r w:rsidRPr="00FE1D7A">
        <w:rPr>
          <w:rFonts w:ascii="Arial" w:eastAsia="Times New Roman" w:hAnsi="Arial" w:cs="Arial"/>
          <w:i/>
          <w:sz w:val="24"/>
          <w:szCs w:val="24"/>
          <w:lang w:val="es-ES" w:eastAsia="es-ES"/>
        </w:rPr>
        <w:t>“la realización del nombramiento de autoridades (o concejales) municipales de la cabecera municipal de Santiago Choapam, bajo el sistema de las costumbres y tradiciones de esta comunidad”.</w:t>
      </w:r>
    </w:p>
    <w:p w14:paraId="71AEEA15"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Después del desarrollo de la asamblea resultaron electos los siguientes ciudadanos:</w:t>
      </w:r>
    </w:p>
    <w:tbl>
      <w:tblPr>
        <w:tblStyle w:val="Tablaconcuadrcula4"/>
        <w:tblW w:w="0" w:type="auto"/>
        <w:jc w:val="center"/>
        <w:tblLook w:val="04A0" w:firstRow="1" w:lastRow="0" w:firstColumn="1" w:lastColumn="0" w:noHBand="0" w:noVBand="1"/>
      </w:tblPr>
      <w:tblGrid>
        <w:gridCol w:w="1978"/>
        <w:gridCol w:w="3391"/>
        <w:gridCol w:w="1284"/>
      </w:tblGrid>
      <w:tr w:rsidR="00FE1D7A" w:rsidRPr="00FE1D7A" w14:paraId="6304EB49" w14:textId="77777777" w:rsidTr="00FE1D7A">
        <w:trPr>
          <w:jc w:val="center"/>
        </w:trPr>
        <w:tc>
          <w:tcPr>
            <w:tcW w:w="1978" w:type="dxa"/>
            <w:shd w:val="clear" w:color="auto" w:fill="A6A6A6"/>
            <w:vAlign w:val="center"/>
          </w:tcPr>
          <w:p w14:paraId="5E57188B" w14:textId="77777777" w:rsidR="00FE1D7A" w:rsidRPr="00FE1D7A" w:rsidRDefault="00FE1D7A" w:rsidP="00FE1D7A">
            <w:pPr>
              <w:ind w:right="567"/>
              <w:jc w:val="center"/>
              <w:rPr>
                <w:rFonts w:ascii="Arial" w:hAnsi="Arial" w:cs="Arial"/>
                <w:b/>
                <w:sz w:val="18"/>
                <w:szCs w:val="18"/>
                <w:lang w:val="es-ES"/>
              </w:rPr>
            </w:pPr>
            <w:r w:rsidRPr="00FE1D7A">
              <w:rPr>
                <w:rFonts w:ascii="Arial" w:hAnsi="Arial" w:cs="Arial"/>
                <w:b/>
                <w:sz w:val="18"/>
                <w:szCs w:val="18"/>
                <w:lang w:val="es-ES"/>
              </w:rPr>
              <w:t>Cargo</w:t>
            </w:r>
          </w:p>
        </w:tc>
        <w:tc>
          <w:tcPr>
            <w:tcW w:w="3391" w:type="dxa"/>
            <w:shd w:val="clear" w:color="auto" w:fill="A6A6A6"/>
            <w:vAlign w:val="center"/>
          </w:tcPr>
          <w:p w14:paraId="4E558282" w14:textId="77777777" w:rsidR="00FE1D7A" w:rsidRPr="00FE1D7A" w:rsidRDefault="00FE1D7A" w:rsidP="00FE1D7A">
            <w:pPr>
              <w:ind w:right="567"/>
              <w:jc w:val="center"/>
              <w:rPr>
                <w:rFonts w:ascii="Arial" w:hAnsi="Arial" w:cs="Arial"/>
                <w:b/>
                <w:sz w:val="18"/>
                <w:szCs w:val="18"/>
                <w:lang w:val="es-ES"/>
              </w:rPr>
            </w:pPr>
            <w:r w:rsidRPr="00FE1D7A">
              <w:rPr>
                <w:rFonts w:ascii="Arial" w:hAnsi="Arial" w:cs="Arial"/>
                <w:b/>
                <w:sz w:val="18"/>
                <w:szCs w:val="18"/>
                <w:lang w:val="es-ES"/>
              </w:rPr>
              <w:t>Nombre</w:t>
            </w:r>
          </w:p>
        </w:tc>
        <w:tc>
          <w:tcPr>
            <w:tcW w:w="1284" w:type="dxa"/>
            <w:shd w:val="clear" w:color="auto" w:fill="A6A6A6"/>
            <w:vAlign w:val="center"/>
          </w:tcPr>
          <w:p w14:paraId="417C924A" w14:textId="77777777" w:rsidR="00FE1D7A" w:rsidRPr="00FE1D7A" w:rsidRDefault="00FE1D7A" w:rsidP="00FE1D7A">
            <w:pPr>
              <w:ind w:right="567"/>
              <w:jc w:val="center"/>
              <w:rPr>
                <w:rFonts w:ascii="Arial" w:hAnsi="Arial" w:cs="Arial"/>
                <w:b/>
                <w:sz w:val="18"/>
                <w:szCs w:val="18"/>
                <w:lang w:val="es-ES"/>
              </w:rPr>
            </w:pPr>
            <w:r w:rsidRPr="00FE1D7A">
              <w:rPr>
                <w:rFonts w:ascii="Arial" w:hAnsi="Arial" w:cs="Arial"/>
                <w:b/>
                <w:sz w:val="18"/>
                <w:szCs w:val="18"/>
                <w:lang w:val="es-ES"/>
              </w:rPr>
              <w:t>Votos</w:t>
            </w:r>
          </w:p>
        </w:tc>
      </w:tr>
      <w:tr w:rsidR="00FE1D7A" w:rsidRPr="00FE1D7A" w14:paraId="0670347F" w14:textId="77777777" w:rsidTr="00167CFA">
        <w:trPr>
          <w:jc w:val="center"/>
        </w:trPr>
        <w:tc>
          <w:tcPr>
            <w:tcW w:w="1978" w:type="dxa"/>
            <w:vMerge w:val="restart"/>
            <w:vAlign w:val="center"/>
          </w:tcPr>
          <w:p w14:paraId="4EC33785"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Presidente</w:t>
            </w:r>
          </w:p>
          <w:p w14:paraId="3235C7A7" w14:textId="77777777" w:rsidR="00FE1D7A" w:rsidRPr="00FE1D7A" w:rsidRDefault="00FE1D7A" w:rsidP="00FE1D7A">
            <w:pPr>
              <w:rPr>
                <w:rFonts w:ascii="Arial" w:hAnsi="Arial" w:cs="Arial"/>
                <w:b/>
                <w:sz w:val="18"/>
                <w:szCs w:val="18"/>
                <w:lang w:val="es-ES"/>
              </w:rPr>
            </w:pPr>
          </w:p>
        </w:tc>
        <w:tc>
          <w:tcPr>
            <w:tcW w:w="3391" w:type="dxa"/>
          </w:tcPr>
          <w:p w14:paraId="54391F71"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Juan Filiberto Yescas Leonardo</w:t>
            </w:r>
          </w:p>
          <w:p w14:paraId="2E7820B9"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Propietario</w:t>
            </w:r>
          </w:p>
        </w:tc>
        <w:tc>
          <w:tcPr>
            <w:tcW w:w="1284" w:type="dxa"/>
            <w:vAlign w:val="center"/>
          </w:tcPr>
          <w:p w14:paraId="518C178C"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341</w:t>
            </w:r>
          </w:p>
        </w:tc>
      </w:tr>
      <w:tr w:rsidR="00FE1D7A" w:rsidRPr="00FE1D7A" w14:paraId="2E7A4BBC" w14:textId="77777777" w:rsidTr="00167CFA">
        <w:trPr>
          <w:jc w:val="center"/>
        </w:trPr>
        <w:tc>
          <w:tcPr>
            <w:tcW w:w="1978" w:type="dxa"/>
            <w:vMerge/>
            <w:vAlign w:val="center"/>
          </w:tcPr>
          <w:p w14:paraId="199AAF6D" w14:textId="77777777" w:rsidR="00FE1D7A" w:rsidRPr="00FE1D7A" w:rsidRDefault="00FE1D7A" w:rsidP="00FE1D7A">
            <w:pPr>
              <w:ind w:right="567"/>
              <w:jc w:val="both"/>
              <w:rPr>
                <w:rFonts w:ascii="Arial" w:hAnsi="Arial" w:cs="Arial"/>
                <w:sz w:val="24"/>
                <w:szCs w:val="24"/>
                <w:lang w:val="es-ES"/>
              </w:rPr>
            </w:pPr>
          </w:p>
        </w:tc>
        <w:tc>
          <w:tcPr>
            <w:tcW w:w="3391" w:type="dxa"/>
          </w:tcPr>
          <w:p w14:paraId="5E48A06B" w14:textId="77777777" w:rsidR="00FE1D7A" w:rsidRPr="00FE1D7A" w:rsidRDefault="00FE1D7A" w:rsidP="00FE1D7A">
            <w:pPr>
              <w:shd w:val="clear" w:color="auto" w:fill="FFFFFF"/>
              <w:tabs>
                <w:tab w:val="left" w:pos="1898"/>
              </w:tabs>
              <w:rPr>
                <w:rFonts w:ascii="Arial" w:hAnsi="Arial" w:cs="Arial"/>
                <w:b/>
                <w:sz w:val="18"/>
                <w:szCs w:val="18"/>
                <w:lang w:val="es-ES"/>
              </w:rPr>
            </w:pPr>
            <w:r w:rsidRPr="00FE1D7A">
              <w:rPr>
                <w:rFonts w:ascii="Arial" w:hAnsi="Arial" w:cs="Arial"/>
                <w:b/>
                <w:sz w:val="18"/>
                <w:szCs w:val="18"/>
                <w:lang w:val="es-ES"/>
              </w:rPr>
              <w:t>Epifanio Cruz Díaz</w:t>
            </w:r>
            <w:r w:rsidRPr="00FE1D7A">
              <w:rPr>
                <w:rFonts w:ascii="Arial" w:hAnsi="Arial" w:cs="Arial"/>
                <w:b/>
                <w:sz w:val="18"/>
                <w:szCs w:val="18"/>
                <w:lang w:val="es-ES"/>
              </w:rPr>
              <w:tab/>
            </w:r>
          </w:p>
          <w:p w14:paraId="233F0F13"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Suplente</w:t>
            </w:r>
          </w:p>
        </w:tc>
        <w:tc>
          <w:tcPr>
            <w:tcW w:w="1284" w:type="dxa"/>
            <w:vAlign w:val="center"/>
          </w:tcPr>
          <w:p w14:paraId="45321C73"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46</w:t>
            </w:r>
          </w:p>
        </w:tc>
      </w:tr>
      <w:tr w:rsidR="00FE1D7A" w:rsidRPr="00FE1D7A" w14:paraId="7220E544" w14:textId="77777777" w:rsidTr="00167CFA">
        <w:trPr>
          <w:jc w:val="center"/>
        </w:trPr>
        <w:tc>
          <w:tcPr>
            <w:tcW w:w="1978" w:type="dxa"/>
            <w:vMerge w:val="restart"/>
            <w:vAlign w:val="center"/>
          </w:tcPr>
          <w:p w14:paraId="24B82A9D"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Síndico</w:t>
            </w:r>
          </w:p>
          <w:p w14:paraId="48478F2B" w14:textId="77777777" w:rsidR="00FE1D7A" w:rsidRPr="00FE1D7A" w:rsidRDefault="00FE1D7A" w:rsidP="00FE1D7A">
            <w:pPr>
              <w:rPr>
                <w:rFonts w:ascii="Arial" w:hAnsi="Arial" w:cs="Arial"/>
                <w:b/>
                <w:sz w:val="18"/>
                <w:szCs w:val="18"/>
                <w:lang w:val="es-ES"/>
              </w:rPr>
            </w:pPr>
          </w:p>
        </w:tc>
        <w:tc>
          <w:tcPr>
            <w:tcW w:w="3391" w:type="dxa"/>
          </w:tcPr>
          <w:p w14:paraId="7C4C3F0E"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Jerónimo Bautista Ramírez</w:t>
            </w:r>
          </w:p>
          <w:p w14:paraId="141C0582"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Propietario</w:t>
            </w:r>
          </w:p>
        </w:tc>
        <w:tc>
          <w:tcPr>
            <w:tcW w:w="1284" w:type="dxa"/>
            <w:vAlign w:val="center"/>
          </w:tcPr>
          <w:p w14:paraId="120C04CD"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274</w:t>
            </w:r>
          </w:p>
        </w:tc>
      </w:tr>
      <w:tr w:rsidR="00FE1D7A" w:rsidRPr="00FE1D7A" w14:paraId="1A5B056C" w14:textId="77777777" w:rsidTr="00167CFA">
        <w:trPr>
          <w:jc w:val="center"/>
        </w:trPr>
        <w:tc>
          <w:tcPr>
            <w:tcW w:w="1978" w:type="dxa"/>
            <w:vMerge/>
            <w:vAlign w:val="center"/>
          </w:tcPr>
          <w:p w14:paraId="730855C4" w14:textId="77777777" w:rsidR="00FE1D7A" w:rsidRPr="00FE1D7A" w:rsidRDefault="00FE1D7A" w:rsidP="00FE1D7A">
            <w:pPr>
              <w:ind w:right="567"/>
              <w:jc w:val="both"/>
              <w:rPr>
                <w:rFonts w:ascii="Arial" w:hAnsi="Arial" w:cs="Arial"/>
                <w:sz w:val="24"/>
                <w:szCs w:val="24"/>
                <w:lang w:val="es-ES"/>
              </w:rPr>
            </w:pPr>
          </w:p>
        </w:tc>
        <w:tc>
          <w:tcPr>
            <w:tcW w:w="3391" w:type="dxa"/>
          </w:tcPr>
          <w:p w14:paraId="21CF27FB"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Justino Yescas Gregorio</w:t>
            </w:r>
          </w:p>
          <w:p w14:paraId="233D91B1"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Suplente</w:t>
            </w:r>
          </w:p>
        </w:tc>
        <w:tc>
          <w:tcPr>
            <w:tcW w:w="1284" w:type="dxa"/>
            <w:vAlign w:val="center"/>
          </w:tcPr>
          <w:p w14:paraId="0C0AEE0C"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119</w:t>
            </w:r>
          </w:p>
        </w:tc>
      </w:tr>
      <w:tr w:rsidR="00FE1D7A" w:rsidRPr="00FE1D7A" w14:paraId="42FFE1F7" w14:textId="77777777" w:rsidTr="00167CFA">
        <w:trPr>
          <w:jc w:val="center"/>
        </w:trPr>
        <w:tc>
          <w:tcPr>
            <w:tcW w:w="1978" w:type="dxa"/>
            <w:vMerge w:val="restart"/>
            <w:vAlign w:val="center"/>
          </w:tcPr>
          <w:p w14:paraId="30EBC984"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 xml:space="preserve">Regidor de </w:t>
            </w:r>
          </w:p>
          <w:p w14:paraId="609E9927"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Hacienda</w:t>
            </w:r>
          </w:p>
          <w:p w14:paraId="3F6662F5" w14:textId="77777777" w:rsidR="00FE1D7A" w:rsidRPr="00FE1D7A" w:rsidRDefault="00FE1D7A" w:rsidP="00FE1D7A">
            <w:pPr>
              <w:rPr>
                <w:rFonts w:ascii="Arial" w:hAnsi="Arial" w:cs="Arial"/>
                <w:b/>
                <w:sz w:val="18"/>
                <w:szCs w:val="18"/>
                <w:lang w:val="es-ES"/>
              </w:rPr>
            </w:pPr>
          </w:p>
        </w:tc>
        <w:tc>
          <w:tcPr>
            <w:tcW w:w="3391" w:type="dxa"/>
          </w:tcPr>
          <w:p w14:paraId="55EF1929"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Eric Dionet Gutiérrez</w:t>
            </w:r>
          </w:p>
          <w:p w14:paraId="50A510A9"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Propietario</w:t>
            </w:r>
          </w:p>
        </w:tc>
        <w:tc>
          <w:tcPr>
            <w:tcW w:w="1284" w:type="dxa"/>
            <w:vAlign w:val="center"/>
          </w:tcPr>
          <w:p w14:paraId="677D0A45"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285</w:t>
            </w:r>
          </w:p>
        </w:tc>
      </w:tr>
      <w:tr w:rsidR="00FE1D7A" w:rsidRPr="00FE1D7A" w14:paraId="399BF1C3" w14:textId="77777777" w:rsidTr="00167CFA">
        <w:trPr>
          <w:jc w:val="center"/>
        </w:trPr>
        <w:tc>
          <w:tcPr>
            <w:tcW w:w="1978" w:type="dxa"/>
            <w:vMerge/>
            <w:vAlign w:val="center"/>
          </w:tcPr>
          <w:p w14:paraId="6D8CA5F5" w14:textId="77777777" w:rsidR="00FE1D7A" w:rsidRPr="00FE1D7A" w:rsidRDefault="00FE1D7A" w:rsidP="00FE1D7A">
            <w:pPr>
              <w:ind w:right="567"/>
              <w:jc w:val="both"/>
              <w:rPr>
                <w:rFonts w:ascii="Arial" w:hAnsi="Arial" w:cs="Arial"/>
                <w:sz w:val="24"/>
                <w:szCs w:val="24"/>
                <w:lang w:val="es-ES"/>
              </w:rPr>
            </w:pPr>
          </w:p>
        </w:tc>
        <w:tc>
          <w:tcPr>
            <w:tcW w:w="3391" w:type="dxa"/>
          </w:tcPr>
          <w:p w14:paraId="47C7910E"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Mucio Flores José</w:t>
            </w:r>
          </w:p>
          <w:p w14:paraId="4E149309"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Suplente</w:t>
            </w:r>
          </w:p>
        </w:tc>
        <w:tc>
          <w:tcPr>
            <w:tcW w:w="1284" w:type="dxa"/>
            <w:vAlign w:val="center"/>
          </w:tcPr>
          <w:p w14:paraId="0659AF04"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100</w:t>
            </w:r>
          </w:p>
        </w:tc>
      </w:tr>
      <w:tr w:rsidR="00FE1D7A" w:rsidRPr="00FE1D7A" w14:paraId="5DEDEB3F" w14:textId="77777777" w:rsidTr="00167CFA">
        <w:trPr>
          <w:jc w:val="center"/>
        </w:trPr>
        <w:tc>
          <w:tcPr>
            <w:tcW w:w="1978" w:type="dxa"/>
            <w:vMerge w:val="restart"/>
            <w:vAlign w:val="center"/>
          </w:tcPr>
          <w:p w14:paraId="2E96A05B"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Regidor de Educación</w:t>
            </w:r>
          </w:p>
          <w:p w14:paraId="639286B8" w14:textId="77777777" w:rsidR="00FE1D7A" w:rsidRPr="00FE1D7A" w:rsidRDefault="00FE1D7A" w:rsidP="00FE1D7A">
            <w:pPr>
              <w:rPr>
                <w:rFonts w:ascii="Arial" w:hAnsi="Arial" w:cs="Arial"/>
                <w:b/>
                <w:sz w:val="18"/>
                <w:szCs w:val="18"/>
                <w:lang w:val="es-ES"/>
              </w:rPr>
            </w:pPr>
          </w:p>
        </w:tc>
        <w:tc>
          <w:tcPr>
            <w:tcW w:w="3391" w:type="dxa"/>
          </w:tcPr>
          <w:p w14:paraId="07471B83"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Mario Gregorio Díaz</w:t>
            </w:r>
          </w:p>
          <w:p w14:paraId="4DF71BD3"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Propietario</w:t>
            </w:r>
          </w:p>
        </w:tc>
        <w:tc>
          <w:tcPr>
            <w:tcW w:w="1284" w:type="dxa"/>
            <w:vAlign w:val="center"/>
          </w:tcPr>
          <w:p w14:paraId="1BF34013"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245</w:t>
            </w:r>
          </w:p>
        </w:tc>
      </w:tr>
      <w:tr w:rsidR="00FE1D7A" w:rsidRPr="00FE1D7A" w14:paraId="041B22A6" w14:textId="77777777" w:rsidTr="00167CFA">
        <w:trPr>
          <w:jc w:val="center"/>
        </w:trPr>
        <w:tc>
          <w:tcPr>
            <w:tcW w:w="1978" w:type="dxa"/>
            <w:vMerge/>
            <w:vAlign w:val="center"/>
          </w:tcPr>
          <w:p w14:paraId="0B66C1A2" w14:textId="77777777" w:rsidR="00FE1D7A" w:rsidRPr="00FE1D7A" w:rsidRDefault="00FE1D7A" w:rsidP="00FE1D7A">
            <w:pPr>
              <w:ind w:right="567"/>
              <w:jc w:val="both"/>
              <w:rPr>
                <w:rFonts w:ascii="Arial" w:hAnsi="Arial" w:cs="Arial"/>
                <w:sz w:val="24"/>
                <w:szCs w:val="24"/>
                <w:lang w:val="es-ES"/>
              </w:rPr>
            </w:pPr>
          </w:p>
        </w:tc>
        <w:tc>
          <w:tcPr>
            <w:tcW w:w="3391" w:type="dxa"/>
          </w:tcPr>
          <w:p w14:paraId="001F0CFE"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Jesús Martínez Cristóbal</w:t>
            </w:r>
          </w:p>
          <w:p w14:paraId="42421509"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Suplente</w:t>
            </w:r>
          </w:p>
        </w:tc>
        <w:tc>
          <w:tcPr>
            <w:tcW w:w="1284" w:type="dxa"/>
            <w:vAlign w:val="center"/>
          </w:tcPr>
          <w:p w14:paraId="7C2DCCEA"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116</w:t>
            </w:r>
          </w:p>
        </w:tc>
      </w:tr>
      <w:tr w:rsidR="00FE1D7A" w:rsidRPr="00FE1D7A" w14:paraId="3D5B4CED" w14:textId="77777777" w:rsidTr="00167CFA">
        <w:trPr>
          <w:jc w:val="center"/>
        </w:trPr>
        <w:tc>
          <w:tcPr>
            <w:tcW w:w="1978" w:type="dxa"/>
            <w:vMerge w:val="restart"/>
            <w:vAlign w:val="center"/>
          </w:tcPr>
          <w:p w14:paraId="200CF4AD"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Regidor de Salud</w:t>
            </w:r>
          </w:p>
        </w:tc>
        <w:tc>
          <w:tcPr>
            <w:tcW w:w="3391" w:type="dxa"/>
          </w:tcPr>
          <w:p w14:paraId="2C13576F"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Abraham González Martínez</w:t>
            </w:r>
          </w:p>
          <w:p w14:paraId="7D0DF4D8"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Propietario</w:t>
            </w:r>
          </w:p>
        </w:tc>
        <w:tc>
          <w:tcPr>
            <w:tcW w:w="1284" w:type="dxa"/>
            <w:vAlign w:val="center"/>
          </w:tcPr>
          <w:p w14:paraId="1B76F32A"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219</w:t>
            </w:r>
          </w:p>
        </w:tc>
      </w:tr>
      <w:tr w:rsidR="00FE1D7A" w:rsidRPr="00FE1D7A" w14:paraId="687BF4D4" w14:textId="77777777" w:rsidTr="00167CFA">
        <w:trPr>
          <w:jc w:val="center"/>
        </w:trPr>
        <w:tc>
          <w:tcPr>
            <w:tcW w:w="1978" w:type="dxa"/>
            <w:vMerge/>
            <w:vAlign w:val="center"/>
          </w:tcPr>
          <w:p w14:paraId="72A3028D" w14:textId="77777777" w:rsidR="00FE1D7A" w:rsidRPr="00FE1D7A" w:rsidRDefault="00FE1D7A" w:rsidP="00FE1D7A">
            <w:pPr>
              <w:ind w:right="567"/>
              <w:jc w:val="both"/>
              <w:rPr>
                <w:rFonts w:ascii="Arial" w:hAnsi="Arial" w:cs="Arial"/>
                <w:sz w:val="24"/>
                <w:szCs w:val="24"/>
                <w:lang w:val="es-ES"/>
              </w:rPr>
            </w:pPr>
          </w:p>
        </w:tc>
        <w:tc>
          <w:tcPr>
            <w:tcW w:w="3391" w:type="dxa"/>
          </w:tcPr>
          <w:p w14:paraId="72A5CEFC"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Nicanor Hernández Cano</w:t>
            </w:r>
          </w:p>
          <w:p w14:paraId="5E028BD0"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Suplente</w:t>
            </w:r>
          </w:p>
        </w:tc>
        <w:tc>
          <w:tcPr>
            <w:tcW w:w="1284" w:type="dxa"/>
            <w:vAlign w:val="center"/>
          </w:tcPr>
          <w:p w14:paraId="22BA848E"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137</w:t>
            </w:r>
          </w:p>
        </w:tc>
      </w:tr>
      <w:tr w:rsidR="00FE1D7A" w:rsidRPr="00FE1D7A" w14:paraId="4BD6FA8B" w14:textId="77777777" w:rsidTr="00167CFA">
        <w:trPr>
          <w:jc w:val="center"/>
        </w:trPr>
        <w:tc>
          <w:tcPr>
            <w:tcW w:w="1978" w:type="dxa"/>
            <w:vMerge w:val="restart"/>
            <w:vAlign w:val="center"/>
          </w:tcPr>
          <w:p w14:paraId="766C6086"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Regidor de Obras</w:t>
            </w:r>
          </w:p>
        </w:tc>
        <w:tc>
          <w:tcPr>
            <w:tcW w:w="3391" w:type="dxa"/>
          </w:tcPr>
          <w:p w14:paraId="36BFEA05"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Anastasio Santiago</w:t>
            </w:r>
          </w:p>
          <w:p w14:paraId="7B8186AC"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Propietario</w:t>
            </w:r>
          </w:p>
        </w:tc>
        <w:tc>
          <w:tcPr>
            <w:tcW w:w="1284" w:type="dxa"/>
            <w:vAlign w:val="center"/>
          </w:tcPr>
          <w:p w14:paraId="331871EA"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159</w:t>
            </w:r>
          </w:p>
        </w:tc>
      </w:tr>
      <w:tr w:rsidR="00FE1D7A" w:rsidRPr="00FE1D7A" w14:paraId="2E422D88" w14:textId="77777777" w:rsidTr="00167CFA">
        <w:trPr>
          <w:jc w:val="center"/>
        </w:trPr>
        <w:tc>
          <w:tcPr>
            <w:tcW w:w="1978" w:type="dxa"/>
            <w:vMerge/>
            <w:vAlign w:val="center"/>
          </w:tcPr>
          <w:p w14:paraId="11568CDA" w14:textId="77777777" w:rsidR="00FE1D7A" w:rsidRPr="00FE1D7A" w:rsidRDefault="00FE1D7A" w:rsidP="00FE1D7A">
            <w:pPr>
              <w:ind w:right="567"/>
              <w:jc w:val="both"/>
              <w:rPr>
                <w:rFonts w:ascii="Arial" w:hAnsi="Arial" w:cs="Arial"/>
                <w:sz w:val="24"/>
                <w:szCs w:val="24"/>
                <w:lang w:val="es-ES"/>
              </w:rPr>
            </w:pPr>
          </w:p>
        </w:tc>
        <w:tc>
          <w:tcPr>
            <w:tcW w:w="3391" w:type="dxa"/>
          </w:tcPr>
          <w:p w14:paraId="40663F51"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Edgar Dionet Gutiérrez</w:t>
            </w:r>
          </w:p>
          <w:p w14:paraId="2D97E224"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Suplente</w:t>
            </w:r>
          </w:p>
        </w:tc>
        <w:tc>
          <w:tcPr>
            <w:tcW w:w="1284" w:type="dxa"/>
            <w:vAlign w:val="center"/>
          </w:tcPr>
          <w:p w14:paraId="36CB3F25"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157</w:t>
            </w:r>
          </w:p>
        </w:tc>
      </w:tr>
    </w:tbl>
    <w:p w14:paraId="3BD991FF"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p>
    <w:p w14:paraId="24C2CA71"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Una vez concluida la elección de autoridades, la propia asamblea comunitaria les tomó la protesta respectiva, y se manifestó que el proceso electivo fue por consenso de las comunidades afines a la cabecera municipal, en los términos siguientes:</w:t>
      </w:r>
    </w:p>
    <w:p w14:paraId="5FDD0C9E"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i/>
          <w:sz w:val="24"/>
          <w:szCs w:val="24"/>
          <w:lang w:val="es-ES" w:eastAsia="es-ES"/>
        </w:rPr>
        <w:t xml:space="preserve">“... una vez concluida con la elección correspondiente se procede hacer del conocimiento a los y las asambleístas, la forma que queda integrada (sic) el gobierno municipal, para el periodo 2014-2016 y a las diversas autoridades de gobierno que nos acompañan y que han asistido como observadores. Por lo que la mesa procede a la toma de protesta, a los integrantes del cabildo electo. Haciendo desde luego del conocimiento a los diferentes representantes gubernamentales, que la totalidad de los asistentes a esta reunión, reconocen como su autoridad legítima, a los hoy nombrados. Cabe mencionar que este nombramiento de autoridades municipales de esta cabecera es a consecuencia del consenso de las diferentes agencias municipales y de policía dependientes a esta cabecera de distrito, teniéndose como prueba de ello los resultados de la primera consulta realizada en el mes de diciembre del año del dos mil doce y </w:t>
      </w:r>
      <w:r w:rsidRPr="00FE1D7A">
        <w:rPr>
          <w:rFonts w:ascii="Arial" w:eastAsia="Times New Roman" w:hAnsi="Arial" w:cs="Arial"/>
          <w:i/>
          <w:sz w:val="24"/>
          <w:szCs w:val="24"/>
          <w:lang w:val="es-ES" w:eastAsia="es-ES"/>
        </w:rPr>
        <w:lastRenderedPageBreak/>
        <w:t>con una realizada en el mes de septiembre del año pasado (2013) con lo que queda de manifiesto la voluntad del pueblo de Santiago Choapam, de transitar por la vía de la paz, en busca de la tranquilidad y del beneficio de la cabecera municipal y de cada una de sus agencias ...”</w:t>
      </w:r>
    </w:p>
    <w:p w14:paraId="3E39F2C0"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Resulta importante precisar que no obstante que la propia cabecera municipal de Santiago Choapam tenía pleno conocimiento de que se debería nombrar un solo concejal propietario y un suplente por cada comunidad, decidió, bajo el argumento de que así eran sus usos y costumbres en ejercicio de su libre determinación, elegir a seis concejales propietarios con sus respectivos suplentes, siendo esta postura respaldada por la mayoría de las ciudadanas y ciudadanos de las comunidades de La Ermita o Maninaltepec, San Jacinto Yaveloxi y San Juan Teotalcingo.</w:t>
      </w:r>
    </w:p>
    <w:p w14:paraId="50227210"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b/>
          <w:sz w:val="24"/>
          <w:szCs w:val="24"/>
          <w:lang w:val="es-ES" w:eastAsia="es-ES"/>
        </w:rPr>
        <w:t>46. Asamblea Comunitaria de nombramiento de la comunidad de San Juan Teotalcingo.</w:t>
      </w:r>
      <w:r w:rsidRPr="00FE1D7A">
        <w:rPr>
          <w:rFonts w:ascii="Arial" w:eastAsia="Times New Roman" w:hAnsi="Arial" w:cs="Arial"/>
          <w:sz w:val="24"/>
          <w:szCs w:val="24"/>
          <w:lang w:val="es-ES" w:eastAsia="es-ES"/>
        </w:rPr>
        <w:t xml:space="preserve"> A las quince horas del veinticinco de febrero del presente año se llevó a cabo la Asamblea Comunitaria para la elección de autoridades municipales en la Agencia de San Juan Teotalcingo, convocada y conducida por el Agente Municipal y remitida el primero de marzo del año en curso a la Comisión de Reconciliación, por el personal del Instituto comisionado: el Licenciado Pedro Francisco Celis Mendoza y el Ingeniero Héctor Jiménez García. Dicha Asamblea contó con una participación de 488 ciudadanos hombres y mujeres de un padrón de 600 ciudadanos hombres y mujeres, llegando a los siguientes:</w:t>
      </w:r>
    </w:p>
    <w:p w14:paraId="547EA022" w14:textId="77777777" w:rsidR="00FE1D7A" w:rsidRPr="00FE1D7A" w:rsidRDefault="00FE1D7A" w:rsidP="00FE1D7A">
      <w:pPr>
        <w:spacing w:after="0" w:line="240" w:lineRule="auto"/>
        <w:ind w:left="1134" w:right="1134"/>
        <w:jc w:val="center"/>
        <w:rPr>
          <w:rFonts w:ascii="Arial" w:eastAsia="Times New Roman" w:hAnsi="Arial" w:cs="Arial"/>
          <w:b/>
          <w:i/>
          <w:sz w:val="24"/>
          <w:szCs w:val="24"/>
          <w:lang w:val="es-ES" w:eastAsia="es-ES"/>
        </w:rPr>
      </w:pPr>
      <w:r w:rsidRPr="00FE1D7A">
        <w:rPr>
          <w:rFonts w:ascii="Arial" w:eastAsia="Times New Roman" w:hAnsi="Arial" w:cs="Arial"/>
          <w:b/>
          <w:i/>
          <w:sz w:val="24"/>
          <w:szCs w:val="24"/>
          <w:lang w:val="es-ES" w:eastAsia="es-ES"/>
        </w:rPr>
        <w:t>“A C U E R D O S:</w:t>
      </w:r>
    </w:p>
    <w:p w14:paraId="18D22DC4"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PRIMERO:</w:t>
      </w:r>
      <w:r w:rsidRPr="00FE1D7A">
        <w:rPr>
          <w:rFonts w:ascii="Arial" w:eastAsia="Times New Roman" w:hAnsi="Arial" w:cs="Arial"/>
          <w:i/>
          <w:sz w:val="24"/>
          <w:szCs w:val="24"/>
          <w:lang w:val="es-ES" w:eastAsia="es-ES"/>
        </w:rPr>
        <w:t xml:space="preserve"> Esta asamblea acuerda validar el proceso de elección que se llevará a cabo en la cabecera municipal de Santiago Choapam.</w:t>
      </w:r>
    </w:p>
    <w:p w14:paraId="523283E1"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SEGUNDO:</w:t>
      </w:r>
      <w:r w:rsidRPr="00FE1D7A">
        <w:rPr>
          <w:rFonts w:ascii="Arial" w:eastAsia="Times New Roman" w:hAnsi="Arial" w:cs="Arial"/>
          <w:i/>
          <w:sz w:val="24"/>
          <w:szCs w:val="24"/>
          <w:lang w:val="es-ES" w:eastAsia="es-ES"/>
        </w:rPr>
        <w:t xml:space="preserve"> que el Cabildo se integre por ciudadanos de la comunidad de Santiago Choapam, de acuerdo a sus usos y costumbres, respetando el dictamen que en la sala superior fue autorizada, de igual manera respetando el trabajo realizado por la comisión y el Instituto Estatal Electoral.</w:t>
      </w:r>
    </w:p>
    <w:p w14:paraId="76FA3A1C"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TERCERO:</w:t>
      </w:r>
      <w:r w:rsidRPr="00FE1D7A">
        <w:rPr>
          <w:rFonts w:ascii="Arial" w:eastAsia="Times New Roman" w:hAnsi="Arial" w:cs="Arial"/>
          <w:i/>
          <w:sz w:val="24"/>
          <w:szCs w:val="24"/>
          <w:lang w:val="es-ES" w:eastAsia="es-ES"/>
        </w:rPr>
        <w:t xml:space="preserve"> esta asamblea emite su voto al cabildo nombrado por la asamblea comunitaria de Santiago Choapam, estampando su firma en la presente acta de acuerdo por lo que se exhorta al instituto estatal electoral y de participación ciudadana de Oaxaca y a la sala superior respeten la forma de elección que esta asamblea determino para el nombramiento de sus autoridades”</w:t>
      </w:r>
    </w:p>
    <w:p w14:paraId="7894292C"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b/>
          <w:sz w:val="24"/>
          <w:szCs w:val="24"/>
          <w:lang w:val="es-ES" w:eastAsia="es-ES"/>
        </w:rPr>
        <w:t>47. Asamblea Comunitaria de nombramiento de la comunidad de San Jacinto Yaveloxi.</w:t>
      </w:r>
      <w:r w:rsidRPr="00FE1D7A">
        <w:rPr>
          <w:rFonts w:ascii="Arial" w:eastAsia="Times New Roman" w:hAnsi="Arial" w:cs="Arial"/>
          <w:sz w:val="24"/>
          <w:szCs w:val="24"/>
          <w:lang w:val="es-ES" w:eastAsia="es-ES"/>
        </w:rPr>
        <w:t xml:space="preserve"> El primero de marzo del presente año a las nueve horas, se llevó a cabo la Asamblea Comunitaria de Elección en el corredor de la Agencia de San Jacinto Yaveloxi, previa convocatoria efectuada por el Agente Municipal, contándose con la presencia del personal del Instituto el C. Elías Benítez Nava y el Licenciado Francisco Marino Vásquez Hernández y por la Secretaría de Asuntos Indígenas el </w:t>
      </w:r>
      <w:r w:rsidRPr="00FE1D7A">
        <w:rPr>
          <w:rFonts w:ascii="Arial" w:eastAsia="Times New Roman" w:hAnsi="Arial" w:cs="Arial"/>
          <w:sz w:val="24"/>
          <w:szCs w:val="24"/>
          <w:lang w:val="es-ES" w:eastAsia="es-ES"/>
        </w:rPr>
        <w:lastRenderedPageBreak/>
        <w:t>Licenciado Raúl Rangel González; se contó con una asistencia de 189 ciudadanos y ciudadanas de dicha localidad. La Asamblea se manifestó respecto de la resolución dictada por la Sala Superior en el quinto incidente de inejecución del expediente SUP-JDC-1640/2012, llegando al siguiente:</w:t>
      </w:r>
    </w:p>
    <w:p w14:paraId="66FC777D" w14:textId="77777777" w:rsidR="00FE1D7A" w:rsidRPr="00FE1D7A" w:rsidRDefault="00FE1D7A" w:rsidP="00FE1D7A">
      <w:pPr>
        <w:spacing w:after="0" w:line="240" w:lineRule="auto"/>
        <w:ind w:left="1134" w:right="1134"/>
        <w:jc w:val="center"/>
        <w:rPr>
          <w:rFonts w:ascii="Arial" w:eastAsia="Times New Roman" w:hAnsi="Arial" w:cs="Arial"/>
          <w:b/>
          <w:i/>
          <w:sz w:val="24"/>
          <w:szCs w:val="24"/>
          <w:lang w:val="es-ES" w:eastAsia="es-ES"/>
        </w:rPr>
      </w:pPr>
      <w:r w:rsidRPr="00FE1D7A">
        <w:rPr>
          <w:rFonts w:ascii="Arial" w:eastAsia="Times New Roman" w:hAnsi="Arial" w:cs="Arial"/>
          <w:b/>
          <w:i/>
          <w:sz w:val="24"/>
          <w:szCs w:val="24"/>
          <w:lang w:val="es-ES" w:eastAsia="es-ES"/>
        </w:rPr>
        <w:t>“ACUERDO:</w:t>
      </w:r>
    </w:p>
    <w:p w14:paraId="7E80F602"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PRIMERO:</w:t>
      </w:r>
      <w:r w:rsidRPr="00FE1D7A">
        <w:rPr>
          <w:rFonts w:ascii="Arial" w:eastAsia="Times New Roman" w:hAnsi="Arial" w:cs="Arial"/>
          <w:i/>
          <w:sz w:val="24"/>
          <w:szCs w:val="24"/>
          <w:lang w:val="es-ES" w:eastAsia="es-ES"/>
        </w:rPr>
        <w:t xml:space="preserve"> Los ciudadanos manifiestan en respetar los usos y costumbres de la cabecera municipal, por lo que respetamos y nos unimos en votación total a los nombramientos que se están realizando en estos momentos en la cabecera municipal, de acuerdo a lo establecido por el artículo 2 fracción 1 II y III apartado A de la Constitución, considerando un derecho colectivo para elegir de acuerdo a sus normas propias de gobierno interno, aplicar sus propios sistemas normativos respetando las garantías de los derechos colectivos.</w:t>
      </w:r>
    </w:p>
    <w:p w14:paraId="346AB7BE"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SEGUNDO:</w:t>
      </w:r>
      <w:r w:rsidRPr="00FE1D7A">
        <w:rPr>
          <w:rFonts w:ascii="Arial" w:eastAsia="Times New Roman" w:hAnsi="Arial" w:cs="Arial"/>
          <w:i/>
          <w:sz w:val="24"/>
          <w:szCs w:val="24"/>
          <w:lang w:val="es-ES" w:eastAsia="es-ES"/>
        </w:rPr>
        <w:t xml:space="preserve"> 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7D17C82A"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b/>
          <w:sz w:val="24"/>
          <w:szCs w:val="24"/>
          <w:lang w:val="es-ES" w:eastAsia="es-ES"/>
        </w:rPr>
        <w:t>48. Asamblea Comunitaria de nombramiento de la comunidad de La Ermita o Maninaltepec.</w:t>
      </w:r>
      <w:r w:rsidRPr="00FE1D7A">
        <w:rPr>
          <w:rFonts w:ascii="Arial" w:eastAsia="Times New Roman" w:hAnsi="Arial" w:cs="Arial"/>
          <w:sz w:val="24"/>
          <w:szCs w:val="24"/>
          <w:lang w:val="es-ES" w:eastAsia="es-ES"/>
        </w:rPr>
        <w:t xml:space="preserve"> El día primero de marzo del presente año, se llevó a cabo la Asamblea Comunitaria de Elección en presencia del personal del Instituto, el Licenciado Efraín Miguel García y el Licenciado José Alberto Méndez González, y por la Secretaría de Asuntos Indígenas el Licenciado Bardomiano Morales Vásquez. De esta forma, en la asamblea general de la comunidad de La Ermita o Maninaltepec, se contó con una asistencia de 102 ciudadanos entre hombres y mujeres, previa convocatoria del Agente Municipal, quien encabezó dicha asamblea, en la que se llegó a la siguiente:</w:t>
      </w:r>
    </w:p>
    <w:p w14:paraId="1466F2CA" w14:textId="77777777" w:rsidR="00FE1D7A" w:rsidRPr="00FE1D7A" w:rsidRDefault="00FE1D7A" w:rsidP="00FE1D7A">
      <w:pPr>
        <w:spacing w:after="0" w:line="240" w:lineRule="auto"/>
        <w:ind w:left="1134" w:right="1134"/>
        <w:jc w:val="center"/>
        <w:rPr>
          <w:rFonts w:ascii="Arial" w:eastAsia="Times New Roman" w:hAnsi="Arial" w:cs="Arial"/>
          <w:b/>
          <w:i/>
          <w:sz w:val="24"/>
          <w:szCs w:val="24"/>
          <w:lang w:val="es-ES" w:eastAsia="es-ES"/>
        </w:rPr>
      </w:pPr>
      <w:r w:rsidRPr="00FE1D7A">
        <w:rPr>
          <w:rFonts w:ascii="Arial" w:eastAsia="Times New Roman" w:hAnsi="Arial" w:cs="Arial"/>
          <w:b/>
          <w:i/>
          <w:sz w:val="24"/>
          <w:szCs w:val="24"/>
          <w:lang w:val="es-ES" w:eastAsia="es-ES"/>
        </w:rPr>
        <w:t>“CONCLUSIÓN:</w:t>
      </w:r>
    </w:p>
    <w:p w14:paraId="4C7CE8DA"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ÚNICO:</w:t>
      </w:r>
      <w:r w:rsidRPr="00FE1D7A">
        <w:rPr>
          <w:rFonts w:ascii="Arial" w:eastAsia="Times New Roman" w:hAnsi="Arial" w:cs="Arial"/>
          <w:i/>
          <w:sz w:val="24"/>
          <w:szCs w:val="24"/>
          <w:lang w:val="es-ES" w:eastAsia="es-ES"/>
        </w:rPr>
        <w:t xml:space="preserve"> esta reunión que estamos celebrando seguimos como siempre en conservando nuestros usos y costumbres, ya que esto es nuestro derecho colectivo e individual y también a través de esta asamblea ratificamos todas las actas en cada una de sus partes emitidas por el IEEPCO de Oaxaca y también desde tiempo inmemorables seguimos reconociendo a los presidentes o concejales electos por usos y costumbres en nuestro municipio de Santiago Choapam. Ya que la tradición de los usos y costumbres, los cargos los conoce la asamblea de acuerdo a los servicios, tequios, cooperaciones y los demás servicios que se prestan en esta comunidad.</w:t>
      </w:r>
    </w:p>
    <w:p w14:paraId="6EFDD93F"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i/>
          <w:sz w:val="24"/>
          <w:szCs w:val="24"/>
          <w:lang w:val="es-ES" w:eastAsia="es-ES"/>
        </w:rPr>
        <w:t xml:space="preserve">... que se le pida a la sala superior que sean respetados los usos y costumbres del municipio de Santiago Choapam, ya que a estas alturas no es posible continuar haciendo </w:t>
      </w:r>
      <w:r w:rsidRPr="00FE1D7A">
        <w:rPr>
          <w:rFonts w:ascii="Arial" w:eastAsia="Times New Roman" w:hAnsi="Arial" w:cs="Arial"/>
          <w:i/>
          <w:sz w:val="24"/>
          <w:szCs w:val="24"/>
          <w:lang w:val="es-ES" w:eastAsia="es-ES"/>
        </w:rPr>
        <w:lastRenderedPageBreak/>
        <w:t>elecciones a cada momento y que se respete el acta de asamblea del veintisiete de febrero del presente año así como las anteriores a esta, pues es la determinación de nuestro pueblo, así también manifestamos que ya se concluya este proceso ya que nuestra agencia está atrasada en obras y apoyos que detiene el crecimiento e infraestructura de nuestra comunidad…”</w:t>
      </w:r>
    </w:p>
    <w:p w14:paraId="1B842EDD"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b/>
          <w:sz w:val="24"/>
          <w:szCs w:val="24"/>
          <w:lang w:val="es-ES" w:eastAsia="es-ES"/>
        </w:rPr>
        <w:t>49. Sesión Permanente de la Comisión.</w:t>
      </w:r>
      <w:r w:rsidRPr="00FE1D7A">
        <w:rPr>
          <w:rFonts w:ascii="Arial" w:eastAsia="Times New Roman" w:hAnsi="Arial" w:cs="Arial"/>
          <w:sz w:val="24"/>
          <w:szCs w:val="24"/>
          <w:lang w:val="es-ES" w:eastAsia="es-ES"/>
        </w:rPr>
        <w:t xml:space="preserve"> En el municipio de Totontepec Villa de Morelos, siendo las veintitrés horas con quince minutos del día primero de marzo del presente año, se continuó con la sesión permanente de la Comisión para la Reconciliación entre las Comunidades del Municipio de Santiago Choapam, por lo que una vez realizadas las asambleas electivas o de nombramiento y continuando con las acciones establecidas en la convocatoria, se procedió a elaborar la lista de concejales propietarios y suplentes electos, quedando los siguientes ciudadanos:</w:t>
      </w:r>
    </w:p>
    <w:p w14:paraId="39069A32" w14:textId="77777777" w:rsidR="00FE1D7A" w:rsidRPr="00FE1D7A" w:rsidRDefault="00FE1D7A" w:rsidP="00FE1D7A">
      <w:pPr>
        <w:spacing w:after="0" w:line="240" w:lineRule="auto"/>
        <w:ind w:left="567" w:right="567"/>
        <w:jc w:val="center"/>
        <w:rPr>
          <w:rFonts w:ascii="Arial" w:eastAsia="Times New Roman" w:hAnsi="Arial" w:cs="Arial"/>
          <w:b/>
          <w:sz w:val="24"/>
          <w:szCs w:val="24"/>
          <w:lang w:val="es-ES" w:eastAsia="es-ES"/>
        </w:rPr>
      </w:pPr>
      <w:r w:rsidRPr="00FE1D7A">
        <w:rPr>
          <w:rFonts w:ascii="Arial" w:eastAsia="Times New Roman" w:hAnsi="Arial" w:cs="Arial"/>
          <w:b/>
          <w:sz w:val="24"/>
          <w:szCs w:val="24"/>
          <w:lang w:val="es-ES" w:eastAsia="es-ES"/>
        </w:rPr>
        <w:t>ASAMBLEAS REALIZADAS EL DÍA 29 DE OCTUBRE DE 2013</w:t>
      </w:r>
    </w:p>
    <w:tbl>
      <w:tblPr>
        <w:tblStyle w:val="Tablaconcuadrcula4"/>
        <w:tblW w:w="0" w:type="auto"/>
        <w:jc w:val="center"/>
        <w:tblLook w:val="04A0" w:firstRow="1" w:lastRow="0" w:firstColumn="1" w:lastColumn="0" w:noHBand="0" w:noVBand="1"/>
      </w:tblPr>
      <w:tblGrid>
        <w:gridCol w:w="1335"/>
        <w:gridCol w:w="2963"/>
        <w:gridCol w:w="1347"/>
        <w:gridCol w:w="1327"/>
      </w:tblGrid>
      <w:tr w:rsidR="00FE1D7A" w:rsidRPr="00FE1D7A" w14:paraId="4FEEE342" w14:textId="77777777" w:rsidTr="00FE1D7A">
        <w:trPr>
          <w:jc w:val="center"/>
        </w:trPr>
        <w:tc>
          <w:tcPr>
            <w:tcW w:w="1335" w:type="dxa"/>
            <w:shd w:val="clear" w:color="auto" w:fill="A6A6A6"/>
            <w:vAlign w:val="center"/>
          </w:tcPr>
          <w:p w14:paraId="4D5635B2"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Comunidad</w:t>
            </w:r>
          </w:p>
        </w:tc>
        <w:tc>
          <w:tcPr>
            <w:tcW w:w="2963" w:type="dxa"/>
            <w:shd w:val="clear" w:color="auto" w:fill="A6A6A6"/>
            <w:vAlign w:val="center"/>
          </w:tcPr>
          <w:p w14:paraId="7F56DD14"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Nombre</w:t>
            </w:r>
          </w:p>
        </w:tc>
        <w:tc>
          <w:tcPr>
            <w:tcW w:w="1347" w:type="dxa"/>
            <w:shd w:val="clear" w:color="auto" w:fill="A6A6A6"/>
            <w:vAlign w:val="center"/>
          </w:tcPr>
          <w:p w14:paraId="426C4C4A"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Cargo</w:t>
            </w:r>
          </w:p>
        </w:tc>
        <w:tc>
          <w:tcPr>
            <w:tcW w:w="1327" w:type="dxa"/>
            <w:shd w:val="clear" w:color="auto" w:fill="A6A6A6"/>
            <w:vAlign w:val="center"/>
          </w:tcPr>
          <w:p w14:paraId="4FB78ED2"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Votos</w:t>
            </w:r>
          </w:p>
        </w:tc>
      </w:tr>
      <w:tr w:rsidR="00FE1D7A" w:rsidRPr="00FE1D7A" w14:paraId="6CB35EFB" w14:textId="77777777" w:rsidTr="00167CFA">
        <w:trPr>
          <w:jc w:val="center"/>
        </w:trPr>
        <w:tc>
          <w:tcPr>
            <w:tcW w:w="1335" w:type="dxa"/>
            <w:vMerge w:val="restart"/>
            <w:vAlign w:val="center"/>
          </w:tcPr>
          <w:p w14:paraId="1A913412"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Santa</w:t>
            </w:r>
          </w:p>
          <w:p w14:paraId="4F8748E4"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 xml:space="preserve">María </w:t>
            </w:r>
          </w:p>
          <w:p w14:paraId="14042F11"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Yahuive</w:t>
            </w:r>
          </w:p>
        </w:tc>
        <w:tc>
          <w:tcPr>
            <w:tcW w:w="2963" w:type="dxa"/>
            <w:vAlign w:val="center"/>
          </w:tcPr>
          <w:p w14:paraId="7F8E69A7"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Adalberto bautista</w:t>
            </w:r>
          </w:p>
        </w:tc>
        <w:tc>
          <w:tcPr>
            <w:tcW w:w="1347" w:type="dxa"/>
            <w:vAlign w:val="center"/>
          </w:tcPr>
          <w:p w14:paraId="15781AA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1327" w:type="dxa"/>
            <w:vAlign w:val="center"/>
          </w:tcPr>
          <w:p w14:paraId="3BA2B981"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Mayoría de ciudadanos</w:t>
            </w:r>
          </w:p>
        </w:tc>
      </w:tr>
      <w:tr w:rsidR="00FE1D7A" w:rsidRPr="00FE1D7A" w14:paraId="67214BBD" w14:textId="77777777" w:rsidTr="00167CFA">
        <w:trPr>
          <w:jc w:val="center"/>
        </w:trPr>
        <w:tc>
          <w:tcPr>
            <w:tcW w:w="1335" w:type="dxa"/>
            <w:vMerge/>
            <w:vAlign w:val="center"/>
          </w:tcPr>
          <w:p w14:paraId="384FAA36" w14:textId="77777777" w:rsidR="00FE1D7A" w:rsidRPr="00FE1D7A" w:rsidRDefault="00FE1D7A" w:rsidP="00FE1D7A">
            <w:pPr>
              <w:rPr>
                <w:rFonts w:ascii="Arial" w:hAnsi="Arial" w:cs="Arial"/>
                <w:b/>
                <w:sz w:val="18"/>
                <w:szCs w:val="18"/>
                <w:lang w:val="es-ES"/>
              </w:rPr>
            </w:pPr>
          </w:p>
        </w:tc>
        <w:tc>
          <w:tcPr>
            <w:tcW w:w="2963" w:type="dxa"/>
            <w:vAlign w:val="center"/>
          </w:tcPr>
          <w:p w14:paraId="6341AA2A"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Reynaldo Aguilar García</w:t>
            </w:r>
          </w:p>
        </w:tc>
        <w:tc>
          <w:tcPr>
            <w:tcW w:w="1347" w:type="dxa"/>
            <w:vAlign w:val="center"/>
          </w:tcPr>
          <w:p w14:paraId="6929F136"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1327" w:type="dxa"/>
            <w:vAlign w:val="center"/>
          </w:tcPr>
          <w:p w14:paraId="09178A4C"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Mayoría de ciudadanos</w:t>
            </w:r>
          </w:p>
        </w:tc>
      </w:tr>
      <w:tr w:rsidR="00FE1D7A" w:rsidRPr="00FE1D7A" w14:paraId="2386D811" w14:textId="77777777" w:rsidTr="00167CFA">
        <w:trPr>
          <w:jc w:val="center"/>
        </w:trPr>
        <w:tc>
          <w:tcPr>
            <w:tcW w:w="1335" w:type="dxa"/>
            <w:vMerge w:val="restart"/>
            <w:vAlign w:val="center"/>
          </w:tcPr>
          <w:p w14:paraId="03639277"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 xml:space="preserve">Santo </w:t>
            </w:r>
          </w:p>
          <w:p w14:paraId="1DF69BED"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Domingo</w:t>
            </w:r>
          </w:p>
          <w:p w14:paraId="18C88B85"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 xml:space="preserve"> Latani</w:t>
            </w:r>
          </w:p>
        </w:tc>
        <w:tc>
          <w:tcPr>
            <w:tcW w:w="2963" w:type="dxa"/>
            <w:vAlign w:val="center"/>
          </w:tcPr>
          <w:p w14:paraId="609D3E89"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Bonifacio García Bartolo</w:t>
            </w:r>
          </w:p>
        </w:tc>
        <w:tc>
          <w:tcPr>
            <w:tcW w:w="1347" w:type="dxa"/>
            <w:vAlign w:val="center"/>
          </w:tcPr>
          <w:p w14:paraId="0B750A1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1327" w:type="dxa"/>
            <w:vAlign w:val="center"/>
          </w:tcPr>
          <w:p w14:paraId="241061DB"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No refiere</w:t>
            </w:r>
          </w:p>
        </w:tc>
      </w:tr>
      <w:tr w:rsidR="00FE1D7A" w:rsidRPr="00FE1D7A" w14:paraId="082B09E9" w14:textId="77777777" w:rsidTr="00167CFA">
        <w:trPr>
          <w:jc w:val="center"/>
        </w:trPr>
        <w:tc>
          <w:tcPr>
            <w:tcW w:w="1335" w:type="dxa"/>
            <w:vMerge/>
            <w:vAlign w:val="center"/>
          </w:tcPr>
          <w:p w14:paraId="071BBEEC" w14:textId="77777777" w:rsidR="00FE1D7A" w:rsidRPr="00FE1D7A" w:rsidRDefault="00FE1D7A" w:rsidP="00FE1D7A">
            <w:pPr>
              <w:rPr>
                <w:rFonts w:ascii="Arial" w:hAnsi="Arial" w:cs="Arial"/>
                <w:b/>
                <w:sz w:val="18"/>
                <w:szCs w:val="18"/>
                <w:lang w:val="es-ES"/>
              </w:rPr>
            </w:pPr>
          </w:p>
        </w:tc>
        <w:tc>
          <w:tcPr>
            <w:tcW w:w="2963" w:type="dxa"/>
            <w:vAlign w:val="center"/>
          </w:tcPr>
          <w:p w14:paraId="4E7826CB"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Sergio Gómez Julián</w:t>
            </w:r>
          </w:p>
        </w:tc>
        <w:tc>
          <w:tcPr>
            <w:tcW w:w="1347" w:type="dxa"/>
            <w:vAlign w:val="center"/>
          </w:tcPr>
          <w:p w14:paraId="72752963"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1327" w:type="dxa"/>
            <w:vAlign w:val="center"/>
          </w:tcPr>
          <w:p w14:paraId="13C1AD89"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No refiere</w:t>
            </w:r>
          </w:p>
        </w:tc>
      </w:tr>
      <w:tr w:rsidR="00FE1D7A" w:rsidRPr="00FE1D7A" w14:paraId="1AB237C3" w14:textId="77777777" w:rsidTr="00167CFA">
        <w:trPr>
          <w:jc w:val="center"/>
        </w:trPr>
        <w:tc>
          <w:tcPr>
            <w:tcW w:w="1335" w:type="dxa"/>
            <w:vMerge w:val="restart"/>
            <w:vAlign w:val="center"/>
          </w:tcPr>
          <w:p w14:paraId="7627D867"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San Juan</w:t>
            </w:r>
          </w:p>
          <w:p w14:paraId="71A5E06D"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del Río</w:t>
            </w:r>
          </w:p>
        </w:tc>
        <w:tc>
          <w:tcPr>
            <w:tcW w:w="2963" w:type="dxa"/>
            <w:vAlign w:val="center"/>
          </w:tcPr>
          <w:p w14:paraId="039F9CEE" w14:textId="77777777" w:rsidR="00FE1D7A" w:rsidRPr="00FE1D7A" w:rsidRDefault="00FE1D7A" w:rsidP="00FE1D7A">
            <w:pPr>
              <w:shd w:val="clear" w:color="auto" w:fill="FFFFFF"/>
              <w:rPr>
                <w:rFonts w:ascii="Arial" w:hAnsi="Arial" w:cs="Arial"/>
                <w:b/>
                <w:sz w:val="18"/>
                <w:szCs w:val="18"/>
                <w:lang w:val="es-ES"/>
              </w:rPr>
            </w:pPr>
            <w:r w:rsidRPr="00FE1D7A">
              <w:rPr>
                <w:rFonts w:ascii="Arial" w:hAnsi="Arial" w:cs="Arial"/>
                <w:b/>
                <w:sz w:val="18"/>
                <w:szCs w:val="18"/>
                <w:lang w:val="es-ES"/>
              </w:rPr>
              <w:t>Andrés Nicolás Martínez</w:t>
            </w:r>
          </w:p>
        </w:tc>
        <w:tc>
          <w:tcPr>
            <w:tcW w:w="1347" w:type="dxa"/>
            <w:vAlign w:val="center"/>
          </w:tcPr>
          <w:p w14:paraId="1D53F628"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w:t>
            </w:r>
          </w:p>
          <w:p w14:paraId="39173001"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Propietario</w:t>
            </w:r>
          </w:p>
        </w:tc>
        <w:tc>
          <w:tcPr>
            <w:tcW w:w="1327" w:type="dxa"/>
            <w:vAlign w:val="center"/>
          </w:tcPr>
          <w:p w14:paraId="4999572D"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425</w:t>
            </w:r>
          </w:p>
        </w:tc>
      </w:tr>
      <w:tr w:rsidR="00FE1D7A" w:rsidRPr="00FE1D7A" w14:paraId="2CEA89BD" w14:textId="77777777" w:rsidTr="00167CFA">
        <w:trPr>
          <w:jc w:val="center"/>
        </w:trPr>
        <w:tc>
          <w:tcPr>
            <w:tcW w:w="1335" w:type="dxa"/>
            <w:vMerge/>
            <w:vAlign w:val="center"/>
          </w:tcPr>
          <w:p w14:paraId="4211E238" w14:textId="77777777" w:rsidR="00FE1D7A" w:rsidRPr="00FE1D7A" w:rsidRDefault="00FE1D7A" w:rsidP="00FE1D7A">
            <w:pPr>
              <w:jc w:val="center"/>
              <w:rPr>
                <w:rFonts w:ascii="Arial" w:hAnsi="Arial" w:cs="Arial"/>
                <w:b/>
                <w:sz w:val="18"/>
                <w:szCs w:val="18"/>
                <w:lang w:val="es-ES"/>
              </w:rPr>
            </w:pPr>
          </w:p>
        </w:tc>
        <w:tc>
          <w:tcPr>
            <w:tcW w:w="2963" w:type="dxa"/>
            <w:vAlign w:val="center"/>
          </w:tcPr>
          <w:p w14:paraId="432068E4" w14:textId="77777777" w:rsidR="00FE1D7A" w:rsidRPr="00FE1D7A" w:rsidRDefault="00FE1D7A" w:rsidP="00FE1D7A">
            <w:pPr>
              <w:shd w:val="clear" w:color="auto" w:fill="FFFFFF"/>
              <w:rPr>
                <w:rFonts w:ascii="Arial" w:hAnsi="Arial" w:cs="Arial"/>
                <w:b/>
                <w:sz w:val="18"/>
                <w:szCs w:val="18"/>
              </w:rPr>
            </w:pPr>
            <w:r w:rsidRPr="00FE1D7A">
              <w:rPr>
                <w:rFonts w:ascii="Arial" w:hAnsi="Arial" w:cs="Arial"/>
                <w:b/>
                <w:sz w:val="18"/>
                <w:szCs w:val="18"/>
                <w:lang w:val="es-ES"/>
              </w:rPr>
              <w:t>Humberto Cuevas Martínez</w:t>
            </w:r>
          </w:p>
        </w:tc>
        <w:tc>
          <w:tcPr>
            <w:tcW w:w="1347" w:type="dxa"/>
            <w:vAlign w:val="center"/>
          </w:tcPr>
          <w:p w14:paraId="4D64D7E8" w14:textId="77777777" w:rsidR="00FE1D7A" w:rsidRPr="00FE1D7A" w:rsidRDefault="00FE1D7A" w:rsidP="00FE1D7A">
            <w:pPr>
              <w:shd w:val="clear" w:color="auto" w:fill="FFFFFF"/>
              <w:jc w:val="center"/>
              <w:rPr>
                <w:rFonts w:ascii="Arial" w:hAnsi="Arial" w:cs="Arial"/>
                <w:sz w:val="18"/>
                <w:szCs w:val="18"/>
              </w:rPr>
            </w:pPr>
            <w:r w:rsidRPr="00FE1D7A">
              <w:rPr>
                <w:rFonts w:ascii="Arial" w:hAnsi="Arial" w:cs="Arial"/>
                <w:sz w:val="18"/>
                <w:szCs w:val="18"/>
                <w:lang w:val="es-ES"/>
              </w:rPr>
              <w:t>Concejal Suplente</w:t>
            </w:r>
          </w:p>
        </w:tc>
        <w:tc>
          <w:tcPr>
            <w:tcW w:w="1327" w:type="dxa"/>
            <w:vAlign w:val="center"/>
          </w:tcPr>
          <w:p w14:paraId="30BBBA65" w14:textId="77777777" w:rsidR="00FE1D7A" w:rsidRPr="00FE1D7A" w:rsidRDefault="00FE1D7A" w:rsidP="00FE1D7A">
            <w:pPr>
              <w:shd w:val="clear" w:color="auto" w:fill="FFFFFF"/>
              <w:jc w:val="center"/>
              <w:rPr>
                <w:rFonts w:ascii="Arial" w:hAnsi="Arial" w:cs="Arial"/>
                <w:sz w:val="18"/>
                <w:szCs w:val="18"/>
              </w:rPr>
            </w:pPr>
            <w:r w:rsidRPr="00FE1D7A">
              <w:rPr>
                <w:rFonts w:ascii="Arial" w:hAnsi="Arial" w:cs="Arial"/>
                <w:sz w:val="18"/>
                <w:szCs w:val="18"/>
                <w:lang w:val="es-ES"/>
              </w:rPr>
              <w:t>5</w:t>
            </w:r>
          </w:p>
        </w:tc>
      </w:tr>
    </w:tbl>
    <w:p w14:paraId="3CB2D15B" w14:textId="77777777" w:rsidR="00FE1D7A" w:rsidRPr="00FE1D7A" w:rsidRDefault="00FE1D7A" w:rsidP="00FE1D7A">
      <w:pPr>
        <w:spacing w:after="0" w:line="240" w:lineRule="auto"/>
        <w:ind w:left="567" w:right="567"/>
        <w:jc w:val="center"/>
        <w:rPr>
          <w:rFonts w:ascii="Arial" w:eastAsia="Times New Roman" w:hAnsi="Arial" w:cs="Arial"/>
          <w:b/>
          <w:sz w:val="24"/>
          <w:szCs w:val="24"/>
          <w:lang w:val="es-ES" w:eastAsia="es-ES"/>
        </w:rPr>
      </w:pPr>
    </w:p>
    <w:p w14:paraId="331664A7" w14:textId="77777777" w:rsidR="00FE1D7A" w:rsidRPr="00FE1D7A" w:rsidRDefault="00FE1D7A" w:rsidP="00FE1D7A">
      <w:pPr>
        <w:spacing w:after="0" w:line="240" w:lineRule="auto"/>
        <w:ind w:left="567" w:right="567"/>
        <w:jc w:val="center"/>
        <w:rPr>
          <w:rFonts w:ascii="Arial" w:eastAsia="Times New Roman" w:hAnsi="Arial" w:cs="Arial"/>
          <w:b/>
          <w:sz w:val="24"/>
          <w:szCs w:val="24"/>
          <w:lang w:val="es-ES" w:eastAsia="es-ES"/>
        </w:rPr>
      </w:pPr>
      <w:r w:rsidRPr="00FE1D7A">
        <w:rPr>
          <w:rFonts w:ascii="Arial" w:eastAsia="Times New Roman" w:hAnsi="Arial" w:cs="Arial"/>
          <w:b/>
          <w:sz w:val="24"/>
          <w:szCs w:val="24"/>
          <w:lang w:val="es-ES" w:eastAsia="es-ES"/>
        </w:rPr>
        <w:t>ASAMBLEA REALIZADA EL DÍA 01 DE MARZO DE 2014</w:t>
      </w:r>
    </w:p>
    <w:tbl>
      <w:tblPr>
        <w:tblStyle w:val="Tablaconcuadrcula4"/>
        <w:tblW w:w="0" w:type="auto"/>
        <w:jc w:val="center"/>
        <w:tblLook w:val="04A0" w:firstRow="1" w:lastRow="0" w:firstColumn="1" w:lastColumn="0" w:noHBand="0" w:noVBand="1"/>
      </w:tblPr>
      <w:tblGrid>
        <w:gridCol w:w="1220"/>
        <w:gridCol w:w="3119"/>
        <w:gridCol w:w="1701"/>
        <w:gridCol w:w="908"/>
      </w:tblGrid>
      <w:tr w:rsidR="00FE1D7A" w:rsidRPr="00FE1D7A" w14:paraId="21850561" w14:textId="77777777" w:rsidTr="00FE1D7A">
        <w:trPr>
          <w:jc w:val="center"/>
        </w:trPr>
        <w:tc>
          <w:tcPr>
            <w:tcW w:w="1220" w:type="dxa"/>
            <w:shd w:val="clear" w:color="auto" w:fill="A6A6A6"/>
            <w:vAlign w:val="center"/>
          </w:tcPr>
          <w:p w14:paraId="7D203747"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Comunidad</w:t>
            </w:r>
          </w:p>
        </w:tc>
        <w:tc>
          <w:tcPr>
            <w:tcW w:w="3119" w:type="dxa"/>
            <w:shd w:val="clear" w:color="auto" w:fill="A6A6A6"/>
            <w:vAlign w:val="center"/>
          </w:tcPr>
          <w:p w14:paraId="57F58C1D"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Nombre</w:t>
            </w:r>
          </w:p>
        </w:tc>
        <w:tc>
          <w:tcPr>
            <w:tcW w:w="1701" w:type="dxa"/>
            <w:shd w:val="clear" w:color="auto" w:fill="A6A6A6"/>
            <w:vAlign w:val="center"/>
          </w:tcPr>
          <w:p w14:paraId="020D0EFA"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Cargo</w:t>
            </w:r>
          </w:p>
        </w:tc>
        <w:tc>
          <w:tcPr>
            <w:tcW w:w="908" w:type="dxa"/>
            <w:shd w:val="clear" w:color="auto" w:fill="A6A6A6"/>
            <w:vAlign w:val="center"/>
          </w:tcPr>
          <w:p w14:paraId="4A044983" w14:textId="77777777" w:rsidR="00FE1D7A" w:rsidRPr="00FE1D7A" w:rsidRDefault="00FE1D7A" w:rsidP="00FE1D7A">
            <w:pPr>
              <w:jc w:val="center"/>
              <w:rPr>
                <w:rFonts w:ascii="Arial" w:hAnsi="Arial" w:cs="Arial"/>
                <w:b/>
                <w:sz w:val="18"/>
                <w:szCs w:val="18"/>
                <w:lang w:val="es-ES"/>
              </w:rPr>
            </w:pPr>
            <w:r w:rsidRPr="00FE1D7A">
              <w:rPr>
                <w:rFonts w:ascii="Arial" w:hAnsi="Arial" w:cs="Arial"/>
                <w:b/>
                <w:sz w:val="18"/>
                <w:szCs w:val="18"/>
                <w:lang w:val="es-ES"/>
              </w:rPr>
              <w:t>Votos</w:t>
            </w:r>
          </w:p>
        </w:tc>
      </w:tr>
      <w:tr w:rsidR="00FE1D7A" w:rsidRPr="00FE1D7A" w14:paraId="483ED489" w14:textId="77777777" w:rsidTr="00167CFA">
        <w:trPr>
          <w:jc w:val="center"/>
        </w:trPr>
        <w:tc>
          <w:tcPr>
            <w:tcW w:w="1220" w:type="dxa"/>
            <w:vMerge w:val="restart"/>
            <w:vAlign w:val="center"/>
          </w:tcPr>
          <w:p w14:paraId="072C1C1B"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 xml:space="preserve">Cabecera </w:t>
            </w:r>
          </w:p>
          <w:p w14:paraId="423EDE52"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 xml:space="preserve">Municipal </w:t>
            </w:r>
          </w:p>
          <w:p w14:paraId="00E3D792" w14:textId="77777777" w:rsidR="00FE1D7A" w:rsidRPr="00FE1D7A" w:rsidRDefault="00FE1D7A" w:rsidP="00FE1D7A">
            <w:pPr>
              <w:shd w:val="clear" w:color="auto" w:fill="FFFFFF"/>
              <w:jc w:val="center"/>
              <w:rPr>
                <w:rFonts w:ascii="Arial" w:hAnsi="Arial" w:cs="Arial"/>
                <w:b/>
                <w:sz w:val="18"/>
                <w:szCs w:val="18"/>
                <w:lang w:val="es-ES"/>
              </w:rPr>
            </w:pPr>
            <w:r w:rsidRPr="00FE1D7A">
              <w:rPr>
                <w:rFonts w:ascii="Arial" w:hAnsi="Arial" w:cs="Arial"/>
                <w:b/>
                <w:sz w:val="18"/>
                <w:szCs w:val="18"/>
                <w:lang w:val="es-ES"/>
              </w:rPr>
              <w:t>de Santiago Choapam</w:t>
            </w:r>
          </w:p>
          <w:p w14:paraId="3FD19F1B" w14:textId="77777777" w:rsidR="00FE1D7A" w:rsidRPr="00FE1D7A" w:rsidRDefault="00FE1D7A" w:rsidP="00FE1D7A">
            <w:pPr>
              <w:ind w:right="567"/>
              <w:jc w:val="center"/>
              <w:rPr>
                <w:rFonts w:ascii="Arial" w:hAnsi="Arial" w:cs="Arial"/>
                <w:b/>
                <w:sz w:val="18"/>
                <w:szCs w:val="18"/>
                <w:lang w:val="es-ES"/>
              </w:rPr>
            </w:pPr>
          </w:p>
        </w:tc>
        <w:tc>
          <w:tcPr>
            <w:tcW w:w="3119" w:type="dxa"/>
          </w:tcPr>
          <w:p w14:paraId="67D1A8F2"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 xml:space="preserve">Juan Filiberto Yescas </w:t>
            </w:r>
          </w:p>
          <w:p w14:paraId="714B44EC"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Leonardo</w:t>
            </w:r>
          </w:p>
        </w:tc>
        <w:tc>
          <w:tcPr>
            <w:tcW w:w="1701" w:type="dxa"/>
          </w:tcPr>
          <w:p w14:paraId="6F9FF8FC"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908" w:type="dxa"/>
            <w:vAlign w:val="center"/>
          </w:tcPr>
          <w:p w14:paraId="671FC113"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341</w:t>
            </w:r>
          </w:p>
        </w:tc>
      </w:tr>
      <w:tr w:rsidR="00FE1D7A" w:rsidRPr="00FE1D7A" w14:paraId="6AC689EA" w14:textId="77777777" w:rsidTr="00167CFA">
        <w:trPr>
          <w:jc w:val="center"/>
        </w:trPr>
        <w:tc>
          <w:tcPr>
            <w:tcW w:w="1220" w:type="dxa"/>
            <w:vMerge/>
          </w:tcPr>
          <w:p w14:paraId="2D6C756B" w14:textId="77777777" w:rsidR="00FE1D7A" w:rsidRPr="00FE1D7A" w:rsidRDefault="00FE1D7A" w:rsidP="00FE1D7A">
            <w:pPr>
              <w:ind w:right="567"/>
              <w:jc w:val="center"/>
              <w:rPr>
                <w:rFonts w:ascii="Arial" w:hAnsi="Arial" w:cs="Arial"/>
                <w:b/>
                <w:sz w:val="18"/>
                <w:szCs w:val="18"/>
                <w:lang w:val="es-ES"/>
              </w:rPr>
            </w:pPr>
          </w:p>
        </w:tc>
        <w:tc>
          <w:tcPr>
            <w:tcW w:w="3119" w:type="dxa"/>
          </w:tcPr>
          <w:p w14:paraId="34E1680F"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Epifanío Cruz Díaz</w:t>
            </w:r>
          </w:p>
        </w:tc>
        <w:tc>
          <w:tcPr>
            <w:tcW w:w="1701" w:type="dxa"/>
          </w:tcPr>
          <w:p w14:paraId="4661C74A"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908" w:type="dxa"/>
            <w:vAlign w:val="center"/>
          </w:tcPr>
          <w:p w14:paraId="3027326F"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46</w:t>
            </w:r>
          </w:p>
        </w:tc>
      </w:tr>
      <w:tr w:rsidR="00FE1D7A" w:rsidRPr="00FE1D7A" w14:paraId="188A6A5D" w14:textId="77777777" w:rsidTr="00167CFA">
        <w:trPr>
          <w:jc w:val="center"/>
        </w:trPr>
        <w:tc>
          <w:tcPr>
            <w:tcW w:w="1220" w:type="dxa"/>
            <w:vMerge/>
          </w:tcPr>
          <w:p w14:paraId="5DA5BBAF" w14:textId="77777777" w:rsidR="00FE1D7A" w:rsidRPr="00FE1D7A" w:rsidRDefault="00FE1D7A" w:rsidP="00FE1D7A">
            <w:pPr>
              <w:ind w:right="567"/>
              <w:jc w:val="center"/>
              <w:rPr>
                <w:rFonts w:ascii="Arial" w:hAnsi="Arial" w:cs="Arial"/>
                <w:b/>
                <w:sz w:val="18"/>
                <w:szCs w:val="18"/>
                <w:lang w:val="es-ES"/>
              </w:rPr>
            </w:pPr>
          </w:p>
        </w:tc>
        <w:tc>
          <w:tcPr>
            <w:tcW w:w="3119" w:type="dxa"/>
          </w:tcPr>
          <w:p w14:paraId="3A1E1525"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Jerónimo Bautista Ramírez</w:t>
            </w:r>
          </w:p>
        </w:tc>
        <w:tc>
          <w:tcPr>
            <w:tcW w:w="1701" w:type="dxa"/>
          </w:tcPr>
          <w:p w14:paraId="2F1E0DD9"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908" w:type="dxa"/>
            <w:vAlign w:val="center"/>
          </w:tcPr>
          <w:p w14:paraId="2F061CC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274</w:t>
            </w:r>
          </w:p>
        </w:tc>
      </w:tr>
      <w:tr w:rsidR="00FE1D7A" w:rsidRPr="00FE1D7A" w14:paraId="4489026B" w14:textId="77777777" w:rsidTr="00167CFA">
        <w:trPr>
          <w:jc w:val="center"/>
        </w:trPr>
        <w:tc>
          <w:tcPr>
            <w:tcW w:w="1220" w:type="dxa"/>
            <w:vMerge/>
          </w:tcPr>
          <w:p w14:paraId="111F3F7D" w14:textId="77777777" w:rsidR="00FE1D7A" w:rsidRPr="00FE1D7A" w:rsidRDefault="00FE1D7A" w:rsidP="00FE1D7A">
            <w:pPr>
              <w:ind w:right="567"/>
              <w:jc w:val="center"/>
              <w:rPr>
                <w:rFonts w:ascii="Arial" w:hAnsi="Arial" w:cs="Arial"/>
                <w:b/>
                <w:sz w:val="18"/>
                <w:szCs w:val="18"/>
                <w:lang w:val="es-ES"/>
              </w:rPr>
            </w:pPr>
          </w:p>
        </w:tc>
        <w:tc>
          <w:tcPr>
            <w:tcW w:w="3119" w:type="dxa"/>
          </w:tcPr>
          <w:p w14:paraId="76D35FBF"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Justino Yescas Gregorio</w:t>
            </w:r>
          </w:p>
        </w:tc>
        <w:tc>
          <w:tcPr>
            <w:tcW w:w="1701" w:type="dxa"/>
          </w:tcPr>
          <w:p w14:paraId="260D0B37"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908" w:type="dxa"/>
            <w:vAlign w:val="center"/>
          </w:tcPr>
          <w:p w14:paraId="5D73F4F3"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119</w:t>
            </w:r>
          </w:p>
        </w:tc>
      </w:tr>
      <w:tr w:rsidR="00FE1D7A" w:rsidRPr="00FE1D7A" w14:paraId="012A9CF1" w14:textId="77777777" w:rsidTr="00167CFA">
        <w:trPr>
          <w:jc w:val="center"/>
        </w:trPr>
        <w:tc>
          <w:tcPr>
            <w:tcW w:w="1220" w:type="dxa"/>
            <w:vMerge/>
          </w:tcPr>
          <w:p w14:paraId="572E8B2D" w14:textId="77777777" w:rsidR="00FE1D7A" w:rsidRPr="00FE1D7A" w:rsidRDefault="00FE1D7A" w:rsidP="00FE1D7A">
            <w:pPr>
              <w:ind w:right="567"/>
              <w:jc w:val="center"/>
              <w:rPr>
                <w:rFonts w:ascii="Arial" w:hAnsi="Arial" w:cs="Arial"/>
                <w:b/>
                <w:sz w:val="18"/>
                <w:szCs w:val="18"/>
                <w:lang w:val="es-ES"/>
              </w:rPr>
            </w:pPr>
          </w:p>
        </w:tc>
        <w:tc>
          <w:tcPr>
            <w:tcW w:w="3119" w:type="dxa"/>
          </w:tcPr>
          <w:p w14:paraId="2F9E220D"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Eric Dionet Gutiérrez</w:t>
            </w:r>
          </w:p>
        </w:tc>
        <w:tc>
          <w:tcPr>
            <w:tcW w:w="1701" w:type="dxa"/>
          </w:tcPr>
          <w:p w14:paraId="608D2B5B"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908" w:type="dxa"/>
            <w:vAlign w:val="center"/>
          </w:tcPr>
          <w:p w14:paraId="22C52BB6"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285</w:t>
            </w:r>
          </w:p>
        </w:tc>
      </w:tr>
      <w:tr w:rsidR="00FE1D7A" w:rsidRPr="00FE1D7A" w14:paraId="586B59F4" w14:textId="77777777" w:rsidTr="00167CFA">
        <w:trPr>
          <w:jc w:val="center"/>
        </w:trPr>
        <w:tc>
          <w:tcPr>
            <w:tcW w:w="1220" w:type="dxa"/>
            <w:vMerge/>
          </w:tcPr>
          <w:p w14:paraId="5AD38963" w14:textId="77777777" w:rsidR="00FE1D7A" w:rsidRPr="00FE1D7A" w:rsidRDefault="00FE1D7A" w:rsidP="00FE1D7A">
            <w:pPr>
              <w:ind w:right="567"/>
              <w:jc w:val="center"/>
              <w:rPr>
                <w:rFonts w:ascii="Arial" w:hAnsi="Arial" w:cs="Arial"/>
                <w:b/>
                <w:sz w:val="18"/>
                <w:szCs w:val="18"/>
                <w:lang w:val="es-ES"/>
              </w:rPr>
            </w:pPr>
          </w:p>
        </w:tc>
        <w:tc>
          <w:tcPr>
            <w:tcW w:w="3119" w:type="dxa"/>
          </w:tcPr>
          <w:p w14:paraId="004A91E2"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Mucio Flores José</w:t>
            </w:r>
          </w:p>
        </w:tc>
        <w:tc>
          <w:tcPr>
            <w:tcW w:w="1701" w:type="dxa"/>
          </w:tcPr>
          <w:p w14:paraId="47CB2DCB"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908" w:type="dxa"/>
            <w:vAlign w:val="center"/>
          </w:tcPr>
          <w:p w14:paraId="58A8A268"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100</w:t>
            </w:r>
          </w:p>
        </w:tc>
      </w:tr>
      <w:tr w:rsidR="00FE1D7A" w:rsidRPr="00FE1D7A" w14:paraId="12E6DAD0" w14:textId="77777777" w:rsidTr="00167CFA">
        <w:trPr>
          <w:jc w:val="center"/>
        </w:trPr>
        <w:tc>
          <w:tcPr>
            <w:tcW w:w="1220" w:type="dxa"/>
            <w:vMerge/>
          </w:tcPr>
          <w:p w14:paraId="2966CE3E" w14:textId="77777777" w:rsidR="00FE1D7A" w:rsidRPr="00FE1D7A" w:rsidRDefault="00FE1D7A" w:rsidP="00FE1D7A">
            <w:pPr>
              <w:ind w:right="567"/>
              <w:jc w:val="center"/>
              <w:rPr>
                <w:rFonts w:ascii="Arial" w:hAnsi="Arial" w:cs="Arial"/>
                <w:b/>
                <w:sz w:val="18"/>
                <w:szCs w:val="18"/>
                <w:lang w:val="es-ES"/>
              </w:rPr>
            </w:pPr>
          </w:p>
        </w:tc>
        <w:tc>
          <w:tcPr>
            <w:tcW w:w="3119" w:type="dxa"/>
          </w:tcPr>
          <w:p w14:paraId="6802E9E0"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Mario Gregorio Díaz</w:t>
            </w:r>
          </w:p>
        </w:tc>
        <w:tc>
          <w:tcPr>
            <w:tcW w:w="1701" w:type="dxa"/>
          </w:tcPr>
          <w:p w14:paraId="52D32FE8"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908" w:type="dxa"/>
            <w:vAlign w:val="center"/>
          </w:tcPr>
          <w:p w14:paraId="0AE1C8F3"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245</w:t>
            </w:r>
          </w:p>
        </w:tc>
      </w:tr>
      <w:tr w:rsidR="00FE1D7A" w:rsidRPr="00FE1D7A" w14:paraId="38A83564" w14:textId="77777777" w:rsidTr="00167CFA">
        <w:trPr>
          <w:jc w:val="center"/>
        </w:trPr>
        <w:tc>
          <w:tcPr>
            <w:tcW w:w="1220" w:type="dxa"/>
            <w:vMerge/>
          </w:tcPr>
          <w:p w14:paraId="3D650A72" w14:textId="77777777" w:rsidR="00FE1D7A" w:rsidRPr="00FE1D7A" w:rsidRDefault="00FE1D7A" w:rsidP="00FE1D7A">
            <w:pPr>
              <w:ind w:right="567"/>
              <w:jc w:val="center"/>
              <w:rPr>
                <w:rFonts w:ascii="Arial" w:hAnsi="Arial" w:cs="Arial"/>
                <w:b/>
                <w:sz w:val="18"/>
                <w:szCs w:val="18"/>
                <w:lang w:val="es-ES"/>
              </w:rPr>
            </w:pPr>
          </w:p>
        </w:tc>
        <w:tc>
          <w:tcPr>
            <w:tcW w:w="3119" w:type="dxa"/>
          </w:tcPr>
          <w:p w14:paraId="684E89AF"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Jesús Martínez Cristóbal</w:t>
            </w:r>
          </w:p>
        </w:tc>
        <w:tc>
          <w:tcPr>
            <w:tcW w:w="1701" w:type="dxa"/>
          </w:tcPr>
          <w:p w14:paraId="2804E959"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908" w:type="dxa"/>
            <w:vAlign w:val="center"/>
          </w:tcPr>
          <w:p w14:paraId="5F78CEF3"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116</w:t>
            </w:r>
          </w:p>
        </w:tc>
      </w:tr>
      <w:tr w:rsidR="00FE1D7A" w:rsidRPr="00FE1D7A" w14:paraId="13F54CBA" w14:textId="77777777" w:rsidTr="00167CFA">
        <w:trPr>
          <w:jc w:val="center"/>
        </w:trPr>
        <w:tc>
          <w:tcPr>
            <w:tcW w:w="1220" w:type="dxa"/>
            <w:vMerge/>
          </w:tcPr>
          <w:p w14:paraId="2815137F" w14:textId="77777777" w:rsidR="00FE1D7A" w:rsidRPr="00FE1D7A" w:rsidRDefault="00FE1D7A" w:rsidP="00FE1D7A">
            <w:pPr>
              <w:ind w:right="567"/>
              <w:jc w:val="center"/>
              <w:rPr>
                <w:rFonts w:ascii="Arial" w:hAnsi="Arial" w:cs="Arial"/>
                <w:b/>
                <w:sz w:val="18"/>
                <w:szCs w:val="18"/>
                <w:lang w:val="es-ES"/>
              </w:rPr>
            </w:pPr>
          </w:p>
        </w:tc>
        <w:tc>
          <w:tcPr>
            <w:tcW w:w="3119" w:type="dxa"/>
          </w:tcPr>
          <w:p w14:paraId="4B99C4A1"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Abraham González Martínez</w:t>
            </w:r>
          </w:p>
        </w:tc>
        <w:tc>
          <w:tcPr>
            <w:tcW w:w="1701" w:type="dxa"/>
          </w:tcPr>
          <w:p w14:paraId="651937FE"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908" w:type="dxa"/>
            <w:vAlign w:val="center"/>
          </w:tcPr>
          <w:p w14:paraId="1385ED82"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219</w:t>
            </w:r>
          </w:p>
        </w:tc>
      </w:tr>
      <w:tr w:rsidR="00FE1D7A" w:rsidRPr="00FE1D7A" w14:paraId="5B35E93F" w14:textId="77777777" w:rsidTr="00167CFA">
        <w:trPr>
          <w:jc w:val="center"/>
        </w:trPr>
        <w:tc>
          <w:tcPr>
            <w:tcW w:w="1220" w:type="dxa"/>
            <w:vMerge/>
          </w:tcPr>
          <w:p w14:paraId="448D2D66" w14:textId="77777777" w:rsidR="00FE1D7A" w:rsidRPr="00FE1D7A" w:rsidRDefault="00FE1D7A" w:rsidP="00FE1D7A">
            <w:pPr>
              <w:ind w:right="567"/>
              <w:jc w:val="center"/>
              <w:rPr>
                <w:rFonts w:ascii="Arial" w:hAnsi="Arial" w:cs="Arial"/>
                <w:b/>
                <w:sz w:val="18"/>
                <w:szCs w:val="18"/>
                <w:lang w:val="es-ES"/>
              </w:rPr>
            </w:pPr>
          </w:p>
        </w:tc>
        <w:tc>
          <w:tcPr>
            <w:tcW w:w="3119" w:type="dxa"/>
          </w:tcPr>
          <w:p w14:paraId="771373E0"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Nicandor Hernández</w:t>
            </w:r>
          </w:p>
        </w:tc>
        <w:tc>
          <w:tcPr>
            <w:tcW w:w="1701" w:type="dxa"/>
          </w:tcPr>
          <w:p w14:paraId="40513FB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908" w:type="dxa"/>
            <w:vAlign w:val="center"/>
          </w:tcPr>
          <w:p w14:paraId="0805A27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137</w:t>
            </w:r>
          </w:p>
        </w:tc>
      </w:tr>
      <w:tr w:rsidR="00FE1D7A" w:rsidRPr="00FE1D7A" w14:paraId="5BB29B3B" w14:textId="77777777" w:rsidTr="00167CFA">
        <w:trPr>
          <w:jc w:val="center"/>
        </w:trPr>
        <w:tc>
          <w:tcPr>
            <w:tcW w:w="1220" w:type="dxa"/>
            <w:vMerge/>
          </w:tcPr>
          <w:p w14:paraId="3E41FD10" w14:textId="77777777" w:rsidR="00FE1D7A" w:rsidRPr="00FE1D7A" w:rsidRDefault="00FE1D7A" w:rsidP="00FE1D7A">
            <w:pPr>
              <w:ind w:right="567"/>
              <w:jc w:val="center"/>
              <w:rPr>
                <w:rFonts w:ascii="Arial" w:hAnsi="Arial" w:cs="Arial"/>
                <w:b/>
                <w:sz w:val="18"/>
                <w:szCs w:val="18"/>
                <w:lang w:val="es-ES"/>
              </w:rPr>
            </w:pPr>
          </w:p>
        </w:tc>
        <w:tc>
          <w:tcPr>
            <w:tcW w:w="3119" w:type="dxa"/>
          </w:tcPr>
          <w:p w14:paraId="04962D3A"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Anastasio Santiago</w:t>
            </w:r>
          </w:p>
        </w:tc>
        <w:tc>
          <w:tcPr>
            <w:tcW w:w="1701" w:type="dxa"/>
          </w:tcPr>
          <w:p w14:paraId="1051B87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Propietario</w:t>
            </w:r>
          </w:p>
        </w:tc>
        <w:tc>
          <w:tcPr>
            <w:tcW w:w="908" w:type="dxa"/>
            <w:vAlign w:val="center"/>
          </w:tcPr>
          <w:p w14:paraId="2A1DFE54"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159</w:t>
            </w:r>
          </w:p>
        </w:tc>
      </w:tr>
      <w:tr w:rsidR="00FE1D7A" w:rsidRPr="00FE1D7A" w14:paraId="1A3F6903" w14:textId="77777777" w:rsidTr="00167CFA">
        <w:trPr>
          <w:jc w:val="center"/>
        </w:trPr>
        <w:tc>
          <w:tcPr>
            <w:tcW w:w="1220" w:type="dxa"/>
            <w:vMerge/>
          </w:tcPr>
          <w:p w14:paraId="6DFA018B" w14:textId="77777777" w:rsidR="00FE1D7A" w:rsidRPr="00FE1D7A" w:rsidRDefault="00FE1D7A" w:rsidP="00FE1D7A">
            <w:pPr>
              <w:ind w:right="567"/>
              <w:jc w:val="center"/>
              <w:rPr>
                <w:rFonts w:ascii="Arial" w:hAnsi="Arial" w:cs="Arial"/>
                <w:b/>
                <w:sz w:val="18"/>
                <w:szCs w:val="18"/>
                <w:lang w:val="es-ES"/>
              </w:rPr>
            </w:pPr>
          </w:p>
        </w:tc>
        <w:tc>
          <w:tcPr>
            <w:tcW w:w="3119" w:type="dxa"/>
          </w:tcPr>
          <w:p w14:paraId="2B1A2CE8" w14:textId="77777777" w:rsidR="00FE1D7A" w:rsidRPr="00FE1D7A" w:rsidRDefault="00FE1D7A" w:rsidP="00FE1D7A">
            <w:pPr>
              <w:shd w:val="clear" w:color="auto" w:fill="FFFFFF"/>
              <w:rPr>
                <w:rFonts w:ascii="Arial" w:hAnsi="Arial" w:cs="Arial"/>
                <w:sz w:val="18"/>
                <w:szCs w:val="18"/>
                <w:lang w:val="es-ES"/>
              </w:rPr>
            </w:pPr>
            <w:r w:rsidRPr="00FE1D7A">
              <w:rPr>
                <w:rFonts w:ascii="Arial" w:hAnsi="Arial" w:cs="Arial"/>
                <w:sz w:val="18"/>
                <w:szCs w:val="18"/>
                <w:lang w:val="es-ES"/>
              </w:rPr>
              <w:t>Edgar Dionet Gutiérrez</w:t>
            </w:r>
          </w:p>
        </w:tc>
        <w:tc>
          <w:tcPr>
            <w:tcW w:w="1701" w:type="dxa"/>
          </w:tcPr>
          <w:p w14:paraId="26397A0E"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Concejal Suplente</w:t>
            </w:r>
          </w:p>
        </w:tc>
        <w:tc>
          <w:tcPr>
            <w:tcW w:w="908" w:type="dxa"/>
            <w:vAlign w:val="center"/>
          </w:tcPr>
          <w:p w14:paraId="060C204A" w14:textId="77777777" w:rsidR="00FE1D7A" w:rsidRPr="00FE1D7A" w:rsidRDefault="00FE1D7A" w:rsidP="00FE1D7A">
            <w:pPr>
              <w:shd w:val="clear" w:color="auto" w:fill="FFFFFF"/>
              <w:jc w:val="center"/>
              <w:rPr>
                <w:rFonts w:ascii="Arial" w:hAnsi="Arial" w:cs="Arial"/>
                <w:sz w:val="18"/>
                <w:szCs w:val="18"/>
                <w:lang w:val="es-ES"/>
              </w:rPr>
            </w:pPr>
            <w:r w:rsidRPr="00FE1D7A">
              <w:rPr>
                <w:rFonts w:ascii="Arial" w:hAnsi="Arial" w:cs="Arial"/>
                <w:sz w:val="18"/>
                <w:szCs w:val="18"/>
                <w:lang w:val="es-ES"/>
              </w:rPr>
              <w:t>157</w:t>
            </w:r>
          </w:p>
        </w:tc>
      </w:tr>
    </w:tbl>
    <w:p w14:paraId="0DAC5F6D"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p>
    <w:p w14:paraId="28D58914"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 xml:space="preserve">Así también es de señalarse que en las asambleas electivas realizadas en las agencias de San Juan Teotalcingo, San Jacinto Yaveloxi y La </w:t>
      </w:r>
      <w:r w:rsidRPr="00FE1D7A">
        <w:rPr>
          <w:rFonts w:ascii="Arial" w:eastAsia="Times New Roman" w:hAnsi="Arial" w:cs="Arial"/>
          <w:sz w:val="24"/>
          <w:szCs w:val="24"/>
          <w:lang w:val="es-ES" w:eastAsia="es-ES"/>
        </w:rPr>
        <w:lastRenderedPageBreak/>
        <w:t>Ermita o Maninaltepec, según se desprende de sus actas de asamblea, el sentido de la votación fue ratificar el nombramiento que realizó la cabecera municipal, de conformidad con la siguiente tabla:</w:t>
      </w:r>
    </w:p>
    <w:p w14:paraId="22F88BC0" w14:textId="77777777" w:rsidR="00FE1D7A" w:rsidRPr="00FE1D7A" w:rsidRDefault="00FE1D7A" w:rsidP="00FE1D7A">
      <w:pPr>
        <w:spacing w:after="0" w:line="240" w:lineRule="auto"/>
        <w:ind w:left="567" w:right="567"/>
        <w:jc w:val="center"/>
        <w:rPr>
          <w:rFonts w:ascii="Arial" w:eastAsia="Times New Roman" w:hAnsi="Arial" w:cs="Arial"/>
          <w:b/>
          <w:sz w:val="24"/>
          <w:szCs w:val="24"/>
          <w:lang w:val="es-ES" w:eastAsia="es-ES"/>
        </w:rPr>
      </w:pPr>
      <w:r w:rsidRPr="00FE1D7A">
        <w:rPr>
          <w:rFonts w:ascii="Arial" w:eastAsia="Times New Roman" w:hAnsi="Arial" w:cs="Arial"/>
          <w:b/>
          <w:sz w:val="24"/>
          <w:szCs w:val="24"/>
          <w:lang w:val="es-ES" w:eastAsia="es-ES"/>
        </w:rPr>
        <w:t>ASAMBLEAS DE RATIFICACIÓN AL NOMBRAMIENTO DE LA CABECERA MUNICIPAL DE SANTIAGO CHOAPAM EL DÍA 01 DE MARZO DE 2014</w:t>
      </w:r>
    </w:p>
    <w:p w14:paraId="3416032B"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4"/>
        <w:gridCol w:w="2117"/>
      </w:tblGrid>
      <w:tr w:rsidR="00FE1D7A" w:rsidRPr="00FE1D7A" w14:paraId="35DC2256" w14:textId="77777777" w:rsidTr="00167CFA">
        <w:trPr>
          <w:trHeight w:val="20"/>
          <w:jc w:val="center"/>
        </w:trPr>
        <w:tc>
          <w:tcPr>
            <w:tcW w:w="4754" w:type="dxa"/>
            <w:shd w:val="clear" w:color="auto" w:fill="FFFFFF"/>
          </w:tcPr>
          <w:p w14:paraId="4B8447DC"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b/>
                <w:bCs/>
                <w:color w:val="000000"/>
                <w:spacing w:val="-2"/>
                <w:sz w:val="18"/>
                <w:szCs w:val="18"/>
                <w:lang w:val="es-ES_tradnl" w:eastAsia="es-ES"/>
              </w:rPr>
              <w:t>Comunidad</w:t>
            </w:r>
          </w:p>
        </w:tc>
        <w:tc>
          <w:tcPr>
            <w:tcW w:w="2117" w:type="dxa"/>
            <w:shd w:val="clear" w:color="auto" w:fill="FFFFFF"/>
          </w:tcPr>
          <w:p w14:paraId="2CC5A874"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b/>
                <w:bCs/>
                <w:color w:val="000000"/>
                <w:spacing w:val="-10"/>
                <w:sz w:val="18"/>
                <w:szCs w:val="18"/>
                <w:lang w:val="es-ES_tradnl" w:eastAsia="es-ES"/>
              </w:rPr>
              <w:t>Votación</w:t>
            </w:r>
          </w:p>
        </w:tc>
      </w:tr>
      <w:tr w:rsidR="00FE1D7A" w:rsidRPr="00FE1D7A" w14:paraId="7B9EFC75" w14:textId="77777777" w:rsidTr="00167CFA">
        <w:trPr>
          <w:trHeight w:val="20"/>
          <w:jc w:val="center"/>
        </w:trPr>
        <w:tc>
          <w:tcPr>
            <w:tcW w:w="4754" w:type="dxa"/>
            <w:shd w:val="clear" w:color="auto" w:fill="FFFFFF"/>
          </w:tcPr>
          <w:p w14:paraId="591E1FEC"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color w:val="000000"/>
                <w:spacing w:val="-9"/>
                <w:sz w:val="18"/>
                <w:szCs w:val="18"/>
                <w:lang w:val="es-ES_tradnl" w:eastAsia="es-ES"/>
              </w:rPr>
              <w:t>San Juan Teotalcingo</w:t>
            </w:r>
          </w:p>
        </w:tc>
        <w:tc>
          <w:tcPr>
            <w:tcW w:w="2117" w:type="dxa"/>
            <w:shd w:val="clear" w:color="auto" w:fill="FFFFFF"/>
          </w:tcPr>
          <w:p w14:paraId="73BB830A"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color w:val="000000"/>
                <w:spacing w:val="-5"/>
                <w:sz w:val="18"/>
                <w:szCs w:val="18"/>
                <w:lang w:val="es-ES_tradnl" w:eastAsia="es-ES"/>
              </w:rPr>
              <w:t>488 ciudadanos</w:t>
            </w:r>
          </w:p>
        </w:tc>
      </w:tr>
      <w:tr w:rsidR="00FE1D7A" w:rsidRPr="00FE1D7A" w14:paraId="49DCE02B" w14:textId="77777777" w:rsidTr="00167CFA">
        <w:trPr>
          <w:trHeight w:val="20"/>
          <w:jc w:val="center"/>
        </w:trPr>
        <w:tc>
          <w:tcPr>
            <w:tcW w:w="4754" w:type="dxa"/>
            <w:shd w:val="clear" w:color="auto" w:fill="FFFFFF"/>
          </w:tcPr>
          <w:p w14:paraId="1D480F04"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color w:val="000000"/>
                <w:spacing w:val="-10"/>
                <w:sz w:val="18"/>
                <w:szCs w:val="18"/>
                <w:lang w:val="es-ES_tradnl" w:eastAsia="es-ES"/>
              </w:rPr>
              <w:t>San Jaciento Yaveloxi</w:t>
            </w:r>
          </w:p>
        </w:tc>
        <w:tc>
          <w:tcPr>
            <w:tcW w:w="2117" w:type="dxa"/>
            <w:shd w:val="clear" w:color="auto" w:fill="FFFFFF"/>
          </w:tcPr>
          <w:p w14:paraId="7074BF54"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color w:val="000000"/>
                <w:spacing w:val="-7"/>
                <w:sz w:val="18"/>
                <w:szCs w:val="18"/>
                <w:lang w:val="es-ES_tradnl" w:eastAsia="es-ES"/>
              </w:rPr>
              <w:t>189 ciudadanos</w:t>
            </w:r>
          </w:p>
        </w:tc>
      </w:tr>
      <w:tr w:rsidR="00FE1D7A" w:rsidRPr="00FE1D7A" w14:paraId="5523DAD5" w14:textId="77777777" w:rsidTr="00167CFA">
        <w:trPr>
          <w:trHeight w:val="20"/>
          <w:jc w:val="center"/>
        </w:trPr>
        <w:tc>
          <w:tcPr>
            <w:tcW w:w="4754" w:type="dxa"/>
            <w:shd w:val="clear" w:color="auto" w:fill="FFFFFF"/>
          </w:tcPr>
          <w:p w14:paraId="3990A5C4"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color w:val="000000"/>
                <w:spacing w:val="-4"/>
                <w:sz w:val="18"/>
                <w:szCs w:val="18"/>
                <w:lang w:val="es-ES_tradnl" w:eastAsia="es-ES"/>
              </w:rPr>
              <w:t>La Ermita o Maninaltepec</w:t>
            </w:r>
          </w:p>
        </w:tc>
        <w:tc>
          <w:tcPr>
            <w:tcW w:w="2117" w:type="dxa"/>
            <w:shd w:val="clear" w:color="auto" w:fill="FFFFFF"/>
          </w:tcPr>
          <w:p w14:paraId="7D34295D"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color w:val="000000"/>
                <w:spacing w:val="-7"/>
                <w:sz w:val="18"/>
                <w:szCs w:val="18"/>
                <w:lang w:val="es-ES_tradnl" w:eastAsia="es-ES"/>
              </w:rPr>
              <w:t>102 ciudadanos</w:t>
            </w:r>
          </w:p>
        </w:tc>
      </w:tr>
    </w:tbl>
    <w:p w14:paraId="5B8EF591"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p>
    <w:p w14:paraId="166FB3DD" w14:textId="77777777" w:rsidR="00FE1D7A" w:rsidRPr="00FE1D7A" w:rsidRDefault="00FE1D7A" w:rsidP="00FE1D7A">
      <w:pPr>
        <w:spacing w:after="0" w:line="240" w:lineRule="auto"/>
        <w:ind w:left="567" w:right="567"/>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Una vez expuesto lo anterior, la Comisión tomó los siguientes:</w:t>
      </w:r>
    </w:p>
    <w:p w14:paraId="5653E63F" w14:textId="77777777" w:rsidR="00FE1D7A" w:rsidRPr="00FE1D7A" w:rsidRDefault="00FE1D7A" w:rsidP="00FE1D7A">
      <w:pPr>
        <w:spacing w:after="0" w:line="240" w:lineRule="auto"/>
        <w:ind w:left="1134" w:right="1134"/>
        <w:jc w:val="center"/>
        <w:rPr>
          <w:rFonts w:ascii="Arial" w:eastAsia="Times New Roman" w:hAnsi="Arial" w:cs="Arial"/>
          <w:b/>
          <w:i/>
          <w:sz w:val="24"/>
          <w:szCs w:val="24"/>
          <w:lang w:val="es-ES" w:eastAsia="es-ES"/>
        </w:rPr>
      </w:pPr>
      <w:r w:rsidRPr="00FE1D7A">
        <w:rPr>
          <w:rFonts w:ascii="Arial" w:eastAsia="Times New Roman" w:hAnsi="Arial" w:cs="Arial"/>
          <w:b/>
          <w:i/>
          <w:sz w:val="24"/>
          <w:szCs w:val="24"/>
          <w:lang w:val="es-ES" w:eastAsia="es-ES"/>
        </w:rPr>
        <w:t>“A C U E R D O S:</w:t>
      </w:r>
    </w:p>
    <w:p w14:paraId="6BB4EB3B"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PRIMERO:</w:t>
      </w:r>
      <w:r w:rsidRPr="00FE1D7A">
        <w:rPr>
          <w:rFonts w:ascii="Arial" w:eastAsia="Times New Roman" w:hAnsi="Arial" w:cs="Arial"/>
          <w:i/>
          <w:sz w:val="24"/>
          <w:szCs w:val="24"/>
          <w:lang w:val="es-ES" w:eastAsia="es-ES"/>
        </w:rPr>
        <w:t xml:space="preserve"> En cumplimiento a la Resolución de la Sala Superior de fecha doce de febrero del dos mil catorce con número de expediente SUP-JDC/1640/2012 y al Acuerdo del Consejo General CG-IEEPCO-SNI-1/2014 (sic) en el municipio de Santiago Choapam, para fungir como concejales del ayuntamiento hasta (sic) el día treinta y uno de diciembre del dos mil dieciséis es la siguiente:</w:t>
      </w:r>
    </w:p>
    <w:p w14:paraId="16B1294D" w14:textId="77777777" w:rsidR="00FE1D7A" w:rsidRPr="00FE1D7A" w:rsidRDefault="00FE1D7A" w:rsidP="00FE1D7A">
      <w:pPr>
        <w:spacing w:after="0" w:line="240" w:lineRule="auto"/>
        <w:ind w:left="1134" w:right="1134"/>
        <w:jc w:val="center"/>
        <w:rPr>
          <w:rFonts w:ascii="Arial" w:eastAsia="Times New Roman" w:hAnsi="Arial" w:cs="Arial"/>
          <w:i/>
          <w:sz w:val="18"/>
          <w:szCs w:val="18"/>
          <w:lang w:val="es-ES" w:eastAsia="es-ES"/>
        </w:rPr>
      </w:pPr>
      <w:r w:rsidRPr="00FE1D7A">
        <w:rPr>
          <w:rFonts w:ascii="Arial" w:eastAsia="Times New Roman" w:hAnsi="Arial" w:cs="Arial"/>
          <w:i/>
          <w:sz w:val="18"/>
          <w:szCs w:val="18"/>
          <w:lang w:val="es-ES" w:eastAsia="es-ES"/>
        </w:rPr>
        <w:t>ASAMBLEAS REALIZADAS EL DÍA 29 DE OCTUBRE DE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2515"/>
        <w:gridCol w:w="1985"/>
      </w:tblGrid>
      <w:tr w:rsidR="00FE1D7A" w:rsidRPr="00FE1D7A" w14:paraId="49540F4B" w14:textId="77777777" w:rsidTr="00167CFA">
        <w:trPr>
          <w:trHeight w:val="20"/>
          <w:jc w:val="center"/>
        </w:trPr>
        <w:tc>
          <w:tcPr>
            <w:tcW w:w="1440" w:type="dxa"/>
            <w:shd w:val="clear" w:color="auto" w:fill="FFFFFF"/>
          </w:tcPr>
          <w:p w14:paraId="258A33FC" w14:textId="77777777" w:rsidR="00FE1D7A" w:rsidRPr="00FE1D7A" w:rsidRDefault="00FE1D7A" w:rsidP="00FE1D7A">
            <w:pPr>
              <w:shd w:val="clear" w:color="auto" w:fill="FFFFFF"/>
              <w:spacing w:after="0" w:line="240" w:lineRule="auto"/>
              <w:jc w:val="center"/>
              <w:rPr>
                <w:rFonts w:ascii="Arial" w:eastAsia="Times New Roman" w:hAnsi="Arial" w:cs="Arial"/>
                <w:i/>
                <w:sz w:val="18"/>
                <w:szCs w:val="18"/>
                <w:lang w:val="es-ES" w:eastAsia="es-ES"/>
              </w:rPr>
            </w:pPr>
            <w:r w:rsidRPr="00FE1D7A">
              <w:rPr>
                <w:rFonts w:ascii="Arial" w:eastAsia="Times New Roman" w:hAnsi="Arial" w:cs="Arial"/>
                <w:i/>
                <w:iCs/>
                <w:color w:val="000000"/>
                <w:spacing w:val="-4"/>
                <w:sz w:val="18"/>
                <w:szCs w:val="18"/>
                <w:lang w:val="es-ES_tradnl" w:eastAsia="es-ES"/>
              </w:rPr>
              <w:t>Comunidad</w:t>
            </w:r>
          </w:p>
        </w:tc>
        <w:tc>
          <w:tcPr>
            <w:tcW w:w="2515" w:type="dxa"/>
            <w:shd w:val="clear" w:color="auto" w:fill="FFFFFF"/>
          </w:tcPr>
          <w:p w14:paraId="41F90930" w14:textId="77777777" w:rsidR="00FE1D7A" w:rsidRPr="00FE1D7A" w:rsidRDefault="00FE1D7A" w:rsidP="00FE1D7A">
            <w:pPr>
              <w:shd w:val="clear" w:color="auto" w:fill="FFFFFF"/>
              <w:spacing w:after="0" w:line="240" w:lineRule="auto"/>
              <w:jc w:val="center"/>
              <w:rPr>
                <w:rFonts w:ascii="Arial" w:eastAsia="Times New Roman" w:hAnsi="Arial" w:cs="Arial"/>
                <w:i/>
                <w:sz w:val="18"/>
                <w:szCs w:val="18"/>
                <w:lang w:val="es-ES" w:eastAsia="es-ES"/>
              </w:rPr>
            </w:pPr>
            <w:r w:rsidRPr="00FE1D7A">
              <w:rPr>
                <w:rFonts w:ascii="Arial" w:eastAsia="Times New Roman" w:hAnsi="Arial" w:cs="Arial"/>
                <w:i/>
                <w:iCs/>
                <w:color w:val="000000"/>
                <w:spacing w:val="-4"/>
                <w:sz w:val="18"/>
                <w:szCs w:val="18"/>
                <w:lang w:val="es-ES_tradnl" w:eastAsia="es-ES"/>
              </w:rPr>
              <w:t>Nombre</w:t>
            </w:r>
          </w:p>
        </w:tc>
        <w:tc>
          <w:tcPr>
            <w:tcW w:w="1985" w:type="dxa"/>
            <w:shd w:val="clear" w:color="auto" w:fill="FFFFFF"/>
          </w:tcPr>
          <w:p w14:paraId="09E24A96" w14:textId="77777777" w:rsidR="00FE1D7A" w:rsidRPr="00FE1D7A" w:rsidRDefault="00FE1D7A" w:rsidP="00FE1D7A">
            <w:pPr>
              <w:shd w:val="clear" w:color="auto" w:fill="FFFFFF"/>
              <w:spacing w:after="0" w:line="240" w:lineRule="auto"/>
              <w:jc w:val="center"/>
              <w:rPr>
                <w:rFonts w:ascii="Arial" w:eastAsia="Times New Roman" w:hAnsi="Arial" w:cs="Arial"/>
                <w:i/>
                <w:sz w:val="18"/>
                <w:szCs w:val="18"/>
                <w:lang w:val="es-ES" w:eastAsia="es-ES"/>
              </w:rPr>
            </w:pPr>
            <w:r w:rsidRPr="00FE1D7A">
              <w:rPr>
                <w:rFonts w:ascii="Arial" w:eastAsia="Times New Roman" w:hAnsi="Arial" w:cs="Arial"/>
                <w:i/>
                <w:iCs/>
                <w:color w:val="000000"/>
                <w:spacing w:val="-8"/>
                <w:sz w:val="18"/>
                <w:szCs w:val="18"/>
                <w:lang w:val="es-ES_tradnl" w:eastAsia="es-ES"/>
              </w:rPr>
              <w:t>Cargo</w:t>
            </w:r>
          </w:p>
        </w:tc>
      </w:tr>
      <w:tr w:rsidR="00FE1D7A" w:rsidRPr="00FE1D7A" w14:paraId="4FBA8DD8" w14:textId="77777777" w:rsidTr="00167CFA">
        <w:trPr>
          <w:trHeight w:val="20"/>
          <w:jc w:val="center"/>
        </w:trPr>
        <w:tc>
          <w:tcPr>
            <w:tcW w:w="1440" w:type="dxa"/>
            <w:vMerge w:val="restart"/>
            <w:shd w:val="clear" w:color="auto" w:fill="FFFFFF"/>
          </w:tcPr>
          <w:p w14:paraId="38DB8FEE"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7"/>
                <w:sz w:val="18"/>
                <w:szCs w:val="18"/>
                <w:lang w:val="es-ES_tradnl" w:eastAsia="es-ES"/>
              </w:rPr>
              <w:t>San Juan del Rio</w:t>
            </w:r>
          </w:p>
        </w:tc>
        <w:tc>
          <w:tcPr>
            <w:tcW w:w="2515" w:type="dxa"/>
            <w:shd w:val="clear" w:color="auto" w:fill="FFFFFF"/>
          </w:tcPr>
          <w:p w14:paraId="5A2D7593"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2"/>
                <w:sz w:val="18"/>
                <w:szCs w:val="18"/>
                <w:lang w:val="es-ES_tradnl" w:eastAsia="es-ES"/>
              </w:rPr>
              <w:t>Andrés Nicolás Martínez</w:t>
            </w:r>
          </w:p>
        </w:tc>
        <w:tc>
          <w:tcPr>
            <w:tcW w:w="1985" w:type="dxa"/>
            <w:shd w:val="clear" w:color="auto" w:fill="FFFFFF"/>
          </w:tcPr>
          <w:p w14:paraId="1D04799F"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3"/>
                <w:sz w:val="18"/>
                <w:szCs w:val="18"/>
                <w:lang w:val="es-ES_tradnl" w:eastAsia="es-ES"/>
              </w:rPr>
              <w:t>Concejal Propietario</w:t>
            </w:r>
          </w:p>
        </w:tc>
      </w:tr>
      <w:tr w:rsidR="00FE1D7A" w:rsidRPr="00FE1D7A" w14:paraId="3355FB37" w14:textId="77777777" w:rsidTr="00167CFA">
        <w:trPr>
          <w:trHeight w:val="20"/>
          <w:jc w:val="center"/>
        </w:trPr>
        <w:tc>
          <w:tcPr>
            <w:tcW w:w="1440" w:type="dxa"/>
            <w:vMerge/>
            <w:shd w:val="clear" w:color="auto" w:fill="FFFFFF"/>
          </w:tcPr>
          <w:p w14:paraId="42E08371" w14:textId="77777777" w:rsidR="00FE1D7A" w:rsidRPr="00FE1D7A" w:rsidRDefault="00FE1D7A" w:rsidP="00FE1D7A">
            <w:pPr>
              <w:spacing w:after="0" w:line="240" w:lineRule="auto"/>
              <w:rPr>
                <w:rFonts w:ascii="Arial" w:eastAsia="Times New Roman" w:hAnsi="Arial" w:cs="Arial"/>
                <w:i/>
                <w:sz w:val="18"/>
                <w:szCs w:val="18"/>
                <w:lang w:val="es-ES" w:eastAsia="es-ES"/>
              </w:rPr>
            </w:pPr>
          </w:p>
        </w:tc>
        <w:tc>
          <w:tcPr>
            <w:tcW w:w="2515" w:type="dxa"/>
            <w:shd w:val="clear" w:color="auto" w:fill="FFFFFF"/>
          </w:tcPr>
          <w:p w14:paraId="3A1F5613"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3"/>
                <w:sz w:val="18"/>
                <w:szCs w:val="18"/>
                <w:lang w:val="es-ES_tradnl" w:eastAsia="es-ES"/>
              </w:rPr>
              <w:t>Humberto Cuevas Martínez</w:t>
            </w:r>
          </w:p>
        </w:tc>
        <w:tc>
          <w:tcPr>
            <w:tcW w:w="1985" w:type="dxa"/>
            <w:shd w:val="clear" w:color="auto" w:fill="FFFFFF"/>
          </w:tcPr>
          <w:p w14:paraId="5F35F071"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5"/>
                <w:sz w:val="18"/>
                <w:szCs w:val="18"/>
                <w:lang w:val="es-ES_tradnl" w:eastAsia="es-ES"/>
              </w:rPr>
              <w:t>Concejal Suplente</w:t>
            </w:r>
          </w:p>
        </w:tc>
      </w:tr>
      <w:tr w:rsidR="00FE1D7A" w:rsidRPr="00FE1D7A" w14:paraId="5CA25147" w14:textId="77777777" w:rsidTr="00167CFA">
        <w:trPr>
          <w:trHeight w:val="20"/>
          <w:jc w:val="center"/>
        </w:trPr>
        <w:tc>
          <w:tcPr>
            <w:tcW w:w="1440" w:type="dxa"/>
            <w:vMerge w:val="restart"/>
            <w:shd w:val="clear" w:color="auto" w:fill="FFFFFF"/>
          </w:tcPr>
          <w:p w14:paraId="0493307F"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2"/>
                <w:sz w:val="18"/>
                <w:szCs w:val="18"/>
                <w:lang w:val="es-ES_tradnl" w:eastAsia="es-ES"/>
              </w:rPr>
              <w:t xml:space="preserve">Santa María </w:t>
            </w:r>
            <w:r w:rsidRPr="00FE1D7A">
              <w:rPr>
                <w:rFonts w:ascii="Arial" w:eastAsia="Times New Roman" w:hAnsi="Arial" w:cs="Arial"/>
                <w:i/>
                <w:iCs/>
                <w:color w:val="000000"/>
                <w:spacing w:val="-7"/>
                <w:sz w:val="18"/>
                <w:szCs w:val="18"/>
                <w:lang w:val="es-ES_tradnl" w:eastAsia="es-ES"/>
              </w:rPr>
              <w:t>Yahuive</w:t>
            </w:r>
          </w:p>
        </w:tc>
        <w:tc>
          <w:tcPr>
            <w:tcW w:w="2515" w:type="dxa"/>
            <w:shd w:val="clear" w:color="auto" w:fill="FFFFFF"/>
          </w:tcPr>
          <w:p w14:paraId="1DB81E81"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1"/>
                <w:sz w:val="18"/>
                <w:szCs w:val="18"/>
                <w:lang w:val="es-ES_tradnl" w:eastAsia="es-ES"/>
              </w:rPr>
              <w:t>Adalberto Bautista</w:t>
            </w:r>
          </w:p>
        </w:tc>
        <w:tc>
          <w:tcPr>
            <w:tcW w:w="1985" w:type="dxa"/>
            <w:shd w:val="clear" w:color="auto" w:fill="FFFFFF"/>
          </w:tcPr>
          <w:p w14:paraId="3B76EE57"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3"/>
                <w:sz w:val="18"/>
                <w:szCs w:val="18"/>
                <w:lang w:val="es-ES_tradnl" w:eastAsia="es-ES"/>
              </w:rPr>
              <w:t>Concejal Propietario</w:t>
            </w:r>
          </w:p>
        </w:tc>
      </w:tr>
      <w:tr w:rsidR="00FE1D7A" w:rsidRPr="00FE1D7A" w14:paraId="57A07F9F" w14:textId="77777777" w:rsidTr="00167CFA">
        <w:trPr>
          <w:trHeight w:val="20"/>
          <w:jc w:val="center"/>
        </w:trPr>
        <w:tc>
          <w:tcPr>
            <w:tcW w:w="1440" w:type="dxa"/>
            <w:vMerge/>
            <w:shd w:val="clear" w:color="auto" w:fill="FFFFFF"/>
          </w:tcPr>
          <w:p w14:paraId="5A14EA2E" w14:textId="77777777" w:rsidR="00FE1D7A" w:rsidRPr="00FE1D7A" w:rsidRDefault="00FE1D7A" w:rsidP="00FE1D7A">
            <w:pPr>
              <w:spacing w:after="0" w:line="240" w:lineRule="auto"/>
              <w:rPr>
                <w:rFonts w:ascii="Arial" w:eastAsia="Times New Roman" w:hAnsi="Arial" w:cs="Arial"/>
                <w:i/>
                <w:sz w:val="18"/>
                <w:szCs w:val="18"/>
                <w:lang w:val="es-ES" w:eastAsia="es-ES"/>
              </w:rPr>
            </w:pPr>
          </w:p>
        </w:tc>
        <w:tc>
          <w:tcPr>
            <w:tcW w:w="2515" w:type="dxa"/>
            <w:shd w:val="clear" w:color="auto" w:fill="FFFFFF"/>
          </w:tcPr>
          <w:p w14:paraId="6F68DB4C"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4"/>
                <w:sz w:val="18"/>
                <w:szCs w:val="18"/>
                <w:lang w:val="es-ES_tradnl" w:eastAsia="es-ES"/>
              </w:rPr>
              <w:t>Reynaldo Aguilar García</w:t>
            </w:r>
          </w:p>
        </w:tc>
        <w:tc>
          <w:tcPr>
            <w:tcW w:w="1985" w:type="dxa"/>
            <w:shd w:val="clear" w:color="auto" w:fill="FFFFFF"/>
          </w:tcPr>
          <w:p w14:paraId="24B1E4BA"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5"/>
                <w:sz w:val="18"/>
                <w:szCs w:val="18"/>
                <w:lang w:val="es-ES_tradnl" w:eastAsia="es-ES"/>
              </w:rPr>
              <w:t>Concejal Suplente</w:t>
            </w:r>
          </w:p>
        </w:tc>
      </w:tr>
      <w:tr w:rsidR="00FE1D7A" w:rsidRPr="00FE1D7A" w14:paraId="39523487" w14:textId="77777777" w:rsidTr="00167CFA">
        <w:trPr>
          <w:trHeight w:val="20"/>
          <w:jc w:val="center"/>
        </w:trPr>
        <w:tc>
          <w:tcPr>
            <w:tcW w:w="1440" w:type="dxa"/>
            <w:vMerge w:val="restart"/>
            <w:shd w:val="clear" w:color="auto" w:fill="FFFFFF"/>
          </w:tcPr>
          <w:p w14:paraId="434CDE9D"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5"/>
                <w:sz w:val="18"/>
                <w:szCs w:val="18"/>
                <w:lang w:val="es-ES_tradnl" w:eastAsia="es-ES"/>
              </w:rPr>
              <w:t xml:space="preserve">Santo </w:t>
            </w:r>
            <w:r w:rsidRPr="00FE1D7A">
              <w:rPr>
                <w:rFonts w:ascii="Arial" w:eastAsia="Times New Roman" w:hAnsi="Arial" w:cs="Arial"/>
                <w:i/>
                <w:iCs/>
                <w:color w:val="000000"/>
                <w:spacing w:val="-2"/>
                <w:sz w:val="18"/>
                <w:szCs w:val="18"/>
                <w:lang w:val="es-ES_tradnl" w:eastAsia="es-ES"/>
              </w:rPr>
              <w:t>Domingo Latani</w:t>
            </w:r>
          </w:p>
        </w:tc>
        <w:tc>
          <w:tcPr>
            <w:tcW w:w="2515" w:type="dxa"/>
            <w:shd w:val="clear" w:color="auto" w:fill="FFFFFF"/>
          </w:tcPr>
          <w:p w14:paraId="7704FD6E"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3"/>
                <w:sz w:val="18"/>
                <w:szCs w:val="18"/>
                <w:lang w:val="es-ES_tradnl" w:eastAsia="es-ES"/>
              </w:rPr>
              <w:t>Bonifacio García Bartolo</w:t>
            </w:r>
          </w:p>
        </w:tc>
        <w:tc>
          <w:tcPr>
            <w:tcW w:w="1985" w:type="dxa"/>
            <w:shd w:val="clear" w:color="auto" w:fill="FFFFFF"/>
          </w:tcPr>
          <w:p w14:paraId="157B6158"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3"/>
                <w:sz w:val="18"/>
                <w:szCs w:val="18"/>
                <w:lang w:val="es-ES_tradnl" w:eastAsia="es-ES"/>
              </w:rPr>
              <w:t>Concejal Propietario</w:t>
            </w:r>
          </w:p>
        </w:tc>
      </w:tr>
      <w:tr w:rsidR="00FE1D7A" w:rsidRPr="00FE1D7A" w14:paraId="5F1020A8" w14:textId="77777777" w:rsidTr="00167CFA">
        <w:trPr>
          <w:trHeight w:val="20"/>
          <w:jc w:val="center"/>
        </w:trPr>
        <w:tc>
          <w:tcPr>
            <w:tcW w:w="1440" w:type="dxa"/>
            <w:vMerge/>
            <w:shd w:val="clear" w:color="auto" w:fill="FFFFFF"/>
          </w:tcPr>
          <w:p w14:paraId="21B5E46E" w14:textId="77777777" w:rsidR="00FE1D7A" w:rsidRPr="00FE1D7A" w:rsidRDefault="00FE1D7A" w:rsidP="00FE1D7A">
            <w:pPr>
              <w:spacing w:after="0" w:line="240" w:lineRule="auto"/>
              <w:rPr>
                <w:rFonts w:ascii="Arial" w:eastAsia="Times New Roman" w:hAnsi="Arial" w:cs="Arial"/>
                <w:i/>
                <w:sz w:val="18"/>
                <w:szCs w:val="18"/>
                <w:lang w:val="es-ES" w:eastAsia="es-ES"/>
              </w:rPr>
            </w:pPr>
          </w:p>
        </w:tc>
        <w:tc>
          <w:tcPr>
            <w:tcW w:w="2515" w:type="dxa"/>
            <w:shd w:val="clear" w:color="auto" w:fill="FFFFFF"/>
          </w:tcPr>
          <w:p w14:paraId="5A090B14"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6"/>
                <w:sz w:val="18"/>
                <w:szCs w:val="18"/>
                <w:lang w:val="es-ES_tradnl" w:eastAsia="es-ES"/>
              </w:rPr>
              <w:t>Sergio Gómez Julián</w:t>
            </w:r>
          </w:p>
        </w:tc>
        <w:tc>
          <w:tcPr>
            <w:tcW w:w="1985" w:type="dxa"/>
            <w:shd w:val="clear" w:color="auto" w:fill="FFFFFF"/>
          </w:tcPr>
          <w:p w14:paraId="27FAE42B" w14:textId="77777777" w:rsidR="00FE1D7A" w:rsidRPr="00FE1D7A" w:rsidRDefault="00FE1D7A" w:rsidP="00FE1D7A">
            <w:pPr>
              <w:shd w:val="clear" w:color="auto" w:fill="FFFFFF"/>
              <w:spacing w:after="0" w:line="240" w:lineRule="auto"/>
              <w:rPr>
                <w:rFonts w:ascii="Arial" w:eastAsia="Times New Roman" w:hAnsi="Arial" w:cs="Arial"/>
                <w:i/>
                <w:sz w:val="18"/>
                <w:szCs w:val="18"/>
                <w:lang w:val="es-ES" w:eastAsia="es-ES"/>
              </w:rPr>
            </w:pPr>
            <w:r w:rsidRPr="00FE1D7A">
              <w:rPr>
                <w:rFonts w:ascii="Arial" w:eastAsia="Times New Roman" w:hAnsi="Arial" w:cs="Arial"/>
                <w:i/>
                <w:iCs/>
                <w:color w:val="000000"/>
                <w:spacing w:val="-5"/>
                <w:sz w:val="18"/>
                <w:szCs w:val="18"/>
                <w:lang w:val="es-ES_tradnl" w:eastAsia="es-ES"/>
              </w:rPr>
              <w:t>Concejal Suplente</w:t>
            </w:r>
          </w:p>
        </w:tc>
      </w:tr>
    </w:tbl>
    <w:p w14:paraId="08C1C179" w14:textId="77777777" w:rsidR="00FE1D7A" w:rsidRPr="00FE1D7A" w:rsidRDefault="00FE1D7A" w:rsidP="00FE1D7A">
      <w:pPr>
        <w:spacing w:after="0" w:line="240" w:lineRule="auto"/>
        <w:ind w:left="1134" w:right="1134"/>
        <w:jc w:val="center"/>
        <w:rPr>
          <w:rFonts w:ascii="Arial" w:eastAsia="Times New Roman" w:hAnsi="Arial" w:cs="Arial"/>
          <w:b/>
          <w:i/>
          <w:sz w:val="18"/>
          <w:szCs w:val="18"/>
          <w:lang w:val="es-ES" w:eastAsia="es-ES"/>
        </w:rPr>
      </w:pPr>
      <w:r w:rsidRPr="00FE1D7A">
        <w:rPr>
          <w:rFonts w:ascii="Arial" w:eastAsia="Times New Roman" w:hAnsi="Arial" w:cs="Arial"/>
          <w:b/>
          <w:i/>
          <w:sz w:val="18"/>
          <w:szCs w:val="18"/>
          <w:lang w:val="es-ES" w:eastAsia="es-ES"/>
        </w:rPr>
        <w:t>ASAMBLEAS REALIZADAS EL DÍA 01 DE MARZO DE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2717"/>
        <w:gridCol w:w="1718"/>
      </w:tblGrid>
      <w:tr w:rsidR="00FE1D7A" w:rsidRPr="00FE1D7A" w14:paraId="14FBEBD4" w14:textId="77777777" w:rsidTr="00167CFA">
        <w:trPr>
          <w:trHeight w:val="20"/>
          <w:jc w:val="center"/>
        </w:trPr>
        <w:tc>
          <w:tcPr>
            <w:tcW w:w="1276" w:type="dxa"/>
            <w:shd w:val="clear" w:color="auto" w:fill="FFFFFF"/>
            <w:vAlign w:val="center"/>
          </w:tcPr>
          <w:p w14:paraId="0C27FCC7"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b/>
                <w:bCs/>
                <w:color w:val="000000"/>
                <w:spacing w:val="3"/>
                <w:sz w:val="18"/>
                <w:szCs w:val="18"/>
                <w:lang w:val="es-ES_tradnl" w:eastAsia="es-ES"/>
              </w:rPr>
              <w:t>Comunidad</w:t>
            </w:r>
          </w:p>
        </w:tc>
        <w:tc>
          <w:tcPr>
            <w:tcW w:w="2717" w:type="dxa"/>
            <w:shd w:val="clear" w:color="auto" w:fill="FFFFFF"/>
            <w:vAlign w:val="center"/>
          </w:tcPr>
          <w:p w14:paraId="75190C25"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b/>
                <w:bCs/>
                <w:color w:val="000000"/>
                <w:spacing w:val="6"/>
                <w:sz w:val="18"/>
                <w:szCs w:val="18"/>
                <w:lang w:val="es-ES_tradnl" w:eastAsia="es-ES"/>
              </w:rPr>
              <w:t>Nombre</w:t>
            </w:r>
          </w:p>
        </w:tc>
        <w:tc>
          <w:tcPr>
            <w:tcW w:w="1718" w:type="dxa"/>
            <w:shd w:val="clear" w:color="auto" w:fill="FFFFFF"/>
            <w:vAlign w:val="center"/>
          </w:tcPr>
          <w:p w14:paraId="5CF3EDF0"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b/>
                <w:bCs/>
                <w:color w:val="000000"/>
                <w:spacing w:val="-2"/>
                <w:sz w:val="18"/>
                <w:szCs w:val="18"/>
                <w:lang w:val="es-ES_tradnl" w:eastAsia="es-ES"/>
              </w:rPr>
              <w:t>Cargo</w:t>
            </w:r>
          </w:p>
        </w:tc>
      </w:tr>
      <w:tr w:rsidR="00FE1D7A" w:rsidRPr="00FE1D7A" w14:paraId="6BC9073D" w14:textId="77777777" w:rsidTr="00167CFA">
        <w:trPr>
          <w:trHeight w:val="20"/>
          <w:jc w:val="center"/>
        </w:trPr>
        <w:tc>
          <w:tcPr>
            <w:tcW w:w="1276" w:type="dxa"/>
            <w:vMerge w:val="restart"/>
            <w:shd w:val="clear" w:color="auto" w:fill="FFFFFF"/>
            <w:vAlign w:val="center"/>
          </w:tcPr>
          <w:p w14:paraId="1F92DD1D" w14:textId="77777777" w:rsidR="00FE1D7A" w:rsidRPr="00FE1D7A" w:rsidRDefault="00FE1D7A" w:rsidP="00FE1D7A">
            <w:pPr>
              <w:shd w:val="clear" w:color="auto" w:fill="FFFFFF"/>
              <w:spacing w:after="0" w:line="240" w:lineRule="auto"/>
              <w:jc w:val="center"/>
              <w:rPr>
                <w:rFonts w:ascii="Arial" w:eastAsia="Times New Roman" w:hAnsi="Arial" w:cs="Arial"/>
                <w:sz w:val="18"/>
                <w:szCs w:val="18"/>
                <w:lang w:val="es-ES" w:eastAsia="es-ES"/>
              </w:rPr>
            </w:pPr>
            <w:r w:rsidRPr="00FE1D7A">
              <w:rPr>
                <w:rFonts w:ascii="Arial" w:eastAsia="Times New Roman" w:hAnsi="Arial" w:cs="Arial"/>
                <w:b/>
                <w:bCs/>
                <w:color w:val="000000"/>
                <w:spacing w:val="3"/>
                <w:sz w:val="18"/>
                <w:szCs w:val="18"/>
                <w:lang w:val="es-ES_tradnl" w:eastAsia="es-ES"/>
              </w:rPr>
              <w:t>Santiago Choapam</w:t>
            </w:r>
          </w:p>
        </w:tc>
        <w:tc>
          <w:tcPr>
            <w:tcW w:w="2717" w:type="dxa"/>
            <w:shd w:val="clear" w:color="auto" w:fill="FFFFFF"/>
          </w:tcPr>
          <w:p w14:paraId="603964BF"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5"/>
                <w:sz w:val="18"/>
                <w:szCs w:val="18"/>
                <w:lang w:val="es-ES_tradnl" w:eastAsia="es-ES"/>
              </w:rPr>
              <w:t>Juan Filiberto Yescas Leonardo</w:t>
            </w:r>
          </w:p>
        </w:tc>
        <w:tc>
          <w:tcPr>
            <w:tcW w:w="1718" w:type="dxa"/>
            <w:shd w:val="clear" w:color="auto" w:fill="FFFFFF"/>
          </w:tcPr>
          <w:p w14:paraId="14DACA9B"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 xml:space="preserve">Concejal </w:t>
            </w:r>
          </w:p>
          <w:p w14:paraId="289B6045"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2"/>
                <w:sz w:val="18"/>
                <w:szCs w:val="18"/>
                <w:lang w:val="es-ES_tradnl" w:eastAsia="es-ES"/>
              </w:rPr>
              <w:t>Propietario</w:t>
            </w:r>
          </w:p>
        </w:tc>
      </w:tr>
      <w:tr w:rsidR="00FE1D7A" w:rsidRPr="00FE1D7A" w14:paraId="6D825764" w14:textId="77777777" w:rsidTr="00167CFA">
        <w:trPr>
          <w:trHeight w:val="20"/>
          <w:jc w:val="center"/>
        </w:trPr>
        <w:tc>
          <w:tcPr>
            <w:tcW w:w="1276" w:type="dxa"/>
            <w:vMerge/>
            <w:shd w:val="clear" w:color="auto" w:fill="FFFFFF"/>
          </w:tcPr>
          <w:p w14:paraId="1A2796A4"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7BCABF35"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7"/>
                <w:sz w:val="18"/>
                <w:szCs w:val="18"/>
                <w:lang w:val="es-ES_tradnl" w:eastAsia="es-ES"/>
              </w:rPr>
              <w:t>Epifanío Cruz Díaz</w:t>
            </w:r>
          </w:p>
        </w:tc>
        <w:tc>
          <w:tcPr>
            <w:tcW w:w="1718" w:type="dxa"/>
            <w:shd w:val="clear" w:color="auto" w:fill="FFFFFF"/>
          </w:tcPr>
          <w:p w14:paraId="2C1645D9"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4"/>
                <w:sz w:val="18"/>
                <w:szCs w:val="18"/>
                <w:lang w:val="es-ES_tradnl" w:eastAsia="es-ES"/>
              </w:rPr>
              <w:t>Concejal Suplente</w:t>
            </w:r>
          </w:p>
        </w:tc>
      </w:tr>
      <w:tr w:rsidR="00FE1D7A" w:rsidRPr="00FE1D7A" w14:paraId="013399F6" w14:textId="77777777" w:rsidTr="00167CFA">
        <w:trPr>
          <w:trHeight w:val="20"/>
          <w:jc w:val="center"/>
        </w:trPr>
        <w:tc>
          <w:tcPr>
            <w:tcW w:w="1276" w:type="dxa"/>
            <w:vMerge/>
            <w:shd w:val="clear" w:color="auto" w:fill="FFFFFF"/>
          </w:tcPr>
          <w:p w14:paraId="3C5F950F"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39E6327F"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3"/>
                <w:sz w:val="18"/>
                <w:szCs w:val="18"/>
                <w:lang w:val="es-ES_tradnl" w:eastAsia="es-ES"/>
              </w:rPr>
              <w:t>Jerónimo Bautista Ramírez</w:t>
            </w:r>
          </w:p>
        </w:tc>
        <w:tc>
          <w:tcPr>
            <w:tcW w:w="1718" w:type="dxa"/>
            <w:shd w:val="clear" w:color="auto" w:fill="FFFFFF"/>
          </w:tcPr>
          <w:p w14:paraId="4F2C0801"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 xml:space="preserve">Concejal </w:t>
            </w:r>
          </w:p>
          <w:p w14:paraId="673BEE58"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1"/>
                <w:sz w:val="18"/>
                <w:szCs w:val="18"/>
                <w:lang w:val="es-ES_tradnl" w:eastAsia="es-ES"/>
              </w:rPr>
              <w:t>Propietario</w:t>
            </w:r>
          </w:p>
        </w:tc>
      </w:tr>
      <w:tr w:rsidR="00FE1D7A" w:rsidRPr="00FE1D7A" w14:paraId="282AC7A0" w14:textId="77777777" w:rsidTr="00167CFA">
        <w:trPr>
          <w:trHeight w:val="20"/>
          <w:jc w:val="center"/>
        </w:trPr>
        <w:tc>
          <w:tcPr>
            <w:tcW w:w="1276" w:type="dxa"/>
            <w:vMerge/>
            <w:shd w:val="clear" w:color="auto" w:fill="FFFFFF"/>
          </w:tcPr>
          <w:p w14:paraId="33A62CBD"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090F153F"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5"/>
                <w:sz w:val="18"/>
                <w:szCs w:val="18"/>
                <w:lang w:val="es-ES_tradnl" w:eastAsia="es-ES"/>
              </w:rPr>
              <w:t>Justino Yescas Gregorio</w:t>
            </w:r>
          </w:p>
        </w:tc>
        <w:tc>
          <w:tcPr>
            <w:tcW w:w="1718" w:type="dxa"/>
            <w:shd w:val="clear" w:color="auto" w:fill="FFFFFF"/>
          </w:tcPr>
          <w:p w14:paraId="22AED4EA"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4"/>
                <w:sz w:val="18"/>
                <w:szCs w:val="18"/>
                <w:lang w:val="es-ES_tradnl" w:eastAsia="es-ES"/>
              </w:rPr>
              <w:t>Concejal Suplente</w:t>
            </w:r>
          </w:p>
        </w:tc>
      </w:tr>
      <w:tr w:rsidR="00FE1D7A" w:rsidRPr="00FE1D7A" w14:paraId="77E2B561" w14:textId="77777777" w:rsidTr="00167CFA">
        <w:trPr>
          <w:trHeight w:val="20"/>
          <w:jc w:val="center"/>
        </w:trPr>
        <w:tc>
          <w:tcPr>
            <w:tcW w:w="1276" w:type="dxa"/>
            <w:vMerge/>
            <w:shd w:val="clear" w:color="auto" w:fill="FFFFFF"/>
          </w:tcPr>
          <w:p w14:paraId="0C390036"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01C9C07F"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3"/>
                <w:sz w:val="18"/>
                <w:szCs w:val="18"/>
                <w:lang w:val="es-ES_tradnl" w:eastAsia="es-ES"/>
              </w:rPr>
              <w:t>Eric Dionet Gutiérrez</w:t>
            </w:r>
          </w:p>
        </w:tc>
        <w:tc>
          <w:tcPr>
            <w:tcW w:w="1718" w:type="dxa"/>
            <w:shd w:val="clear" w:color="auto" w:fill="FFFFFF"/>
          </w:tcPr>
          <w:p w14:paraId="33EA6BB1"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6"/>
                <w:sz w:val="18"/>
                <w:szCs w:val="18"/>
                <w:lang w:val="es-ES_tradnl" w:eastAsia="es-ES"/>
              </w:rPr>
              <w:t>Concejal</w:t>
            </w:r>
          </w:p>
          <w:p w14:paraId="43323331" w14:textId="77777777" w:rsidR="00FE1D7A" w:rsidRPr="00FE1D7A" w:rsidRDefault="00FE1D7A" w:rsidP="00FE1D7A">
            <w:pPr>
              <w:shd w:val="clear" w:color="auto" w:fill="FFFFFF"/>
              <w:spacing w:after="0" w:line="240" w:lineRule="auto"/>
              <w:rPr>
                <w:rFonts w:ascii="Arial" w:eastAsia="Times New Roman" w:hAnsi="Arial" w:cs="Arial"/>
                <w:sz w:val="18"/>
                <w:szCs w:val="18"/>
                <w:lang w:val="es-ES" w:eastAsia="es-ES"/>
              </w:rPr>
            </w:pPr>
            <w:r w:rsidRPr="00FE1D7A">
              <w:rPr>
                <w:rFonts w:ascii="Arial" w:eastAsia="Times New Roman" w:hAnsi="Arial" w:cs="Arial"/>
                <w:color w:val="000000"/>
                <w:spacing w:val="-5"/>
                <w:sz w:val="18"/>
                <w:szCs w:val="18"/>
                <w:lang w:val="es-ES_tradnl" w:eastAsia="es-ES"/>
              </w:rPr>
              <w:t>Propietario</w:t>
            </w:r>
          </w:p>
        </w:tc>
      </w:tr>
      <w:tr w:rsidR="00FE1D7A" w:rsidRPr="00FE1D7A" w14:paraId="1D3C47F0" w14:textId="77777777" w:rsidTr="00167CFA">
        <w:trPr>
          <w:trHeight w:val="20"/>
          <w:jc w:val="center"/>
        </w:trPr>
        <w:tc>
          <w:tcPr>
            <w:tcW w:w="1276" w:type="dxa"/>
            <w:vMerge/>
            <w:shd w:val="clear" w:color="auto" w:fill="FFFFFF"/>
          </w:tcPr>
          <w:p w14:paraId="4F5532D6"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128C2B77"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Mucio Flores José</w:t>
            </w:r>
          </w:p>
        </w:tc>
        <w:tc>
          <w:tcPr>
            <w:tcW w:w="1718" w:type="dxa"/>
            <w:shd w:val="clear" w:color="auto" w:fill="FFFFFF"/>
          </w:tcPr>
          <w:p w14:paraId="266C210A"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Concejal Suplente</w:t>
            </w:r>
          </w:p>
        </w:tc>
      </w:tr>
      <w:tr w:rsidR="00FE1D7A" w:rsidRPr="00FE1D7A" w14:paraId="5F782B3F" w14:textId="77777777" w:rsidTr="00167CFA">
        <w:trPr>
          <w:trHeight w:val="20"/>
          <w:jc w:val="center"/>
        </w:trPr>
        <w:tc>
          <w:tcPr>
            <w:tcW w:w="1276" w:type="dxa"/>
            <w:vMerge/>
            <w:shd w:val="clear" w:color="auto" w:fill="FFFFFF"/>
          </w:tcPr>
          <w:p w14:paraId="2CA08AB8"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25F68817"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Mario Gregorio Díaz</w:t>
            </w:r>
          </w:p>
        </w:tc>
        <w:tc>
          <w:tcPr>
            <w:tcW w:w="1718" w:type="dxa"/>
            <w:shd w:val="clear" w:color="auto" w:fill="FFFFFF"/>
          </w:tcPr>
          <w:p w14:paraId="7DCFACA0"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 xml:space="preserve">Concejal </w:t>
            </w:r>
          </w:p>
          <w:p w14:paraId="231E60E6"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Propietario</w:t>
            </w:r>
          </w:p>
        </w:tc>
      </w:tr>
      <w:tr w:rsidR="00FE1D7A" w:rsidRPr="00FE1D7A" w14:paraId="24EF48E6" w14:textId="77777777" w:rsidTr="00167CFA">
        <w:trPr>
          <w:trHeight w:val="20"/>
          <w:jc w:val="center"/>
        </w:trPr>
        <w:tc>
          <w:tcPr>
            <w:tcW w:w="1276" w:type="dxa"/>
            <w:vMerge/>
            <w:shd w:val="clear" w:color="auto" w:fill="FFFFFF"/>
          </w:tcPr>
          <w:p w14:paraId="20200BF8"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0877FB25"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Jesús Martínez Cristóbal</w:t>
            </w:r>
          </w:p>
        </w:tc>
        <w:tc>
          <w:tcPr>
            <w:tcW w:w="1718" w:type="dxa"/>
            <w:shd w:val="clear" w:color="auto" w:fill="FFFFFF"/>
          </w:tcPr>
          <w:p w14:paraId="7DEA69F1"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Concejal Suplente</w:t>
            </w:r>
          </w:p>
        </w:tc>
      </w:tr>
      <w:tr w:rsidR="00FE1D7A" w:rsidRPr="00FE1D7A" w14:paraId="5B72C360" w14:textId="77777777" w:rsidTr="00167CFA">
        <w:trPr>
          <w:trHeight w:val="20"/>
          <w:jc w:val="center"/>
        </w:trPr>
        <w:tc>
          <w:tcPr>
            <w:tcW w:w="1276" w:type="dxa"/>
            <w:vMerge/>
            <w:shd w:val="clear" w:color="auto" w:fill="FFFFFF"/>
          </w:tcPr>
          <w:p w14:paraId="0ACC6D42"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5F883E50"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Abraham González Martínez</w:t>
            </w:r>
          </w:p>
        </w:tc>
        <w:tc>
          <w:tcPr>
            <w:tcW w:w="1718" w:type="dxa"/>
            <w:shd w:val="clear" w:color="auto" w:fill="FFFFFF"/>
          </w:tcPr>
          <w:p w14:paraId="08CB6BE4"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 xml:space="preserve">Concejal </w:t>
            </w:r>
          </w:p>
          <w:p w14:paraId="7EF6C1B9"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Propietario</w:t>
            </w:r>
          </w:p>
        </w:tc>
      </w:tr>
      <w:tr w:rsidR="00FE1D7A" w:rsidRPr="00FE1D7A" w14:paraId="46B039E6" w14:textId="77777777" w:rsidTr="00167CFA">
        <w:trPr>
          <w:trHeight w:val="20"/>
          <w:jc w:val="center"/>
        </w:trPr>
        <w:tc>
          <w:tcPr>
            <w:tcW w:w="1276" w:type="dxa"/>
            <w:vMerge/>
            <w:shd w:val="clear" w:color="auto" w:fill="FFFFFF"/>
          </w:tcPr>
          <w:p w14:paraId="5CBE2CBD"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06C739F6"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Nicandor Hernández</w:t>
            </w:r>
          </w:p>
        </w:tc>
        <w:tc>
          <w:tcPr>
            <w:tcW w:w="1718" w:type="dxa"/>
            <w:shd w:val="clear" w:color="auto" w:fill="FFFFFF"/>
          </w:tcPr>
          <w:p w14:paraId="24074A0A"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Concejal Suplente</w:t>
            </w:r>
          </w:p>
        </w:tc>
      </w:tr>
      <w:tr w:rsidR="00FE1D7A" w:rsidRPr="00FE1D7A" w14:paraId="6F0A62FD" w14:textId="77777777" w:rsidTr="00167CFA">
        <w:trPr>
          <w:trHeight w:val="20"/>
          <w:jc w:val="center"/>
        </w:trPr>
        <w:tc>
          <w:tcPr>
            <w:tcW w:w="1276" w:type="dxa"/>
            <w:vMerge/>
            <w:shd w:val="clear" w:color="auto" w:fill="FFFFFF"/>
          </w:tcPr>
          <w:p w14:paraId="71AA0558"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229BE42D"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Anastasio Santiago</w:t>
            </w:r>
          </w:p>
        </w:tc>
        <w:tc>
          <w:tcPr>
            <w:tcW w:w="1718" w:type="dxa"/>
            <w:shd w:val="clear" w:color="auto" w:fill="FFFFFF"/>
          </w:tcPr>
          <w:p w14:paraId="518D58B4"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 xml:space="preserve">Concejal </w:t>
            </w:r>
          </w:p>
          <w:p w14:paraId="3690E0BC"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Propietario</w:t>
            </w:r>
          </w:p>
        </w:tc>
      </w:tr>
      <w:tr w:rsidR="00FE1D7A" w:rsidRPr="00FE1D7A" w14:paraId="7E6950B7" w14:textId="77777777" w:rsidTr="00167CFA">
        <w:trPr>
          <w:trHeight w:val="20"/>
          <w:jc w:val="center"/>
        </w:trPr>
        <w:tc>
          <w:tcPr>
            <w:tcW w:w="1276" w:type="dxa"/>
            <w:vMerge/>
            <w:shd w:val="clear" w:color="auto" w:fill="FFFFFF"/>
          </w:tcPr>
          <w:p w14:paraId="7C8463D1" w14:textId="77777777" w:rsidR="00FE1D7A" w:rsidRPr="00FE1D7A" w:rsidRDefault="00FE1D7A" w:rsidP="00FE1D7A">
            <w:pPr>
              <w:spacing w:after="0" w:line="240" w:lineRule="auto"/>
              <w:rPr>
                <w:rFonts w:ascii="Arial" w:eastAsia="Times New Roman" w:hAnsi="Arial" w:cs="Arial"/>
                <w:sz w:val="18"/>
                <w:szCs w:val="18"/>
                <w:lang w:val="es-ES" w:eastAsia="es-ES"/>
              </w:rPr>
            </w:pPr>
          </w:p>
        </w:tc>
        <w:tc>
          <w:tcPr>
            <w:tcW w:w="2717" w:type="dxa"/>
            <w:shd w:val="clear" w:color="auto" w:fill="FFFFFF"/>
          </w:tcPr>
          <w:p w14:paraId="7DF635F1" w14:textId="77777777" w:rsidR="00FE1D7A" w:rsidRPr="00FE1D7A" w:rsidRDefault="00FE1D7A" w:rsidP="00FE1D7A">
            <w:pPr>
              <w:shd w:val="clear" w:color="auto" w:fill="FFFFFF"/>
              <w:spacing w:after="0" w:line="240" w:lineRule="auto"/>
              <w:rPr>
                <w:rFonts w:ascii="Arial" w:eastAsia="Times New Roman" w:hAnsi="Arial" w:cs="Arial"/>
                <w:bCs/>
                <w:color w:val="000000"/>
                <w:spacing w:val="3"/>
                <w:sz w:val="18"/>
                <w:szCs w:val="18"/>
                <w:lang w:val="es-ES_tradnl" w:eastAsia="es-ES"/>
              </w:rPr>
            </w:pPr>
            <w:r w:rsidRPr="00FE1D7A">
              <w:rPr>
                <w:rFonts w:ascii="Arial" w:eastAsia="Times New Roman" w:hAnsi="Arial" w:cs="Arial"/>
                <w:bCs/>
                <w:color w:val="000000"/>
                <w:spacing w:val="3"/>
                <w:sz w:val="18"/>
                <w:szCs w:val="18"/>
                <w:lang w:val="es-ES_tradnl" w:eastAsia="es-ES"/>
              </w:rPr>
              <w:t>Edgar Dionet Gutiérrez</w:t>
            </w:r>
          </w:p>
        </w:tc>
        <w:tc>
          <w:tcPr>
            <w:tcW w:w="1718" w:type="dxa"/>
            <w:shd w:val="clear" w:color="auto" w:fill="FFFFFF"/>
          </w:tcPr>
          <w:p w14:paraId="698069D7" w14:textId="77777777" w:rsidR="00FE1D7A" w:rsidRPr="00FE1D7A" w:rsidRDefault="00FE1D7A" w:rsidP="00FE1D7A">
            <w:pPr>
              <w:shd w:val="clear" w:color="auto" w:fill="FFFFFF"/>
              <w:spacing w:after="0" w:line="240" w:lineRule="auto"/>
              <w:rPr>
                <w:rFonts w:ascii="Arial" w:eastAsia="Times New Roman" w:hAnsi="Arial" w:cs="Arial"/>
                <w:color w:val="000000"/>
                <w:spacing w:val="-5"/>
                <w:sz w:val="18"/>
                <w:szCs w:val="18"/>
                <w:lang w:val="es-ES_tradnl" w:eastAsia="es-ES"/>
              </w:rPr>
            </w:pPr>
            <w:r w:rsidRPr="00FE1D7A">
              <w:rPr>
                <w:rFonts w:ascii="Arial" w:eastAsia="Times New Roman" w:hAnsi="Arial" w:cs="Arial"/>
                <w:color w:val="000000"/>
                <w:spacing w:val="-5"/>
                <w:sz w:val="18"/>
                <w:szCs w:val="18"/>
                <w:lang w:val="es-ES_tradnl" w:eastAsia="es-ES"/>
              </w:rPr>
              <w:t>Concejal Suplente</w:t>
            </w:r>
          </w:p>
        </w:tc>
      </w:tr>
    </w:tbl>
    <w:p w14:paraId="294A8719"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p>
    <w:p w14:paraId="2B2DA56C"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SEGUNDO:</w:t>
      </w:r>
      <w:r w:rsidRPr="00FE1D7A">
        <w:rPr>
          <w:rFonts w:ascii="Arial" w:eastAsia="Times New Roman" w:hAnsi="Arial" w:cs="Arial"/>
          <w:i/>
          <w:sz w:val="24"/>
          <w:szCs w:val="24"/>
          <w:lang w:val="es-ES" w:eastAsia="es-ES"/>
        </w:rPr>
        <w:t xml:space="preserve"> Los aquí presentes acuerdan reunirse el día viernes siete de marzo del dos mil catorce a las once horas en la Sala de Usos Múltiples del Instituto Estatal Electoral y de Participación Ciudadana de Oaxaca cito (sic) en H. (sic) Naval </w:t>
      </w:r>
      <w:r w:rsidRPr="00FE1D7A">
        <w:rPr>
          <w:rFonts w:ascii="Arial" w:eastAsia="Times New Roman" w:hAnsi="Arial" w:cs="Arial"/>
          <w:i/>
          <w:sz w:val="24"/>
          <w:szCs w:val="24"/>
          <w:lang w:val="es-ES" w:eastAsia="es-ES"/>
        </w:rPr>
        <w:lastRenderedPageBreak/>
        <w:t>Militar número 1212 Col. Reforma, con la finalidad de darle cumplimento al punto 20 inciso C de la convocatoria emitida por el Consejo General CG-IEEPCO-SNI-1/2014, quedando los presente (sic) debidamente notificas (sic) de la próxima reunión de trabajo.</w:t>
      </w:r>
    </w:p>
    <w:p w14:paraId="112FE3D3" w14:textId="77777777" w:rsidR="00FE1D7A" w:rsidRPr="00FE1D7A" w:rsidRDefault="00FE1D7A" w:rsidP="00FE1D7A">
      <w:pPr>
        <w:spacing w:after="0" w:line="240" w:lineRule="auto"/>
        <w:ind w:left="1134" w:right="1134"/>
        <w:jc w:val="both"/>
        <w:rPr>
          <w:rFonts w:ascii="Arial" w:eastAsia="Times New Roman" w:hAnsi="Arial" w:cs="Arial"/>
          <w:i/>
          <w:sz w:val="24"/>
          <w:szCs w:val="24"/>
          <w:lang w:val="es-ES" w:eastAsia="es-ES"/>
        </w:rPr>
      </w:pPr>
      <w:r w:rsidRPr="00FE1D7A">
        <w:rPr>
          <w:rFonts w:ascii="Arial" w:eastAsia="Times New Roman" w:hAnsi="Arial" w:cs="Arial"/>
          <w:b/>
          <w:i/>
          <w:sz w:val="24"/>
          <w:szCs w:val="24"/>
          <w:lang w:val="es-ES" w:eastAsia="es-ES"/>
        </w:rPr>
        <w:t>TERCERO:</w:t>
      </w:r>
      <w:r w:rsidRPr="00FE1D7A">
        <w:rPr>
          <w:rFonts w:ascii="Arial" w:eastAsia="Times New Roman" w:hAnsi="Arial" w:cs="Arial"/>
          <w:i/>
          <w:sz w:val="24"/>
          <w:szCs w:val="24"/>
          <w:lang w:val="es-ES" w:eastAsia="es-ES"/>
        </w:rPr>
        <w:t xml:space="preserve"> Se convocará a los ciudadanos que salieron electos en cada una de las asambleas desarrolladas en el Municipio de Santiago Choapam para el día viernes siete de marzo del dos mil catorce a las once horas en la Sala de Usos Múltiples del Instituto Estatal Electoral y de Participación Ciudadana de Oaxaca cito (sic) en H. (sic) naval Militar número 1212 col. Reforma, con la finalidad de darle cumplimento al punto 20 inciso C de la convocatoria emitida por el Consejo General CG-IEEPCO-SAI-1/2014 (sic).”</w:t>
      </w:r>
    </w:p>
    <w:p w14:paraId="7543C2FB" w14:textId="77777777" w:rsidR="00FE1D7A" w:rsidRPr="00FE1D7A" w:rsidRDefault="00FE1D7A" w:rsidP="00FE1D7A">
      <w:pPr>
        <w:spacing w:after="0" w:line="240" w:lineRule="auto"/>
        <w:ind w:left="1134" w:right="1134"/>
        <w:jc w:val="both"/>
        <w:rPr>
          <w:rFonts w:ascii="Arial" w:eastAsia="Times New Roman" w:hAnsi="Arial" w:cs="Arial"/>
          <w:sz w:val="24"/>
          <w:szCs w:val="24"/>
          <w:lang w:val="es-ES" w:eastAsia="es-ES"/>
        </w:rPr>
      </w:pPr>
      <w:r w:rsidRPr="00FE1D7A">
        <w:rPr>
          <w:rFonts w:ascii="Arial" w:eastAsia="Times New Roman" w:hAnsi="Arial" w:cs="Arial"/>
          <w:sz w:val="24"/>
          <w:szCs w:val="24"/>
          <w:lang w:val="es-ES" w:eastAsia="es-ES"/>
        </w:rPr>
        <w:t>[…]</w:t>
      </w:r>
    </w:p>
    <w:p w14:paraId="439C1344" w14:textId="77777777" w:rsidR="00FE1D7A" w:rsidRPr="00FE1D7A" w:rsidRDefault="00FE1D7A" w:rsidP="00FE1D7A">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FE1D7A">
        <w:rPr>
          <w:rFonts w:ascii="Arial" w:eastAsia="Times New Roman" w:hAnsi="Arial" w:cs="Arial"/>
          <w:sz w:val="28"/>
          <w:szCs w:val="28"/>
          <w:lang w:eastAsia="es-ES"/>
        </w:rPr>
        <w:t xml:space="preserve">Como se advierte de la transcripción anterior, en el aludido acuerdo </w:t>
      </w:r>
      <w:r w:rsidRPr="00FE1D7A">
        <w:rPr>
          <w:rFonts w:ascii="Arial" w:eastAsia="Times New Roman" w:hAnsi="Arial" w:cs="Arial"/>
          <w:sz w:val="28"/>
          <w:szCs w:val="24"/>
          <w:lang w:eastAsia="es-ES"/>
        </w:rPr>
        <w:t>quedó asentando que, conforme a las actas correspondientes, a pesar de que se llevaron a cabo asambleas comunitarias en San Juan Teotalcingo, La Ermita o</w:t>
      </w:r>
      <w:r w:rsidRPr="00FE1D7A">
        <w:rPr>
          <w:rFonts w:ascii="Calibri" w:eastAsia="Times New Roman" w:hAnsi="Calibri" w:cs="Calibri"/>
          <w:sz w:val="28"/>
          <w:szCs w:val="24"/>
          <w:lang w:eastAsia="es-MX"/>
        </w:rPr>
        <w:t xml:space="preserve"> </w:t>
      </w:r>
      <w:r w:rsidRPr="00FE1D7A">
        <w:rPr>
          <w:rFonts w:ascii="Arial" w:eastAsia="Times New Roman" w:hAnsi="Arial" w:cs="Arial"/>
          <w:sz w:val="28"/>
          <w:szCs w:val="24"/>
          <w:lang w:eastAsia="es-ES"/>
        </w:rPr>
        <w:t xml:space="preserve">Maninaltepec y San Jacinto Yaveloxi, lo cierto es que no se hizo elección alguna, pues en las tres se determinó que el cabildo se debía integrar con los concejales electos en la asamblea comunitaria llevada a cabo en </w:t>
      </w:r>
      <w:r w:rsidRPr="00FE1D7A">
        <w:rPr>
          <w:rFonts w:ascii="Arial" w:eastAsia="Times New Roman" w:hAnsi="Arial" w:cs="Arial"/>
          <w:sz w:val="28"/>
          <w:szCs w:val="28"/>
          <w:lang w:eastAsia="es-ES"/>
        </w:rPr>
        <w:t>Santiago Choapam,</w:t>
      </w:r>
      <w:r w:rsidRPr="00FE1D7A">
        <w:rPr>
          <w:rFonts w:ascii="Arial" w:eastAsia="Times New Roman" w:hAnsi="Arial" w:cs="Arial"/>
          <w:sz w:val="28"/>
          <w:szCs w:val="24"/>
          <w:lang w:eastAsia="es-ES"/>
        </w:rPr>
        <w:t xml:space="preserve"> cabecera municipal, para lo cual se argumentó que se respetaban los usos y costumbres.</w:t>
      </w:r>
    </w:p>
    <w:p w14:paraId="559BE9C0" w14:textId="77777777" w:rsidR="00FE1D7A" w:rsidRPr="00FE1D7A" w:rsidRDefault="00FE1D7A" w:rsidP="00FE1D7A">
      <w:pPr>
        <w:tabs>
          <w:tab w:val="left" w:pos="3506"/>
        </w:tabs>
        <w:spacing w:before="100" w:beforeAutospacing="1" w:after="100" w:afterAutospacing="1" w:line="336" w:lineRule="auto"/>
        <w:ind w:firstLine="567"/>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En este orden de ideas, considero que se actuó indebidamente, toda vez que el derecho y la obligación de votar no se puede delegar, ya que no se trata de derechos u obligaciones que sean disponibles o renunciables, sino que todos los ciudadanos deben ejercer directamente el voto, de manera libre, directa y secreta.</w:t>
      </w:r>
    </w:p>
    <w:p w14:paraId="5963409E" w14:textId="77777777" w:rsidR="00FE1D7A" w:rsidRPr="00FE1D7A" w:rsidRDefault="00FE1D7A" w:rsidP="00FE1D7A">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 xml:space="preserve">Consecuentemente, si en esas comunidades se determinó delegar o disponer del  derecho a votar, a pesar de que se alegue que se hizo conforme a sus usos y costumbres indígenas, como tal circunstancia resulta violatoria de derechos fundamentales, se debe excluir del ámbito </w:t>
      </w:r>
      <w:r w:rsidRPr="00FE1D7A">
        <w:rPr>
          <w:rFonts w:ascii="Arial" w:eastAsia="Times New Roman" w:hAnsi="Arial" w:cs="Arial"/>
          <w:sz w:val="28"/>
          <w:szCs w:val="28"/>
          <w:lang w:val="es-ES" w:eastAsia="es-ES"/>
        </w:rPr>
        <w:lastRenderedPageBreak/>
        <w:t>de reconocimiento de validez y de tutela de los derechos de los pueblos y comunidades indígenas, previstos en la Constitución federal.</w:t>
      </w:r>
    </w:p>
    <w:p w14:paraId="4FB2CD62" w14:textId="77777777" w:rsidR="00FE1D7A" w:rsidRPr="00FE1D7A" w:rsidRDefault="00FE1D7A" w:rsidP="00FE1D7A">
      <w:pPr>
        <w:spacing w:after="0" w:line="336" w:lineRule="auto"/>
        <w:ind w:firstLine="709"/>
        <w:jc w:val="both"/>
        <w:rPr>
          <w:rFonts w:ascii="Arial" w:eastAsia="Times New Roman" w:hAnsi="Arial" w:cs="Arial"/>
          <w:sz w:val="28"/>
          <w:szCs w:val="28"/>
          <w:lang w:val="es-ES" w:eastAsia="es-ES"/>
        </w:rPr>
      </w:pPr>
      <w:r w:rsidRPr="00FE1D7A">
        <w:rPr>
          <w:rFonts w:ascii="Arial" w:eastAsia="Times New Roman" w:hAnsi="Arial" w:cs="Arial"/>
          <w:sz w:val="28"/>
          <w:szCs w:val="28"/>
          <w:lang w:val="es-ES" w:eastAsia="es-ES"/>
        </w:rPr>
        <w:t xml:space="preserve">En este sentido, como los ciudadanos de las aludidas comunidades </w:t>
      </w:r>
      <w:r w:rsidRPr="00FE1D7A">
        <w:rPr>
          <w:rFonts w:ascii="Arial" w:eastAsia="Times New Roman" w:hAnsi="Arial" w:cs="Arial"/>
          <w:sz w:val="28"/>
          <w:szCs w:val="28"/>
          <w:lang w:eastAsia="es-ES"/>
        </w:rPr>
        <w:t xml:space="preserve">no participaron en la elección de sus representantes, para integrar el Ayuntamiento respectivo, </w:t>
      </w:r>
      <w:r w:rsidRPr="00FE1D7A">
        <w:rPr>
          <w:rFonts w:ascii="Arial" w:eastAsia="Times New Roman" w:hAnsi="Arial" w:cs="Arial"/>
          <w:sz w:val="28"/>
          <w:szCs w:val="28"/>
          <w:lang w:val="es-ES" w:eastAsia="es-ES"/>
        </w:rPr>
        <w:t>sino que delegaron ese derecho a los integrantes de la cabecera municipal, en mi concepto, resulta conforme a Derecho declarar la nulidad de la elección llevada a cabo el primero de marzo de dos mil catorce, para el efecto de ordenar que se lleve a cabo una nueva elección, respetando el principio de universalidad del derecho de voto, de igualdad de todos los ciudadanos del Municipio y de no discriminación antijurídica.</w:t>
      </w:r>
    </w:p>
    <w:p w14:paraId="197DF63B" w14:textId="77777777" w:rsidR="00FE1D7A" w:rsidRPr="00FE1D7A" w:rsidRDefault="00FE1D7A" w:rsidP="00FE1D7A">
      <w:pPr>
        <w:spacing w:before="100" w:beforeAutospacing="1" w:after="100" w:afterAutospacing="1" w:line="360" w:lineRule="auto"/>
        <w:ind w:firstLine="708"/>
        <w:jc w:val="both"/>
        <w:rPr>
          <w:rFonts w:ascii="Arial" w:eastAsia="Times New Roman" w:hAnsi="Arial" w:cs="Arial"/>
          <w:sz w:val="28"/>
          <w:szCs w:val="28"/>
          <w:lang w:val="es-ES" w:eastAsia="es-MX"/>
        </w:rPr>
      </w:pPr>
      <w:r w:rsidRPr="00FE1D7A">
        <w:rPr>
          <w:rFonts w:ascii="Arial" w:eastAsia="Times New Roman" w:hAnsi="Arial" w:cs="Arial"/>
          <w:sz w:val="28"/>
          <w:szCs w:val="28"/>
          <w:lang w:val="es-ES" w:eastAsia="es-MX"/>
        </w:rPr>
        <w:t xml:space="preserve">Por lo expuesto y fundado emito este </w:t>
      </w:r>
      <w:r w:rsidRPr="00FE1D7A">
        <w:rPr>
          <w:rFonts w:ascii="Arial" w:eastAsia="Times New Roman" w:hAnsi="Arial" w:cs="Arial"/>
          <w:b/>
          <w:bCs/>
          <w:sz w:val="28"/>
          <w:szCs w:val="28"/>
          <w:lang w:val="es-ES" w:eastAsia="es-MX"/>
        </w:rPr>
        <w:t>VOTO PARTICULAR.</w:t>
      </w:r>
    </w:p>
    <w:p w14:paraId="105BEFCE" w14:textId="77777777" w:rsidR="00FE1D7A" w:rsidRPr="00FE1D7A" w:rsidRDefault="00FE1D7A" w:rsidP="00FE1D7A">
      <w:pPr>
        <w:spacing w:after="0" w:line="360" w:lineRule="auto"/>
        <w:jc w:val="center"/>
        <w:rPr>
          <w:rFonts w:ascii="Arial" w:eastAsia="Times New Roman" w:hAnsi="Arial" w:cs="Arial"/>
          <w:b/>
          <w:sz w:val="28"/>
          <w:szCs w:val="28"/>
          <w:lang w:val="es-ES" w:eastAsia="es-ES"/>
        </w:rPr>
      </w:pPr>
      <w:r w:rsidRPr="00FE1D7A">
        <w:rPr>
          <w:rFonts w:ascii="Arial" w:eastAsia="Times New Roman" w:hAnsi="Arial" w:cs="Arial"/>
          <w:b/>
          <w:sz w:val="28"/>
          <w:szCs w:val="28"/>
          <w:lang w:val="es-ES" w:eastAsia="es-ES"/>
        </w:rPr>
        <w:t>MAGISTRADO</w:t>
      </w:r>
    </w:p>
    <w:p w14:paraId="320B786B" w14:textId="77777777" w:rsidR="00FE1D7A" w:rsidRPr="00FE1D7A" w:rsidRDefault="00FE1D7A" w:rsidP="00FE1D7A">
      <w:pPr>
        <w:spacing w:after="0" w:line="360" w:lineRule="auto"/>
        <w:jc w:val="center"/>
        <w:rPr>
          <w:rFonts w:ascii="Arial" w:eastAsia="Times New Roman" w:hAnsi="Arial" w:cs="Arial"/>
          <w:b/>
          <w:sz w:val="28"/>
          <w:szCs w:val="28"/>
          <w:lang w:val="es-ES" w:eastAsia="es-ES"/>
        </w:rPr>
      </w:pPr>
    </w:p>
    <w:p w14:paraId="7D177EC1" w14:textId="77777777" w:rsidR="00FE1D7A" w:rsidRPr="00FE1D7A" w:rsidRDefault="00FE1D7A" w:rsidP="00FE1D7A">
      <w:pPr>
        <w:spacing w:after="0" w:line="360" w:lineRule="auto"/>
        <w:jc w:val="center"/>
        <w:rPr>
          <w:rFonts w:ascii="Arial" w:eastAsia="Times New Roman" w:hAnsi="Arial" w:cs="Arial"/>
          <w:b/>
          <w:sz w:val="28"/>
          <w:szCs w:val="28"/>
          <w:lang w:val="es-ES" w:eastAsia="es-ES"/>
        </w:rPr>
      </w:pPr>
      <w:r w:rsidRPr="00FE1D7A">
        <w:rPr>
          <w:rFonts w:ascii="Arial" w:eastAsia="Times New Roman" w:hAnsi="Arial" w:cs="Arial"/>
          <w:b/>
          <w:sz w:val="28"/>
          <w:szCs w:val="28"/>
          <w:lang w:val="es-ES" w:eastAsia="es-ES"/>
        </w:rPr>
        <w:t>FLAVIO GALVÁN RIVERA</w:t>
      </w:r>
    </w:p>
    <w:p w14:paraId="0966A2CF" w14:textId="77777777" w:rsidR="00FE1D7A" w:rsidRPr="00FE1D7A" w:rsidRDefault="00FE1D7A" w:rsidP="00FE1D7A">
      <w:pPr>
        <w:spacing w:before="100" w:beforeAutospacing="1" w:after="100" w:afterAutospacing="1" w:line="360" w:lineRule="auto"/>
        <w:jc w:val="both"/>
        <w:rPr>
          <w:rFonts w:ascii="Arial" w:eastAsia="Times New Roman" w:hAnsi="Arial" w:cs="Arial"/>
          <w:sz w:val="27"/>
          <w:szCs w:val="27"/>
          <w:lang w:val="es-ES" w:eastAsia="es-MX"/>
        </w:rPr>
      </w:pPr>
    </w:p>
    <w:p w14:paraId="6D9CBF93" w14:textId="316E51E1" w:rsidR="00CD1A34" w:rsidRDefault="00CD1A34"/>
    <w:p w14:paraId="7047F8BB" w14:textId="77777777" w:rsidR="00CD1A34" w:rsidRDefault="00CD1A34"/>
    <w:p w14:paraId="020C6C23" w14:textId="319D23ED" w:rsidR="00B712A7" w:rsidRDefault="00B712A7"/>
    <w:p w14:paraId="74781131" w14:textId="3D386A54" w:rsidR="00B712A7" w:rsidRDefault="00B712A7"/>
    <w:p w14:paraId="3853F727" w14:textId="77777777" w:rsidR="00B712A7" w:rsidRDefault="00B712A7"/>
    <w:sectPr w:rsidR="00B712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1772" w14:textId="77777777" w:rsidR="00CC52BC" w:rsidRDefault="00CC52BC" w:rsidP="004B412D">
      <w:pPr>
        <w:spacing w:after="0" w:line="240" w:lineRule="auto"/>
      </w:pPr>
      <w:r>
        <w:separator/>
      </w:r>
    </w:p>
  </w:endnote>
  <w:endnote w:type="continuationSeparator" w:id="0">
    <w:p w14:paraId="0120B373" w14:textId="77777777" w:rsidR="00CC52BC" w:rsidRDefault="00CC52BC" w:rsidP="004B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2389" w14:textId="77777777" w:rsidR="00CC52BC" w:rsidRDefault="00CC52BC" w:rsidP="004B412D">
      <w:pPr>
        <w:spacing w:after="0" w:line="240" w:lineRule="auto"/>
      </w:pPr>
      <w:r>
        <w:separator/>
      </w:r>
    </w:p>
  </w:footnote>
  <w:footnote w:type="continuationSeparator" w:id="0">
    <w:p w14:paraId="321E540B" w14:textId="77777777" w:rsidR="00CC52BC" w:rsidRDefault="00CC52BC" w:rsidP="004B412D">
      <w:pPr>
        <w:spacing w:after="0" w:line="240" w:lineRule="auto"/>
      </w:pPr>
      <w:r>
        <w:continuationSeparator/>
      </w:r>
    </w:p>
  </w:footnote>
  <w:footnote w:id="1">
    <w:p w14:paraId="3DC34AA8" w14:textId="77777777" w:rsidR="004B412D" w:rsidRPr="000B3F2B" w:rsidRDefault="004B412D" w:rsidP="004B412D">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Jurisprudencia 1/2005</w:t>
      </w:r>
      <w:r>
        <w:rPr>
          <w:rFonts w:ascii="Univers" w:hAnsi="Univers"/>
        </w:rPr>
        <w:t xml:space="preserve"> emitida por esta </w:t>
      </w:r>
      <w:r w:rsidRPr="000B3F2B">
        <w:rPr>
          <w:rFonts w:ascii="Univers" w:hAnsi="Univers"/>
        </w:rPr>
        <w:t xml:space="preserve">Sala Superior cuyo rubro es: </w:t>
      </w:r>
      <w:bookmarkStart w:id="1" w:name="TEXTO_01/2005"/>
      <w:r w:rsidRPr="000B3F2B">
        <w:rPr>
          <w:rFonts w:ascii="Univers" w:hAnsi="Univers"/>
        </w:rPr>
        <w:t>“</w:t>
      </w:r>
      <w:hyperlink r:id="rId1" w:anchor="01/2005" w:history="1">
        <w:r w:rsidRPr="000B3F2B">
          <w:rPr>
            <w:rFonts w:ascii="Univers" w:hAnsi="Univers"/>
          </w:rPr>
          <w:t>APELACIÓN. CASO EN QUE LA PUEDEN INTERPONER LOS CIUDADANOS (LEGISLACIÓN DE MICHOACÁN)”.</w:t>
        </w:r>
      </w:hyperlink>
      <w:bookmarkEnd w:id="1"/>
      <w:r w:rsidRPr="000B3F2B">
        <w:rPr>
          <w:rFonts w:ascii="Univers" w:hAnsi="Univers"/>
        </w:rPr>
        <w:t xml:space="preserve"> </w:t>
      </w:r>
    </w:p>
  </w:footnote>
  <w:footnote w:id="2">
    <w:p w14:paraId="0813D5EB" w14:textId="77777777" w:rsidR="004B412D" w:rsidRPr="000B3F2B" w:rsidRDefault="004B412D" w:rsidP="004B412D">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p>
  </w:footnote>
  <w:footnote w:id="3">
    <w:p w14:paraId="7C024566" w14:textId="77777777" w:rsidR="004B412D" w:rsidRPr="000B3F2B" w:rsidRDefault="004B412D" w:rsidP="004B412D">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p>
    <w:p w14:paraId="7E2D609F" w14:textId="77777777" w:rsidR="004B412D" w:rsidRPr="000B3F2B" w:rsidRDefault="004B412D" w:rsidP="004B412D">
      <w:pPr>
        <w:pStyle w:val="Textonotapie"/>
        <w:jc w:val="both"/>
        <w:rPr>
          <w:rFonts w:ascii="Univers" w:hAnsi="Univers"/>
        </w:rPr>
      </w:pPr>
    </w:p>
  </w:footnote>
  <w:footnote w:id="4">
    <w:p w14:paraId="2DE0BCA8" w14:textId="77777777" w:rsidR="004B412D" w:rsidRPr="000B3F2B" w:rsidRDefault="004B412D" w:rsidP="004B412D">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r>
        <w:rPr>
          <w:rFonts w:ascii="Univers" w:hAnsi="Univers"/>
        </w:rPr>
        <w:t xml:space="preserve"> En este caso, en el primer número se asienta cero, porque no se localizó al ciudadano en la demanda.</w:t>
      </w:r>
    </w:p>
  </w:footnote>
  <w:footnote w:id="5">
    <w:p w14:paraId="21B24D7A" w14:textId="77777777" w:rsidR="004B412D" w:rsidRPr="000B3F2B" w:rsidRDefault="004B412D" w:rsidP="004B412D">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r w:rsidRPr="00997ACA">
        <w:rPr>
          <w:rFonts w:ascii="Univers" w:hAnsi="Univers"/>
        </w:rPr>
        <w:t xml:space="preserve"> </w:t>
      </w:r>
      <w:r>
        <w:rPr>
          <w:rFonts w:ascii="Univers" w:hAnsi="Univers"/>
        </w:rPr>
        <w:t>En este caso, en el primer número se asienta cero, porque no se localizó al ciudadano en la demanda.</w:t>
      </w:r>
    </w:p>
    <w:p w14:paraId="50530FFF" w14:textId="77777777" w:rsidR="004B412D" w:rsidRPr="000B3F2B" w:rsidRDefault="004B412D" w:rsidP="004B412D">
      <w:pPr>
        <w:pStyle w:val="Textonotapie"/>
        <w:jc w:val="both"/>
        <w:rPr>
          <w:rFonts w:ascii="Univers" w:hAnsi="Univers"/>
        </w:rPr>
      </w:pPr>
    </w:p>
    <w:p w14:paraId="1D9978D7" w14:textId="77777777" w:rsidR="004B412D" w:rsidRPr="000B3F2B" w:rsidRDefault="004B412D" w:rsidP="004B412D">
      <w:pPr>
        <w:pStyle w:val="Textonotapie"/>
        <w:jc w:val="both"/>
        <w:rPr>
          <w:rFonts w:ascii="Univers" w:hAnsi="Univers"/>
        </w:rPr>
      </w:pPr>
    </w:p>
  </w:footnote>
  <w:footnote w:id="6">
    <w:p w14:paraId="23BD835C"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Según se explica en las Directrices sobre los Asuntos de los Pueblos indígenas, de febrero de 2003, de la ONU.</w:t>
      </w:r>
    </w:p>
  </w:footnote>
  <w:footnote w:id="7">
    <w:p w14:paraId="38651D31"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1A1DA031"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7D9744E6"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Con número de registr</w:t>
      </w:r>
      <w:r>
        <w:rPr>
          <w:rFonts w:ascii="Univers" w:hAnsi="Univers"/>
          <w:sz w:val="20"/>
          <w:szCs w:val="20"/>
        </w:rPr>
        <w:t>o</w:t>
      </w:r>
      <w:r w:rsidRPr="000B3F2B">
        <w:rPr>
          <w:rFonts w:ascii="Univers" w:hAnsi="Univers"/>
          <w:sz w:val="20"/>
          <w:szCs w:val="20"/>
        </w:rPr>
        <w:t xml:space="preserve"> 176707, localizada en el Semanario Judicial de la Federación y su Gaceta XXII, noviembre de 2005, página 111, número P./J. 144/2005, Constitucional, Novena Época.</w:t>
      </w:r>
    </w:p>
  </w:footnote>
  <w:footnote w:id="10">
    <w:p w14:paraId="2F3B283D" w14:textId="77777777" w:rsidR="004B412D" w:rsidRPr="000B3F2B" w:rsidRDefault="004B412D" w:rsidP="004B412D">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Para abundar sobre estas cuestiones y tener un panorama más completo puede consultarse: </w:t>
      </w:r>
      <w:r>
        <w:rPr>
          <w:rFonts w:ascii="Univers" w:hAnsi="Univers"/>
        </w:rPr>
        <w:t>(</w:t>
      </w:r>
      <w:r w:rsidRPr="000B3F2B">
        <w:rPr>
          <w:rFonts w:ascii="Univers" w:hAnsi="Univers"/>
        </w:rPr>
        <w:t>Castile, 1974) y (Larson, 1992).</w:t>
      </w:r>
    </w:p>
  </w:footnote>
  <w:footnote w:id="11">
    <w:p w14:paraId="0B83693B"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Sobre las implicaciones negativas del término "usos y costumbres" dentro del derecho véase: (Yrigoyen, 1999: 17 y 18).</w:t>
      </w:r>
    </w:p>
  </w:footnote>
  <w:footnote w:id="12">
    <w:p w14:paraId="4B68B155"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Para una discusión más amplia de la naturaleza de las prácticas jurídicas y políticas de las comunidades indígenas véase: (Sierra, 1997).</w:t>
      </w:r>
    </w:p>
  </w:footnote>
  <w:footnote w:id="13">
    <w:p w14:paraId="0A67ECDD" w14:textId="77777777" w:rsidR="004B412D" w:rsidRPr="000B3F2B" w:rsidRDefault="004B412D" w:rsidP="004B412D">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4FF68BBD" w14:textId="77777777" w:rsidR="004B412D" w:rsidRPr="00A32680" w:rsidRDefault="004B412D" w:rsidP="004B412D">
      <w:pPr>
        <w:pStyle w:val="Textonotapie"/>
        <w:rPr>
          <w:rFonts w:ascii="Univers" w:hAnsi="Univers"/>
        </w:rPr>
      </w:pPr>
      <w:r w:rsidRPr="00A32680">
        <w:rPr>
          <w:rStyle w:val="Refdenotaalpie"/>
          <w:rFonts w:ascii="Univers" w:hAnsi="Univers"/>
        </w:rPr>
        <w:footnoteRef/>
      </w:r>
      <w:r w:rsidRPr="00A32680">
        <w:rPr>
          <w:rFonts w:ascii="Univers" w:hAnsi="Univers"/>
        </w:rPr>
        <w:t xml:space="preserve"> Aprobada por la Asamblea General en su 107ª sesión plenaria el 13 de septiembre de 2007.</w:t>
      </w:r>
    </w:p>
  </w:footnote>
  <w:footnote w:id="15">
    <w:p w14:paraId="405BA701" w14:textId="77777777" w:rsidR="004B412D" w:rsidRPr="00A32680" w:rsidRDefault="004B412D" w:rsidP="004B412D">
      <w:pPr>
        <w:pStyle w:val="Textonotapie"/>
        <w:jc w:val="both"/>
        <w:rPr>
          <w:rFonts w:ascii="Univers" w:hAnsi="Univers"/>
        </w:rPr>
      </w:pPr>
      <w:r w:rsidRPr="00A32680">
        <w:rPr>
          <w:rStyle w:val="Refdenotaalpie"/>
          <w:rFonts w:ascii="Univers" w:hAnsi="Univers"/>
        </w:rPr>
        <w:footnoteRef/>
      </w:r>
      <w:r w:rsidRPr="00A32680">
        <w:rPr>
          <w:rFonts w:ascii="Univers" w:hAnsi="Univers"/>
        </w:rPr>
        <w:t xml:space="preserve"> México votó a favor de su adopción.</w:t>
      </w:r>
    </w:p>
    <w:p w14:paraId="1722A6EF" w14:textId="77777777" w:rsidR="004B412D" w:rsidRPr="00A32680" w:rsidRDefault="004B412D" w:rsidP="004B412D">
      <w:pPr>
        <w:pStyle w:val="Textonotapie"/>
        <w:jc w:val="both"/>
        <w:rPr>
          <w:rFonts w:ascii="Univers" w:hAnsi="Univers"/>
        </w:rPr>
      </w:pPr>
      <w:hyperlink r:id="rId2" w:anchor="focus" w:history="1">
        <w:r w:rsidRPr="00A32680">
          <w:rPr>
            <w:rStyle w:val="Hipervnculo"/>
            <w:rFonts w:ascii="Univers" w:hAnsi="Univers"/>
            <w:i/>
          </w:rPr>
          <w:t>http://unbisnet.un.org:8080/ipac20/ipac.jsp?profile=voting&amp;index=.VM&amp;term=ares61295#focus</w:t>
        </w:r>
      </w:hyperlink>
    </w:p>
  </w:footnote>
  <w:footnote w:id="16">
    <w:p w14:paraId="276AE2F0" w14:textId="77777777" w:rsidR="004B412D" w:rsidRPr="00A32680" w:rsidRDefault="004B412D" w:rsidP="004B412D">
      <w:pPr>
        <w:autoSpaceDE w:val="0"/>
        <w:autoSpaceDN w:val="0"/>
        <w:adjustRightInd w:val="0"/>
        <w:jc w:val="both"/>
        <w:rPr>
          <w:rFonts w:ascii="Univers" w:hAnsi="Univers" w:cs="BookAntiqua-Italic"/>
          <w:i/>
          <w:iCs/>
          <w:sz w:val="20"/>
          <w:szCs w:val="20"/>
          <w:lang w:val="es-ES_tradnl"/>
        </w:rPr>
      </w:pPr>
      <w:r w:rsidRPr="00A32680">
        <w:rPr>
          <w:rStyle w:val="Refdenotaalpie"/>
          <w:rFonts w:ascii="Univers" w:hAnsi="Univers"/>
          <w:sz w:val="20"/>
          <w:szCs w:val="20"/>
        </w:rPr>
        <w:footnoteRef/>
      </w:r>
      <w:r w:rsidRPr="00A32680">
        <w:rPr>
          <w:rFonts w:ascii="Univers" w:hAnsi="Univers"/>
          <w:sz w:val="20"/>
          <w:szCs w:val="20"/>
        </w:rPr>
        <w:t xml:space="preserve"> </w:t>
      </w:r>
      <w:r w:rsidRPr="00A32680">
        <w:rPr>
          <w:rFonts w:ascii="Univers" w:hAnsi="Univers" w:cs="BookAntiqua"/>
          <w:sz w:val="20"/>
          <w:szCs w:val="20"/>
          <w:lang w:val="es-ES_tradnl"/>
        </w:rPr>
        <w:t xml:space="preserve">GARCÍA RAMÍREZ, Sergio, “Los indígenas ante el derecho nacional”, </w:t>
      </w:r>
      <w:r w:rsidRPr="00A32680">
        <w:rPr>
          <w:rFonts w:ascii="Univers" w:hAnsi="Univers" w:cs="BookAntiqua-Italic"/>
          <w:i/>
          <w:iCs/>
          <w:sz w:val="20"/>
          <w:szCs w:val="20"/>
          <w:lang w:val="es-ES_tradnl"/>
        </w:rPr>
        <w:t>Boletín Mexicano de derecho Comparado</w:t>
      </w:r>
      <w:r w:rsidRPr="00A32680">
        <w:rPr>
          <w:rFonts w:ascii="Univers" w:hAnsi="Univers" w:cs="BookAntiqua"/>
          <w:sz w:val="20"/>
          <w:szCs w:val="20"/>
          <w:lang w:val="es-ES_tradnl"/>
        </w:rPr>
        <w:t>, Nueva Serie, UNAM, año 29, núm. 87, México, septiembre-diciembre de 1996, p. 892.</w:t>
      </w:r>
    </w:p>
    <w:p w14:paraId="4A90C8EF" w14:textId="77777777" w:rsidR="004B412D" w:rsidRPr="00A32680" w:rsidRDefault="004B412D" w:rsidP="004B412D">
      <w:pPr>
        <w:pStyle w:val="Textonotapie"/>
        <w:rPr>
          <w:rFonts w:ascii="Univers" w:hAnsi="Univers"/>
        </w:rPr>
      </w:pPr>
    </w:p>
  </w:footnote>
  <w:footnote w:id="17">
    <w:p w14:paraId="2F79580F" w14:textId="77777777" w:rsidR="004B412D" w:rsidRPr="00A32680" w:rsidRDefault="004B412D" w:rsidP="004B412D">
      <w:pPr>
        <w:pStyle w:val="Textonotapie"/>
        <w:rPr>
          <w:rFonts w:ascii="Univers" w:hAnsi="Univers"/>
        </w:rPr>
      </w:pPr>
      <w:r w:rsidRPr="00A32680">
        <w:rPr>
          <w:rStyle w:val="Refdenotaalpie"/>
          <w:rFonts w:ascii="Univers" w:hAnsi="Univers"/>
        </w:rPr>
        <w:footnoteRef/>
      </w:r>
      <w:r w:rsidRPr="00A32680">
        <w:rPr>
          <w:rFonts w:ascii="Univers" w:hAnsi="Univers"/>
        </w:rPr>
        <w:t xml:space="preserve"> </w:t>
      </w:r>
      <w:r w:rsidRPr="00A32680">
        <w:rPr>
          <w:rFonts w:ascii="Univers" w:hAnsi="Univers" w:cs="Arial"/>
        </w:rPr>
        <w:t xml:space="preserve">Arizpe Narro, Enrique. </w:t>
      </w:r>
      <w:r w:rsidRPr="00A32680">
        <w:rPr>
          <w:rFonts w:ascii="Univers" w:hAnsi="Univers" w:cs="Arial"/>
          <w:i/>
        </w:rPr>
        <w:t>La primera sentencia de amparo.</w:t>
      </w:r>
      <w:r w:rsidRPr="00A32680">
        <w:rPr>
          <w:rFonts w:ascii="Univers" w:hAnsi="Univers" w:cs="Arial"/>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sidRPr="00A32680">
          <w:rPr>
            <w:rFonts w:ascii="Univers" w:hAnsi="Univers" w:cs="Arial"/>
          </w:rPr>
          <w:t>la Nación</w:t>
        </w:r>
      </w:smartTag>
      <w:r w:rsidRPr="00A32680">
        <w:rPr>
          <w:rFonts w:ascii="Univers" w:hAnsi="Univers" w:cs="Arial"/>
        </w:rPr>
        <w:t>, México, 2006.</w:t>
      </w:r>
    </w:p>
  </w:footnote>
  <w:footnote w:id="18">
    <w:p w14:paraId="5D340C1E" w14:textId="77777777" w:rsidR="004B412D" w:rsidRPr="00A32680" w:rsidRDefault="004B412D" w:rsidP="004B412D">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Debe recordarse que el artículo 5º del Acta de Reformas de 1847 incorporada a </w:t>
      </w:r>
      <w:smartTag w:uri="urn:schemas-microsoft-com:office:smarttags" w:element="PersonName">
        <w:smartTagPr>
          <w:attr w:name="ProductID" w:val="la Corte"/>
        </w:smartTagPr>
        <w:r w:rsidRPr="00A32680">
          <w:rPr>
            <w:rFonts w:ascii="Univers" w:hAnsi="Univers" w:cs="Arial"/>
          </w:rPr>
          <w:t>la Constitución</w:t>
        </w:r>
      </w:smartTag>
      <w:r w:rsidRPr="00A32680">
        <w:rPr>
          <w:rFonts w:ascii="Univers" w:hAnsi="Univers" w:cs="Arial"/>
        </w:rPr>
        <w:t xml:space="preserve"> de sometía a una ley constitucional la reglamentación del juicio de amparo, la cual no se expidió sino hasta 1861.</w:t>
      </w:r>
    </w:p>
  </w:footnote>
  <w:footnote w:id="19">
    <w:p w14:paraId="30C1BE7B" w14:textId="77777777" w:rsidR="004B412D" w:rsidRPr="00A32680" w:rsidRDefault="004B412D" w:rsidP="004B412D">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Citada por Aldasoro Velasco, Héctor F. La primera sentencia de amparo dictada a nivel federal el 13 de agosto de 1849 en el Estado de San Luis Potosí</w:t>
      </w:r>
      <w:r w:rsidRPr="00A32680">
        <w:rPr>
          <w:rFonts w:ascii="Univers" w:hAnsi="Univers" w:cs="Arial"/>
          <w:i/>
        </w:rPr>
        <w:t xml:space="preserve"> </w:t>
      </w:r>
      <w:r w:rsidRPr="00A32680">
        <w:rPr>
          <w:rFonts w:ascii="Univers" w:hAnsi="Univers" w:cs="Arial"/>
        </w:rPr>
        <w:t xml:space="preserve">en </w:t>
      </w:r>
      <w:r w:rsidRPr="00A32680">
        <w:rPr>
          <w:rFonts w:ascii="Univers" w:hAnsi="Univers" w:cs="Arial"/>
          <w:i/>
        </w:rPr>
        <w:t xml:space="preserve">La actualidad de </w:t>
      </w:r>
      <w:smartTag w:uri="urn:schemas-microsoft-com:office:smarttags" w:element="PersonName">
        <w:smartTagPr>
          <w:attr w:name="ProductID" w:val="la Defensa"/>
        </w:smartTagPr>
        <w:r w:rsidRPr="00A32680">
          <w:rPr>
            <w:rFonts w:ascii="Univers" w:hAnsi="Univers" w:cs="Arial"/>
            <w:i/>
          </w:rPr>
          <w:t>la Defensa</w:t>
        </w:r>
      </w:smartTag>
      <w:r w:rsidRPr="00A32680">
        <w:rPr>
          <w:rFonts w:ascii="Univers" w:hAnsi="Univers" w:cs="Arial"/>
          <w:i/>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sidRPr="00A32680">
          <w:rPr>
            <w:rFonts w:ascii="Univers" w:hAnsi="Univers" w:cs="Arial"/>
            <w:i/>
          </w:rPr>
          <w:t>la Constitución. Memoria</w:t>
        </w:r>
      </w:smartTag>
      <w:r w:rsidRPr="00A32680">
        <w:rPr>
          <w:rFonts w:ascii="Univers" w:hAnsi="Univers" w:cs="Arial"/>
          <w:i/>
        </w:rPr>
        <w:t xml:space="preserve"> del Coloquio Internacional en celebración del sesquicentenario del Acta de Reformas Constitucionales de 1847, origen federal del juicio de amparo mexicano. </w:t>
      </w:r>
      <w:r w:rsidRPr="00A32680">
        <w:rPr>
          <w:rFonts w:ascii="Univers" w:hAnsi="Univers" w:cs="Arial"/>
        </w:rPr>
        <w:t>Universidad Nacional Autónoma de México, México, 1997, página 11.</w:t>
      </w:r>
    </w:p>
  </w:footnote>
  <w:footnote w:id="20">
    <w:p w14:paraId="13B53786" w14:textId="77777777" w:rsidR="004B412D" w:rsidRPr="00A32680" w:rsidRDefault="004B412D" w:rsidP="004B412D">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w:t>
      </w:r>
      <w:r w:rsidRPr="00A32680">
        <w:rPr>
          <w:rFonts w:ascii="Univers" w:hAnsi="Univers" w:cs="Arial"/>
          <w:i/>
        </w:rPr>
        <w:t>Ibidem</w:t>
      </w:r>
      <w:r w:rsidRPr="00A32680">
        <w:rPr>
          <w:rFonts w:ascii="Univers" w:hAnsi="Univers" w:cs="Arial"/>
        </w:rPr>
        <w:t>, página 12</w:t>
      </w:r>
      <w:r w:rsidRPr="00A32680">
        <w:rPr>
          <w:rFonts w:ascii="Univers" w:hAnsi="Univers" w:cs="Arial"/>
          <w:i/>
        </w:rPr>
        <w:t>.</w:t>
      </w:r>
    </w:p>
  </w:footnote>
  <w:footnote w:id="21">
    <w:p w14:paraId="563D4055" w14:textId="77777777" w:rsidR="005B6B46" w:rsidRPr="0088137A" w:rsidRDefault="005B6B46" w:rsidP="005B6B46">
      <w:pPr>
        <w:pStyle w:val="Textonotapie"/>
        <w:jc w:val="both"/>
        <w:rPr>
          <w:rFonts w:ascii="Arial" w:hAnsi="Arial" w:cs="Arial"/>
        </w:rPr>
      </w:pPr>
      <w:r w:rsidRPr="0088137A">
        <w:rPr>
          <w:rStyle w:val="Refdenotaalpie"/>
          <w:rFonts w:ascii="Arial" w:hAnsi="Arial" w:cs="Arial"/>
        </w:rPr>
        <w:footnoteRef/>
      </w:r>
      <w:r w:rsidRPr="0088137A">
        <w:rPr>
          <w:rFonts w:ascii="Arial" w:hAnsi="Arial" w:cs="Arial"/>
        </w:rPr>
        <w:t xml:space="preserve"> </w:t>
      </w:r>
      <w:r w:rsidRPr="0088137A">
        <w:rPr>
          <w:rFonts w:ascii="Arial" w:hAnsi="Arial" w:cs="Arial"/>
          <w:szCs w:val="28"/>
        </w:rPr>
        <w:t>Visible a fojas 254 a 256, del Volumen 1, de la Compilación 1997-2012, Jurisprudencia y Tesis en Materia Electoral, de este Tribunal Electoral del Poder Judicial de la Federación</w:t>
      </w:r>
    </w:p>
  </w:footnote>
  <w:footnote w:id="22">
    <w:p w14:paraId="06D9EE19" w14:textId="77777777" w:rsidR="005B6B46" w:rsidRPr="0088137A" w:rsidRDefault="005B6B46" w:rsidP="005B6B46">
      <w:pPr>
        <w:jc w:val="both"/>
        <w:rPr>
          <w:rFonts w:ascii="Arial" w:hAnsi="Arial" w:cs="Arial"/>
          <w:sz w:val="20"/>
          <w:szCs w:val="20"/>
          <w:lang w:eastAsia="es-MX"/>
        </w:rPr>
      </w:pPr>
      <w:r w:rsidRPr="0088137A">
        <w:rPr>
          <w:rStyle w:val="Refdenotaalpie"/>
          <w:rFonts w:ascii="Arial" w:hAnsi="Arial" w:cs="Arial"/>
          <w:sz w:val="20"/>
          <w:szCs w:val="20"/>
        </w:rPr>
        <w:footnoteRef/>
      </w:r>
      <w:r w:rsidRPr="0088137A">
        <w:rPr>
          <w:rFonts w:ascii="Arial" w:hAnsi="Arial" w:cs="Arial"/>
          <w:sz w:val="20"/>
          <w:szCs w:val="20"/>
        </w:rPr>
        <w:t xml:space="preserve"> Criterio sustentado en </w:t>
      </w:r>
      <w:r w:rsidRPr="0088137A">
        <w:rPr>
          <w:rFonts w:ascii="Arial" w:hAnsi="Arial" w:cs="Arial"/>
          <w:sz w:val="20"/>
          <w:szCs w:val="20"/>
          <w:lang w:eastAsia="es-MX"/>
        </w:rPr>
        <w:t xml:space="preserve">la jurisprudencia 02/2000, consultable en las páginas 391 a 393 en la </w:t>
      </w:r>
      <w:r w:rsidRPr="0088137A">
        <w:rPr>
          <w:rFonts w:ascii="Arial" w:hAnsi="Arial" w:cs="Arial"/>
          <w:iCs/>
          <w:sz w:val="20"/>
          <w:szCs w:val="20"/>
          <w:lang w:eastAsia="es-MX"/>
        </w:rPr>
        <w:t>Compilación 1997-2012: Jurisprudencia y tesis en materia electoral</w:t>
      </w:r>
      <w:r w:rsidRPr="0088137A">
        <w:rPr>
          <w:rFonts w:ascii="Arial" w:hAnsi="Arial" w:cs="Arial"/>
          <w:sz w:val="20"/>
          <w:szCs w:val="20"/>
          <w:lang w:eastAsia="es-MX"/>
        </w:rPr>
        <w:t xml:space="preserve">, tomo </w:t>
      </w:r>
      <w:r w:rsidRPr="0088137A">
        <w:rPr>
          <w:rFonts w:ascii="Arial" w:hAnsi="Arial" w:cs="Arial"/>
          <w:iCs/>
          <w:sz w:val="20"/>
          <w:szCs w:val="20"/>
          <w:lang w:eastAsia="es-MX"/>
        </w:rPr>
        <w:t>Jurisprudencia</w:t>
      </w:r>
      <w:r w:rsidRPr="0088137A">
        <w:rPr>
          <w:rFonts w:ascii="Arial" w:hAnsi="Arial" w:cs="Arial"/>
          <w:sz w:val="20"/>
          <w:szCs w:val="20"/>
          <w:lang w:eastAsia="es-MX"/>
        </w:rPr>
        <w:t>, volumen 1, publicada por el Tribunal Electoral del Poder Judicial de la Federación, cuyo rubro es: "</w:t>
      </w:r>
      <w:r w:rsidRPr="0088137A">
        <w:rPr>
          <w:rFonts w:ascii="Arial" w:hAnsi="Arial" w:cs="Arial"/>
          <w:b/>
          <w:bCs/>
          <w:sz w:val="20"/>
          <w:szCs w:val="20"/>
          <w:lang w:eastAsia="es-MX"/>
        </w:rPr>
        <w:t>JUICIO PARA LA PROTECCIÓN DE LOS DERECHOS POLÍTICO-ELECTORALES DEL CIUDADANO. REQUISITOS PARA SU PROCEDENCIA</w:t>
      </w:r>
      <w:r w:rsidRPr="0088137A">
        <w:rPr>
          <w:rFonts w:ascii="Arial" w:hAnsi="Arial" w:cs="Arial"/>
          <w:sz w:val="20"/>
          <w:szCs w:val="20"/>
          <w:lang w:eastAsia="es-MX"/>
        </w:rPr>
        <w:t>".</w:t>
      </w:r>
    </w:p>
    <w:p w14:paraId="718FFA2A" w14:textId="77777777" w:rsidR="005B6B46" w:rsidRPr="00121C11" w:rsidRDefault="005B6B46" w:rsidP="005B6B46">
      <w:pPr>
        <w:pStyle w:val="Textonotapie"/>
      </w:pPr>
    </w:p>
  </w:footnote>
  <w:footnote w:id="23">
    <w:p w14:paraId="3B7D093B" w14:textId="77777777" w:rsidR="005B6B46" w:rsidRPr="0088137A" w:rsidRDefault="005B6B46" w:rsidP="005B6B46">
      <w:pPr>
        <w:pStyle w:val="Textonotapie"/>
        <w:jc w:val="both"/>
        <w:rPr>
          <w:rFonts w:ascii="Arial" w:hAnsi="Arial" w:cs="Arial"/>
        </w:rPr>
      </w:pPr>
      <w:r w:rsidRPr="0088137A">
        <w:rPr>
          <w:rStyle w:val="Refdenotaalpie"/>
          <w:rFonts w:ascii="Arial" w:hAnsi="Arial" w:cs="Arial"/>
        </w:rPr>
        <w:footnoteRef/>
      </w:r>
      <w:r w:rsidRPr="0088137A">
        <w:rPr>
          <w:rFonts w:ascii="Arial" w:hAnsi="Arial" w:cs="Arial"/>
        </w:rPr>
        <w:t xml:space="preserve"> Criterio contenido en la Jurisprudencia 27/2011, de rubro "</w:t>
      </w:r>
      <w:r w:rsidRPr="0088137A">
        <w:rPr>
          <w:rFonts w:ascii="Arial" w:hAnsi="Arial" w:cs="Arial"/>
          <w:b/>
          <w:bCs/>
        </w:rPr>
        <w:t>COMUNIDADES INDÍGENAS. EL ANÁLISIS DE LA LEGITIMACIÓN ACTIVA EN EL JUICIO PARA LA PROTECCIÓN DE LOS DERECHOS POLÍTICO-ELECTORALES DEL CIUDADANO, DEBE SER FLEXIBLE POR LAS PARTICULARIDADES DE SUS INTEGRANTES</w:t>
      </w:r>
      <w:r w:rsidRPr="0088137A">
        <w:rPr>
          <w:rFonts w:ascii="Arial" w:hAnsi="Arial" w:cs="Arial"/>
        </w:rPr>
        <w:t xml:space="preserve">", consultable </w:t>
      </w:r>
      <w:r w:rsidRPr="0088137A">
        <w:rPr>
          <w:rFonts w:ascii="Arial" w:hAnsi="Arial" w:cs="Arial"/>
          <w:bCs/>
        </w:rPr>
        <w:t>en la</w:t>
      </w:r>
      <w:r w:rsidRPr="0088137A">
        <w:rPr>
          <w:rFonts w:ascii="Arial" w:hAnsi="Arial" w:cs="Arial"/>
          <w:bCs/>
          <w:sz w:val="27"/>
          <w:szCs w:val="27"/>
        </w:rPr>
        <w:t xml:space="preserve"> </w:t>
      </w:r>
      <w:r w:rsidRPr="0088137A">
        <w:rPr>
          <w:rFonts w:ascii="Arial" w:hAnsi="Arial" w:cs="Arial"/>
          <w:bCs/>
        </w:rPr>
        <w:t>Gaceta de Jurisprudencia y Tesis en materia electoral, Tribunal Electoral del Poder Judicial de la Federación, Año 4, Número 9, 2011, páginas 17 y 18.</w:t>
      </w:r>
      <w:r w:rsidRPr="0088137A">
        <w:rPr>
          <w:rFonts w:ascii="Arial" w:hAnsi="Arial" w:cs="Arial"/>
        </w:rPr>
        <w:t xml:space="preserve"> </w:t>
      </w:r>
    </w:p>
    <w:p w14:paraId="46D7EC88" w14:textId="77777777" w:rsidR="005B6B46" w:rsidRPr="00F237EE" w:rsidRDefault="005B6B46" w:rsidP="005B6B46">
      <w:pPr>
        <w:pStyle w:val="Textonotapie"/>
      </w:pPr>
    </w:p>
  </w:footnote>
  <w:footnote w:id="24">
    <w:p w14:paraId="6499FDE9" w14:textId="77777777" w:rsidR="005B6B46" w:rsidRDefault="005B6B46" w:rsidP="005B6B46">
      <w:pPr>
        <w:pStyle w:val="Textonotapie"/>
      </w:pPr>
      <w:r>
        <w:rPr>
          <w:rStyle w:val="Refdenotaalpie"/>
        </w:rPr>
        <w:footnoteRef/>
      </w:r>
      <w:r>
        <w:t xml:space="preserve">Tesis 1ª. XVIII/2012 (9ª), </w:t>
      </w:r>
      <w:r w:rsidRPr="00151882">
        <w:t>10a. Época; 1a. Sala; Semanario Judicial de la Federación y su Gaceta; Libro IX, Junio de 2012, Tomo 1; Pág. 257</w:t>
      </w:r>
    </w:p>
  </w:footnote>
  <w:footnote w:id="25">
    <w:p w14:paraId="02AED20D" w14:textId="77777777" w:rsidR="005B6B46" w:rsidRDefault="005B6B46" w:rsidP="005B6B46">
      <w:pPr>
        <w:pStyle w:val="Textonotapie"/>
      </w:pPr>
      <w:r>
        <w:rPr>
          <w:rStyle w:val="Refdenotaalpie"/>
        </w:rPr>
        <w:footnoteRef/>
      </w:r>
      <w:r>
        <w:t xml:space="preserve"> Tesis aislada </w:t>
      </w:r>
      <w:r w:rsidRPr="00CF6E77">
        <w:t xml:space="preserve">P. LXVII/2011(9a.) </w:t>
      </w:r>
      <w:r>
        <w:t xml:space="preserve">, </w:t>
      </w:r>
      <w:r w:rsidRPr="00CF6E77">
        <w:t>10a. Época; Pleno; Semanario Judicial de la Federación y su Gaceta; Libro III, Diciembre de 2011, Tomo 1; Pág. 535</w:t>
      </w:r>
    </w:p>
  </w:footnote>
  <w:footnote w:id="26">
    <w:p w14:paraId="07BD009D" w14:textId="77777777" w:rsidR="005B6B46" w:rsidRDefault="005B6B46" w:rsidP="005B6B46">
      <w:pPr>
        <w:pStyle w:val="Textonotapie"/>
      </w:pPr>
      <w:r>
        <w:rPr>
          <w:rStyle w:val="Refdenotaalpie"/>
        </w:rPr>
        <w:footnoteRef/>
      </w:r>
      <w:r>
        <w:t xml:space="preserve"> </w:t>
      </w:r>
      <w:r>
        <w:rPr>
          <w:bCs/>
          <w:lang w:val="es-ES_tradnl"/>
        </w:rPr>
        <w:t xml:space="preserve">Vid. </w:t>
      </w:r>
      <w:r w:rsidRPr="006F41D8">
        <w:rPr>
          <w:bCs/>
          <w:lang w:val="es-ES_tradnl"/>
        </w:rPr>
        <w:t>Informe presentado por James Anaya, de conformidad con la resolución 12/13 del Consejo de Derechos Humanos, A/65/150/, 9 de agosto de 2010, sobre la situación de los derechos humanos y las libertades fundamentales de los indígenas.</w:t>
      </w:r>
    </w:p>
  </w:footnote>
  <w:footnote w:id="27">
    <w:p w14:paraId="78CD29E0" w14:textId="77777777" w:rsidR="005B6B46" w:rsidRPr="00E21842" w:rsidRDefault="005B6B46" w:rsidP="005B6B46">
      <w:pPr>
        <w:pStyle w:val="Textonotapie"/>
        <w:jc w:val="both"/>
        <w:rPr>
          <w:rFonts w:ascii="Univers" w:hAnsi="Univers"/>
        </w:rPr>
      </w:pPr>
      <w:r w:rsidRPr="00E21842">
        <w:rPr>
          <w:rStyle w:val="Refdenotaalpie"/>
          <w:rFonts w:ascii="Univers" w:hAnsi="Univers"/>
        </w:rPr>
        <w:footnoteRef/>
      </w:r>
      <w:r w:rsidRPr="00E21842">
        <w:rPr>
          <w:rFonts w:ascii="Univers" w:hAnsi="Univers"/>
        </w:rPr>
        <w:t xml:space="preserve"> </w:t>
      </w:r>
      <w:r w:rsidRPr="00E21842">
        <w:rPr>
          <w:rFonts w:ascii="Univers" w:hAnsi="Univers"/>
          <w:bCs/>
          <w:lang w:val="es-ES_tradnl"/>
        </w:rPr>
        <w:t>Crf. James Anaya. Relator Especial de Naciones Unidas sobre la situación de los derechos humanos y las libertades fundamentales de los indígenas. PRINCIPIOS INTERNACIONALES APLICABLES A LA CONSULTA EN RELACIÓN CON LA REFORMA CONSTITUCIONAL EN MATERIA DE DERECHOS DE LOS PUEBLOS INDÍGENAS EN CHILE. 24 de abril de 2009.</w:t>
      </w:r>
    </w:p>
  </w:footnote>
  <w:footnote w:id="28">
    <w:p w14:paraId="71CC78F7" w14:textId="77777777" w:rsidR="005B6B46" w:rsidRPr="00E21842" w:rsidRDefault="005B6B46" w:rsidP="005B6B46">
      <w:pPr>
        <w:pStyle w:val="Textonotapie"/>
        <w:jc w:val="both"/>
        <w:rPr>
          <w:rFonts w:ascii="Univers" w:hAnsi="Univers"/>
          <w:b/>
          <w:bCs/>
          <w:lang w:val="es-ES_tradnl"/>
        </w:rPr>
      </w:pPr>
      <w:r w:rsidRPr="00E21842">
        <w:rPr>
          <w:rStyle w:val="Refdenotaalpie"/>
          <w:rFonts w:ascii="Univers" w:hAnsi="Univers"/>
        </w:rPr>
        <w:footnoteRef/>
      </w:r>
      <w:r w:rsidRPr="00E21842">
        <w:rPr>
          <w:rFonts w:ascii="Univers" w:hAnsi="Univers"/>
        </w:rPr>
        <w:t xml:space="preserve"> </w:t>
      </w:r>
      <w:r w:rsidRPr="00E21842">
        <w:rPr>
          <w:rFonts w:ascii="Univers" w:hAnsi="Univers"/>
          <w:bCs/>
          <w:lang w:val="es-ES_tradnl"/>
        </w:rPr>
        <w:t>De lo contrario se estaría dando una interpretación distinta a ese numeral y, ello contravi</w:t>
      </w:r>
      <w:r>
        <w:rPr>
          <w:rFonts w:ascii="Univers" w:hAnsi="Univers"/>
          <w:bCs/>
          <w:lang w:val="es-ES_tradnl"/>
        </w:rPr>
        <w:t>e</w:t>
      </w:r>
      <w:r w:rsidRPr="00E21842">
        <w:rPr>
          <w:rFonts w:ascii="Univers" w:hAnsi="Univers"/>
          <w:bCs/>
          <w:lang w:val="es-ES_tradnl"/>
        </w:rPr>
        <w:t>ne lo dispuesto en el artículo 31.1 de la Convención de Viena de 1969, en donde se asienta que todos los tratados deberá interpretarse de buena fe conforme al sentido corriente que haya de atribuirse a los términos del tratado en el contexto de éstos y teniendo en cuenta su objeto y fin.</w:t>
      </w:r>
    </w:p>
    <w:p w14:paraId="4C497D5D" w14:textId="77777777" w:rsidR="005B6B46" w:rsidRPr="006F41D8" w:rsidRDefault="005B6B46" w:rsidP="005B6B46">
      <w:pPr>
        <w:pStyle w:val="Textonotapie"/>
        <w:rPr>
          <w:lang w:val="es-ES_tradnl"/>
        </w:rPr>
      </w:pPr>
    </w:p>
  </w:footnote>
  <w:footnote w:id="29">
    <w:p w14:paraId="418099DE" w14:textId="77777777" w:rsidR="00FE1D7A" w:rsidRPr="00C95757" w:rsidRDefault="00FE1D7A" w:rsidP="00FE1D7A">
      <w:pPr>
        <w:pStyle w:val="Textonotapie"/>
        <w:rPr>
          <w:rFonts w:ascii="Arial" w:hAnsi="Arial" w:cs="Arial"/>
          <w:lang w:val="es-ES_tradnl"/>
        </w:rPr>
      </w:pPr>
      <w:r w:rsidRPr="00C95757">
        <w:rPr>
          <w:rStyle w:val="Refdenotaalpie"/>
          <w:rFonts w:ascii="Arial" w:hAnsi="Arial" w:cs="Arial"/>
        </w:rPr>
        <w:footnoteRef/>
      </w:r>
      <w:r w:rsidRPr="00C95757">
        <w:rPr>
          <w:rFonts w:ascii="Arial" w:hAnsi="Arial" w:cs="Arial"/>
        </w:rPr>
        <w:t xml:space="preserve"> </w:t>
      </w:r>
      <w:r w:rsidRPr="00C95757">
        <w:rPr>
          <w:rFonts w:ascii="Arial" w:hAnsi="Arial" w:cs="Arial"/>
          <w:lang w:val="es-ES_tradnl"/>
        </w:rPr>
        <w:t>Adoptado en Nueva York el 16 de diciembre de 1966 y ratificado por México el 23 de marzo de 1981.</w:t>
      </w:r>
    </w:p>
  </w:footnote>
  <w:footnote w:id="30">
    <w:p w14:paraId="7D9BBC1A" w14:textId="77777777" w:rsidR="00FE1D7A" w:rsidRPr="00AE040D" w:rsidRDefault="00FE1D7A" w:rsidP="00FE1D7A">
      <w:pPr>
        <w:pStyle w:val="Textonotapie"/>
        <w:jc w:val="both"/>
        <w:rPr>
          <w:rFonts w:ascii="Arial" w:hAnsi="Arial" w:cs="Arial"/>
          <w:lang w:val="es-ES_tradnl"/>
        </w:rPr>
      </w:pPr>
      <w:r w:rsidRPr="00AE040D">
        <w:rPr>
          <w:rStyle w:val="Refdenotaalpie"/>
          <w:rFonts w:ascii="Arial" w:hAnsi="Arial" w:cs="Arial"/>
        </w:rPr>
        <w:footnoteRef/>
      </w:r>
      <w:r w:rsidRPr="00AE040D">
        <w:rPr>
          <w:rFonts w:ascii="Arial" w:hAnsi="Arial" w:cs="Arial"/>
        </w:rPr>
        <w:t xml:space="preserve"> Adoptado por la Organización Internacional del Trabajo en Ginebra, Suiza el 27 de junio de 1989, ratificado por el Estado Mexicano el 5 de septiembre de 1990, mismo que entró en vigor tanto para México como Internacionalmente el 5 de septiembre de 1991.</w:t>
      </w:r>
    </w:p>
  </w:footnote>
  <w:footnote w:id="31">
    <w:p w14:paraId="5A8C2535" w14:textId="77777777" w:rsidR="00FE1D7A" w:rsidRPr="005F5EBF" w:rsidRDefault="00FE1D7A" w:rsidP="00FE1D7A">
      <w:pPr>
        <w:pStyle w:val="Textonotapie"/>
        <w:jc w:val="both"/>
        <w:rPr>
          <w:rFonts w:ascii="Arial" w:hAnsi="Arial" w:cs="Arial"/>
          <w:lang w:val="es-ES_tradnl"/>
        </w:rPr>
      </w:pPr>
      <w:r w:rsidRPr="005F5EBF">
        <w:rPr>
          <w:rStyle w:val="Refdenotaalpie"/>
          <w:rFonts w:ascii="Arial" w:hAnsi="Arial" w:cs="Arial"/>
        </w:rPr>
        <w:footnoteRef/>
      </w:r>
      <w:r w:rsidRPr="005F5EBF">
        <w:rPr>
          <w:rFonts w:ascii="Arial" w:hAnsi="Arial" w:cs="Arial"/>
        </w:rPr>
        <w:t xml:space="preserve"> </w:t>
      </w:r>
      <w:r w:rsidRPr="005F5EBF">
        <w:rPr>
          <w:rFonts w:ascii="Arial" w:hAnsi="Arial" w:cs="Arial"/>
          <w:lang w:val="es-ES_tradnl"/>
        </w:rPr>
        <w:t>Aprobada mediante resolución de la Asamblea General de la Organización de las Naciones Unidas el 13 de septiembre de 2007.</w:t>
      </w:r>
    </w:p>
  </w:footnote>
  <w:footnote w:id="32">
    <w:p w14:paraId="4D7C5485" w14:textId="77777777" w:rsidR="00FE1D7A" w:rsidRPr="005F5EBF" w:rsidRDefault="00FE1D7A" w:rsidP="00FE1D7A">
      <w:pPr>
        <w:pStyle w:val="Textonotapie"/>
        <w:jc w:val="both"/>
        <w:rPr>
          <w:rFonts w:ascii="Arial" w:hAnsi="Arial" w:cs="Arial"/>
          <w:lang w:val="es-ES_tradnl"/>
        </w:rPr>
      </w:pPr>
      <w:r w:rsidRPr="005F5EBF">
        <w:rPr>
          <w:rStyle w:val="Refdenotaalpie"/>
          <w:rFonts w:ascii="Arial" w:hAnsi="Arial" w:cs="Arial"/>
        </w:rPr>
        <w:footnoteRef/>
      </w:r>
      <w:r w:rsidRPr="005F5EBF">
        <w:rPr>
          <w:rFonts w:ascii="Arial" w:hAnsi="Arial" w:cs="Arial"/>
        </w:rPr>
        <w:t xml:space="preserve"> </w:t>
      </w:r>
      <w:r w:rsidRPr="005F5EBF">
        <w:rPr>
          <w:rFonts w:ascii="Arial" w:hAnsi="Arial" w:cs="Arial"/>
          <w:lang w:val="es-ES_tradnl"/>
        </w:rPr>
        <w:t>Adoptada por la Asamblea General de la Organización de las Naciones Unidas en su resolución 47/135 de 18 de diciembre de 1992.</w:t>
      </w:r>
    </w:p>
  </w:footnote>
  <w:footnote w:id="33">
    <w:p w14:paraId="35C34C3B" w14:textId="77777777" w:rsidR="00FE1D7A" w:rsidRPr="0093458F" w:rsidRDefault="00FE1D7A" w:rsidP="00FE1D7A">
      <w:pPr>
        <w:pStyle w:val="Textonotapie"/>
        <w:jc w:val="both"/>
      </w:pPr>
      <w:r w:rsidRPr="0093458F">
        <w:rPr>
          <w:rStyle w:val="Refdenotaalpie"/>
        </w:rPr>
        <w:footnoteRef/>
      </w:r>
      <w:r w:rsidRPr="0093458F">
        <w:t xml:space="preserve"> </w:t>
      </w:r>
      <w:r w:rsidRPr="0093458F">
        <w:rPr>
          <w:rFonts w:ascii="Arial" w:hAnsi="Arial" w:cs="Arial"/>
          <w:i/>
        </w:rPr>
        <w:t>Criterio sustentado en la Tesis CXLIII/2002, de rubro “</w:t>
      </w:r>
      <w:bookmarkStart w:id="12" w:name="TEXTO_CXLIII/2002"/>
      <w:r w:rsidRPr="001F3795">
        <w:rPr>
          <w:rFonts w:ascii="Arial" w:hAnsi="Arial" w:cs="Arial"/>
          <w:b/>
          <w:bCs/>
          <w:i/>
        </w:rPr>
        <w:t>USOS Y COSTUMBRES INDÍGENAS. ATRIBUCIONES DEL CONSEJO GENERAL DEL INSTITUTO ESTATAL ELECTORAL DE OAXACA EN LAS ELECCIONES”</w:t>
      </w:r>
      <w:bookmarkEnd w:id="12"/>
      <w:r>
        <w:rPr>
          <w:rFonts w:ascii="Arial" w:hAnsi="Arial" w:cs="Arial"/>
          <w:b/>
          <w:i/>
        </w:rPr>
        <w:t>,</w:t>
      </w:r>
      <w:r w:rsidRPr="00E276AA">
        <w:rPr>
          <w:rFonts w:ascii="Arial" w:hAnsi="Arial" w:cs="Arial"/>
          <w:i/>
        </w:rPr>
        <w:t xml:space="preserve"> </w:t>
      </w:r>
      <w:r w:rsidRPr="004C1D9A">
        <w:rPr>
          <w:rFonts w:ascii="Arial" w:hAnsi="Arial" w:cs="Arial"/>
          <w:i/>
        </w:rPr>
        <w:t xml:space="preserve">consultable en </w:t>
      </w:r>
      <w:r>
        <w:rPr>
          <w:rFonts w:ascii="Arial" w:hAnsi="Arial" w:cs="Arial"/>
          <w:i/>
        </w:rPr>
        <w:t>la Compilación 1997-2013, Jurisprudencia y tesis en materia electoral, Tesis, Volumen 2, Tomo II, pp. 1852-1854</w:t>
      </w:r>
    </w:p>
  </w:footnote>
  <w:footnote w:id="34">
    <w:p w14:paraId="20504C13" w14:textId="77777777" w:rsidR="00FE1D7A" w:rsidRPr="002D3CAE" w:rsidRDefault="00FE1D7A" w:rsidP="00FE1D7A">
      <w:pPr>
        <w:pStyle w:val="Textonotapie"/>
        <w:jc w:val="both"/>
        <w:rPr>
          <w:rFonts w:ascii="Arial" w:hAnsi="Arial" w:cs="Arial"/>
        </w:rPr>
      </w:pPr>
      <w:r w:rsidRPr="002D3CAE">
        <w:rPr>
          <w:rStyle w:val="Refdenotaalpie"/>
          <w:rFonts w:ascii="Arial" w:hAnsi="Arial" w:cs="Arial"/>
        </w:rPr>
        <w:footnoteRef/>
      </w:r>
      <w:r w:rsidRPr="002D3CAE">
        <w:rPr>
          <w:rFonts w:ascii="Arial" w:hAnsi="Arial" w:cs="Arial"/>
        </w:rPr>
        <w:t xml:space="preserve"> Jurisprudencia por contradicción de tesis aprobada por la Segunda Sala de la Suprema Corte de Justicia de la Nación, correspondiente a la Novena Época, con número de registro 172215, consultable en el Semanario Judicial de la Federación y su Gaceta, Tomo XXV, Junio de 2007, p. 285.</w:t>
      </w:r>
    </w:p>
  </w:footnote>
  <w:footnote w:id="35">
    <w:p w14:paraId="43834A2C" w14:textId="77777777" w:rsidR="00FE1D7A" w:rsidRPr="00B84478" w:rsidRDefault="00FE1D7A" w:rsidP="00FE1D7A">
      <w:pPr>
        <w:pStyle w:val="Textonotapie"/>
        <w:jc w:val="both"/>
        <w:rPr>
          <w:rFonts w:ascii="Arial" w:hAnsi="Arial" w:cs="Arial"/>
        </w:rPr>
      </w:pPr>
      <w:r w:rsidRPr="00B84478">
        <w:rPr>
          <w:rStyle w:val="Refdenotaalpie"/>
          <w:rFonts w:ascii="Arial" w:hAnsi="Arial" w:cs="Arial"/>
        </w:rPr>
        <w:footnoteRef/>
      </w:r>
      <w:r w:rsidRPr="00B84478">
        <w:rPr>
          <w:rFonts w:ascii="Arial" w:hAnsi="Arial" w:cs="Arial"/>
        </w:rPr>
        <w:t xml:space="preserve"> Tesis relevante aprobada por la Sala Superior del Tribunal Electoral del Poder Judicial de la Federación en sesión de veintisiete de noviembre de dos mil trece; consultable en la página de internet http://www.te.gob.mx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AA9"/>
    <w:multiLevelType w:val="hybridMultilevel"/>
    <w:tmpl w:val="B6D81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46330"/>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9BF6E7B"/>
    <w:multiLevelType w:val="hybridMultilevel"/>
    <w:tmpl w:val="50EABC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CA4727E"/>
    <w:multiLevelType w:val="hybridMultilevel"/>
    <w:tmpl w:val="F5683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36D3AE0"/>
    <w:multiLevelType w:val="hybridMultilevel"/>
    <w:tmpl w:val="F794A7FC"/>
    <w:lvl w:ilvl="0" w:tplc="B950C96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69529B4"/>
    <w:multiLevelType w:val="hybridMultilevel"/>
    <w:tmpl w:val="539881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rPr>
        <w:rFont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4FAD6C6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420795"/>
    <w:multiLevelType w:val="hybridMultilevel"/>
    <w:tmpl w:val="56E29DB4"/>
    <w:lvl w:ilvl="0" w:tplc="78CA80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1E60C54"/>
    <w:multiLevelType w:val="hybridMultilevel"/>
    <w:tmpl w:val="72DCF99E"/>
    <w:lvl w:ilvl="0" w:tplc="1C16BBBA">
      <w:start w:val="1"/>
      <w:numFmt w:val="lowerLetter"/>
      <w:lvlText w:val="%1)"/>
      <w:lvlJc w:val="left"/>
      <w:pPr>
        <w:ind w:left="7440" w:hanging="360"/>
      </w:pPr>
      <w:rPr>
        <w:rFonts w:hint="default"/>
        <w:b/>
      </w:rPr>
    </w:lvl>
    <w:lvl w:ilvl="1" w:tplc="080A0019" w:tentative="1">
      <w:start w:val="1"/>
      <w:numFmt w:val="lowerLetter"/>
      <w:lvlText w:val="%2."/>
      <w:lvlJc w:val="left"/>
      <w:pPr>
        <w:ind w:left="8160" w:hanging="360"/>
      </w:pPr>
    </w:lvl>
    <w:lvl w:ilvl="2" w:tplc="080A001B" w:tentative="1">
      <w:start w:val="1"/>
      <w:numFmt w:val="lowerRoman"/>
      <w:lvlText w:val="%3."/>
      <w:lvlJc w:val="right"/>
      <w:pPr>
        <w:ind w:left="8880" w:hanging="180"/>
      </w:pPr>
    </w:lvl>
    <w:lvl w:ilvl="3" w:tplc="080A000F" w:tentative="1">
      <w:start w:val="1"/>
      <w:numFmt w:val="decimal"/>
      <w:lvlText w:val="%4."/>
      <w:lvlJc w:val="left"/>
      <w:pPr>
        <w:ind w:left="9600" w:hanging="360"/>
      </w:pPr>
    </w:lvl>
    <w:lvl w:ilvl="4" w:tplc="080A0019" w:tentative="1">
      <w:start w:val="1"/>
      <w:numFmt w:val="lowerLetter"/>
      <w:lvlText w:val="%5."/>
      <w:lvlJc w:val="left"/>
      <w:pPr>
        <w:ind w:left="10320" w:hanging="360"/>
      </w:pPr>
    </w:lvl>
    <w:lvl w:ilvl="5" w:tplc="080A001B" w:tentative="1">
      <w:start w:val="1"/>
      <w:numFmt w:val="lowerRoman"/>
      <w:lvlText w:val="%6."/>
      <w:lvlJc w:val="right"/>
      <w:pPr>
        <w:ind w:left="11040" w:hanging="180"/>
      </w:pPr>
    </w:lvl>
    <w:lvl w:ilvl="6" w:tplc="080A000F" w:tentative="1">
      <w:start w:val="1"/>
      <w:numFmt w:val="decimal"/>
      <w:lvlText w:val="%7."/>
      <w:lvlJc w:val="left"/>
      <w:pPr>
        <w:ind w:left="11760" w:hanging="360"/>
      </w:pPr>
    </w:lvl>
    <w:lvl w:ilvl="7" w:tplc="080A0019" w:tentative="1">
      <w:start w:val="1"/>
      <w:numFmt w:val="lowerLetter"/>
      <w:lvlText w:val="%8."/>
      <w:lvlJc w:val="left"/>
      <w:pPr>
        <w:ind w:left="12480" w:hanging="360"/>
      </w:pPr>
    </w:lvl>
    <w:lvl w:ilvl="8" w:tplc="080A001B" w:tentative="1">
      <w:start w:val="1"/>
      <w:numFmt w:val="lowerRoman"/>
      <w:lvlText w:val="%9."/>
      <w:lvlJc w:val="right"/>
      <w:pPr>
        <w:ind w:left="13200" w:hanging="180"/>
      </w:pPr>
    </w:lvl>
  </w:abstractNum>
  <w:abstractNum w:abstractNumId="13" w15:restartNumberingAfterBreak="0">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4" w15:restartNumberingAfterBreak="0">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rPr>
        <w:rFont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364F2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4"/>
  </w:num>
  <w:num w:numId="3">
    <w:abstractNumId w:val="8"/>
  </w:num>
  <w:num w:numId="4">
    <w:abstractNumId w:val="13"/>
  </w:num>
  <w:num w:numId="5">
    <w:abstractNumId w:val="10"/>
  </w:num>
  <w:num w:numId="6">
    <w:abstractNumId w:val="16"/>
  </w:num>
  <w:num w:numId="7">
    <w:abstractNumId w:val="1"/>
  </w:num>
  <w:num w:numId="8">
    <w:abstractNumId w:val="14"/>
  </w:num>
  <w:num w:numId="9">
    <w:abstractNumId w:val="7"/>
  </w:num>
  <w:num w:numId="10">
    <w:abstractNumId w:val="9"/>
  </w:num>
  <w:num w:numId="11">
    <w:abstractNumId w:val="11"/>
  </w:num>
  <w:num w:numId="12">
    <w:abstractNumId w:val="12"/>
  </w:num>
  <w:num w:numId="13">
    <w:abstractNumId w:val="2"/>
  </w:num>
  <w:num w:numId="14">
    <w:abstractNumId w:val="15"/>
  </w:num>
  <w:num w:numId="15">
    <w:abstractNumId w:val="6"/>
  </w:num>
  <w:num w:numId="16">
    <w:abstractNumId w:val="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AC"/>
    <w:rsid w:val="000207F9"/>
    <w:rsid w:val="0025704F"/>
    <w:rsid w:val="00263E21"/>
    <w:rsid w:val="003837FD"/>
    <w:rsid w:val="004B412D"/>
    <w:rsid w:val="005B6B46"/>
    <w:rsid w:val="005E5175"/>
    <w:rsid w:val="00622CAC"/>
    <w:rsid w:val="006239A1"/>
    <w:rsid w:val="00630403"/>
    <w:rsid w:val="00671A2A"/>
    <w:rsid w:val="007C3C79"/>
    <w:rsid w:val="008D29F8"/>
    <w:rsid w:val="00B712A7"/>
    <w:rsid w:val="00B826B5"/>
    <w:rsid w:val="00BC0274"/>
    <w:rsid w:val="00CC52BC"/>
    <w:rsid w:val="00CD1A34"/>
    <w:rsid w:val="00E60444"/>
    <w:rsid w:val="00EA2EB3"/>
    <w:rsid w:val="00F52AC4"/>
    <w:rsid w:val="00FE1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3BEA73"/>
  <w15:chartTrackingRefBased/>
  <w15:docId w15:val="{2E0E3CE9-097D-4D26-9861-A2C79218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2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A2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A2E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A2E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622CA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622CA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22CA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622CA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622CAC"/>
    <w:rPr>
      <w:b/>
      <w:bCs/>
    </w:rPr>
  </w:style>
  <w:style w:type="character" w:styleId="Hipervnculo">
    <w:name w:val="Hyperlink"/>
    <w:basedOn w:val="Fuentedeprrafopredeter"/>
    <w:uiPriority w:val="99"/>
    <w:unhideWhenUsed/>
    <w:rsid w:val="00622CAC"/>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C"/>
    <w:basedOn w:val="Normal"/>
    <w:link w:val="NormalWebCar"/>
    <w:uiPriority w:val="99"/>
    <w:unhideWhenUsed/>
    <w:qFormat/>
    <w:rsid w:val="00622C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A2EB3"/>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EA2EB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A2EB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EA2EB3"/>
    <w:rPr>
      <w:rFonts w:asciiTheme="majorHAnsi" w:eastAsiaTheme="majorEastAsia" w:hAnsiTheme="majorHAnsi" w:cstheme="majorBidi"/>
      <w:i/>
      <w:iCs/>
      <w:color w:val="2F5496" w:themeColor="accent1" w:themeShade="BF"/>
    </w:rPr>
  </w:style>
  <w:style w:type="numbering" w:customStyle="1" w:styleId="Sinlista1">
    <w:name w:val="Sin lista1"/>
    <w:next w:val="Sinlista"/>
    <w:semiHidden/>
    <w:rsid w:val="004B412D"/>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4B412D"/>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B412D"/>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4B412D"/>
    <w:rPr>
      <w:rFonts w:ascii="Times New Roman" w:eastAsia="Times New Roman" w:hAnsi="Times New Roman" w:cs="Times New Roman"/>
      <w:sz w:val="28"/>
      <w:szCs w:val="24"/>
      <w:lang w:val="es-ES" w:eastAsia="es-ES"/>
    </w:rPr>
  </w:style>
  <w:style w:type="character" w:styleId="Nmerodepgina">
    <w:name w:val="page number"/>
    <w:basedOn w:val="Fuentedeprrafopredeter"/>
    <w:rsid w:val="004B412D"/>
  </w:style>
  <w:style w:type="paragraph" w:styleId="Encabezado">
    <w:name w:val="header"/>
    <w:basedOn w:val="Normal"/>
    <w:link w:val="EncabezadoCar"/>
    <w:uiPriority w:val="99"/>
    <w:rsid w:val="004B412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B41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B412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B412D"/>
    <w:rPr>
      <w:rFonts w:ascii="Times New Roman" w:eastAsia="Times New Roman" w:hAnsi="Times New Roman" w:cs="Times New Roman"/>
      <w:sz w:val="24"/>
      <w:szCs w:val="24"/>
      <w:lang w:val="es-ES" w:eastAsia="es-ES"/>
    </w:rPr>
  </w:style>
  <w:style w:type="paragraph" w:customStyle="1" w:styleId="ListParagraph">
    <w:name w:val="List Paragraph"/>
    <w:basedOn w:val="Normal"/>
    <w:rsid w:val="004B412D"/>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59"/>
    <w:rsid w:val="004B41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412D"/>
    <w:pPr>
      <w:spacing w:after="200" w:line="276" w:lineRule="auto"/>
      <w:ind w:left="720"/>
      <w:contextualSpacing/>
    </w:pPr>
    <w:rPr>
      <w:rFonts w:ascii="Calibri" w:eastAsia="Calibri" w:hAnsi="Calibri" w:cs="Times New Roman"/>
    </w:rPr>
  </w:style>
  <w:style w:type="paragraph" w:customStyle="1" w:styleId="Firmas">
    <w:name w:val="Firmas"/>
    <w:basedOn w:val="Normal"/>
    <w:rsid w:val="004B412D"/>
    <w:pPr>
      <w:spacing w:after="0" w:line="240" w:lineRule="auto"/>
      <w:jc w:val="center"/>
    </w:pPr>
    <w:rPr>
      <w:rFonts w:ascii="Arial" w:eastAsia="Times New Roman" w:hAnsi="Arial" w:cs="Times New Roman"/>
      <w:b/>
      <w:bCs/>
      <w:sz w:val="24"/>
      <w:szCs w:val="24"/>
      <w:lang w:val="es-ES" w:eastAsia="es-ES"/>
    </w:rPr>
  </w:style>
  <w:style w:type="character" w:styleId="Refdenotaalpie">
    <w:name w:val="footnote reference"/>
    <w:aliases w:val="Texto de nota al pie,Footnotes refss,Appel note de bas de page,Footnote number,referencia nota al pie,BVI fnr,f,4_G,16 Point,Superscript 6 Point,Footnote Reference,Texto nota al pie"/>
    <w:basedOn w:val="Fuentedeprrafopredeter"/>
    <w:unhideWhenUsed/>
    <w:rsid w:val="004B412D"/>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TextonotapieCar"/>
    <w:unhideWhenUsed/>
    <w:rsid w:val="004B412D"/>
    <w:pPr>
      <w:spacing w:after="0" w:line="240" w:lineRule="auto"/>
    </w:pPr>
    <w:rPr>
      <w:rFonts w:ascii="Calibri" w:eastAsia="Calibri" w:hAnsi="Calibri" w:cs="Times New Roman"/>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rsid w:val="004B412D"/>
    <w:rPr>
      <w:rFonts w:ascii="Calibri" w:eastAsia="Calibri" w:hAnsi="Calibri" w:cs="Times New Roman"/>
      <w:sz w:val="20"/>
      <w:szCs w:val="20"/>
    </w:rPr>
  </w:style>
  <w:style w:type="character" w:customStyle="1" w:styleId="googqs-tidbit-0">
    <w:name w:val="goog_qs-tidbit-0"/>
    <w:basedOn w:val="Fuentedeprrafopredeter"/>
    <w:rsid w:val="004B412D"/>
  </w:style>
  <w:style w:type="paragraph" w:customStyle="1" w:styleId="Cuerpo">
    <w:name w:val="Cuerpo"/>
    <w:rsid w:val="004B412D"/>
    <w:pPr>
      <w:spacing w:after="0" w:line="240" w:lineRule="auto"/>
    </w:pPr>
    <w:rPr>
      <w:rFonts w:ascii="Helvetica" w:eastAsia="ヒラギノ角ゴ Pro W3" w:hAnsi="Helvetica" w:cs="Times New Roman"/>
      <w:color w:val="000000"/>
      <w:sz w:val="24"/>
      <w:szCs w:val="20"/>
      <w:lang w:val="es-ES_tradnl" w:eastAsia="es-MX"/>
    </w:rPr>
  </w:style>
  <w:style w:type="character" w:styleId="nfasis">
    <w:name w:val="Emphasis"/>
    <w:basedOn w:val="Fuentedeprrafopredeter"/>
    <w:uiPriority w:val="20"/>
    <w:qFormat/>
    <w:rsid w:val="004B412D"/>
    <w:rPr>
      <w:i/>
      <w:iCs/>
    </w:rPr>
  </w:style>
  <w:style w:type="character" w:customStyle="1" w:styleId="apple-converted-space">
    <w:name w:val="apple-converted-space"/>
    <w:basedOn w:val="Fuentedeprrafopredeter"/>
    <w:rsid w:val="004B412D"/>
  </w:style>
  <w:style w:type="paragraph" w:styleId="Textonotaalfinal">
    <w:name w:val="endnote text"/>
    <w:basedOn w:val="Normal"/>
    <w:link w:val="TextonotaalfinalCar"/>
    <w:rsid w:val="004B412D"/>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4B412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4B412D"/>
    <w:rPr>
      <w:vertAlign w:val="superscript"/>
    </w:rPr>
  </w:style>
  <w:style w:type="character" w:customStyle="1" w:styleId="googqs-tidbit1">
    <w:name w:val="goog_qs-tidbit1"/>
    <w:basedOn w:val="Fuentedeprrafopredeter"/>
    <w:rsid w:val="004B412D"/>
    <w:rPr>
      <w:vanish w:val="0"/>
      <w:webHidden w:val="0"/>
      <w:specVanish w:val="0"/>
    </w:rPr>
  </w:style>
  <w:style w:type="paragraph" w:customStyle="1" w:styleId="Default">
    <w:name w:val="Default"/>
    <w:rsid w:val="004B412D"/>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apple-style-span">
    <w:name w:val="apple-style-span"/>
    <w:basedOn w:val="Fuentedeprrafopredeter"/>
    <w:rsid w:val="004B412D"/>
  </w:style>
  <w:style w:type="paragraph" w:customStyle="1" w:styleId="Pa2">
    <w:name w:val="Pa2"/>
    <w:basedOn w:val="Default"/>
    <w:next w:val="Default"/>
    <w:uiPriority w:val="99"/>
    <w:rsid w:val="004B412D"/>
    <w:pPr>
      <w:spacing w:line="191" w:lineRule="atLeast"/>
    </w:pPr>
    <w:rPr>
      <w:rFonts w:ascii="Helvetica 45 Light" w:hAnsi="Helvetica 45 Light"/>
      <w:color w:val="auto"/>
    </w:rPr>
  </w:style>
  <w:style w:type="character" w:customStyle="1" w:styleId="A3">
    <w:name w:val="A3"/>
    <w:uiPriority w:val="99"/>
    <w:rsid w:val="004B412D"/>
    <w:rPr>
      <w:rFonts w:cs="Helvetica 45 Light"/>
      <w:i/>
      <w:iCs/>
      <w:color w:val="000000"/>
      <w:sz w:val="19"/>
      <w:szCs w:val="19"/>
    </w:rPr>
  </w:style>
  <w:style w:type="paragraph" w:customStyle="1" w:styleId="Style3">
    <w:name w:val="Style3"/>
    <w:basedOn w:val="Normal"/>
    <w:uiPriority w:val="99"/>
    <w:rsid w:val="004B412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6">
    <w:name w:val="Font Style16"/>
    <w:basedOn w:val="Fuentedeprrafopredeter"/>
    <w:uiPriority w:val="99"/>
    <w:rsid w:val="004B412D"/>
    <w:rPr>
      <w:rFonts w:ascii="Microsoft Sans Serif" w:hAnsi="Microsoft Sans Serif" w:cs="Microsoft Sans Serif"/>
      <w:sz w:val="20"/>
      <w:szCs w:val="20"/>
    </w:rPr>
  </w:style>
  <w:style w:type="paragraph" w:customStyle="1" w:styleId="Style2">
    <w:name w:val="Style2"/>
    <w:basedOn w:val="Normal"/>
    <w:uiPriority w:val="99"/>
    <w:rsid w:val="004B412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4B412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3">
    <w:name w:val="Font Style13"/>
    <w:basedOn w:val="Fuentedeprrafopredeter"/>
    <w:uiPriority w:val="99"/>
    <w:rsid w:val="004B412D"/>
    <w:rPr>
      <w:rFonts w:ascii="Microsoft Sans Serif" w:hAnsi="Microsoft Sans Serif" w:cs="Microsoft Sans Serif"/>
      <w:b/>
      <w:bCs/>
      <w:i/>
      <w:iCs/>
      <w:spacing w:val="20"/>
      <w:sz w:val="24"/>
      <w:szCs w:val="24"/>
    </w:rPr>
  </w:style>
  <w:style w:type="paragraph" w:customStyle="1" w:styleId="Style6">
    <w:name w:val="Style6"/>
    <w:basedOn w:val="Normal"/>
    <w:uiPriority w:val="99"/>
    <w:rsid w:val="004B412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1">
    <w:name w:val="Font Style11"/>
    <w:basedOn w:val="Fuentedeprrafopredeter"/>
    <w:uiPriority w:val="99"/>
    <w:rsid w:val="004B412D"/>
    <w:rPr>
      <w:rFonts w:ascii="Microsoft Sans Serif" w:hAnsi="Microsoft Sans Serif" w:cs="Microsoft Sans Serif"/>
      <w:b/>
      <w:bCs/>
      <w:sz w:val="22"/>
      <w:szCs w:val="22"/>
    </w:rPr>
  </w:style>
  <w:style w:type="paragraph" w:customStyle="1" w:styleId="Style8">
    <w:name w:val="Style8"/>
    <w:basedOn w:val="Normal"/>
    <w:uiPriority w:val="99"/>
    <w:rsid w:val="004B412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5">
    <w:name w:val="Font Style15"/>
    <w:basedOn w:val="Fuentedeprrafopredeter"/>
    <w:uiPriority w:val="99"/>
    <w:rsid w:val="004B412D"/>
    <w:rPr>
      <w:rFonts w:ascii="Microsoft Sans Serif" w:hAnsi="Microsoft Sans Serif" w:cs="Microsoft Sans Serif"/>
      <w:spacing w:val="-10"/>
      <w:sz w:val="20"/>
      <w:szCs w:val="20"/>
    </w:rPr>
  </w:style>
  <w:style w:type="character" w:customStyle="1" w:styleId="A4">
    <w:name w:val="A4"/>
    <w:uiPriority w:val="99"/>
    <w:rsid w:val="004B412D"/>
    <w:rPr>
      <w:rFonts w:cs="Helvetica 45 Light"/>
      <w:color w:val="000000"/>
      <w:sz w:val="18"/>
      <w:szCs w:val="18"/>
    </w:rPr>
  </w:style>
  <w:style w:type="character" w:customStyle="1" w:styleId="FontStyle57">
    <w:name w:val="Font Style57"/>
    <w:basedOn w:val="Fuentedeprrafopredeter"/>
    <w:uiPriority w:val="99"/>
    <w:rsid w:val="004B412D"/>
    <w:rPr>
      <w:rFonts w:ascii="Calibri" w:hAnsi="Calibri" w:cs="Calibri"/>
      <w:sz w:val="22"/>
      <w:szCs w:val="22"/>
    </w:rPr>
  </w:style>
  <w:style w:type="character" w:customStyle="1" w:styleId="FontStyle12">
    <w:name w:val="Font Style12"/>
    <w:basedOn w:val="Fuentedeprrafopredeter"/>
    <w:uiPriority w:val="99"/>
    <w:rsid w:val="004B412D"/>
    <w:rPr>
      <w:rFonts w:ascii="Calibri" w:hAnsi="Calibri" w:cs="Calibri"/>
      <w:sz w:val="22"/>
      <w:szCs w:val="22"/>
    </w:rPr>
  </w:style>
  <w:style w:type="character" w:customStyle="1" w:styleId="FontStyle17">
    <w:name w:val="Font Style17"/>
    <w:basedOn w:val="Fuentedeprrafopredeter"/>
    <w:uiPriority w:val="99"/>
    <w:rsid w:val="004B412D"/>
    <w:rPr>
      <w:rFonts w:ascii="Calibri" w:hAnsi="Calibri" w:cs="Calibri"/>
      <w:sz w:val="18"/>
      <w:szCs w:val="18"/>
    </w:rPr>
  </w:style>
  <w:style w:type="character" w:customStyle="1" w:styleId="FontStyle18">
    <w:name w:val="Font Style18"/>
    <w:basedOn w:val="Fuentedeprrafopredeter"/>
    <w:uiPriority w:val="99"/>
    <w:rsid w:val="004B412D"/>
    <w:rPr>
      <w:rFonts w:ascii="Calibri" w:hAnsi="Calibri" w:cs="Calibri"/>
      <w:i/>
      <w:iCs/>
      <w:sz w:val="20"/>
      <w:szCs w:val="20"/>
    </w:rPr>
  </w:style>
  <w:style w:type="numbering" w:customStyle="1" w:styleId="Sinlista2">
    <w:name w:val="Sin lista2"/>
    <w:next w:val="Sinlista"/>
    <w:uiPriority w:val="99"/>
    <w:semiHidden/>
    <w:rsid w:val="005B6B46"/>
  </w:style>
  <w:style w:type="paragraph" w:customStyle="1" w:styleId="SENTENCIAS">
    <w:name w:val="SENTENCIAS"/>
    <w:basedOn w:val="Normal"/>
    <w:link w:val="SENTENCIASCar"/>
    <w:rsid w:val="005B6B46"/>
    <w:pPr>
      <w:autoSpaceDE w:val="0"/>
      <w:autoSpaceDN w:val="0"/>
      <w:adjustRightInd w:val="0"/>
      <w:spacing w:after="0" w:line="360" w:lineRule="auto"/>
      <w:jc w:val="both"/>
    </w:pPr>
    <w:rPr>
      <w:rFonts w:ascii="Arial" w:eastAsia="Times New Roman" w:hAnsi="Arial" w:cs="Arial"/>
      <w:sz w:val="28"/>
      <w:szCs w:val="15"/>
      <w:lang w:eastAsia="es-ES"/>
    </w:rPr>
  </w:style>
  <w:style w:type="character" w:customStyle="1" w:styleId="SENTENCIASCar">
    <w:name w:val="SENTENCIAS Car"/>
    <w:link w:val="SENTENCIAS"/>
    <w:rsid w:val="005B6B46"/>
    <w:rPr>
      <w:rFonts w:ascii="Arial" w:eastAsia="Times New Roman" w:hAnsi="Arial" w:cs="Arial"/>
      <w:sz w:val="28"/>
      <w:szCs w:val="15"/>
      <w:lang w:eastAsia="es-ES"/>
    </w:rPr>
  </w:style>
  <w:style w:type="paragraph" w:styleId="Textosinformato">
    <w:name w:val="Plain Text"/>
    <w:basedOn w:val="Normal"/>
    <w:link w:val="TextosinformatoCar"/>
    <w:rsid w:val="005B6B46"/>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5B6B46"/>
    <w:rPr>
      <w:rFonts w:ascii="Courier New" w:eastAsia="Times New Roman" w:hAnsi="Courier New" w:cs="Times New Roman"/>
      <w:sz w:val="20"/>
      <w:szCs w:val="20"/>
      <w:lang w:val="x-none" w:eastAsia="x-none"/>
    </w:rPr>
  </w:style>
  <w:style w:type="table" w:customStyle="1" w:styleId="Tablaconcuadrcula1">
    <w:name w:val="Tabla con cuadrícula1"/>
    <w:basedOn w:val="Tablanormal"/>
    <w:next w:val="Tablaconcuadrcula"/>
    <w:uiPriority w:val="59"/>
    <w:rsid w:val="005B6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uiPriority w:val="99"/>
    <w:rsid w:val="005B6B4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9">
    <w:name w:val="Style9"/>
    <w:basedOn w:val="Normal"/>
    <w:uiPriority w:val="99"/>
    <w:rsid w:val="005B6B4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0">
    <w:name w:val="Style10"/>
    <w:basedOn w:val="Normal"/>
    <w:uiPriority w:val="99"/>
    <w:rsid w:val="005B6B4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2">
    <w:name w:val="Style12"/>
    <w:basedOn w:val="Normal"/>
    <w:uiPriority w:val="99"/>
    <w:rsid w:val="005B6B4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3">
    <w:name w:val="Style13"/>
    <w:basedOn w:val="Normal"/>
    <w:uiPriority w:val="99"/>
    <w:rsid w:val="005B6B4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character" w:customStyle="1" w:styleId="FontStyle62">
    <w:name w:val="Font Style62"/>
    <w:uiPriority w:val="99"/>
    <w:rsid w:val="005B6B46"/>
    <w:rPr>
      <w:rFonts w:ascii="Courier New" w:hAnsi="Courier New" w:cs="Courier New"/>
      <w:b/>
      <w:bCs/>
      <w:spacing w:val="10"/>
      <w:sz w:val="22"/>
      <w:szCs w:val="22"/>
    </w:rPr>
  </w:style>
  <w:style w:type="character" w:customStyle="1" w:styleId="FontStyle78">
    <w:name w:val="Font Style78"/>
    <w:uiPriority w:val="99"/>
    <w:rsid w:val="005B6B46"/>
    <w:rPr>
      <w:rFonts w:ascii="Courier New" w:hAnsi="Courier New" w:cs="Courier New"/>
      <w:spacing w:val="-10"/>
      <w:sz w:val="26"/>
      <w:szCs w:val="26"/>
    </w:rPr>
  </w:style>
  <w:style w:type="character" w:customStyle="1" w:styleId="FontStyle99">
    <w:name w:val="Font Style99"/>
    <w:uiPriority w:val="99"/>
    <w:rsid w:val="005B6B46"/>
    <w:rPr>
      <w:rFonts w:ascii="Courier New" w:hAnsi="Courier New" w:cs="Courier New"/>
      <w:smallCaps/>
      <w:spacing w:val="-10"/>
      <w:sz w:val="28"/>
      <w:szCs w:val="28"/>
    </w:rPr>
  </w:style>
  <w:style w:type="table" w:customStyle="1" w:styleId="Tablaconcuadrcula2">
    <w:name w:val="Tabla con cuadrícula2"/>
    <w:basedOn w:val="Tablanormal"/>
    <w:next w:val="Tablaconcuadrcula"/>
    <w:uiPriority w:val="59"/>
    <w:rsid w:val="005B6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B6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B6B46"/>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B6B46"/>
    <w:rPr>
      <w:rFonts w:ascii="Tahoma" w:eastAsia="Times New Roman" w:hAnsi="Tahoma" w:cs="Times New Roman"/>
      <w:sz w:val="16"/>
      <w:szCs w:val="16"/>
      <w:lang w:val="es-ES" w:eastAsia="es-ES"/>
    </w:rPr>
  </w:style>
  <w:style w:type="numbering" w:customStyle="1" w:styleId="Sinlista3">
    <w:name w:val="Sin lista3"/>
    <w:next w:val="Sinlista"/>
    <w:uiPriority w:val="99"/>
    <w:semiHidden/>
    <w:unhideWhenUsed/>
    <w:rsid w:val="00FE1D7A"/>
  </w:style>
  <w:style w:type="paragraph" w:styleId="z-Principiodelformulario">
    <w:name w:val="HTML Top of Form"/>
    <w:basedOn w:val="Normal"/>
    <w:next w:val="Normal"/>
    <w:link w:val="z-PrincipiodelformularioCar"/>
    <w:hidden/>
    <w:uiPriority w:val="99"/>
    <w:rsid w:val="00FE1D7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E1D7A"/>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FE1D7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E1D7A"/>
    <w:rPr>
      <w:rFonts w:ascii="Arial" w:eastAsia="Times New Roman" w:hAnsi="Arial" w:cs="Arial"/>
      <w:vanish/>
      <w:sz w:val="16"/>
      <w:szCs w:val="16"/>
      <w:lang w:val="es-ES" w:eastAsia="es-ES"/>
    </w:rPr>
  </w:style>
  <w:style w:type="table" w:customStyle="1" w:styleId="Tablaconcuadrcula4">
    <w:name w:val="Tabla con cuadrícula4"/>
    <w:basedOn w:val="Tablanormal"/>
    <w:next w:val="Tablaconcuadrcula"/>
    <w:uiPriority w:val="59"/>
    <w:rsid w:val="00FE1D7A"/>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CIN">
    <w:name w:val="TRANSCRIPCIÓN"/>
    <w:basedOn w:val="Normal"/>
    <w:link w:val="TRANSCRIPCINCar"/>
    <w:rsid w:val="00FE1D7A"/>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TRANSCRIPCINCar">
    <w:name w:val="TRANSCRIPCIÓN Car"/>
    <w:link w:val="TRANSCRIPCIN"/>
    <w:rsid w:val="00FE1D7A"/>
    <w:rPr>
      <w:rFonts w:ascii="Times New Roman" w:eastAsia="Times New Roman" w:hAnsi="Times New Roman" w:cs="Times New Roman"/>
      <w:sz w:val="24"/>
      <w:szCs w:val="24"/>
      <w:lang w:val="es-ES" w:eastAsia="es-ES"/>
    </w:rPr>
  </w:style>
  <w:style w:type="character" w:customStyle="1" w:styleId="GeneralCar">
    <w:name w:val="General Car"/>
    <w:link w:val="General"/>
    <w:uiPriority w:val="99"/>
    <w:rsid w:val="00FE1D7A"/>
    <w:rPr>
      <w:sz w:val="28"/>
      <w:szCs w:val="24"/>
      <w:lang w:val="es-ES" w:eastAsia="es-ES"/>
    </w:rPr>
  </w:style>
  <w:style w:type="paragraph" w:customStyle="1" w:styleId="General">
    <w:name w:val="General"/>
    <w:basedOn w:val="Normal"/>
    <w:link w:val="GeneralCar"/>
    <w:uiPriority w:val="99"/>
    <w:qFormat/>
    <w:rsid w:val="00FE1D7A"/>
    <w:pPr>
      <w:spacing w:after="0" w:line="360" w:lineRule="auto"/>
      <w:ind w:firstLine="709"/>
      <w:jc w:val="both"/>
    </w:pPr>
    <w:rPr>
      <w:sz w:val="28"/>
      <w:szCs w:val="24"/>
      <w:lang w:val="es-ES" w:eastAsia="es-ES"/>
    </w:rPr>
  </w:style>
  <w:style w:type="paragraph" w:customStyle="1" w:styleId="proemio">
    <w:name w:val="proemio"/>
    <w:basedOn w:val="Normal"/>
    <w:rsid w:val="00FE1D7A"/>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Transcripcin0">
    <w:name w:val="Transcripción"/>
    <w:basedOn w:val="Normal"/>
    <w:rsid w:val="00FE1D7A"/>
    <w:pPr>
      <w:spacing w:before="360" w:after="360" w:line="360" w:lineRule="auto"/>
      <w:ind w:left="567" w:right="567" w:firstLine="709"/>
      <w:jc w:val="both"/>
    </w:pPr>
    <w:rPr>
      <w:rFonts w:ascii="Arial" w:eastAsia="Times New Roman" w:hAnsi="Arial" w:cs="Times New Roman"/>
      <w:sz w:val="24"/>
      <w:szCs w:val="24"/>
      <w:lang w:eastAsia="es-ES"/>
    </w:rPr>
  </w:style>
  <w:style w:type="paragraph" w:styleId="Sangra2detindependiente">
    <w:name w:val="Body Text Indent 2"/>
    <w:basedOn w:val="Normal"/>
    <w:link w:val="Sangra2detindependienteCar"/>
    <w:rsid w:val="00FE1D7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FE1D7A"/>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FE1D7A"/>
    <w:pPr>
      <w:spacing w:after="200" w:line="276" w:lineRule="auto"/>
      <w:ind w:left="720"/>
      <w:contextualSpacing/>
    </w:pPr>
    <w:rPr>
      <w:rFonts w:ascii="Calibri" w:eastAsia="Times New Roman" w:hAnsi="Calibri" w:cs="Times New Roman"/>
    </w:rPr>
  </w:style>
  <w:style w:type="paragraph" w:customStyle="1" w:styleId="Listamulticolor-nfasis11">
    <w:name w:val="Lista multicolor - Énfasis 11"/>
    <w:basedOn w:val="Normal"/>
    <w:uiPriority w:val="34"/>
    <w:qFormat/>
    <w:rsid w:val="00FE1D7A"/>
    <w:pPr>
      <w:widowControl w:val="0"/>
      <w:spacing w:after="0" w:line="240" w:lineRule="auto"/>
      <w:ind w:left="720"/>
      <w:contextualSpacing/>
      <w:jc w:val="both"/>
    </w:pPr>
    <w:rPr>
      <w:rFonts w:ascii="Arial" w:eastAsia="Times New Roman" w:hAnsi="Arial" w:cs="Times New Roman"/>
      <w:snapToGrid w:val="0"/>
      <w:sz w:val="24"/>
      <w:szCs w:val="20"/>
      <w:lang w:val="es-ES" w:eastAsia="es-ES"/>
    </w:rPr>
  </w:style>
  <w:style w:type="character" w:styleId="Refdecomentario">
    <w:name w:val="annotation reference"/>
    <w:rsid w:val="00FE1D7A"/>
    <w:rPr>
      <w:sz w:val="16"/>
      <w:szCs w:val="16"/>
    </w:rPr>
  </w:style>
  <w:style w:type="paragraph" w:styleId="Textocomentario">
    <w:name w:val="annotation text"/>
    <w:basedOn w:val="Normal"/>
    <w:link w:val="TextocomentarioCar"/>
    <w:rsid w:val="00FE1D7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FE1D7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FE1D7A"/>
    <w:rPr>
      <w:b/>
      <w:bCs/>
    </w:rPr>
  </w:style>
  <w:style w:type="character" w:customStyle="1" w:styleId="AsuntodelcomentarioCar">
    <w:name w:val="Asunto del comentario Car"/>
    <w:basedOn w:val="TextocomentarioCar"/>
    <w:link w:val="Asuntodelcomentario"/>
    <w:rsid w:val="00FE1D7A"/>
    <w:rPr>
      <w:rFonts w:ascii="Times New Roman" w:eastAsia="Times New Roman" w:hAnsi="Times New Roman" w:cs="Times New Roman"/>
      <w:b/>
      <w:bCs/>
      <w:sz w:val="20"/>
      <w:szCs w:val="20"/>
      <w:lang w:val="es-ES" w:eastAsia="es-ES"/>
    </w:rPr>
  </w:style>
  <w:style w:type="character" w:customStyle="1" w:styleId="FontStyle14">
    <w:name w:val="Font Style14"/>
    <w:uiPriority w:val="99"/>
    <w:rsid w:val="00FE1D7A"/>
    <w:rPr>
      <w:rFonts w:ascii="Century Gothic" w:hAnsi="Century Gothic" w:cs="Century Gothic"/>
      <w:b/>
      <w:bCs/>
      <w:color w:val="000000"/>
      <w:sz w:val="16"/>
      <w:szCs w:val="16"/>
    </w:rPr>
  </w:style>
  <w:style w:type="character" w:customStyle="1" w:styleId="FontStyle23">
    <w:name w:val="Font Style23"/>
    <w:uiPriority w:val="99"/>
    <w:rsid w:val="00FE1D7A"/>
    <w:rPr>
      <w:rFonts w:ascii="Century Gothic" w:hAnsi="Century Gothic" w:cs="Century Gothic"/>
      <w:b/>
      <w:bCs/>
      <w:i/>
      <w:iCs/>
      <w:color w:val="000000"/>
      <w:sz w:val="22"/>
      <w:szCs w:val="22"/>
    </w:rPr>
  </w:style>
  <w:style w:type="character" w:customStyle="1" w:styleId="FontStyle24">
    <w:name w:val="Font Style24"/>
    <w:uiPriority w:val="99"/>
    <w:rsid w:val="00FE1D7A"/>
    <w:rPr>
      <w:rFonts w:ascii="Century Gothic" w:hAnsi="Century Gothic" w:cs="Century Gothic"/>
      <w:b/>
      <w:bCs/>
      <w:i/>
      <w:iCs/>
      <w:color w:val="000000"/>
      <w:sz w:val="16"/>
      <w:szCs w:val="16"/>
    </w:rPr>
  </w:style>
  <w:style w:type="paragraph" w:customStyle="1" w:styleId="Cuadrculamediana21">
    <w:name w:val="Cuadrícula mediana 21"/>
    <w:uiPriority w:val="1"/>
    <w:qFormat/>
    <w:rsid w:val="00FE1D7A"/>
    <w:pPr>
      <w:spacing w:after="0" w:line="240" w:lineRule="auto"/>
    </w:pPr>
    <w:rPr>
      <w:rFonts w:ascii="Calibri" w:eastAsia="Times New Roman" w:hAnsi="Calibri" w:cs="Times New Roman"/>
    </w:rPr>
  </w:style>
  <w:style w:type="paragraph" w:customStyle="1" w:styleId="Style17">
    <w:name w:val="Style17"/>
    <w:basedOn w:val="Normal"/>
    <w:uiPriority w:val="99"/>
    <w:rsid w:val="00FE1D7A"/>
    <w:pPr>
      <w:widowControl w:val="0"/>
      <w:autoSpaceDE w:val="0"/>
      <w:autoSpaceDN w:val="0"/>
      <w:adjustRightInd w:val="0"/>
      <w:spacing w:after="0" w:line="278" w:lineRule="exact"/>
      <w:ind w:firstLine="715"/>
    </w:pPr>
    <w:rPr>
      <w:rFonts w:ascii="Arial" w:eastAsia="Times New Roman" w:hAnsi="Arial" w:cs="Arial"/>
      <w:sz w:val="24"/>
      <w:szCs w:val="24"/>
      <w:lang w:eastAsia="es-MX"/>
    </w:rPr>
  </w:style>
  <w:style w:type="paragraph" w:customStyle="1" w:styleId="Style18">
    <w:name w:val="Style18"/>
    <w:basedOn w:val="Normal"/>
    <w:uiPriority w:val="99"/>
    <w:rsid w:val="00FE1D7A"/>
    <w:pPr>
      <w:widowControl w:val="0"/>
      <w:autoSpaceDE w:val="0"/>
      <w:autoSpaceDN w:val="0"/>
      <w:adjustRightInd w:val="0"/>
      <w:spacing w:after="0" w:line="276" w:lineRule="exact"/>
      <w:jc w:val="both"/>
    </w:pPr>
    <w:rPr>
      <w:rFonts w:ascii="Arial Narrow" w:eastAsia="Times New Roman" w:hAnsi="Arial Narrow" w:cs="Times New Roman"/>
      <w:sz w:val="24"/>
      <w:szCs w:val="24"/>
      <w:lang w:eastAsia="es-MX"/>
    </w:rPr>
  </w:style>
  <w:style w:type="character" w:customStyle="1" w:styleId="FontStyle28">
    <w:name w:val="Font Style28"/>
    <w:uiPriority w:val="99"/>
    <w:rsid w:val="00FE1D7A"/>
    <w:rPr>
      <w:rFonts w:ascii="Arial Narrow" w:hAnsi="Arial Narrow" w:cs="Arial Narrow"/>
      <w:sz w:val="22"/>
      <w:szCs w:val="22"/>
    </w:rPr>
  </w:style>
  <w:style w:type="character" w:customStyle="1" w:styleId="FontStyle29">
    <w:name w:val="Font Style29"/>
    <w:uiPriority w:val="99"/>
    <w:rsid w:val="00FE1D7A"/>
    <w:rPr>
      <w:rFonts w:ascii="Arial Narrow" w:hAnsi="Arial Narrow" w:cs="Arial Narrow"/>
      <w:b/>
      <w:bCs/>
      <w:sz w:val="22"/>
      <w:szCs w:val="22"/>
    </w:rPr>
  </w:style>
  <w:style w:type="paragraph" w:customStyle="1" w:styleId="Style1">
    <w:name w:val="Style1"/>
    <w:basedOn w:val="Normal"/>
    <w:uiPriority w:val="99"/>
    <w:rsid w:val="00FE1D7A"/>
    <w:pPr>
      <w:widowControl w:val="0"/>
      <w:autoSpaceDE w:val="0"/>
      <w:autoSpaceDN w:val="0"/>
      <w:adjustRightInd w:val="0"/>
      <w:spacing w:after="0" w:line="254" w:lineRule="exact"/>
    </w:pPr>
    <w:rPr>
      <w:rFonts w:ascii="Arial" w:eastAsia="Times New Roman" w:hAnsi="Arial" w:cs="Arial"/>
      <w:sz w:val="24"/>
      <w:szCs w:val="24"/>
      <w:lang w:eastAsia="es-MX"/>
    </w:rPr>
  </w:style>
  <w:style w:type="paragraph" w:customStyle="1" w:styleId="Style11">
    <w:name w:val="Style11"/>
    <w:basedOn w:val="Normal"/>
    <w:uiPriority w:val="99"/>
    <w:rsid w:val="00FE1D7A"/>
    <w:pPr>
      <w:widowControl w:val="0"/>
      <w:autoSpaceDE w:val="0"/>
      <w:autoSpaceDN w:val="0"/>
      <w:adjustRightInd w:val="0"/>
      <w:spacing w:after="0" w:line="276" w:lineRule="exact"/>
      <w:ind w:hanging="355"/>
      <w:jc w:val="both"/>
    </w:pPr>
    <w:rPr>
      <w:rFonts w:ascii="Arial" w:eastAsia="Times New Roman" w:hAnsi="Arial" w:cs="Arial"/>
      <w:sz w:val="24"/>
      <w:szCs w:val="24"/>
      <w:lang w:eastAsia="es-MX"/>
    </w:rPr>
  </w:style>
  <w:style w:type="paragraph" w:customStyle="1" w:styleId="Style5">
    <w:name w:val="Style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4">
    <w:name w:val="Style14"/>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5">
    <w:name w:val="Style1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6">
    <w:name w:val="Style16"/>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9">
    <w:name w:val="Style19"/>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0">
    <w:name w:val="Style20"/>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1">
    <w:name w:val="Style21"/>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2">
    <w:name w:val="Style22"/>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3">
    <w:name w:val="Style23"/>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4">
    <w:name w:val="Style24"/>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5">
    <w:name w:val="Style2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6">
    <w:name w:val="Style26"/>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7">
    <w:name w:val="Style27"/>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8">
    <w:name w:val="Style28"/>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9">
    <w:name w:val="Style29"/>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0">
    <w:name w:val="Style30"/>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1">
    <w:name w:val="Style31"/>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2">
    <w:name w:val="Style32"/>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3">
    <w:name w:val="Style33"/>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4">
    <w:name w:val="Style34"/>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5">
    <w:name w:val="Style3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6">
    <w:name w:val="Style36"/>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7">
    <w:name w:val="Style37"/>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8">
    <w:name w:val="Style38"/>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9">
    <w:name w:val="Style39"/>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0">
    <w:name w:val="Style40"/>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1">
    <w:name w:val="Style41"/>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2">
    <w:name w:val="Style42"/>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3">
    <w:name w:val="Style43"/>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4">
    <w:name w:val="Style44"/>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5">
    <w:name w:val="Style4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6">
    <w:name w:val="Style46"/>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7">
    <w:name w:val="Style47"/>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8">
    <w:name w:val="Style48"/>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9">
    <w:name w:val="Style49"/>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0">
    <w:name w:val="Style50"/>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1">
    <w:name w:val="Style51"/>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2">
    <w:name w:val="Style52"/>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3">
    <w:name w:val="Style53"/>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4">
    <w:name w:val="Style54"/>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5">
    <w:name w:val="Style5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6">
    <w:name w:val="Style56"/>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7">
    <w:name w:val="Style57"/>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8">
    <w:name w:val="Style58"/>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9">
    <w:name w:val="Style59"/>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0">
    <w:name w:val="Style60"/>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1">
    <w:name w:val="Style61"/>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2">
    <w:name w:val="Style62"/>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3">
    <w:name w:val="Style63"/>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4">
    <w:name w:val="Style64"/>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5">
    <w:name w:val="Style65"/>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6">
    <w:name w:val="Style66"/>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7">
    <w:name w:val="Style67"/>
    <w:basedOn w:val="Normal"/>
    <w:uiPriority w:val="99"/>
    <w:rsid w:val="00FE1D7A"/>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character" w:customStyle="1" w:styleId="FontStyle69">
    <w:name w:val="Font Style69"/>
    <w:uiPriority w:val="99"/>
    <w:rsid w:val="00FE1D7A"/>
    <w:rPr>
      <w:rFonts w:ascii="Book Antiqua" w:hAnsi="Book Antiqua" w:cs="Book Antiqua"/>
      <w:sz w:val="16"/>
      <w:szCs w:val="16"/>
    </w:rPr>
  </w:style>
  <w:style w:type="character" w:customStyle="1" w:styleId="FontStyle70">
    <w:name w:val="Font Style70"/>
    <w:uiPriority w:val="99"/>
    <w:rsid w:val="00FE1D7A"/>
    <w:rPr>
      <w:rFonts w:ascii="Calibri" w:hAnsi="Calibri" w:cs="Calibri"/>
      <w:b/>
      <w:bCs/>
      <w:sz w:val="10"/>
      <w:szCs w:val="10"/>
    </w:rPr>
  </w:style>
  <w:style w:type="character" w:customStyle="1" w:styleId="FontStyle71">
    <w:name w:val="Font Style71"/>
    <w:uiPriority w:val="99"/>
    <w:rsid w:val="00FE1D7A"/>
    <w:rPr>
      <w:rFonts w:ascii="Calibri" w:hAnsi="Calibri" w:cs="Calibri"/>
      <w:sz w:val="10"/>
      <w:szCs w:val="10"/>
    </w:rPr>
  </w:style>
  <w:style w:type="character" w:customStyle="1" w:styleId="FontStyle72">
    <w:name w:val="Font Style72"/>
    <w:uiPriority w:val="99"/>
    <w:rsid w:val="00FE1D7A"/>
    <w:rPr>
      <w:rFonts w:ascii="Calibri" w:hAnsi="Calibri" w:cs="Calibri"/>
      <w:b/>
      <w:bCs/>
      <w:sz w:val="14"/>
      <w:szCs w:val="14"/>
    </w:rPr>
  </w:style>
  <w:style w:type="character" w:customStyle="1" w:styleId="FontStyle73">
    <w:name w:val="Font Style73"/>
    <w:uiPriority w:val="99"/>
    <w:rsid w:val="00FE1D7A"/>
    <w:rPr>
      <w:rFonts w:ascii="Calibri" w:hAnsi="Calibri" w:cs="Calibri"/>
      <w:smallCaps/>
      <w:sz w:val="14"/>
      <w:szCs w:val="14"/>
    </w:rPr>
  </w:style>
  <w:style w:type="character" w:customStyle="1" w:styleId="FontStyle74">
    <w:name w:val="Font Style74"/>
    <w:uiPriority w:val="99"/>
    <w:rsid w:val="00FE1D7A"/>
    <w:rPr>
      <w:rFonts w:ascii="Calibri" w:hAnsi="Calibri" w:cs="Calibri"/>
      <w:b/>
      <w:bCs/>
      <w:i/>
      <w:iCs/>
      <w:sz w:val="12"/>
      <w:szCs w:val="12"/>
    </w:rPr>
  </w:style>
  <w:style w:type="character" w:customStyle="1" w:styleId="FontStyle75">
    <w:name w:val="Font Style75"/>
    <w:uiPriority w:val="99"/>
    <w:rsid w:val="00FE1D7A"/>
    <w:rPr>
      <w:rFonts w:ascii="Book Antiqua" w:hAnsi="Book Antiqua" w:cs="Book Antiqua"/>
      <w:b/>
      <w:bCs/>
      <w:sz w:val="10"/>
      <w:szCs w:val="10"/>
    </w:rPr>
  </w:style>
  <w:style w:type="character" w:customStyle="1" w:styleId="FontStyle76">
    <w:name w:val="Font Style76"/>
    <w:uiPriority w:val="99"/>
    <w:rsid w:val="00FE1D7A"/>
    <w:rPr>
      <w:rFonts w:ascii="Arial Unicode MS" w:eastAsia="Arial Unicode MS" w:cs="Arial Unicode MS"/>
      <w:i/>
      <w:iCs/>
      <w:spacing w:val="20"/>
      <w:sz w:val="18"/>
      <w:szCs w:val="18"/>
    </w:rPr>
  </w:style>
  <w:style w:type="character" w:customStyle="1" w:styleId="FontStyle77">
    <w:name w:val="Font Style77"/>
    <w:uiPriority w:val="99"/>
    <w:rsid w:val="00FE1D7A"/>
    <w:rPr>
      <w:rFonts w:ascii="Calibri" w:hAnsi="Calibri" w:cs="Calibri"/>
      <w:spacing w:val="-30"/>
      <w:w w:val="350"/>
      <w:sz w:val="34"/>
      <w:szCs w:val="34"/>
    </w:rPr>
  </w:style>
  <w:style w:type="character" w:customStyle="1" w:styleId="FontStyle79">
    <w:name w:val="Font Style79"/>
    <w:uiPriority w:val="99"/>
    <w:rsid w:val="00FE1D7A"/>
    <w:rPr>
      <w:rFonts w:ascii="Calibri" w:hAnsi="Calibri" w:cs="Calibri"/>
      <w:sz w:val="20"/>
      <w:szCs w:val="20"/>
    </w:rPr>
  </w:style>
  <w:style w:type="character" w:customStyle="1" w:styleId="FontStyle80">
    <w:name w:val="Font Style80"/>
    <w:uiPriority w:val="99"/>
    <w:rsid w:val="00FE1D7A"/>
    <w:rPr>
      <w:rFonts w:ascii="Calibri" w:hAnsi="Calibri" w:cs="Calibri"/>
      <w:b/>
      <w:bCs/>
      <w:i/>
      <w:iCs/>
      <w:sz w:val="20"/>
      <w:szCs w:val="20"/>
    </w:rPr>
  </w:style>
  <w:style w:type="character" w:customStyle="1" w:styleId="FontStyle81">
    <w:name w:val="Font Style81"/>
    <w:uiPriority w:val="99"/>
    <w:rsid w:val="00FE1D7A"/>
    <w:rPr>
      <w:rFonts w:ascii="Book Antiqua" w:hAnsi="Book Antiqua" w:cs="Book Antiqua"/>
      <w:b/>
      <w:bCs/>
      <w:spacing w:val="70"/>
      <w:sz w:val="30"/>
      <w:szCs w:val="30"/>
    </w:rPr>
  </w:style>
  <w:style w:type="character" w:customStyle="1" w:styleId="FontStyle82">
    <w:name w:val="Font Style82"/>
    <w:uiPriority w:val="99"/>
    <w:rsid w:val="00FE1D7A"/>
    <w:rPr>
      <w:rFonts w:ascii="Calibri" w:hAnsi="Calibri" w:cs="Calibri"/>
      <w:sz w:val="20"/>
      <w:szCs w:val="20"/>
    </w:rPr>
  </w:style>
  <w:style w:type="character" w:customStyle="1" w:styleId="FontStyle83">
    <w:name w:val="Font Style83"/>
    <w:uiPriority w:val="99"/>
    <w:rsid w:val="00FE1D7A"/>
    <w:rPr>
      <w:rFonts w:ascii="Calibri" w:hAnsi="Calibri" w:cs="Calibri"/>
      <w:sz w:val="20"/>
      <w:szCs w:val="20"/>
    </w:rPr>
  </w:style>
  <w:style w:type="character" w:customStyle="1" w:styleId="FontStyle84">
    <w:name w:val="Font Style84"/>
    <w:uiPriority w:val="99"/>
    <w:rsid w:val="00FE1D7A"/>
    <w:rPr>
      <w:rFonts w:ascii="Calibri" w:hAnsi="Calibri" w:cs="Calibri"/>
      <w:b/>
      <w:bCs/>
      <w:sz w:val="20"/>
      <w:szCs w:val="20"/>
    </w:rPr>
  </w:style>
  <w:style w:type="character" w:customStyle="1" w:styleId="FontStyle85">
    <w:name w:val="Font Style85"/>
    <w:uiPriority w:val="99"/>
    <w:rsid w:val="00FE1D7A"/>
    <w:rPr>
      <w:rFonts w:ascii="Calibri" w:hAnsi="Calibri" w:cs="Calibri"/>
      <w:i/>
      <w:iCs/>
      <w:sz w:val="18"/>
      <w:szCs w:val="18"/>
    </w:rPr>
  </w:style>
  <w:style w:type="character" w:customStyle="1" w:styleId="FontStyle86">
    <w:name w:val="Font Style86"/>
    <w:uiPriority w:val="99"/>
    <w:rsid w:val="00FE1D7A"/>
    <w:rPr>
      <w:rFonts w:ascii="Calibri" w:hAnsi="Calibri" w:cs="Calibri"/>
      <w:i/>
      <w:iCs/>
      <w:sz w:val="18"/>
      <w:szCs w:val="18"/>
    </w:rPr>
  </w:style>
  <w:style w:type="character" w:customStyle="1" w:styleId="FontStyle87">
    <w:name w:val="Font Style87"/>
    <w:uiPriority w:val="99"/>
    <w:rsid w:val="00FE1D7A"/>
    <w:rPr>
      <w:rFonts w:ascii="Calibri" w:hAnsi="Calibri" w:cs="Calibri"/>
      <w:i/>
      <w:iCs/>
      <w:sz w:val="18"/>
      <w:szCs w:val="18"/>
    </w:rPr>
  </w:style>
  <w:style w:type="character" w:customStyle="1" w:styleId="FontStyle88">
    <w:name w:val="Font Style88"/>
    <w:uiPriority w:val="99"/>
    <w:rsid w:val="00FE1D7A"/>
    <w:rPr>
      <w:rFonts w:ascii="Calibri" w:hAnsi="Calibri" w:cs="Calibri"/>
      <w:i/>
      <w:iCs/>
      <w:sz w:val="18"/>
      <w:szCs w:val="18"/>
    </w:rPr>
  </w:style>
  <w:style w:type="character" w:customStyle="1" w:styleId="FontStyle89">
    <w:name w:val="Font Style89"/>
    <w:uiPriority w:val="99"/>
    <w:rsid w:val="00FE1D7A"/>
    <w:rPr>
      <w:rFonts w:ascii="Calibri" w:hAnsi="Calibri" w:cs="Calibri"/>
      <w:i/>
      <w:iCs/>
      <w:sz w:val="20"/>
      <w:szCs w:val="20"/>
    </w:rPr>
  </w:style>
  <w:style w:type="character" w:customStyle="1" w:styleId="FontStyle90">
    <w:name w:val="Font Style90"/>
    <w:uiPriority w:val="99"/>
    <w:rsid w:val="00FE1D7A"/>
    <w:rPr>
      <w:rFonts w:ascii="Calibri" w:hAnsi="Calibri" w:cs="Calibri"/>
      <w:i/>
      <w:iCs/>
      <w:sz w:val="18"/>
      <w:szCs w:val="18"/>
    </w:rPr>
  </w:style>
  <w:style w:type="character" w:customStyle="1" w:styleId="FontStyle91">
    <w:name w:val="Font Style91"/>
    <w:uiPriority w:val="99"/>
    <w:rsid w:val="00FE1D7A"/>
    <w:rPr>
      <w:rFonts w:ascii="Calibri" w:hAnsi="Calibri" w:cs="Calibri"/>
      <w:b/>
      <w:bCs/>
      <w:i/>
      <w:iCs/>
      <w:sz w:val="16"/>
      <w:szCs w:val="16"/>
    </w:rPr>
  </w:style>
  <w:style w:type="character" w:customStyle="1" w:styleId="FontStyle92">
    <w:name w:val="Font Style92"/>
    <w:uiPriority w:val="99"/>
    <w:rsid w:val="00FE1D7A"/>
    <w:rPr>
      <w:rFonts w:ascii="Calibri" w:hAnsi="Calibri" w:cs="Calibri"/>
      <w:i/>
      <w:iCs/>
      <w:sz w:val="20"/>
      <w:szCs w:val="20"/>
    </w:rPr>
  </w:style>
  <w:style w:type="character" w:customStyle="1" w:styleId="FontStyle93">
    <w:name w:val="Font Style93"/>
    <w:uiPriority w:val="99"/>
    <w:rsid w:val="00FE1D7A"/>
    <w:rPr>
      <w:rFonts w:ascii="Calibri" w:hAnsi="Calibri" w:cs="Calibri"/>
      <w:i/>
      <w:iCs/>
      <w:sz w:val="18"/>
      <w:szCs w:val="18"/>
    </w:rPr>
  </w:style>
  <w:style w:type="character" w:customStyle="1" w:styleId="FontStyle94">
    <w:name w:val="Font Style94"/>
    <w:uiPriority w:val="99"/>
    <w:rsid w:val="00FE1D7A"/>
    <w:rPr>
      <w:rFonts w:ascii="Calibri" w:hAnsi="Calibri" w:cs="Calibri"/>
      <w:i/>
      <w:iCs/>
      <w:sz w:val="20"/>
      <w:szCs w:val="20"/>
    </w:rPr>
  </w:style>
  <w:style w:type="character" w:customStyle="1" w:styleId="FontStyle95">
    <w:name w:val="Font Style95"/>
    <w:uiPriority w:val="99"/>
    <w:rsid w:val="00FE1D7A"/>
    <w:rPr>
      <w:rFonts w:ascii="Franklin Gothic Book" w:hAnsi="Franklin Gothic Book" w:cs="Franklin Gothic Book"/>
      <w:b/>
      <w:bCs/>
      <w:i/>
      <w:iCs/>
      <w:sz w:val="18"/>
      <w:szCs w:val="18"/>
    </w:rPr>
  </w:style>
  <w:style w:type="character" w:customStyle="1" w:styleId="FontStyle96">
    <w:name w:val="Font Style96"/>
    <w:uiPriority w:val="99"/>
    <w:rsid w:val="00FE1D7A"/>
    <w:rPr>
      <w:rFonts w:ascii="Calibri" w:hAnsi="Calibri" w:cs="Calibri"/>
      <w:i/>
      <w:iCs/>
      <w:sz w:val="18"/>
      <w:szCs w:val="18"/>
    </w:rPr>
  </w:style>
  <w:style w:type="character" w:customStyle="1" w:styleId="FontStyle97">
    <w:name w:val="Font Style97"/>
    <w:uiPriority w:val="99"/>
    <w:rsid w:val="00FE1D7A"/>
    <w:rPr>
      <w:rFonts w:ascii="Calibri" w:hAnsi="Calibri" w:cs="Calibri"/>
      <w:i/>
      <w:iCs/>
      <w:sz w:val="18"/>
      <w:szCs w:val="18"/>
    </w:rPr>
  </w:style>
  <w:style w:type="character" w:customStyle="1" w:styleId="FontStyle98">
    <w:name w:val="Font Style98"/>
    <w:uiPriority w:val="99"/>
    <w:rsid w:val="00FE1D7A"/>
    <w:rPr>
      <w:rFonts w:ascii="Calibri" w:hAnsi="Calibri" w:cs="Calibri"/>
      <w:i/>
      <w:iCs/>
      <w:sz w:val="20"/>
      <w:szCs w:val="20"/>
    </w:rPr>
  </w:style>
  <w:style w:type="character" w:customStyle="1" w:styleId="FontStyle100">
    <w:name w:val="Font Style100"/>
    <w:uiPriority w:val="99"/>
    <w:rsid w:val="00FE1D7A"/>
    <w:rPr>
      <w:rFonts w:ascii="Calibri" w:hAnsi="Calibri" w:cs="Calibri"/>
      <w:i/>
      <w:iCs/>
      <w:spacing w:val="10"/>
      <w:sz w:val="20"/>
      <w:szCs w:val="20"/>
    </w:rPr>
  </w:style>
  <w:style w:type="character" w:customStyle="1" w:styleId="FontStyle101">
    <w:name w:val="Font Style101"/>
    <w:uiPriority w:val="99"/>
    <w:rsid w:val="00FE1D7A"/>
    <w:rPr>
      <w:rFonts w:ascii="Calibri" w:hAnsi="Calibri" w:cs="Calibri"/>
      <w:b/>
      <w:bCs/>
      <w:i/>
      <w:iCs/>
      <w:sz w:val="18"/>
      <w:szCs w:val="18"/>
    </w:rPr>
  </w:style>
  <w:style w:type="character" w:customStyle="1" w:styleId="FontStyle102">
    <w:name w:val="Font Style102"/>
    <w:uiPriority w:val="99"/>
    <w:rsid w:val="00FE1D7A"/>
    <w:rPr>
      <w:rFonts w:ascii="Calibri" w:hAnsi="Calibri" w:cs="Calibri"/>
      <w:sz w:val="18"/>
      <w:szCs w:val="18"/>
    </w:rPr>
  </w:style>
  <w:style w:type="character" w:customStyle="1" w:styleId="FontStyle103">
    <w:name w:val="Font Style103"/>
    <w:uiPriority w:val="99"/>
    <w:rsid w:val="00FE1D7A"/>
    <w:rPr>
      <w:rFonts w:ascii="Calibri" w:hAnsi="Calibri" w:cs="Calibri"/>
      <w:i/>
      <w:iCs/>
      <w:sz w:val="18"/>
      <w:szCs w:val="18"/>
    </w:rPr>
  </w:style>
  <w:style w:type="character" w:customStyle="1" w:styleId="FontStyle104">
    <w:name w:val="Font Style104"/>
    <w:uiPriority w:val="99"/>
    <w:rsid w:val="00FE1D7A"/>
    <w:rPr>
      <w:rFonts w:ascii="Calibri" w:hAnsi="Calibri" w:cs="Calibri"/>
      <w:i/>
      <w:iCs/>
      <w:sz w:val="18"/>
      <w:szCs w:val="18"/>
    </w:rPr>
  </w:style>
  <w:style w:type="character" w:customStyle="1" w:styleId="FontStyle105">
    <w:name w:val="Font Style105"/>
    <w:uiPriority w:val="99"/>
    <w:rsid w:val="00FE1D7A"/>
    <w:rPr>
      <w:rFonts w:ascii="Calibri" w:hAnsi="Calibri" w:cs="Calibri"/>
      <w:b/>
      <w:bCs/>
      <w:sz w:val="14"/>
      <w:szCs w:val="14"/>
    </w:rPr>
  </w:style>
  <w:style w:type="character" w:customStyle="1" w:styleId="FontStyle106">
    <w:name w:val="Font Style106"/>
    <w:uiPriority w:val="99"/>
    <w:rsid w:val="00FE1D7A"/>
    <w:rPr>
      <w:rFonts w:ascii="Calibri" w:hAnsi="Calibri" w:cs="Calibri"/>
      <w:b/>
      <w:bCs/>
      <w:i/>
      <w:iCs/>
      <w:spacing w:val="20"/>
      <w:sz w:val="20"/>
      <w:szCs w:val="20"/>
    </w:rPr>
  </w:style>
  <w:style w:type="character" w:customStyle="1" w:styleId="FontStyle107">
    <w:name w:val="Font Style107"/>
    <w:uiPriority w:val="99"/>
    <w:rsid w:val="00FE1D7A"/>
    <w:rPr>
      <w:rFonts w:ascii="Book Antiqua" w:hAnsi="Book Antiqua" w:cs="Book Antiqua"/>
      <w:sz w:val="16"/>
      <w:szCs w:val="16"/>
    </w:rPr>
  </w:style>
  <w:style w:type="character" w:customStyle="1" w:styleId="FontStyle108">
    <w:name w:val="Font Style108"/>
    <w:uiPriority w:val="99"/>
    <w:rsid w:val="00FE1D7A"/>
    <w:rPr>
      <w:rFonts w:ascii="Arial Narrow" w:hAnsi="Arial Narrow" w:cs="Arial Narrow"/>
      <w:sz w:val="58"/>
      <w:szCs w:val="58"/>
    </w:rPr>
  </w:style>
  <w:style w:type="character" w:customStyle="1" w:styleId="FontStyle109">
    <w:name w:val="Font Style109"/>
    <w:uiPriority w:val="99"/>
    <w:rsid w:val="00FE1D7A"/>
    <w:rPr>
      <w:rFonts w:ascii="Franklin Gothic Medium Cond" w:hAnsi="Franklin Gothic Medium Cond" w:cs="Franklin Gothic Medium Cond"/>
      <w:b/>
      <w:bCs/>
      <w:i/>
      <w:iCs/>
      <w:spacing w:val="-30"/>
      <w:sz w:val="26"/>
      <w:szCs w:val="26"/>
    </w:rPr>
  </w:style>
  <w:style w:type="character" w:customStyle="1" w:styleId="FontStyle110">
    <w:name w:val="Font Style110"/>
    <w:uiPriority w:val="99"/>
    <w:rsid w:val="00FE1D7A"/>
    <w:rPr>
      <w:rFonts w:ascii="Calibri" w:hAnsi="Calibri" w:cs="Calibri"/>
      <w:b/>
      <w:bCs/>
      <w:i/>
      <w:iCs/>
      <w:spacing w:val="-40"/>
      <w:sz w:val="36"/>
      <w:szCs w:val="36"/>
    </w:rPr>
  </w:style>
  <w:style w:type="character" w:customStyle="1" w:styleId="FontStyle111">
    <w:name w:val="Font Style111"/>
    <w:uiPriority w:val="99"/>
    <w:rsid w:val="00FE1D7A"/>
    <w:rPr>
      <w:rFonts w:ascii="Book Antiqua" w:hAnsi="Book Antiqua" w:cs="Book Antiqua"/>
      <w:b/>
      <w:bCs/>
      <w:spacing w:val="-20"/>
      <w:sz w:val="26"/>
      <w:szCs w:val="26"/>
    </w:rPr>
  </w:style>
  <w:style w:type="character" w:customStyle="1" w:styleId="FontStyle112">
    <w:name w:val="Font Style112"/>
    <w:uiPriority w:val="99"/>
    <w:rsid w:val="00FE1D7A"/>
    <w:rPr>
      <w:rFonts w:ascii="Franklin Gothic Book" w:hAnsi="Franklin Gothic Book" w:cs="Franklin Gothic Book"/>
      <w:b/>
      <w:bCs/>
      <w:sz w:val="48"/>
      <w:szCs w:val="48"/>
    </w:rPr>
  </w:style>
  <w:style w:type="character" w:customStyle="1" w:styleId="FontStyle113">
    <w:name w:val="Font Style113"/>
    <w:uiPriority w:val="99"/>
    <w:rsid w:val="00FE1D7A"/>
    <w:rPr>
      <w:rFonts w:ascii="Microsoft Sans Serif" w:hAnsi="Microsoft Sans Serif" w:cs="Microsoft Sans Serif"/>
      <w:sz w:val="88"/>
      <w:szCs w:val="88"/>
    </w:rPr>
  </w:style>
  <w:style w:type="character" w:customStyle="1" w:styleId="FontStyle114">
    <w:name w:val="Font Style114"/>
    <w:uiPriority w:val="99"/>
    <w:rsid w:val="00FE1D7A"/>
    <w:rPr>
      <w:rFonts w:ascii="Calibri" w:hAnsi="Calibri" w:cs="Calibri"/>
      <w:b/>
      <w:bCs/>
      <w:spacing w:val="-40"/>
      <w:sz w:val="50"/>
      <w:szCs w:val="50"/>
    </w:rPr>
  </w:style>
  <w:style w:type="character" w:customStyle="1" w:styleId="FontStyle115">
    <w:name w:val="Font Style115"/>
    <w:uiPriority w:val="99"/>
    <w:rsid w:val="00FE1D7A"/>
    <w:rPr>
      <w:rFonts w:ascii="Book Antiqua" w:hAnsi="Book Antiqua" w:cs="Book Antiqua"/>
      <w:b/>
      <w:bCs/>
      <w:spacing w:val="-20"/>
      <w:sz w:val="38"/>
      <w:szCs w:val="38"/>
    </w:rPr>
  </w:style>
  <w:style w:type="character" w:customStyle="1" w:styleId="FontStyle116">
    <w:name w:val="Font Style116"/>
    <w:uiPriority w:val="99"/>
    <w:rsid w:val="00FE1D7A"/>
    <w:rPr>
      <w:rFonts w:ascii="Calibri" w:hAnsi="Calibri" w:cs="Calibri"/>
      <w:b/>
      <w:bCs/>
      <w:i/>
      <w:iCs/>
      <w:smallCaps/>
      <w:spacing w:val="-40"/>
      <w:sz w:val="40"/>
      <w:szCs w:val="40"/>
    </w:rPr>
  </w:style>
  <w:style w:type="character" w:customStyle="1" w:styleId="FontStyle117">
    <w:name w:val="Font Style117"/>
    <w:uiPriority w:val="99"/>
    <w:rsid w:val="00FE1D7A"/>
    <w:rPr>
      <w:rFonts w:ascii="Arial Narrow" w:hAnsi="Arial Narrow" w:cs="Arial Narrow"/>
      <w:sz w:val="50"/>
      <w:szCs w:val="50"/>
    </w:rPr>
  </w:style>
  <w:style w:type="character" w:customStyle="1" w:styleId="FontStyle118">
    <w:name w:val="Font Style118"/>
    <w:uiPriority w:val="99"/>
    <w:rsid w:val="00FE1D7A"/>
    <w:rPr>
      <w:rFonts w:ascii="Calibri" w:hAnsi="Calibri" w:cs="Calibri"/>
      <w:b/>
      <w:bCs/>
      <w:sz w:val="26"/>
      <w:szCs w:val="26"/>
    </w:rPr>
  </w:style>
  <w:style w:type="character" w:customStyle="1" w:styleId="FontStyle119">
    <w:name w:val="Font Style119"/>
    <w:uiPriority w:val="99"/>
    <w:rsid w:val="00FE1D7A"/>
    <w:rPr>
      <w:rFonts w:ascii="Calibri" w:hAnsi="Calibri" w:cs="Calibri"/>
      <w:b/>
      <w:bCs/>
      <w:sz w:val="18"/>
      <w:szCs w:val="18"/>
    </w:rPr>
  </w:style>
  <w:style w:type="character" w:customStyle="1" w:styleId="FontStyle120">
    <w:name w:val="Font Style120"/>
    <w:uiPriority w:val="99"/>
    <w:rsid w:val="00FE1D7A"/>
    <w:rPr>
      <w:rFonts w:ascii="Calibri" w:hAnsi="Calibri" w:cs="Calibri"/>
      <w:i/>
      <w:iCs/>
      <w:sz w:val="20"/>
      <w:szCs w:val="20"/>
    </w:rPr>
  </w:style>
  <w:style w:type="paragraph" w:customStyle="1" w:styleId="TEXTOLIBRE">
    <w:name w:val="TEXTO LIBRE"/>
    <w:basedOn w:val="Normal"/>
    <w:link w:val="TEXTOLIBRECar"/>
    <w:rsid w:val="00FE1D7A"/>
    <w:pPr>
      <w:spacing w:after="0" w:line="360" w:lineRule="auto"/>
      <w:jc w:val="both"/>
    </w:pPr>
    <w:rPr>
      <w:rFonts w:ascii="Arial" w:eastAsia="Times New Roman" w:hAnsi="Arial" w:cs="Times New Roman"/>
      <w:sz w:val="28"/>
      <w:szCs w:val="24"/>
      <w:lang w:eastAsia="es-ES"/>
    </w:rPr>
  </w:style>
  <w:style w:type="character" w:customStyle="1" w:styleId="TEXTOLIBRECar">
    <w:name w:val="TEXTO LIBRE Car"/>
    <w:link w:val="TEXTOLIBRE"/>
    <w:rsid w:val="00FE1D7A"/>
    <w:rPr>
      <w:rFonts w:ascii="Arial" w:eastAsia="Times New Roman" w:hAnsi="Arial" w:cs="Times New Roman"/>
      <w:sz w:val="28"/>
      <w:szCs w:val="24"/>
      <w:lang w:eastAsia="es-ES"/>
    </w:rPr>
  </w:style>
  <w:style w:type="paragraph" w:customStyle="1" w:styleId="normalsentencia">
    <w:name w:val="normal sentencia"/>
    <w:basedOn w:val="Normal"/>
    <w:rsid w:val="00FE1D7A"/>
    <w:pPr>
      <w:spacing w:before="480" w:after="600" w:line="480" w:lineRule="auto"/>
      <w:ind w:firstLine="709"/>
      <w:jc w:val="both"/>
    </w:pPr>
    <w:rPr>
      <w:rFonts w:ascii="Arial" w:eastAsia="Times New Roman" w:hAnsi="Arial" w:cs="Times New Roman"/>
      <w:sz w:val="28"/>
      <w:szCs w:val="24"/>
      <w:lang w:val="es-ES" w:eastAsia="es-MX"/>
    </w:rPr>
  </w:style>
  <w:style w:type="character" w:customStyle="1" w:styleId="FontStyle27">
    <w:name w:val="Font Style27"/>
    <w:basedOn w:val="Fuentedeprrafopredeter"/>
    <w:uiPriority w:val="99"/>
    <w:rsid w:val="00FE1D7A"/>
    <w:rPr>
      <w:rFonts w:ascii="Segoe UI" w:hAnsi="Segoe UI" w:cs="Segoe UI"/>
      <w:b/>
      <w:bCs/>
      <w:smallCaps/>
      <w:spacing w:val="10"/>
      <w:sz w:val="18"/>
      <w:szCs w:val="18"/>
    </w:rPr>
  </w:style>
  <w:style w:type="paragraph" w:customStyle="1" w:styleId="Sinespaciado1">
    <w:name w:val="Sin espaciado1"/>
    <w:next w:val="Sinespaciado"/>
    <w:uiPriority w:val="1"/>
    <w:qFormat/>
    <w:rsid w:val="00FE1D7A"/>
    <w:pPr>
      <w:spacing w:after="0" w:line="240" w:lineRule="auto"/>
    </w:pPr>
  </w:style>
  <w:style w:type="paragraph" w:styleId="Sinespaciado">
    <w:name w:val="No Spacing"/>
    <w:uiPriority w:val="1"/>
    <w:qFormat/>
    <w:rsid w:val="00FE1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79978">
      <w:bodyDiv w:val="1"/>
      <w:marLeft w:val="0"/>
      <w:marRight w:val="0"/>
      <w:marTop w:val="0"/>
      <w:marBottom w:val="0"/>
      <w:divBdr>
        <w:top w:val="none" w:sz="0" w:space="0" w:color="auto"/>
        <w:left w:val="none" w:sz="0" w:space="0" w:color="auto"/>
        <w:bottom w:val="none" w:sz="0" w:space="0" w:color="auto"/>
        <w:right w:val="none" w:sz="0" w:space="0" w:color="auto"/>
      </w:divBdr>
    </w:div>
    <w:div w:id="2091004190">
      <w:bodyDiv w:val="1"/>
      <w:marLeft w:val="0"/>
      <w:marRight w:val="0"/>
      <w:marTop w:val="0"/>
      <w:marBottom w:val="0"/>
      <w:divBdr>
        <w:top w:val="none" w:sz="0" w:space="0" w:color="auto"/>
        <w:left w:val="none" w:sz="0" w:space="0" w:color="auto"/>
        <w:bottom w:val="none" w:sz="0" w:space="0" w:color="auto"/>
        <w:right w:val="none" w:sz="0" w:space="0" w:color="auto"/>
      </w:divBdr>
      <w:divsChild>
        <w:div w:id="1711805294">
          <w:marLeft w:val="0"/>
          <w:marRight w:val="0"/>
          <w:marTop w:val="0"/>
          <w:marBottom w:val="0"/>
          <w:divBdr>
            <w:top w:val="none" w:sz="0" w:space="0" w:color="auto"/>
            <w:left w:val="none" w:sz="0" w:space="0" w:color="auto"/>
            <w:bottom w:val="none" w:sz="0" w:space="0" w:color="auto"/>
            <w:right w:val="none" w:sz="0" w:space="0" w:color="auto"/>
          </w:divBdr>
        </w:div>
        <w:div w:id="1848668443">
          <w:marLeft w:val="0"/>
          <w:marRight w:val="0"/>
          <w:marTop w:val="0"/>
          <w:marBottom w:val="0"/>
          <w:divBdr>
            <w:top w:val="none" w:sz="0" w:space="0" w:color="auto"/>
            <w:left w:val="none" w:sz="0" w:space="0" w:color="auto"/>
            <w:bottom w:val="none" w:sz="0" w:space="0" w:color="auto"/>
            <w:right w:val="none" w:sz="0" w:space="0" w:color="auto"/>
          </w:divBdr>
        </w:div>
        <w:div w:id="804086414">
          <w:marLeft w:val="0"/>
          <w:marRight w:val="0"/>
          <w:marTop w:val="0"/>
          <w:marBottom w:val="0"/>
          <w:divBdr>
            <w:top w:val="none" w:sz="0" w:space="0" w:color="auto"/>
            <w:left w:val="none" w:sz="0" w:space="0" w:color="auto"/>
            <w:bottom w:val="none" w:sz="0" w:space="0" w:color="auto"/>
            <w:right w:val="none" w:sz="0" w:space="0" w:color="auto"/>
          </w:divBdr>
        </w:div>
        <w:div w:id="273443147">
          <w:marLeft w:val="0"/>
          <w:marRight w:val="0"/>
          <w:marTop w:val="0"/>
          <w:marBottom w:val="0"/>
          <w:divBdr>
            <w:top w:val="none" w:sz="0" w:space="0" w:color="auto"/>
            <w:left w:val="none" w:sz="0" w:space="0" w:color="auto"/>
            <w:bottom w:val="none" w:sz="0" w:space="0" w:color="auto"/>
            <w:right w:val="none" w:sz="0" w:space="0" w:color="auto"/>
          </w:divBdr>
        </w:div>
        <w:div w:id="344096758">
          <w:marLeft w:val="0"/>
          <w:marRight w:val="0"/>
          <w:marTop w:val="0"/>
          <w:marBottom w:val="0"/>
          <w:divBdr>
            <w:top w:val="none" w:sz="0" w:space="0" w:color="auto"/>
            <w:left w:val="none" w:sz="0" w:space="0" w:color="auto"/>
            <w:bottom w:val="none" w:sz="0" w:space="0" w:color="auto"/>
            <w:right w:val="none" w:sz="0" w:space="0" w:color="auto"/>
          </w:divBdr>
        </w:div>
        <w:div w:id="105732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9/2014" TargetMode="External"/><Relationship Id="rId13" Type="http://schemas.openxmlformats.org/officeDocument/2006/relationships/hyperlink" Target="http://portal.te.gob.mx/colecciones/sentencias/html/SUP/2014/JDC/SUP-JDC-00325-2014.htm" TargetMode="External"/><Relationship Id="rId18"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26" Type="http://schemas.openxmlformats.org/officeDocument/2006/relationships/hyperlink" Target="http://portal.te.gob.mx/colecciones/sentencias/html/SUP/2012/JDC/SUP-JDC-01740-2012.htm" TargetMode="External"/><Relationship Id="rId3" Type="http://schemas.openxmlformats.org/officeDocument/2006/relationships/settings" Target="settings.xml"/><Relationship Id="rId21" Type="http://schemas.openxmlformats.org/officeDocument/2006/relationships/hyperlink" Target="http://10.10.15.15/siscon/gateway.dll/nJurisprudenciayTesis/nVigentesTercerayCuartaEpoca/compilaci%C3%B3n.htm?f=templates$fn=document-frame.htm$3.0$q=$uq=$x=$up=1$nc=9788" TargetMode="External"/><Relationship Id="rId7" Type="http://schemas.openxmlformats.org/officeDocument/2006/relationships/hyperlink" Target="https://www.te.gob.mx/IUSEapp/tesisjur.aspx?idTesis=19/2014" TargetMode="External"/><Relationship Id="rId12" Type="http://schemas.openxmlformats.org/officeDocument/2006/relationships/hyperlink" Target="https://www.te.gob.mx/IUSEapp/tesisjur.aspx?idTesis=19/2014" TargetMode="External"/><Relationship Id="rId17" Type="http://schemas.openxmlformats.org/officeDocument/2006/relationships/hyperlink" Target="http://10.10.15.15/siscon/gateway.dll/nJurisprudenciayTesis/nVigentesTercerayCuartaEpoca/compilaci%C3%B3n.htm?f=templates$fn=document-frame.htm$3.0$q=$uq=$x=$up=1$nc=4065" TargetMode="External"/><Relationship Id="rId25" Type="http://schemas.openxmlformats.org/officeDocument/2006/relationships/hyperlink" Target="https://www.te.gob.mx/IUSEapp/tesisjur.aspx?idTesis=12/2013" TargetMode="Externa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5622" TargetMode="External"/><Relationship Id="rId20" Type="http://schemas.openxmlformats.org/officeDocument/2006/relationships/hyperlink" Target="http://10.10.15.15/siscon/gateway.dll/nJurisprudenciayTesis/nVigentesTercerayCuartaEpoca/compilaci%C3%B3n.htm?f=templates$fn=document-frame.htm$3.0$q=$uq=$x=$up=1$nc=97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1740-2012.htm" TargetMode="External"/><Relationship Id="rId24" Type="http://schemas.openxmlformats.org/officeDocument/2006/relationships/hyperlink" Target="https://www.te.gob.mx/IUSEapp/tesisjur.aspx?idTesis=12/2013" TargetMode="Externa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4179" TargetMode="External"/><Relationship Id="rId23" Type="http://schemas.openxmlformats.org/officeDocument/2006/relationships/hyperlink" Target="https://www.te.gob.mx/IUSEapp/tesisjur.aspx?idTesis=12/2013" TargetMode="External"/><Relationship Id="rId28" Type="http://schemas.openxmlformats.org/officeDocument/2006/relationships/fontTable" Target="fontTable.xml"/><Relationship Id="rId10" Type="http://schemas.openxmlformats.org/officeDocument/2006/relationships/hyperlink" Target="https://www.te.gob.mx/IUSEapp/tesisjur.aspx?idTesis=19/2014" TargetMode="External"/><Relationship Id="rId19" Type="http://schemas.openxmlformats.org/officeDocument/2006/relationships/hyperlink" Target="http://www.unhchr.ch/tbs/doc.nsf/099b725fe87555ec8025670c004fc803/1d19f8e78e2508de8025677f003c5c25?OpenDocument"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1/JDC/SUP-JDC-09167-2011.htm" TargetMode="External"/><Relationship Id="rId14" Type="http://schemas.openxmlformats.org/officeDocument/2006/relationships/hyperlink" Target="http://portal.te.gob.mx/colecciones/sentencias/html/SUP/2011/JDC/SUP-JDC-09167-2011.htm" TargetMode="External"/><Relationship Id="rId22" Type="http://schemas.openxmlformats.org/officeDocument/2006/relationships/hyperlink" Target="http://10.10.15.15/siscon/gateway.dll/nJurisprudenciayTesis/nVigentesTercerayCuartaEpoca/compilaci%C3%B3n.htm?f=templates$fn=document-frame.htm$3.0$q=$uq=$x=$up=1$nc=7930" TargetMode="External"/><Relationship Id="rId27" Type="http://schemas.openxmlformats.org/officeDocument/2006/relationships/hyperlink" Target="http://portal.te.gob.mx/colecciones/sentencias/html/SUP/2014/JDC/SUP-JDC-00325-2014.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492</Pages>
  <Words>123974</Words>
  <Characters>681861</Characters>
  <Application>Microsoft Office Word</Application>
  <DocSecurity>0</DocSecurity>
  <Lines>5682</Lines>
  <Paragraphs>1608</Paragraphs>
  <ScaleCrop>false</ScaleCrop>
  <Company/>
  <LinksUpToDate>false</LinksUpToDate>
  <CharactersWithSpaces>804227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23</cp:revision>
  <dcterms:created xsi:type="dcterms:W3CDTF">2020-12-14T14:58:00Z</dcterms:created>
  <dcterms:modified xsi:type="dcterms:W3CDTF">2020-12-14T16:18:00Z</dcterms:modified>
</cp:coreProperties>
</file>