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28723" w14:textId="77777777" w:rsidR="00F82780" w:rsidRPr="00F82780" w:rsidRDefault="00F82780" w:rsidP="00356B64">
      <w:pPr>
        <w:pStyle w:val="Ttulo1"/>
        <w:rPr>
          <w:rFonts w:ascii="Arial" w:eastAsia="Times New Roman" w:hAnsi="Arial" w:cs="Arial"/>
          <w:color w:val="212529"/>
          <w:sz w:val="24"/>
          <w:szCs w:val="24"/>
          <w:lang w:eastAsia="es-MX"/>
        </w:rPr>
      </w:pPr>
      <w:r w:rsidRPr="00F82780">
        <w:rPr>
          <w:rFonts w:ascii="Arial" w:eastAsia="Times New Roman" w:hAnsi="Arial" w:cs="Arial"/>
          <w:b/>
          <w:bCs/>
          <w:color w:val="212529"/>
          <w:sz w:val="24"/>
          <w:szCs w:val="24"/>
          <w:lang w:eastAsia="es-MX"/>
        </w:rPr>
        <w:t>TEMA: ACTOS PROCESALES</w:t>
      </w:r>
    </w:p>
    <w:p w14:paraId="7F971CBB" w14:textId="77777777" w:rsidR="00F82780" w:rsidRPr="00F82780" w:rsidRDefault="00F82780" w:rsidP="00F82780">
      <w:pPr>
        <w:spacing w:after="0" w:line="240" w:lineRule="auto"/>
        <w:rPr>
          <w:rFonts w:ascii="Times New Roman" w:eastAsia="Times New Roman" w:hAnsi="Times New Roman" w:cs="Times New Roman"/>
          <w:color w:val="0056B3"/>
          <w:sz w:val="24"/>
          <w:szCs w:val="24"/>
          <w:u w:val="single"/>
          <w:lang w:eastAsia="es-MX"/>
        </w:rPr>
      </w:pPr>
      <w:r w:rsidRPr="00F82780">
        <w:rPr>
          <w:rFonts w:ascii="Times New Roman" w:eastAsia="Times New Roman" w:hAnsi="Times New Roman" w:cs="Times New Roman"/>
          <w:sz w:val="24"/>
          <w:szCs w:val="24"/>
          <w:lang w:eastAsia="es-MX"/>
        </w:rPr>
        <w:fldChar w:fldCharType="begin"/>
      </w:r>
      <w:r w:rsidRPr="00F82780">
        <w:rPr>
          <w:rFonts w:ascii="Times New Roman" w:eastAsia="Times New Roman" w:hAnsi="Times New Roman" w:cs="Times New Roman"/>
          <w:sz w:val="24"/>
          <w:szCs w:val="24"/>
          <w:lang w:eastAsia="es-MX"/>
        </w:rPr>
        <w:instrText xml:space="preserve"> HYPERLINK "https://www.te.gob.mx/IUSEapp/tesisjur.aspx?idTesis=27/2011" \t "_blank" </w:instrText>
      </w:r>
      <w:r w:rsidRPr="00F82780">
        <w:rPr>
          <w:rFonts w:ascii="Times New Roman" w:eastAsia="Times New Roman" w:hAnsi="Times New Roman" w:cs="Times New Roman"/>
          <w:sz w:val="24"/>
          <w:szCs w:val="24"/>
          <w:lang w:eastAsia="es-MX"/>
        </w:rPr>
        <w:fldChar w:fldCharType="separate"/>
      </w:r>
    </w:p>
    <w:p w14:paraId="63363C06" w14:textId="77777777" w:rsidR="00F82780" w:rsidRPr="001C7CFE" w:rsidRDefault="00F82780" w:rsidP="00F82780">
      <w:pPr>
        <w:spacing w:after="100" w:afterAutospacing="1" w:line="240" w:lineRule="auto"/>
        <w:jc w:val="both"/>
        <w:rPr>
          <w:rFonts w:ascii="Times New Roman" w:eastAsia="Times New Roman" w:hAnsi="Times New Roman" w:cs="Times New Roman"/>
          <w:sz w:val="24"/>
          <w:szCs w:val="24"/>
          <w:lang w:eastAsia="es-MX"/>
        </w:rPr>
      </w:pPr>
      <w:r w:rsidRPr="001C7CFE">
        <w:rPr>
          <w:rFonts w:ascii="Arial" w:eastAsia="Times New Roman" w:hAnsi="Arial" w:cs="Arial"/>
          <w:color w:val="0056B3"/>
          <w:sz w:val="24"/>
          <w:szCs w:val="24"/>
          <w:lang w:eastAsia="es-MX"/>
        </w:rPr>
        <w:t>PERSONERIA. COMUNIDADES INDÍGENAS. EL ANÁLISIS DE LA LEGITIMACIÓN ACTIVA EN EL JUICIO PARA LA PROTECCIÓN DE LOS DERECHOS POLÍTICO-ELECTORALES DEL CIUDADANO, DEBE SER FLEXIBLE</w:t>
      </w:r>
    </w:p>
    <w:p w14:paraId="32A9A964" w14:textId="77777777" w:rsidR="00F82780" w:rsidRPr="00F82780" w:rsidRDefault="00F82780" w:rsidP="00F82780">
      <w:pPr>
        <w:spacing w:after="0" w:line="240" w:lineRule="auto"/>
        <w:rPr>
          <w:rFonts w:ascii="Times New Roman" w:eastAsia="Times New Roman" w:hAnsi="Times New Roman" w:cs="Times New Roman"/>
          <w:sz w:val="24"/>
          <w:szCs w:val="24"/>
          <w:lang w:eastAsia="es-MX"/>
        </w:rPr>
      </w:pPr>
      <w:r w:rsidRPr="00F82780">
        <w:rPr>
          <w:rFonts w:ascii="Times New Roman" w:eastAsia="Times New Roman" w:hAnsi="Times New Roman" w:cs="Times New Roman"/>
          <w:sz w:val="24"/>
          <w:szCs w:val="24"/>
          <w:lang w:eastAsia="es-MX"/>
        </w:rPr>
        <w:fldChar w:fldCharType="end"/>
      </w:r>
    </w:p>
    <w:p w14:paraId="31D43ACB" w14:textId="77777777" w:rsidR="00F82780" w:rsidRDefault="00F82780" w:rsidP="00F82780">
      <w:pPr>
        <w:spacing w:after="100" w:afterAutospacing="1" w:line="240" w:lineRule="auto"/>
        <w:jc w:val="both"/>
        <w:rPr>
          <w:rFonts w:ascii="Arial" w:eastAsia="Times New Roman" w:hAnsi="Arial" w:cs="Arial"/>
          <w:color w:val="212529"/>
          <w:sz w:val="24"/>
          <w:szCs w:val="24"/>
          <w:lang w:eastAsia="es-MX"/>
        </w:rPr>
      </w:pPr>
      <w:r w:rsidRPr="00F82780">
        <w:rPr>
          <w:rFonts w:ascii="Arial" w:eastAsia="Times New Roman" w:hAnsi="Arial" w:cs="Arial"/>
          <w:color w:val="212529"/>
          <w:sz w:val="24"/>
          <w:szCs w:val="24"/>
          <w:lang w:eastAsia="es-MX"/>
        </w:rPr>
        <w:t>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w:t>
      </w:r>
    </w:p>
    <w:p w14:paraId="35E052F1" w14:textId="77777777" w:rsidR="00356B64" w:rsidRDefault="00356B64" w:rsidP="00356B64">
      <w:pPr>
        <w:rPr>
          <w:rFonts w:ascii="Arial" w:eastAsia="Times New Roman" w:hAnsi="Arial" w:cs="Arial"/>
          <w:b/>
          <w:bCs/>
          <w:color w:val="212529"/>
          <w:sz w:val="16"/>
          <w:szCs w:val="16"/>
          <w:lang w:eastAsia="es-MX"/>
        </w:rPr>
      </w:pPr>
      <w:r w:rsidRPr="00810D25">
        <w:rPr>
          <w:rFonts w:ascii="Arial" w:eastAsia="Times New Roman" w:hAnsi="Arial" w:cs="Arial"/>
          <w:b/>
          <w:bCs/>
          <w:color w:val="212529"/>
          <w:sz w:val="16"/>
          <w:szCs w:val="16"/>
          <w:lang w:eastAsia="es-MX"/>
        </w:rPr>
        <w:t>DERECHO: DERECHO A LA PARTICIPACIÓN POLÍTICA DE LOS PUEBLOS INDÍGENAS</w:t>
      </w:r>
    </w:p>
    <w:p w14:paraId="79DAAF2E" w14:textId="77777777" w:rsidR="00810D25" w:rsidRDefault="00810D25" w:rsidP="00356B64">
      <w:pPr>
        <w:rPr>
          <w:rFonts w:ascii="Arial" w:eastAsia="Times New Roman" w:hAnsi="Arial" w:cs="Arial"/>
          <w:color w:val="212529"/>
          <w:sz w:val="16"/>
          <w:szCs w:val="16"/>
          <w:lang w:eastAsia="es-MX"/>
        </w:rPr>
      </w:pPr>
    </w:p>
    <w:p w14:paraId="557F6A6D" w14:textId="77777777" w:rsidR="00DB7FB3" w:rsidRDefault="00DB7FB3" w:rsidP="00356B64">
      <w:pPr>
        <w:rPr>
          <w:rFonts w:ascii="Arial" w:eastAsia="Times New Roman" w:hAnsi="Arial" w:cs="Arial"/>
          <w:color w:val="212529"/>
          <w:sz w:val="16"/>
          <w:szCs w:val="16"/>
          <w:lang w:eastAsia="es-MX"/>
        </w:rPr>
      </w:pPr>
    </w:p>
    <w:p w14:paraId="1422B509" w14:textId="77777777" w:rsidR="00E246B9" w:rsidRPr="00F82780" w:rsidRDefault="00E246B9" w:rsidP="00356B64">
      <w:pPr>
        <w:rPr>
          <w:rFonts w:ascii="Arial" w:eastAsia="Times New Roman" w:hAnsi="Arial" w:cs="Arial"/>
          <w:color w:val="212529"/>
          <w:sz w:val="16"/>
          <w:szCs w:val="16"/>
          <w:lang w:eastAsia="es-MX"/>
        </w:rPr>
      </w:pPr>
    </w:p>
    <w:p w14:paraId="1287E128" w14:textId="77777777" w:rsidR="00323220" w:rsidRDefault="00DB7FB3" w:rsidP="00356B64">
      <w:pPr>
        <w:pStyle w:val="Ttulo2"/>
        <w:jc w:val="center"/>
        <w:rPr>
          <w:rFonts w:ascii="Arial" w:eastAsia="Times New Roman" w:hAnsi="Arial" w:cs="Arial"/>
          <w:b/>
          <w:bCs/>
          <w:color w:val="C00000"/>
          <w:sz w:val="24"/>
          <w:szCs w:val="24"/>
          <w:lang w:eastAsia="es-MX"/>
        </w:rPr>
      </w:pPr>
      <w:r w:rsidRPr="00295BC1">
        <w:rPr>
          <w:rFonts w:ascii="Arial" w:eastAsia="Times New Roman" w:hAnsi="Arial" w:cs="Arial"/>
          <w:b/>
          <w:bCs/>
          <w:color w:val="C00000"/>
          <w:sz w:val="24"/>
          <w:szCs w:val="24"/>
          <w:lang w:eastAsia="es-MX"/>
        </w:rPr>
        <w:t>JURISPRUDENCIA 27/2011</w:t>
      </w:r>
    </w:p>
    <w:p w14:paraId="01D56891" w14:textId="77777777" w:rsidR="00295BC1" w:rsidRPr="00295BC1" w:rsidRDefault="00295BC1">
      <w:pPr>
        <w:rPr>
          <w:rFonts w:ascii="Arial" w:hAnsi="Arial" w:cs="Arial"/>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DB7FB3" w:rsidRPr="00DB7FB3" w14:paraId="2A339CDA" w14:textId="77777777" w:rsidTr="00DB7FB3">
        <w:trPr>
          <w:tblCellSpacing w:w="15" w:type="dxa"/>
        </w:trPr>
        <w:tc>
          <w:tcPr>
            <w:tcW w:w="7500" w:type="dxa"/>
            <w:vAlign w:val="center"/>
            <w:hideMark/>
          </w:tcPr>
          <w:p w14:paraId="73193C85" w14:textId="77777777" w:rsidR="00DB7FB3" w:rsidRPr="00DB7FB3" w:rsidRDefault="00DB7FB3" w:rsidP="00DB7FB3">
            <w:pPr>
              <w:spacing w:after="0" w:line="240" w:lineRule="auto"/>
              <w:rPr>
                <w:rFonts w:ascii="Times New Roman" w:eastAsia="Times New Roman" w:hAnsi="Times New Roman" w:cs="Times New Roman"/>
                <w:sz w:val="24"/>
                <w:szCs w:val="24"/>
                <w:lang w:eastAsia="es-MX"/>
              </w:rPr>
            </w:pPr>
            <w:r w:rsidRPr="00DB7FB3">
              <w:rPr>
                <w:rFonts w:ascii="Times New Roman" w:eastAsia="Times New Roman" w:hAnsi="Times New Roman" w:cs="Times New Roman"/>
                <w:b/>
                <w:bCs/>
                <w:sz w:val="24"/>
                <w:szCs w:val="24"/>
                <w:lang w:eastAsia="es-MX"/>
              </w:rPr>
              <w:t>Moisés Ramírez Santiago y otros</w:t>
            </w:r>
            <w:r>
              <w:rPr>
                <w:rFonts w:ascii="Times New Roman" w:eastAsia="Times New Roman" w:hAnsi="Times New Roman" w:cs="Times New Roman"/>
                <w:sz w:val="24"/>
                <w:szCs w:val="24"/>
                <w:lang w:eastAsia="es-MX"/>
              </w:rPr>
              <w:br/>
            </w:r>
            <w:r w:rsidRPr="00DB7FB3">
              <w:rPr>
                <w:rFonts w:ascii="Times New Roman" w:eastAsia="Times New Roman" w:hAnsi="Times New Roman" w:cs="Times New Roman"/>
                <w:b/>
                <w:bCs/>
                <w:sz w:val="24"/>
                <w:szCs w:val="24"/>
                <w:lang w:eastAsia="es-MX"/>
              </w:rPr>
              <w:t>vs.</w:t>
            </w:r>
            <w:r>
              <w:rPr>
                <w:rFonts w:ascii="Times New Roman" w:eastAsia="Times New Roman" w:hAnsi="Times New Roman" w:cs="Times New Roman"/>
                <w:sz w:val="24"/>
                <w:szCs w:val="24"/>
                <w:lang w:eastAsia="es-MX"/>
              </w:rPr>
              <w:br/>
            </w:r>
            <w:r w:rsidRPr="00DB7FB3">
              <w:rPr>
                <w:rFonts w:ascii="Times New Roman" w:eastAsia="Times New Roman" w:hAnsi="Times New Roman" w:cs="Times New Roman"/>
                <w:b/>
                <w:bCs/>
                <w:sz w:val="24"/>
                <w:szCs w:val="24"/>
                <w:lang w:eastAsia="es-MX"/>
              </w:rPr>
              <w:t>Instituto Estatal Electoral de Oaxaca y otra</w:t>
            </w:r>
            <w:r w:rsidRPr="00DB7FB3">
              <w:rPr>
                <w:rFonts w:ascii="Times New Roman" w:eastAsia="Times New Roman" w:hAnsi="Times New Roman" w:cs="Times New Roman"/>
                <w:sz w:val="24"/>
                <w:szCs w:val="24"/>
                <w:lang w:eastAsia="es-MX"/>
              </w:rPr>
              <w:br/>
            </w:r>
            <w:r w:rsidRPr="00DB7FB3">
              <w:rPr>
                <w:rFonts w:ascii="Times New Roman" w:eastAsia="Times New Roman" w:hAnsi="Times New Roman" w:cs="Times New Roman"/>
                <w:sz w:val="24"/>
                <w:szCs w:val="24"/>
                <w:lang w:eastAsia="es-MX"/>
              </w:rPr>
              <w:br/>
            </w:r>
            <w:r w:rsidRPr="00DB7FB3">
              <w:rPr>
                <w:rFonts w:ascii="Times New Roman" w:eastAsia="Times New Roman" w:hAnsi="Times New Roman" w:cs="Times New Roman"/>
                <w:b/>
                <w:bCs/>
                <w:sz w:val="24"/>
                <w:szCs w:val="24"/>
                <w:lang w:eastAsia="es-MX"/>
              </w:rPr>
              <w:t>Jurisprudencia 27/2011</w:t>
            </w:r>
            <w:r w:rsidRPr="00DB7FB3">
              <w:rPr>
                <w:rFonts w:ascii="Times New Roman" w:eastAsia="Times New Roman" w:hAnsi="Times New Roman" w:cs="Times New Roman"/>
                <w:sz w:val="24"/>
                <w:szCs w:val="24"/>
                <w:lang w:eastAsia="es-MX"/>
              </w:rPr>
              <w:br/>
            </w:r>
          </w:p>
        </w:tc>
      </w:tr>
    </w:tbl>
    <w:p w14:paraId="639A52F8" w14:textId="77777777" w:rsidR="00046930" w:rsidRDefault="00046930" w:rsidP="00DB7FB3">
      <w:pPr>
        <w:shd w:val="clear" w:color="auto" w:fill="FFFFFF"/>
        <w:spacing w:after="0" w:line="240" w:lineRule="auto"/>
        <w:jc w:val="both"/>
        <w:rPr>
          <w:rFonts w:ascii="Arial" w:eastAsia="Times New Roman" w:hAnsi="Arial" w:cs="Arial"/>
          <w:b/>
          <w:bCs/>
          <w:color w:val="000000"/>
          <w:sz w:val="24"/>
          <w:szCs w:val="24"/>
          <w:lang w:eastAsia="es-MX"/>
        </w:rPr>
      </w:pPr>
    </w:p>
    <w:p w14:paraId="19151C35" w14:textId="33D092BE" w:rsidR="00DB7FB3" w:rsidRPr="00DB7FB3" w:rsidRDefault="00DB7FB3" w:rsidP="00DB7FB3">
      <w:pPr>
        <w:shd w:val="clear" w:color="auto" w:fill="FFFFFF"/>
        <w:spacing w:after="0" w:line="240" w:lineRule="auto"/>
        <w:jc w:val="both"/>
        <w:rPr>
          <w:rFonts w:ascii="Arial" w:eastAsia="Times New Roman" w:hAnsi="Arial" w:cs="Arial"/>
          <w:color w:val="000000"/>
          <w:sz w:val="24"/>
          <w:szCs w:val="24"/>
          <w:lang w:eastAsia="es-MX"/>
        </w:rPr>
      </w:pPr>
      <w:r w:rsidRPr="00DB7FB3">
        <w:rPr>
          <w:rFonts w:ascii="Arial" w:eastAsia="Times New Roman" w:hAnsi="Arial" w:cs="Arial"/>
          <w:b/>
          <w:bCs/>
          <w:color w:val="000000"/>
          <w:sz w:val="24"/>
          <w:szCs w:val="24"/>
          <w:lang w:eastAsia="es-MX"/>
        </w:rPr>
        <w:t>COMUNIDADES INDÍGENAS. EL ANÁLISIS DE LA LEGITIMACIÓN ACTIVA EN EL JUICIO PARA LA PROTECCIÓN DE LOS DERECHOS POLÍTICO-ELECTORALES DEL CIUDADANO, DEBE SER FLEXIBLE.- </w:t>
      </w:r>
      <w:r w:rsidRPr="00DB7FB3">
        <w:rPr>
          <w:rFonts w:ascii="Arial" w:eastAsia="Times New Roman" w:hAnsi="Arial" w:cs="Arial"/>
          <w:color w:val="000000"/>
          <w:sz w:val="24"/>
          <w:szCs w:val="24"/>
          <w:lang w:eastAsia="es-MX"/>
        </w:rPr>
        <w:t>La interpretación sistemática de los </w:t>
      </w:r>
      <w:hyperlink r:id="rId7" w:history="1">
        <w:r w:rsidRPr="00DB7FB3">
          <w:rPr>
            <w:rFonts w:ascii="Arial" w:eastAsia="Times New Roman" w:hAnsi="Arial" w:cs="Arial"/>
            <w:color w:val="006633"/>
            <w:sz w:val="24"/>
            <w:szCs w:val="24"/>
            <w:u w:val="single"/>
            <w:lang w:eastAsia="es-MX"/>
          </w:rPr>
          <w:t>artículos 2°, apartado A, fracción VIII, 17</w:t>
        </w:r>
      </w:hyperlink>
      <w:r w:rsidRPr="00DB7FB3">
        <w:rPr>
          <w:rFonts w:ascii="Arial" w:eastAsia="Times New Roman" w:hAnsi="Arial" w:cs="Arial"/>
          <w:color w:val="000000"/>
          <w:sz w:val="24"/>
          <w:szCs w:val="24"/>
          <w:lang w:eastAsia="es-MX"/>
        </w:rPr>
        <w:t> y </w:t>
      </w:r>
      <w:hyperlink r:id="rId8" w:history="1">
        <w:r w:rsidRPr="00DB7FB3">
          <w:rPr>
            <w:rFonts w:ascii="Arial" w:eastAsia="Times New Roman" w:hAnsi="Arial" w:cs="Arial"/>
            <w:color w:val="006633"/>
            <w:sz w:val="24"/>
            <w:szCs w:val="24"/>
            <w:u w:val="single"/>
            <w:lang w:eastAsia="es-MX"/>
          </w:rPr>
          <w:t>133, de la Constitución Política de los Estados Unidos Mexicanos</w:t>
        </w:r>
      </w:hyperlink>
      <w:r w:rsidRPr="00DB7FB3">
        <w:rPr>
          <w:rFonts w:ascii="Arial" w:eastAsia="Times New Roman" w:hAnsi="Arial" w:cs="Arial"/>
          <w:color w:val="000000"/>
          <w:sz w:val="24"/>
          <w:szCs w:val="24"/>
          <w:lang w:eastAsia="es-MX"/>
        </w:rPr>
        <w:t>; </w:t>
      </w:r>
      <w:hyperlink r:id="rId9" w:history="1">
        <w:r w:rsidRPr="00DB7FB3">
          <w:rPr>
            <w:rFonts w:ascii="Arial" w:eastAsia="Times New Roman" w:hAnsi="Arial" w:cs="Arial"/>
            <w:color w:val="006633"/>
            <w:sz w:val="24"/>
            <w:szCs w:val="24"/>
            <w:u w:val="single"/>
            <w:lang w:eastAsia="es-MX"/>
          </w:rPr>
          <w:t>1, apartado 1, de la Convención Americana sobre Derechos Humanos</w:t>
        </w:r>
      </w:hyperlink>
      <w:r w:rsidRPr="00DB7FB3">
        <w:rPr>
          <w:rFonts w:ascii="Arial" w:eastAsia="Times New Roman" w:hAnsi="Arial" w:cs="Arial"/>
          <w:color w:val="000000"/>
          <w:sz w:val="24"/>
          <w:szCs w:val="24"/>
          <w:lang w:eastAsia="es-MX"/>
        </w:rPr>
        <w:t>; </w:t>
      </w:r>
      <w:hyperlink r:id="rId10" w:history="1">
        <w:r w:rsidRPr="00DB7FB3">
          <w:rPr>
            <w:rFonts w:ascii="Arial" w:eastAsia="Times New Roman" w:hAnsi="Arial" w:cs="Arial"/>
            <w:color w:val="006633"/>
            <w:sz w:val="24"/>
            <w:szCs w:val="24"/>
            <w:u w:val="single"/>
            <w:lang w:eastAsia="es-MX"/>
          </w:rPr>
          <w:t>2, 4, apartado 1</w:t>
        </w:r>
      </w:hyperlink>
      <w:r w:rsidRPr="00DB7FB3">
        <w:rPr>
          <w:rFonts w:ascii="Arial" w:eastAsia="Times New Roman" w:hAnsi="Arial" w:cs="Arial"/>
          <w:color w:val="000000"/>
          <w:sz w:val="24"/>
          <w:szCs w:val="24"/>
          <w:lang w:eastAsia="es-MX"/>
        </w:rPr>
        <w:t> y </w:t>
      </w:r>
      <w:hyperlink r:id="rId11" w:history="1">
        <w:r w:rsidRPr="00DB7FB3">
          <w:rPr>
            <w:rFonts w:ascii="Arial" w:eastAsia="Times New Roman" w:hAnsi="Arial" w:cs="Arial"/>
            <w:color w:val="006633"/>
            <w:sz w:val="24"/>
            <w:szCs w:val="24"/>
            <w:u w:val="single"/>
            <w:lang w:eastAsia="es-MX"/>
          </w:rPr>
          <w:t>12, del Convenio 169 de la Organización Internacional del Trabajo Sobre Pueblos Indígenas y Tribales en Países Independientes</w:t>
        </w:r>
      </w:hyperlink>
      <w:r w:rsidRPr="00DB7FB3">
        <w:rPr>
          <w:rFonts w:ascii="Arial" w:eastAsia="Times New Roman" w:hAnsi="Arial" w:cs="Arial"/>
          <w:color w:val="000000"/>
          <w:sz w:val="24"/>
          <w:szCs w:val="24"/>
          <w:lang w:eastAsia="es-MX"/>
        </w:rPr>
        <w:t>; </w:t>
      </w:r>
      <w:hyperlink r:id="rId12" w:history="1">
        <w:r w:rsidRPr="00DB7FB3">
          <w:rPr>
            <w:rFonts w:ascii="Arial" w:eastAsia="Times New Roman" w:hAnsi="Arial" w:cs="Arial"/>
            <w:color w:val="006633"/>
            <w:sz w:val="24"/>
            <w:szCs w:val="24"/>
            <w:u w:val="single"/>
            <w:lang w:eastAsia="es-MX"/>
          </w:rPr>
          <w:t>2, 4, 9, 14</w:t>
        </w:r>
      </w:hyperlink>
      <w:r w:rsidRPr="00DB7FB3">
        <w:rPr>
          <w:rFonts w:ascii="Arial" w:eastAsia="Times New Roman" w:hAnsi="Arial" w:cs="Arial"/>
          <w:color w:val="000000"/>
          <w:sz w:val="24"/>
          <w:szCs w:val="24"/>
          <w:lang w:eastAsia="es-MX"/>
        </w:rPr>
        <w:t> y </w:t>
      </w:r>
      <w:hyperlink r:id="rId13" w:history="1">
        <w:r w:rsidRPr="00DB7FB3">
          <w:rPr>
            <w:rFonts w:ascii="Arial" w:eastAsia="Times New Roman" w:hAnsi="Arial" w:cs="Arial"/>
            <w:color w:val="006633"/>
            <w:sz w:val="24"/>
            <w:szCs w:val="24"/>
            <w:u w:val="single"/>
            <w:lang w:eastAsia="es-MX"/>
          </w:rPr>
          <w:t>15, de la Ley Federal para Prevenir y Eliminar la Discriminación</w:t>
        </w:r>
      </w:hyperlink>
      <w:r w:rsidRPr="00DB7FB3">
        <w:rPr>
          <w:rFonts w:ascii="Arial" w:eastAsia="Times New Roman" w:hAnsi="Arial" w:cs="Arial"/>
          <w:color w:val="000000"/>
          <w:sz w:val="24"/>
          <w:szCs w:val="24"/>
          <w:lang w:eastAsia="es-MX"/>
        </w:rPr>
        <w:t xml:space="preserve">,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de quienes los integran, para allegarse de los elementos necesarios para acreditarla, debiendo evitar en lo posible, exigir requisitos o medidas que son propias del sistema ordinario de acceso a la jurisdicción electoral, </w:t>
      </w:r>
      <w:r w:rsidRPr="00DB7FB3">
        <w:rPr>
          <w:rFonts w:ascii="Arial" w:eastAsia="Times New Roman" w:hAnsi="Arial" w:cs="Arial"/>
          <w:color w:val="000000"/>
          <w:sz w:val="24"/>
          <w:szCs w:val="24"/>
          <w:lang w:eastAsia="es-MX"/>
        </w:rPr>
        <w:lastRenderedPageBreak/>
        <w:t>que puedan impedir la impartición de justicia y el ejercicio de algún derecho o su reconocimiento en favor de los mencionados grupos o comunidades.</w:t>
      </w:r>
    </w:p>
    <w:p w14:paraId="59E7DBE5" w14:textId="77777777" w:rsidR="00DB7FB3" w:rsidRPr="00DB7FB3" w:rsidRDefault="00DB7FB3" w:rsidP="00DB7FB3">
      <w:pPr>
        <w:shd w:val="clear" w:color="auto" w:fill="FFFFFF"/>
        <w:spacing w:after="0" w:line="240" w:lineRule="auto"/>
        <w:jc w:val="both"/>
        <w:rPr>
          <w:rFonts w:ascii="Arial" w:eastAsia="Times New Roman" w:hAnsi="Arial" w:cs="Arial"/>
          <w:color w:val="000000"/>
          <w:sz w:val="24"/>
          <w:szCs w:val="24"/>
          <w:lang w:eastAsia="es-MX"/>
        </w:rPr>
      </w:pPr>
      <w:r w:rsidRPr="00DB7FB3">
        <w:rPr>
          <w:rFonts w:ascii="Arial" w:eastAsia="Times New Roman" w:hAnsi="Arial" w:cs="Arial"/>
          <w:color w:val="000000"/>
          <w:sz w:val="24"/>
          <w:szCs w:val="24"/>
          <w:lang w:eastAsia="es-MX"/>
        </w:rPr>
        <w:br/>
      </w:r>
      <w:r w:rsidRPr="00DB7FB3">
        <w:rPr>
          <w:rFonts w:ascii="Arial" w:eastAsia="Times New Roman" w:hAnsi="Arial" w:cs="Arial"/>
          <w:color w:val="000000"/>
          <w:sz w:val="24"/>
          <w:szCs w:val="24"/>
          <w:lang w:eastAsia="es-MX"/>
        </w:rPr>
        <w:br/>
      </w:r>
      <w:r w:rsidRPr="00DB7FB3">
        <w:rPr>
          <w:rFonts w:ascii="Arial" w:eastAsia="Times New Roman" w:hAnsi="Arial" w:cs="Arial"/>
          <w:b/>
          <w:bCs/>
          <w:color w:val="000000"/>
          <w:sz w:val="24"/>
          <w:szCs w:val="24"/>
          <w:lang w:eastAsia="es-MX"/>
        </w:rPr>
        <w:t>Quinta Época:</w:t>
      </w:r>
    </w:p>
    <w:p w14:paraId="2EEBB456" w14:textId="77777777" w:rsidR="00356B64" w:rsidRDefault="00DB7FB3" w:rsidP="00DB7FB3">
      <w:pPr>
        <w:shd w:val="clear" w:color="auto" w:fill="FFFFFF"/>
        <w:spacing w:after="0" w:line="240" w:lineRule="auto"/>
        <w:jc w:val="both"/>
        <w:rPr>
          <w:rFonts w:ascii="Arial" w:eastAsia="Times New Roman" w:hAnsi="Arial" w:cs="Arial"/>
          <w:i/>
          <w:iCs/>
          <w:color w:val="000000"/>
          <w:sz w:val="24"/>
          <w:szCs w:val="24"/>
          <w:lang w:eastAsia="es-MX"/>
        </w:rPr>
      </w:pPr>
      <w:r w:rsidRPr="00DB7FB3">
        <w:rPr>
          <w:rFonts w:ascii="Arial" w:eastAsia="Times New Roman" w:hAnsi="Arial" w:cs="Arial"/>
          <w:i/>
          <w:iCs/>
          <w:color w:val="000000"/>
          <w:sz w:val="24"/>
          <w:szCs w:val="24"/>
          <w:lang w:eastAsia="es-MX"/>
        </w:rPr>
        <w:br/>
      </w:r>
      <w:r w:rsidRPr="00DB7FB3">
        <w:rPr>
          <w:rFonts w:ascii="Arial" w:eastAsia="Times New Roman" w:hAnsi="Arial" w:cs="Arial"/>
          <w:i/>
          <w:iCs/>
          <w:color w:val="000000"/>
          <w:sz w:val="24"/>
          <w:szCs w:val="24"/>
          <w:lang w:eastAsia="es-MX"/>
        </w:rPr>
        <w:br/>
        <w:t>Juicio para la protección de los derechos político-electorales del ciudadano. </w:t>
      </w:r>
      <w:hyperlink r:id="rId14" w:tgtFrame="_blank" w:history="1">
        <w:r w:rsidRPr="00DB7FB3">
          <w:rPr>
            <w:rFonts w:ascii="Arial" w:eastAsia="Times New Roman" w:hAnsi="Arial" w:cs="Arial"/>
            <w:i/>
            <w:iCs/>
            <w:color w:val="006633"/>
            <w:sz w:val="24"/>
            <w:szCs w:val="24"/>
            <w:u w:val="single"/>
            <w:lang w:eastAsia="es-MX"/>
          </w:rPr>
          <w:t>SUP-JDC-2542/2007</w:t>
        </w:r>
      </w:hyperlink>
      <w:r w:rsidRPr="00DB7FB3">
        <w:rPr>
          <w:rFonts w:ascii="Arial" w:eastAsia="Times New Roman" w:hAnsi="Arial" w:cs="Arial"/>
          <w:i/>
          <w:iCs/>
          <w:color w:val="000000"/>
          <w:sz w:val="24"/>
          <w:szCs w:val="24"/>
          <w:lang w:eastAsia="es-MX"/>
        </w:rPr>
        <w:t>.—Actores: Moisés Ramírez Santiago y otros.—Autoridades responsables: Instituto Estatal Electoral de Oaxaca y otra.—28 de diciembre de 2007.—Unanimidad de cinco votos.—Ponente: Constancio Carrasco Daza.—Secretario: José Luis Ceballos Daza.</w:t>
      </w:r>
    </w:p>
    <w:p w14:paraId="23722069" w14:textId="77777777" w:rsidR="00356B64" w:rsidRDefault="00DB7FB3" w:rsidP="00DB7FB3">
      <w:pPr>
        <w:shd w:val="clear" w:color="auto" w:fill="FFFFFF"/>
        <w:spacing w:after="0" w:line="240" w:lineRule="auto"/>
        <w:jc w:val="both"/>
        <w:rPr>
          <w:rFonts w:ascii="Arial" w:eastAsia="Times New Roman" w:hAnsi="Arial" w:cs="Arial"/>
          <w:i/>
          <w:iCs/>
          <w:color w:val="000000"/>
          <w:sz w:val="24"/>
          <w:szCs w:val="24"/>
          <w:lang w:eastAsia="es-MX"/>
        </w:rPr>
      </w:pPr>
      <w:r w:rsidRPr="00DB7FB3">
        <w:rPr>
          <w:rFonts w:ascii="Arial" w:eastAsia="Times New Roman" w:hAnsi="Arial" w:cs="Arial"/>
          <w:i/>
          <w:iCs/>
          <w:color w:val="000000"/>
          <w:sz w:val="24"/>
          <w:szCs w:val="24"/>
          <w:lang w:eastAsia="es-MX"/>
        </w:rPr>
        <w:br/>
      </w:r>
      <w:r w:rsidRPr="00DB7FB3">
        <w:rPr>
          <w:rFonts w:ascii="Arial" w:eastAsia="Times New Roman" w:hAnsi="Arial" w:cs="Arial"/>
          <w:i/>
          <w:iCs/>
          <w:color w:val="000000"/>
          <w:sz w:val="24"/>
          <w:szCs w:val="24"/>
          <w:lang w:eastAsia="es-MX"/>
        </w:rPr>
        <w:br/>
        <w:t>Juicio para la protección de los derechos político-electorales del ciudadano. </w:t>
      </w:r>
      <w:hyperlink r:id="rId15" w:tgtFrame="_blank" w:history="1">
        <w:r w:rsidRPr="00DB7FB3">
          <w:rPr>
            <w:rFonts w:ascii="Arial" w:eastAsia="Times New Roman" w:hAnsi="Arial" w:cs="Arial"/>
            <w:i/>
            <w:iCs/>
            <w:color w:val="006633"/>
            <w:sz w:val="24"/>
            <w:szCs w:val="24"/>
            <w:u w:val="single"/>
            <w:lang w:eastAsia="es-MX"/>
          </w:rPr>
          <w:t>SUP-JDC-2568/2007</w:t>
        </w:r>
      </w:hyperlink>
      <w:r w:rsidRPr="00DB7FB3">
        <w:rPr>
          <w:rFonts w:ascii="Arial" w:eastAsia="Times New Roman" w:hAnsi="Arial" w:cs="Arial"/>
          <w:i/>
          <w:iCs/>
          <w:color w:val="000000"/>
          <w:sz w:val="24"/>
          <w:szCs w:val="24"/>
          <w:lang w:eastAsia="es-MX"/>
        </w:rPr>
        <w:t>.—Actores: Javier Felipe Ortiz García y otros.—Autoridades responsables: Instituto Estatal Electoral de Oaxaca y otra.—28 de diciembre de 2007.—Unanimidad de cinco votos.—Ponente: Constancio Carrasco Daza.—Secretario: José Luis Ceballos Daza.</w:t>
      </w:r>
    </w:p>
    <w:p w14:paraId="6C521576" w14:textId="77777777" w:rsidR="00DB7FB3" w:rsidRPr="00DB7FB3" w:rsidRDefault="00DB7FB3" w:rsidP="00DB7FB3">
      <w:pPr>
        <w:shd w:val="clear" w:color="auto" w:fill="FFFFFF"/>
        <w:spacing w:after="0" w:line="240" w:lineRule="auto"/>
        <w:jc w:val="both"/>
        <w:rPr>
          <w:rFonts w:ascii="Arial" w:eastAsia="Times New Roman" w:hAnsi="Arial" w:cs="Arial"/>
          <w:color w:val="000000"/>
          <w:sz w:val="24"/>
          <w:szCs w:val="24"/>
          <w:lang w:eastAsia="es-MX"/>
        </w:rPr>
      </w:pPr>
      <w:r w:rsidRPr="00DB7FB3">
        <w:rPr>
          <w:rFonts w:ascii="Arial" w:eastAsia="Times New Roman" w:hAnsi="Arial" w:cs="Arial"/>
          <w:i/>
          <w:iCs/>
          <w:color w:val="000000"/>
          <w:sz w:val="24"/>
          <w:szCs w:val="24"/>
          <w:lang w:eastAsia="es-MX"/>
        </w:rPr>
        <w:br/>
      </w:r>
    </w:p>
    <w:p w14:paraId="240E4E59" w14:textId="77777777" w:rsidR="00DB7FB3" w:rsidRPr="00DB7FB3" w:rsidRDefault="00DB7FB3" w:rsidP="00DB7FB3">
      <w:pPr>
        <w:shd w:val="clear" w:color="auto" w:fill="FFFFFF"/>
        <w:spacing w:after="0" w:line="240" w:lineRule="auto"/>
        <w:jc w:val="both"/>
        <w:rPr>
          <w:rFonts w:ascii="Arial" w:eastAsia="Times New Roman" w:hAnsi="Arial" w:cs="Arial"/>
          <w:color w:val="000000"/>
          <w:sz w:val="24"/>
          <w:szCs w:val="24"/>
          <w:lang w:eastAsia="es-MX"/>
        </w:rPr>
      </w:pPr>
      <w:r w:rsidRPr="00DB7FB3">
        <w:rPr>
          <w:rFonts w:ascii="Arial" w:eastAsia="Times New Roman" w:hAnsi="Arial" w:cs="Arial"/>
          <w:i/>
          <w:iCs/>
          <w:color w:val="000000"/>
          <w:sz w:val="24"/>
          <w:szCs w:val="24"/>
          <w:lang w:eastAsia="es-MX"/>
        </w:rPr>
        <w:t>Juicio para la protección de los derechos político-electorales del ciudadano. </w:t>
      </w:r>
      <w:hyperlink r:id="rId16" w:tgtFrame="_blank" w:history="1">
        <w:r w:rsidRPr="00DB7FB3">
          <w:rPr>
            <w:rFonts w:ascii="Arial" w:eastAsia="Times New Roman" w:hAnsi="Arial" w:cs="Arial"/>
            <w:i/>
            <w:iCs/>
            <w:color w:val="006633"/>
            <w:sz w:val="24"/>
            <w:szCs w:val="24"/>
            <w:u w:val="single"/>
            <w:lang w:eastAsia="es-MX"/>
          </w:rPr>
          <w:t>SUP-JDC-9167/2011</w:t>
        </w:r>
      </w:hyperlink>
      <w:r w:rsidRPr="00DB7FB3">
        <w:rPr>
          <w:rFonts w:ascii="Arial" w:eastAsia="Times New Roman" w:hAnsi="Arial" w:cs="Arial"/>
          <w:i/>
          <w:iCs/>
          <w:color w:val="000000"/>
          <w:sz w:val="24"/>
          <w:szCs w:val="24"/>
          <w:lang w:eastAsia="es-MX"/>
        </w:rPr>
        <w:t>.—Actores: Rosalva Durán Campos y otros.—Autoridad responsable: Consejo General del Instituto Electoral de Michoacán.—2 de noviembre de 2011.—Mayoría de seis votos.—Ponente: José Alejandro Luna Ramos.—Disidente: Flavio Galván Rivera.—Secretario: Fernando Ramírez Barrios.</w:t>
      </w:r>
      <w:r w:rsidRPr="00DB7FB3">
        <w:rPr>
          <w:rFonts w:ascii="Arial" w:eastAsia="Times New Roman" w:hAnsi="Arial" w:cs="Arial"/>
          <w:i/>
          <w:iCs/>
          <w:color w:val="000000"/>
          <w:sz w:val="24"/>
          <w:szCs w:val="24"/>
          <w:lang w:eastAsia="es-MX"/>
        </w:rPr>
        <w:br/>
      </w:r>
      <w:r w:rsidRPr="00DB7FB3">
        <w:rPr>
          <w:rFonts w:ascii="Arial" w:eastAsia="Times New Roman" w:hAnsi="Arial" w:cs="Arial"/>
          <w:i/>
          <w:iCs/>
          <w:color w:val="000000"/>
          <w:sz w:val="24"/>
          <w:szCs w:val="24"/>
          <w:lang w:eastAsia="es-MX"/>
        </w:rPr>
        <w:br/>
      </w:r>
      <w:hyperlink r:id="rId17" w:history="1">
        <w:r w:rsidRPr="00DB7FB3">
          <w:rPr>
            <w:rFonts w:ascii="Arial" w:eastAsia="Times New Roman" w:hAnsi="Arial" w:cs="Arial"/>
            <w:i/>
            <w:iCs/>
            <w:color w:val="0000FF"/>
            <w:sz w:val="24"/>
            <w:szCs w:val="24"/>
            <w:u w:val="single"/>
            <w:lang w:eastAsia="es-MX"/>
          </w:rPr>
          <w:t>Ver casos relacionados</w:t>
        </w:r>
      </w:hyperlink>
    </w:p>
    <w:p w14:paraId="53E0772F" w14:textId="77777777" w:rsidR="00356B64" w:rsidRDefault="00DB7FB3" w:rsidP="00DB7FB3">
      <w:pPr>
        <w:shd w:val="clear" w:color="auto" w:fill="FFFFFF"/>
        <w:spacing w:after="0" w:line="240" w:lineRule="auto"/>
        <w:jc w:val="both"/>
        <w:rPr>
          <w:rFonts w:ascii="Arial" w:eastAsia="Times New Roman" w:hAnsi="Arial" w:cs="Arial"/>
          <w:color w:val="000000"/>
          <w:sz w:val="24"/>
          <w:szCs w:val="24"/>
          <w:lang w:eastAsia="es-MX"/>
        </w:rPr>
      </w:pPr>
      <w:r w:rsidRPr="00DB7FB3">
        <w:rPr>
          <w:rFonts w:ascii="Arial" w:eastAsia="Times New Roman" w:hAnsi="Arial" w:cs="Arial"/>
          <w:color w:val="000000"/>
          <w:sz w:val="24"/>
          <w:szCs w:val="24"/>
          <w:lang w:eastAsia="es-MX"/>
        </w:rPr>
        <w:br/>
      </w:r>
      <w:r w:rsidRPr="00DB7FB3">
        <w:rPr>
          <w:rFonts w:ascii="Arial" w:eastAsia="Times New Roman" w:hAnsi="Arial" w:cs="Arial"/>
          <w:color w:val="000000"/>
          <w:sz w:val="24"/>
          <w:szCs w:val="24"/>
          <w:lang w:eastAsia="es-MX"/>
        </w:rPr>
        <w:br/>
      </w:r>
      <w:r w:rsidRPr="00DB7FB3">
        <w:rPr>
          <w:rFonts w:ascii="Arial" w:eastAsia="Times New Roman" w:hAnsi="Arial" w:cs="Arial"/>
          <w:color w:val="000000"/>
          <w:sz w:val="24"/>
          <w:szCs w:val="24"/>
          <w:lang w:eastAsia="es-MX"/>
        </w:rPr>
        <w:br/>
      </w:r>
      <w:r w:rsidRPr="00DB7FB3">
        <w:rPr>
          <w:rFonts w:ascii="Arial" w:eastAsia="Times New Roman" w:hAnsi="Arial" w:cs="Arial"/>
          <w:b/>
          <w:bCs/>
          <w:color w:val="000000"/>
          <w:sz w:val="24"/>
          <w:szCs w:val="24"/>
          <w:lang w:eastAsia="es-MX"/>
        </w:rPr>
        <w:t>Notas</w:t>
      </w:r>
      <w:r w:rsidRPr="00DB7FB3">
        <w:rPr>
          <w:rFonts w:ascii="Arial" w:eastAsia="Times New Roman" w:hAnsi="Arial" w:cs="Arial"/>
          <w:color w:val="000000"/>
          <w:sz w:val="24"/>
          <w:szCs w:val="24"/>
          <w:lang w:eastAsia="es-MX"/>
        </w:rPr>
        <w:t>: El contenido de los artículos 2, 4 y 9 de la Ley Federal para Prevenir y Eliminar la Discriminación, interpretados en esta jurisprudencia, corresponden a los artículos 1, fracción III, 2 y 4 de la Ley Federal para Prevenir y Eliminar la Discriminación vigente; por lo que respecta a los artículos 14 y 15 de la citada ley fueron derogados.</w:t>
      </w:r>
    </w:p>
    <w:p w14:paraId="65493185" w14:textId="77777777" w:rsidR="00356B64" w:rsidRDefault="00356B64" w:rsidP="00DB7FB3">
      <w:pPr>
        <w:shd w:val="clear" w:color="auto" w:fill="FFFFFF"/>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color w:val="000000"/>
          <w:sz w:val="24"/>
          <w:szCs w:val="24"/>
          <w:lang w:eastAsia="es-MX"/>
        </w:rPr>
        <w:br/>
      </w:r>
      <w:r>
        <w:rPr>
          <w:rFonts w:ascii="Arial" w:eastAsia="Times New Roman" w:hAnsi="Arial" w:cs="Arial"/>
          <w:color w:val="000000"/>
          <w:sz w:val="24"/>
          <w:szCs w:val="24"/>
          <w:lang w:eastAsia="es-MX"/>
        </w:rPr>
        <w:br/>
      </w:r>
      <w:r w:rsidR="00DB7FB3" w:rsidRPr="00DB7FB3">
        <w:rPr>
          <w:rFonts w:ascii="Arial" w:eastAsia="Times New Roman" w:hAnsi="Arial" w:cs="Arial"/>
          <w:b/>
          <w:bCs/>
          <w:color w:val="000000"/>
          <w:sz w:val="24"/>
          <w:szCs w:val="24"/>
          <w:lang w:eastAsia="es-MX"/>
        </w:rPr>
        <w:t>La Sala Superior en sesión pública celebrada el treinta de noviembre de dos mil once, aprobó por unanimidad de votos la jurisprudencia que antecede y la declaró formalmente obligatoria.</w:t>
      </w:r>
    </w:p>
    <w:p w14:paraId="43FDA74A" w14:textId="77777777" w:rsidR="00356B64" w:rsidRDefault="00DB7FB3" w:rsidP="00DB7FB3">
      <w:pPr>
        <w:shd w:val="clear" w:color="auto" w:fill="FFFFFF"/>
        <w:spacing w:after="0" w:line="240" w:lineRule="auto"/>
        <w:jc w:val="both"/>
        <w:rPr>
          <w:rFonts w:ascii="Arial" w:eastAsia="Times New Roman" w:hAnsi="Arial" w:cs="Arial"/>
          <w:color w:val="000000"/>
          <w:sz w:val="24"/>
          <w:szCs w:val="24"/>
          <w:lang w:eastAsia="es-MX"/>
        </w:rPr>
      </w:pPr>
      <w:r w:rsidRPr="00DB7FB3">
        <w:rPr>
          <w:rFonts w:ascii="Arial" w:eastAsia="Times New Roman" w:hAnsi="Arial" w:cs="Arial"/>
          <w:color w:val="000000"/>
          <w:sz w:val="24"/>
          <w:szCs w:val="24"/>
          <w:lang w:eastAsia="es-MX"/>
        </w:rPr>
        <w:br/>
      </w:r>
      <w:r w:rsidRPr="00DB7FB3">
        <w:rPr>
          <w:rFonts w:ascii="Arial" w:eastAsia="Times New Roman" w:hAnsi="Arial" w:cs="Arial"/>
          <w:color w:val="000000"/>
          <w:sz w:val="24"/>
          <w:szCs w:val="24"/>
          <w:lang w:eastAsia="es-MX"/>
        </w:rPr>
        <w:br/>
      </w:r>
    </w:p>
    <w:p w14:paraId="3E2B05D4" w14:textId="77777777" w:rsidR="00046930" w:rsidRDefault="00DB7FB3" w:rsidP="00DB7FB3">
      <w:pPr>
        <w:shd w:val="clear" w:color="auto" w:fill="FFFFFF"/>
        <w:spacing w:after="0" w:line="240" w:lineRule="auto"/>
        <w:jc w:val="both"/>
        <w:rPr>
          <w:rFonts w:ascii="Arial" w:eastAsia="Times New Roman" w:hAnsi="Arial" w:cs="Arial"/>
          <w:b/>
          <w:bCs/>
          <w:color w:val="000000"/>
          <w:sz w:val="24"/>
          <w:szCs w:val="24"/>
          <w:lang w:eastAsia="es-MX"/>
        </w:rPr>
      </w:pPr>
      <w:r w:rsidRPr="00DB7FB3">
        <w:rPr>
          <w:rFonts w:ascii="Arial" w:eastAsia="Times New Roman" w:hAnsi="Arial" w:cs="Arial"/>
          <w:b/>
          <w:bCs/>
          <w:color w:val="000000"/>
          <w:sz w:val="24"/>
          <w:szCs w:val="24"/>
          <w:lang w:eastAsia="es-MX"/>
        </w:rPr>
        <w:t>Gaceta de Jurisprudencia y Tesis en materia electoral, Tribunal Electoral del Poder Judicial de la Federación, Año 4, Número 9, 2011, páginas 17 y 18.</w:t>
      </w:r>
    </w:p>
    <w:p w14:paraId="3E754AD2" w14:textId="63E7FD6A" w:rsidR="00356B64" w:rsidRPr="00046930" w:rsidRDefault="00356B64" w:rsidP="00046930">
      <w:pPr>
        <w:shd w:val="clear" w:color="auto" w:fill="FFFFFF"/>
        <w:spacing w:after="0" w:line="240" w:lineRule="auto"/>
        <w:jc w:val="both"/>
        <w:rPr>
          <w:rFonts w:ascii="Arial" w:eastAsia="Times New Roman" w:hAnsi="Arial" w:cs="Arial"/>
          <w:color w:val="000000"/>
          <w:sz w:val="24"/>
          <w:szCs w:val="24"/>
          <w:lang w:eastAsia="es-MX"/>
        </w:rPr>
      </w:pPr>
    </w:p>
    <w:p w14:paraId="34C43687" w14:textId="77777777" w:rsidR="00356B64" w:rsidRPr="00356B64" w:rsidRDefault="00356B64" w:rsidP="00356B64">
      <w:pPr>
        <w:pStyle w:val="Prrafodelista"/>
        <w:numPr>
          <w:ilvl w:val="0"/>
          <w:numId w:val="1"/>
        </w:numPr>
        <w:shd w:val="clear" w:color="auto" w:fill="FFFFFF"/>
        <w:spacing w:after="0" w:line="240" w:lineRule="auto"/>
        <w:jc w:val="both"/>
        <w:outlineLvl w:val="2"/>
        <w:rPr>
          <w:rFonts w:ascii="Arial" w:eastAsia="Times New Roman" w:hAnsi="Arial" w:cs="Arial"/>
          <w:b/>
          <w:iCs/>
          <w:sz w:val="28"/>
          <w:szCs w:val="28"/>
          <w:lang w:eastAsia="es-MX"/>
        </w:rPr>
      </w:pPr>
      <w:r w:rsidRPr="00356B64">
        <w:rPr>
          <w:rFonts w:ascii="Arial" w:eastAsia="Times New Roman" w:hAnsi="Arial" w:cs="Arial"/>
          <w:b/>
          <w:iCs/>
          <w:sz w:val="28"/>
          <w:szCs w:val="28"/>
          <w:lang w:eastAsia="es-MX"/>
        </w:rPr>
        <w:lastRenderedPageBreak/>
        <w:t xml:space="preserve">SENTENCIA </w:t>
      </w:r>
      <w:hyperlink r:id="rId18" w:tgtFrame="_blank" w:history="1">
        <w:r w:rsidRPr="00046930">
          <w:rPr>
            <w:rFonts w:ascii="Arial" w:eastAsia="Times New Roman" w:hAnsi="Arial" w:cs="Arial"/>
            <w:b/>
            <w:iCs/>
            <w:color w:val="C00000"/>
            <w:sz w:val="28"/>
            <w:szCs w:val="28"/>
            <w:lang w:eastAsia="es-MX"/>
          </w:rPr>
          <w:t>SUP-JDC-2542/2007</w:t>
        </w:r>
      </w:hyperlink>
    </w:p>
    <w:p w14:paraId="666CA385" w14:textId="3F3821AF" w:rsidR="00356B64" w:rsidRDefault="00356B64" w:rsidP="00356B64">
      <w:pPr>
        <w:shd w:val="clear" w:color="auto" w:fill="FFFFFF"/>
        <w:spacing w:after="0" w:line="240" w:lineRule="auto"/>
        <w:jc w:val="both"/>
        <w:rPr>
          <w:rFonts w:ascii="Arial" w:eastAsia="Times New Roman" w:hAnsi="Arial" w:cs="Arial"/>
          <w:b/>
          <w:iCs/>
          <w:sz w:val="28"/>
          <w:szCs w:val="28"/>
          <w:lang w:eastAsia="es-MX"/>
        </w:rPr>
      </w:pPr>
    </w:p>
    <w:p w14:paraId="6770FB82" w14:textId="77777777"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52FA9DEB" w14:textId="73892EAA"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tbl>
      <w:tblPr>
        <w:tblW w:w="4860" w:type="dxa"/>
        <w:jc w:val="right"/>
        <w:tblCellSpacing w:w="0" w:type="dxa"/>
        <w:tblCellMar>
          <w:top w:w="60" w:type="dxa"/>
          <w:left w:w="60" w:type="dxa"/>
          <w:bottom w:w="60" w:type="dxa"/>
          <w:right w:w="60" w:type="dxa"/>
        </w:tblCellMar>
        <w:tblLook w:val="04A0" w:firstRow="1" w:lastRow="0" w:firstColumn="1" w:lastColumn="0" w:noHBand="0" w:noVBand="1"/>
      </w:tblPr>
      <w:tblGrid>
        <w:gridCol w:w="4860"/>
      </w:tblGrid>
      <w:tr w:rsidR="001F4D42" w:rsidRPr="001F4D42" w14:paraId="4FA2F919" w14:textId="77777777" w:rsidTr="001F4D42">
        <w:trPr>
          <w:trHeight w:val="4800"/>
          <w:tblCellSpacing w:w="0" w:type="dxa"/>
          <w:jc w:val="right"/>
        </w:trPr>
        <w:tc>
          <w:tcPr>
            <w:tcW w:w="4860" w:type="dxa"/>
            <w:hideMark/>
          </w:tcPr>
          <w:p w14:paraId="2C5241FD"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 xml:space="preserve">JUICIO PARA </w:t>
            </w:r>
            <w:smartTag w:uri="urn:schemas-microsoft-com:office:smarttags" w:element="PersonName">
              <w:smartTagPr>
                <w:attr w:name="ProductID" w:val="LA PROTECCIￓN DE"/>
              </w:smartTagPr>
              <w:r w:rsidRPr="001F4D42">
                <w:rPr>
                  <w:rFonts w:ascii="Arial" w:eastAsia="Times New Roman" w:hAnsi="Arial" w:cs="Arial"/>
                  <w:b/>
                  <w:bCs/>
                  <w:sz w:val="28"/>
                  <w:szCs w:val="28"/>
                  <w:lang w:val="es-ES" w:eastAsia="es-ES"/>
                </w:rPr>
                <w:t>LA PROTECCIÓN DE</w:t>
              </w:r>
            </w:smartTag>
            <w:r w:rsidRPr="001F4D42">
              <w:rPr>
                <w:rFonts w:ascii="Arial" w:eastAsia="Times New Roman" w:hAnsi="Arial" w:cs="Arial"/>
                <w:b/>
                <w:bCs/>
                <w:sz w:val="28"/>
                <w:szCs w:val="28"/>
                <w:lang w:val="es-ES" w:eastAsia="es-ES"/>
              </w:rPr>
              <w:t xml:space="preserve"> LOS DERECHOS POLÍTICO-ELECTORALES DEL CIUDADANO</w:t>
            </w:r>
          </w:p>
          <w:p w14:paraId="6ABA47A5"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EXPEDIENTE: SUP-JDC-2542/2007</w:t>
            </w:r>
          </w:p>
          <w:p w14:paraId="075B82C0"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ACTORES: MOISÉS RAMÍREZ SANTIAGO Y OTROS.</w:t>
            </w:r>
          </w:p>
          <w:p w14:paraId="5CB3B240"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AUTORIDADES RESPONSABLES: INSTITUTO ESTATAL ELECTORAL  Y CÁMARA DE DIPUTADOS DEL ESTADO DE OAXACA</w:t>
            </w:r>
          </w:p>
          <w:p w14:paraId="74CA2B6C"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PONENTE: CONSTANCIO CARRASCO DAZA</w:t>
            </w:r>
          </w:p>
          <w:p w14:paraId="0AF0B6D6"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SECRETARIO: JOSÉ LUIS CEBALLOS DAZA</w:t>
            </w:r>
          </w:p>
        </w:tc>
      </w:tr>
    </w:tbl>
    <w:p w14:paraId="3A3B0741"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México, Distrito Federal, a veintiocho de diciembre de dos mil siete. </w:t>
      </w:r>
    </w:p>
    <w:p w14:paraId="059213EC"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VISTOS</w:t>
      </w:r>
      <w:r w:rsidRPr="001F4D42">
        <w:rPr>
          <w:rFonts w:ascii="Arial" w:eastAsia="Times New Roman" w:hAnsi="Arial" w:cs="Arial"/>
          <w:sz w:val="28"/>
          <w:szCs w:val="28"/>
          <w:lang w:val="es-ES" w:eastAsia="es-ES"/>
        </w:rPr>
        <w:t xml:space="preserve"> para resolver los autos del expediente SUP-JDC-2542/2007, relativo al  juicio para la protección de los derechos político-electorales del ciudadano, promovido por Moisés Ramírez Santiago, Bernardo Benjamín Sánchez González, Gaspar Luna Ramírez, Perfecto Luna Santiago, Margarito Reyes Espinoza, Ángel Martínez López, </w:t>
      </w:r>
      <w:r w:rsidRPr="001F4D42">
        <w:rPr>
          <w:rFonts w:ascii="Arial" w:eastAsia="Times New Roman" w:hAnsi="Arial" w:cs="Arial"/>
          <w:sz w:val="28"/>
          <w:szCs w:val="28"/>
          <w:lang w:val="es-ES" w:eastAsia="es-ES"/>
        </w:rPr>
        <w:lastRenderedPageBreak/>
        <w:t xml:space="preserve">Natalio Cuevas Cabrera, </w:t>
      </w:r>
      <w:smartTag w:uri="urn:schemas-microsoft-com:office:smarttags" w:element="PersonName">
        <w:r w:rsidRPr="001F4D42">
          <w:rPr>
            <w:rFonts w:ascii="Arial" w:eastAsia="Times New Roman" w:hAnsi="Arial" w:cs="Arial"/>
            <w:sz w:val="28"/>
            <w:szCs w:val="28"/>
            <w:lang w:val="es-ES" w:eastAsia="es-ES"/>
          </w:rPr>
          <w:t>Arturo</w:t>
        </w:r>
      </w:smartTag>
      <w:r w:rsidRPr="001F4D42">
        <w:rPr>
          <w:rFonts w:ascii="Arial" w:eastAsia="Times New Roman" w:hAnsi="Arial" w:cs="Arial"/>
          <w:sz w:val="28"/>
          <w:szCs w:val="28"/>
          <w:lang w:val="es-ES" w:eastAsia="es-ES"/>
        </w:rPr>
        <w:t xml:space="preserve"> Guzmán Ángel, Alfonso González Martínez y Mariela Gómez González, contra el decreto número 7 de </w:t>
      </w:r>
      <w:smartTag w:uri="urn:schemas-microsoft-com:office:smarttags" w:element="PersonName">
        <w:smartTagPr>
          <w:attr w:name="ProductID" w:val="la Sexag￩sima Legislatura"/>
        </w:smartTagPr>
        <w:r w:rsidRPr="001F4D42">
          <w:rPr>
            <w:rFonts w:ascii="Arial" w:eastAsia="Times New Roman" w:hAnsi="Arial" w:cs="Arial"/>
            <w:sz w:val="28"/>
            <w:szCs w:val="28"/>
            <w:lang w:val="es-ES" w:eastAsia="es-ES"/>
          </w:rPr>
          <w:t>la Sexagésima Legislatura</w:t>
        </w:r>
      </w:smartTag>
      <w:r w:rsidRPr="001F4D42">
        <w:rPr>
          <w:rFonts w:ascii="Arial" w:eastAsia="Times New Roman" w:hAnsi="Arial" w:cs="Arial"/>
          <w:sz w:val="28"/>
          <w:szCs w:val="28"/>
          <w:lang w:val="es-ES" w:eastAsia="es-ES"/>
        </w:rPr>
        <w:t xml:space="preserve"> del Congreso del Estado de Oaxaca, mediante el cual, declaró constitucional y calificó como legalmente válida la elección de concejales conforme a las normas de derecho consuetudinario, del municipio de San Juan Bautista Guelache, Etla, así como la entrega de constancias de mayoría y validez a quienes fueron electos el veintiuno de octubre de dos mil siete por los ciudadanos de la cabecera municipal; y por otra parte, la omisión de buscar la conciliación entre las agencias y núcleos que conforman esa municipalidad, atribuida al Instituto Estatal Electoral; y,</w:t>
      </w:r>
    </w:p>
    <w:p w14:paraId="5012E6E7" w14:textId="77777777" w:rsidR="001F4D42" w:rsidRPr="001F4D42" w:rsidRDefault="001F4D42" w:rsidP="001F4D42">
      <w:pPr>
        <w:spacing w:before="100" w:beforeAutospacing="1" w:after="100" w:afterAutospacing="1" w:line="480" w:lineRule="auto"/>
        <w:jc w:val="center"/>
        <w:rPr>
          <w:rFonts w:ascii="Arial" w:eastAsia="Times New Roman" w:hAnsi="Arial" w:cs="Arial"/>
          <w:b/>
          <w:bCs/>
          <w:sz w:val="28"/>
          <w:szCs w:val="28"/>
          <w:lang w:val="es-ES" w:eastAsia="es-ES"/>
        </w:rPr>
      </w:pPr>
      <w:bookmarkStart w:id="0" w:name="resultando"/>
      <w:r w:rsidRPr="001F4D42">
        <w:rPr>
          <w:rFonts w:ascii="Arial" w:eastAsia="Times New Roman" w:hAnsi="Arial" w:cs="Arial"/>
          <w:b/>
          <w:bCs/>
          <w:sz w:val="28"/>
          <w:szCs w:val="28"/>
          <w:lang w:val="es-ES" w:eastAsia="es-ES"/>
        </w:rPr>
        <w:t>R E S U L T A N D O:</w:t>
      </w:r>
      <w:bookmarkEnd w:id="0"/>
    </w:p>
    <w:p w14:paraId="0030FF2B" w14:textId="77777777" w:rsidR="001F4D42" w:rsidRPr="001F4D42" w:rsidRDefault="001F4D42" w:rsidP="001F4D42">
      <w:pPr>
        <w:spacing w:before="100" w:beforeAutospacing="1"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b/>
          <w:bCs/>
          <w:sz w:val="28"/>
          <w:szCs w:val="28"/>
          <w:lang w:val="es-ES" w:eastAsia="es-ES"/>
        </w:rPr>
        <w:tab/>
        <w:t>I.</w:t>
      </w:r>
      <w:r w:rsidRPr="001F4D42">
        <w:rPr>
          <w:rFonts w:ascii="Arial" w:eastAsia="Times New Roman" w:hAnsi="Arial" w:cs="Arial"/>
          <w:sz w:val="28"/>
          <w:szCs w:val="28"/>
          <w:lang w:val="es-ES" w:eastAsia="es-ES"/>
        </w:rPr>
        <w:t xml:space="preserve"> </w:t>
      </w:r>
      <w:r w:rsidRPr="001F4D42">
        <w:rPr>
          <w:rFonts w:ascii="Arial" w:eastAsia="Times New Roman" w:hAnsi="Arial" w:cs="Arial"/>
          <w:b/>
          <w:sz w:val="28"/>
          <w:szCs w:val="28"/>
          <w:lang w:val="es-ES" w:eastAsia="es-ES"/>
        </w:rPr>
        <w:t xml:space="preserve">Decreto para convocar a elecciones. </w:t>
      </w:r>
      <w:smartTag w:uri="urn:schemas-microsoft-com:office:smarttags" w:element="PersonName">
        <w:smartTagPr>
          <w:attr w:name="ProductID" w:val="la Sexag￩sima Legislatura"/>
        </w:smartTagPr>
        <w:r w:rsidRPr="001F4D42">
          <w:rPr>
            <w:rFonts w:ascii="Arial" w:eastAsia="Times New Roman" w:hAnsi="Arial" w:cs="Arial"/>
            <w:sz w:val="28"/>
            <w:szCs w:val="28"/>
            <w:lang w:val="es-ES" w:eastAsia="es-ES"/>
          </w:rPr>
          <w:t>La Sexagésima Legislatura</w:t>
        </w:r>
      </w:smartTag>
      <w:r w:rsidRPr="001F4D42">
        <w:rPr>
          <w:rFonts w:ascii="Arial" w:eastAsia="Times New Roman" w:hAnsi="Arial" w:cs="Arial"/>
          <w:sz w:val="28"/>
          <w:szCs w:val="28"/>
          <w:lang w:val="es-ES" w:eastAsia="es-ES"/>
        </w:rPr>
        <w:t xml:space="preserve">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w:t>
      </w:r>
      <w:r w:rsidRPr="001F4D42">
        <w:rPr>
          <w:rFonts w:ascii="Arial" w:eastAsia="Times New Roman" w:hAnsi="Arial" w:cs="Arial"/>
          <w:sz w:val="28"/>
          <w:szCs w:val="28"/>
          <w:lang w:val="es-ES" w:eastAsia="es-ES"/>
        </w:rPr>
        <w:lastRenderedPageBreak/>
        <w:t xml:space="preserve">consuetudinario podrían celebrar sus elecciones  en la fecha, hora y lugar que estimaren las propias comunidades, pero debiendo tomar posesión quienes resultasen electos, </w:t>
      </w:r>
      <w:r w:rsidRPr="001F4D42">
        <w:rPr>
          <w:rFonts w:ascii="Arial" w:eastAsia="Times New Roman" w:hAnsi="Arial" w:cs="Arial"/>
          <w:b/>
          <w:sz w:val="28"/>
          <w:szCs w:val="28"/>
          <w:lang w:val="es-ES" w:eastAsia="es-ES"/>
        </w:rPr>
        <w:t>el uno de enero de dos mil ocho.</w:t>
      </w:r>
    </w:p>
    <w:p w14:paraId="72B9C087"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t xml:space="preserve">II. Intervención del Director de Elecciones por usos y costumbres. </w:t>
      </w:r>
      <w:r w:rsidRPr="001F4D42">
        <w:rPr>
          <w:rFonts w:ascii="Arial" w:eastAsia="Times New Roman" w:hAnsi="Arial" w:cs="Arial"/>
          <w:sz w:val="28"/>
          <w:szCs w:val="28"/>
          <w:lang w:val="es-ES" w:eastAsia="es-ES"/>
        </w:rPr>
        <w:t xml:space="preserve">El dieciséis de octubre del presente año, se levantó minuta de trabajo en </w:t>
      </w:r>
      <w:smartTag w:uri="urn:schemas-microsoft-com:office:smarttags" w:element="PersonName">
        <w:smartTagPr>
          <w:attr w:name="ProductID" w:val="la Sala"/>
        </w:smartTagPr>
        <w:r w:rsidRPr="001F4D42">
          <w:rPr>
            <w:rFonts w:ascii="Arial" w:eastAsia="Times New Roman" w:hAnsi="Arial" w:cs="Arial"/>
            <w:sz w:val="28"/>
            <w:szCs w:val="28"/>
            <w:lang w:val="es-ES" w:eastAsia="es-ES"/>
          </w:rPr>
          <w:t>la Sala</w:t>
        </w:r>
      </w:smartTag>
      <w:r w:rsidRPr="001F4D42">
        <w:rPr>
          <w:rFonts w:ascii="Arial" w:eastAsia="Times New Roman" w:hAnsi="Arial" w:cs="Arial"/>
          <w:sz w:val="28"/>
          <w:szCs w:val="28"/>
          <w:lang w:val="es-ES" w:eastAsia="es-ES"/>
        </w:rPr>
        <w:t xml:space="preserve"> de Juntas de </w:t>
      </w:r>
      <w:smartTag w:uri="urn:schemas-microsoft-com:office:smarttags" w:element="PersonName">
        <w:smartTagPr>
          <w:attr w:name="ProductID" w:val="la Direcci￳n"/>
        </w:smartTagPr>
        <w:r w:rsidRPr="001F4D42">
          <w:rPr>
            <w:rFonts w:ascii="Arial" w:eastAsia="Times New Roman" w:hAnsi="Arial" w:cs="Arial"/>
            <w:sz w:val="28"/>
            <w:szCs w:val="28"/>
            <w:lang w:val="es-ES" w:eastAsia="es-ES"/>
          </w:rPr>
          <w:t>la Dirección</w:t>
        </w:r>
      </w:smartTag>
      <w:r w:rsidRPr="001F4D42">
        <w:rPr>
          <w:rFonts w:ascii="Arial" w:eastAsia="Times New Roman" w:hAnsi="Arial" w:cs="Arial"/>
          <w:sz w:val="28"/>
          <w:szCs w:val="28"/>
          <w:lang w:val="es-ES" w:eastAsia="es-ES"/>
        </w:rPr>
        <w:t xml:space="preserve"> de Usos y Costumbres del Instituto Estatal Electoral de Oaxaca con la presencia de los agentes municipales de San Miguel, San Gabriel y </w:t>
      </w:r>
      <w:smartTag w:uri="urn:schemas-microsoft-com:office:smarttags" w:element="PersonName">
        <w:smartTagPr>
          <w:attr w:name="ProductID" w:val="la Asunci￳n Guelache"/>
        </w:smartTagPr>
        <w:r w:rsidRPr="001F4D42">
          <w:rPr>
            <w:rFonts w:ascii="Arial" w:eastAsia="Times New Roman" w:hAnsi="Arial" w:cs="Arial"/>
            <w:sz w:val="28"/>
            <w:szCs w:val="28"/>
            <w:lang w:val="es-ES" w:eastAsia="es-ES"/>
          </w:rPr>
          <w:t>la Asunción Guelache</w:t>
        </w:r>
      </w:smartTag>
      <w:r w:rsidRPr="001F4D42">
        <w:rPr>
          <w:rFonts w:ascii="Arial" w:eastAsia="Times New Roman" w:hAnsi="Arial" w:cs="Arial"/>
          <w:sz w:val="28"/>
          <w:szCs w:val="28"/>
          <w:lang w:val="es-ES" w:eastAsia="es-ES"/>
        </w:rPr>
        <w:t>, Etla, Oaxaca, quienes  expresaron su intención de  tratar asuntos relacionados con la elección de las autoridades del municipio de San Juan Bautista Guelache, sin embargo, no fue posible alcanzar un arreglo, ante la ausencia del Presidente Municipal, por lo que los agentes municipales solicitaron nueva cita a la mayor brevedad posible, que nunca se llevó a cabo.</w:t>
      </w:r>
    </w:p>
    <w:p w14:paraId="5B1BE5D1"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t xml:space="preserve">III. Asamblea general  comunitaria. </w:t>
      </w:r>
      <w:r w:rsidRPr="001F4D42">
        <w:rPr>
          <w:rFonts w:ascii="Arial" w:eastAsia="Times New Roman" w:hAnsi="Arial" w:cs="Arial"/>
          <w:sz w:val="28"/>
          <w:szCs w:val="28"/>
          <w:lang w:val="es-ES" w:eastAsia="es-ES"/>
        </w:rPr>
        <w:t xml:space="preserve"> El once de noviembre de dos mil siete, ante la presencia de la licenciada Lillián Alejandra Bustamante García,  notaria pública número 87 del Estado de Oaxaca, tuvo verificativo asamblea general convocada por los agentes </w:t>
      </w:r>
      <w:r w:rsidRPr="001F4D42">
        <w:rPr>
          <w:rFonts w:ascii="Arial" w:eastAsia="Times New Roman" w:hAnsi="Arial" w:cs="Arial"/>
          <w:sz w:val="28"/>
          <w:szCs w:val="28"/>
          <w:lang w:val="es-ES" w:eastAsia="es-ES"/>
        </w:rPr>
        <w:lastRenderedPageBreak/>
        <w:t xml:space="preserve">municipales de San Miguel, San Gabriel y </w:t>
      </w:r>
      <w:smartTag w:uri="urn:schemas-microsoft-com:office:smarttags" w:element="PersonName">
        <w:smartTagPr>
          <w:attr w:name="ProductID" w:val="la Asunci￳n"/>
        </w:smartTagPr>
        <w:r w:rsidRPr="001F4D42">
          <w:rPr>
            <w:rFonts w:ascii="Arial" w:eastAsia="Times New Roman" w:hAnsi="Arial" w:cs="Arial"/>
            <w:sz w:val="28"/>
            <w:szCs w:val="28"/>
            <w:lang w:val="es-ES" w:eastAsia="es-ES"/>
          </w:rPr>
          <w:t>la Asunción</w:t>
        </w:r>
      </w:smartTag>
      <w:r w:rsidRPr="001F4D42">
        <w:rPr>
          <w:rFonts w:ascii="Arial" w:eastAsia="Times New Roman" w:hAnsi="Arial" w:cs="Arial"/>
          <w:sz w:val="28"/>
          <w:szCs w:val="28"/>
          <w:lang w:val="es-ES" w:eastAsia="es-ES"/>
        </w:rPr>
        <w:t xml:space="preserve"> (agencias que integran el municipio de San Juan Bautista Guelache, Etla). </w:t>
      </w:r>
    </w:p>
    <w:p w14:paraId="584C6501"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En dicha asamblea se eligieron a los ahora actores, para ocupar los siguientes cargos:</w:t>
      </w:r>
    </w:p>
    <w:p w14:paraId="05CBCEA7" w14:textId="77777777" w:rsidR="001F4D42" w:rsidRPr="001F4D42" w:rsidRDefault="001F4D42" w:rsidP="001F4D42">
      <w:pPr>
        <w:spacing w:before="100" w:beforeAutospacing="1" w:after="100" w:afterAutospacing="1" w:line="480" w:lineRule="auto"/>
        <w:jc w:val="both"/>
        <w:rPr>
          <w:rFonts w:ascii="Arial" w:eastAsia="Times New Roman" w:hAnsi="Arial" w:cs="Arial"/>
          <w:sz w:val="4"/>
          <w:szCs w:val="4"/>
          <w:lang w:val="es-ES" w:eastAsia="es-ES"/>
        </w:rPr>
      </w:pPr>
    </w:p>
    <w:tbl>
      <w:tblPr>
        <w:tblStyle w:val="Tablaconcuadrcula"/>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1F4D42" w:rsidRPr="001F4D42" w14:paraId="239B7174" w14:textId="77777777" w:rsidTr="001F4D42">
        <w:tc>
          <w:tcPr>
            <w:tcW w:w="4064" w:type="dxa"/>
            <w:tcBorders>
              <w:top w:val="double" w:sz="4" w:space="0" w:color="auto"/>
              <w:left w:val="double" w:sz="4" w:space="0" w:color="auto"/>
              <w:bottom w:val="double" w:sz="4" w:space="0" w:color="auto"/>
              <w:right w:val="double" w:sz="4" w:space="0" w:color="auto"/>
            </w:tcBorders>
            <w:shd w:val="clear" w:color="auto" w:fill="E6E6E6"/>
            <w:hideMark/>
          </w:tcPr>
          <w:p w14:paraId="76C396BC" w14:textId="77777777" w:rsidR="001F4D42" w:rsidRPr="001F4D42" w:rsidRDefault="001F4D42" w:rsidP="001F4D42">
            <w:pPr>
              <w:spacing w:before="100" w:beforeAutospacing="1" w:after="100" w:afterAutospacing="1" w:line="480" w:lineRule="auto"/>
              <w:jc w:val="center"/>
              <w:rPr>
                <w:rFonts w:ascii="Arial" w:hAnsi="Arial" w:cs="Arial"/>
                <w:b/>
                <w:sz w:val="28"/>
                <w:szCs w:val="28"/>
                <w:lang w:val="es-ES" w:eastAsia="es-ES"/>
              </w:rPr>
            </w:pPr>
            <w:r w:rsidRPr="001F4D42">
              <w:rPr>
                <w:rFonts w:ascii="Arial" w:hAnsi="Arial" w:cs="Arial"/>
                <w:b/>
                <w:sz w:val="28"/>
                <w:szCs w:val="28"/>
                <w:lang w:val="es-ES" w:eastAsia="es-ES"/>
              </w:rPr>
              <w:t>Nombre</w:t>
            </w:r>
          </w:p>
        </w:tc>
        <w:tc>
          <w:tcPr>
            <w:tcW w:w="4065" w:type="dxa"/>
            <w:tcBorders>
              <w:top w:val="double" w:sz="4" w:space="0" w:color="auto"/>
              <w:left w:val="double" w:sz="4" w:space="0" w:color="auto"/>
              <w:bottom w:val="double" w:sz="4" w:space="0" w:color="auto"/>
              <w:right w:val="double" w:sz="4" w:space="0" w:color="auto"/>
            </w:tcBorders>
            <w:shd w:val="clear" w:color="auto" w:fill="E6E6E6"/>
            <w:hideMark/>
          </w:tcPr>
          <w:p w14:paraId="487AA1BB" w14:textId="77777777" w:rsidR="001F4D42" w:rsidRPr="001F4D42" w:rsidRDefault="001F4D42" w:rsidP="001F4D42">
            <w:pPr>
              <w:spacing w:before="100" w:beforeAutospacing="1" w:after="100" w:afterAutospacing="1" w:line="480" w:lineRule="auto"/>
              <w:jc w:val="center"/>
              <w:rPr>
                <w:rFonts w:ascii="Arial" w:hAnsi="Arial" w:cs="Arial"/>
                <w:b/>
                <w:sz w:val="28"/>
                <w:szCs w:val="28"/>
                <w:lang w:val="es-ES" w:eastAsia="es-ES"/>
              </w:rPr>
            </w:pPr>
            <w:r w:rsidRPr="001F4D42">
              <w:rPr>
                <w:rFonts w:ascii="Arial" w:hAnsi="Arial" w:cs="Arial"/>
                <w:b/>
                <w:sz w:val="28"/>
                <w:szCs w:val="28"/>
                <w:lang w:val="es-ES" w:eastAsia="es-ES"/>
              </w:rPr>
              <w:t>Cargo</w:t>
            </w:r>
          </w:p>
        </w:tc>
      </w:tr>
      <w:tr w:rsidR="001F4D42" w:rsidRPr="001F4D42" w14:paraId="3629336F"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1D5C45E9"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Moisés Ramírez Santiago</w:t>
            </w:r>
          </w:p>
        </w:tc>
        <w:tc>
          <w:tcPr>
            <w:tcW w:w="4065" w:type="dxa"/>
            <w:tcBorders>
              <w:top w:val="double" w:sz="4" w:space="0" w:color="auto"/>
              <w:left w:val="double" w:sz="4" w:space="0" w:color="auto"/>
              <w:bottom w:val="double" w:sz="4" w:space="0" w:color="auto"/>
              <w:right w:val="double" w:sz="4" w:space="0" w:color="auto"/>
            </w:tcBorders>
            <w:hideMark/>
          </w:tcPr>
          <w:p w14:paraId="77F2BC28"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Presidente Municipal</w:t>
            </w:r>
          </w:p>
        </w:tc>
      </w:tr>
      <w:tr w:rsidR="001F4D42" w:rsidRPr="001F4D42" w14:paraId="0E9D2237"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65A6E830"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Bernardo Benjamín Sánchez González</w:t>
            </w:r>
          </w:p>
        </w:tc>
        <w:tc>
          <w:tcPr>
            <w:tcW w:w="4065" w:type="dxa"/>
            <w:tcBorders>
              <w:top w:val="double" w:sz="4" w:space="0" w:color="auto"/>
              <w:left w:val="double" w:sz="4" w:space="0" w:color="auto"/>
              <w:bottom w:val="double" w:sz="4" w:space="0" w:color="auto"/>
              <w:right w:val="double" w:sz="4" w:space="0" w:color="auto"/>
            </w:tcBorders>
            <w:hideMark/>
          </w:tcPr>
          <w:p w14:paraId="4F26627D"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Suplente de Presidente Municipal</w:t>
            </w:r>
          </w:p>
        </w:tc>
      </w:tr>
      <w:tr w:rsidR="001F4D42" w:rsidRPr="001F4D42" w14:paraId="200AA492"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3D36526D"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Gaspar Luna Ramírez</w:t>
            </w:r>
          </w:p>
        </w:tc>
        <w:tc>
          <w:tcPr>
            <w:tcW w:w="4065" w:type="dxa"/>
            <w:tcBorders>
              <w:top w:val="double" w:sz="4" w:space="0" w:color="auto"/>
              <w:left w:val="double" w:sz="4" w:space="0" w:color="auto"/>
              <w:bottom w:val="double" w:sz="4" w:space="0" w:color="auto"/>
              <w:right w:val="double" w:sz="4" w:space="0" w:color="auto"/>
            </w:tcBorders>
            <w:hideMark/>
          </w:tcPr>
          <w:p w14:paraId="6804ED25"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Síndico Municipal</w:t>
            </w:r>
          </w:p>
        </w:tc>
      </w:tr>
      <w:tr w:rsidR="001F4D42" w:rsidRPr="001F4D42" w14:paraId="33B60A9F"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53583FBE"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Perfecto Luna Santiago</w:t>
            </w:r>
          </w:p>
        </w:tc>
        <w:tc>
          <w:tcPr>
            <w:tcW w:w="4065" w:type="dxa"/>
            <w:tcBorders>
              <w:top w:val="double" w:sz="4" w:space="0" w:color="auto"/>
              <w:left w:val="double" w:sz="4" w:space="0" w:color="auto"/>
              <w:bottom w:val="double" w:sz="4" w:space="0" w:color="auto"/>
              <w:right w:val="double" w:sz="4" w:space="0" w:color="auto"/>
            </w:tcBorders>
            <w:hideMark/>
          </w:tcPr>
          <w:p w14:paraId="7B923988"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Suplente de Síndico Municipal</w:t>
            </w:r>
          </w:p>
        </w:tc>
      </w:tr>
      <w:tr w:rsidR="001F4D42" w:rsidRPr="001F4D42" w14:paraId="6B8DD618"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69C2451C"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Margarito Reyes Espinoza</w:t>
            </w:r>
          </w:p>
        </w:tc>
        <w:tc>
          <w:tcPr>
            <w:tcW w:w="4065" w:type="dxa"/>
            <w:tcBorders>
              <w:top w:val="double" w:sz="4" w:space="0" w:color="auto"/>
              <w:left w:val="double" w:sz="4" w:space="0" w:color="auto"/>
              <w:bottom w:val="double" w:sz="4" w:space="0" w:color="auto"/>
              <w:right w:val="double" w:sz="4" w:space="0" w:color="auto"/>
            </w:tcBorders>
            <w:hideMark/>
          </w:tcPr>
          <w:p w14:paraId="5CE22AB9"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Regidor de Hacienda</w:t>
            </w:r>
          </w:p>
        </w:tc>
      </w:tr>
      <w:tr w:rsidR="001F4D42" w:rsidRPr="001F4D42" w14:paraId="157427AD"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3B5B3D39"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Ángel Martínez López</w:t>
            </w:r>
          </w:p>
        </w:tc>
        <w:tc>
          <w:tcPr>
            <w:tcW w:w="4065" w:type="dxa"/>
            <w:tcBorders>
              <w:top w:val="double" w:sz="4" w:space="0" w:color="auto"/>
              <w:left w:val="double" w:sz="4" w:space="0" w:color="auto"/>
              <w:bottom w:val="double" w:sz="4" w:space="0" w:color="auto"/>
              <w:right w:val="double" w:sz="4" w:space="0" w:color="auto"/>
            </w:tcBorders>
            <w:hideMark/>
          </w:tcPr>
          <w:p w14:paraId="364879C4"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Suplente de regidor de Hacienda</w:t>
            </w:r>
          </w:p>
        </w:tc>
      </w:tr>
      <w:tr w:rsidR="001F4D42" w:rsidRPr="001F4D42" w14:paraId="64251894"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2422D8AA"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Natalio Cuevas Cabrera</w:t>
            </w:r>
          </w:p>
        </w:tc>
        <w:tc>
          <w:tcPr>
            <w:tcW w:w="4065" w:type="dxa"/>
            <w:tcBorders>
              <w:top w:val="double" w:sz="4" w:space="0" w:color="auto"/>
              <w:left w:val="double" w:sz="4" w:space="0" w:color="auto"/>
              <w:bottom w:val="double" w:sz="4" w:space="0" w:color="auto"/>
              <w:right w:val="double" w:sz="4" w:space="0" w:color="auto"/>
            </w:tcBorders>
            <w:hideMark/>
          </w:tcPr>
          <w:p w14:paraId="67DEA9CD"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Regidor de Obras</w:t>
            </w:r>
          </w:p>
        </w:tc>
      </w:tr>
      <w:tr w:rsidR="001F4D42" w:rsidRPr="001F4D42" w14:paraId="7B67AA43"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7E2CD04F"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Arturo Guzmán Ángel</w:t>
            </w:r>
          </w:p>
        </w:tc>
        <w:tc>
          <w:tcPr>
            <w:tcW w:w="4065" w:type="dxa"/>
            <w:tcBorders>
              <w:top w:val="double" w:sz="4" w:space="0" w:color="auto"/>
              <w:left w:val="double" w:sz="4" w:space="0" w:color="auto"/>
              <w:bottom w:val="double" w:sz="4" w:space="0" w:color="auto"/>
              <w:right w:val="double" w:sz="4" w:space="0" w:color="auto"/>
            </w:tcBorders>
            <w:hideMark/>
          </w:tcPr>
          <w:p w14:paraId="18407225"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Suplente de Regidor de Obras</w:t>
            </w:r>
          </w:p>
        </w:tc>
      </w:tr>
      <w:tr w:rsidR="001F4D42" w:rsidRPr="001F4D42" w14:paraId="3439C3D7"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52FBCEB7"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Alfonso González Martínez</w:t>
            </w:r>
          </w:p>
        </w:tc>
        <w:tc>
          <w:tcPr>
            <w:tcW w:w="4065" w:type="dxa"/>
            <w:tcBorders>
              <w:top w:val="double" w:sz="4" w:space="0" w:color="auto"/>
              <w:left w:val="double" w:sz="4" w:space="0" w:color="auto"/>
              <w:bottom w:val="double" w:sz="4" w:space="0" w:color="auto"/>
              <w:right w:val="double" w:sz="4" w:space="0" w:color="auto"/>
            </w:tcBorders>
            <w:hideMark/>
          </w:tcPr>
          <w:p w14:paraId="21361E6B"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Regidor de Educación y Salud</w:t>
            </w:r>
          </w:p>
        </w:tc>
      </w:tr>
      <w:tr w:rsidR="001F4D42" w:rsidRPr="001F4D42" w14:paraId="1FBDF9FA"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271AE832" w14:textId="77777777" w:rsidR="001F4D42" w:rsidRPr="001F4D42" w:rsidRDefault="001F4D42" w:rsidP="001F4D42">
            <w:pPr>
              <w:spacing w:before="100" w:beforeAutospacing="1" w:after="100" w:afterAutospacing="1" w:line="480" w:lineRule="auto"/>
              <w:jc w:val="center"/>
              <w:rPr>
                <w:rFonts w:ascii="Arial" w:hAnsi="Arial" w:cs="Arial"/>
                <w:sz w:val="28"/>
                <w:szCs w:val="28"/>
                <w:lang w:val="es-ES" w:eastAsia="es-ES"/>
              </w:rPr>
            </w:pPr>
            <w:r w:rsidRPr="001F4D42">
              <w:rPr>
                <w:rFonts w:ascii="Arial" w:hAnsi="Arial" w:cs="Arial"/>
                <w:sz w:val="28"/>
                <w:szCs w:val="28"/>
                <w:lang w:val="es-ES" w:eastAsia="es-ES"/>
              </w:rPr>
              <w:t>Mariela Gómez González</w:t>
            </w:r>
          </w:p>
        </w:tc>
        <w:tc>
          <w:tcPr>
            <w:tcW w:w="4065" w:type="dxa"/>
            <w:tcBorders>
              <w:top w:val="double" w:sz="4" w:space="0" w:color="auto"/>
              <w:left w:val="double" w:sz="4" w:space="0" w:color="auto"/>
              <w:bottom w:val="double" w:sz="4" w:space="0" w:color="auto"/>
              <w:right w:val="double" w:sz="4" w:space="0" w:color="auto"/>
            </w:tcBorders>
            <w:hideMark/>
          </w:tcPr>
          <w:p w14:paraId="4E4A9EE1" w14:textId="77777777" w:rsidR="001F4D42" w:rsidRPr="001F4D42" w:rsidRDefault="001F4D42" w:rsidP="001F4D42">
            <w:pPr>
              <w:spacing w:before="100" w:beforeAutospacing="1" w:after="100" w:afterAutospacing="1"/>
              <w:jc w:val="center"/>
              <w:rPr>
                <w:rFonts w:ascii="Arial" w:hAnsi="Arial" w:cs="Arial"/>
                <w:sz w:val="28"/>
                <w:szCs w:val="28"/>
                <w:lang w:val="es-ES" w:eastAsia="es-ES"/>
              </w:rPr>
            </w:pPr>
            <w:r w:rsidRPr="001F4D42">
              <w:rPr>
                <w:rFonts w:ascii="Arial" w:hAnsi="Arial" w:cs="Arial"/>
                <w:sz w:val="28"/>
                <w:szCs w:val="28"/>
                <w:lang w:val="es-ES" w:eastAsia="es-ES"/>
              </w:rPr>
              <w:t>Suplente de Regidor de Educación y Salud.</w:t>
            </w:r>
          </w:p>
        </w:tc>
      </w:tr>
    </w:tbl>
    <w:p w14:paraId="562BB64C"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 xml:space="preserve">IV. Validación de elección de concejales municipales. </w:t>
      </w:r>
      <w:r w:rsidRPr="001F4D42">
        <w:rPr>
          <w:rFonts w:ascii="Arial" w:eastAsia="Times New Roman" w:hAnsi="Arial" w:cs="Arial"/>
          <w:sz w:val="28"/>
          <w:szCs w:val="28"/>
          <w:lang w:val="es-ES" w:eastAsia="es-ES"/>
        </w:rPr>
        <w:t xml:space="preserve">El once de diciembre de dos mil siete, </w:t>
      </w:r>
      <w:smartTag w:uri="urn:schemas-microsoft-com:office:smarttags" w:element="PersonName">
        <w:smartTagPr>
          <w:attr w:name="ProductID" w:val="la Sexag￩sima Legislatura"/>
        </w:smartTagPr>
        <w:r w:rsidRPr="001F4D42">
          <w:rPr>
            <w:rFonts w:ascii="Arial" w:eastAsia="Times New Roman" w:hAnsi="Arial" w:cs="Arial"/>
            <w:sz w:val="28"/>
            <w:szCs w:val="28"/>
            <w:lang w:val="es-ES" w:eastAsia="es-ES"/>
          </w:rPr>
          <w:t>la Sexagésima Legislatura</w:t>
        </w:r>
      </w:smartTag>
      <w:r w:rsidRPr="001F4D42">
        <w:rPr>
          <w:rFonts w:ascii="Arial" w:eastAsia="Times New Roman" w:hAnsi="Arial" w:cs="Arial"/>
          <w:sz w:val="28"/>
          <w:szCs w:val="28"/>
          <w:lang w:val="es-ES" w:eastAsia="es-ES"/>
        </w:rPr>
        <w:t xml:space="preserve"> Constitucional, por decreto número 7, declaró constitucionales y calificó legalmente </w:t>
      </w:r>
      <w:r w:rsidRPr="001F4D42">
        <w:rPr>
          <w:rFonts w:ascii="Arial" w:eastAsia="Times New Roman" w:hAnsi="Arial" w:cs="Arial"/>
          <w:sz w:val="28"/>
          <w:szCs w:val="28"/>
          <w:lang w:val="es-ES" w:eastAsia="es-ES"/>
        </w:rPr>
        <w:lastRenderedPageBreak/>
        <w:t>válidas las elecciones celebradas en ciento ochenta y tres municipios del Estado.</w:t>
      </w:r>
    </w:p>
    <w:p w14:paraId="65FD7094"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cuanto al Ayuntamiento de San Juan Bautista Guelache, se validó y ratificó la elección de concejales </w:t>
      </w:r>
      <w:r w:rsidRPr="001F4D42">
        <w:rPr>
          <w:rFonts w:ascii="Arial" w:eastAsia="Times New Roman" w:hAnsi="Arial" w:cs="Arial"/>
          <w:b/>
          <w:sz w:val="28"/>
          <w:szCs w:val="28"/>
          <w:lang w:val="es-ES" w:eastAsia="es-ES"/>
        </w:rPr>
        <w:t xml:space="preserve">de veintiuno de octubre de dos mil siete; </w:t>
      </w:r>
      <w:r w:rsidRPr="001F4D42">
        <w:rPr>
          <w:rFonts w:ascii="Arial" w:eastAsia="Times New Roman" w:hAnsi="Arial" w:cs="Arial"/>
          <w:sz w:val="28"/>
          <w:szCs w:val="28"/>
          <w:lang w:val="es-ES" w:eastAsia="es-ES"/>
        </w:rPr>
        <w:t>es decir, la que fue elegida mediante asamblea realizada por los ciudadanos de la cabecera municipal y consecuentemente, no se  aprobó la de once de noviembre en que fueron electos los actores.</w:t>
      </w:r>
    </w:p>
    <w:p w14:paraId="46D4B7FB" w14:textId="77777777" w:rsidR="001F4D42" w:rsidRPr="001F4D42" w:rsidRDefault="001F4D42" w:rsidP="001F4D42">
      <w:pPr>
        <w:spacing w:before="100" w:beforeAutospacing="1" w:after="100" w:afterAutospacing="1" w:line="480" w:lineRule="auto"/>
        <w:jc w:val="both"/>
        <w:rPr>
          <w:rFonts w:ascii="Arial" w:eastAsia="Times New Roman" w:hAnsi="Arial" w:cs="Arial"/>
          <w:sz w:val="2"/>
          <w:szCs w:val="2"/>
          <w:lang w:val="es-ES" w:eastAsia="es-ES"/>
        </w:rPr>
      </w:pPr>
    </w:p>
    <w:p w14:paraId="69A2E655"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 xml:space="preserve">V. Juicio para la protección de los derechos político-electorales del ciudadano. </w:t>
      </w:r>
      <w:r w:rsidRPr="001F4D42">
        <w:rPr>
          <w:rFonts w:ascii="Arial" w:eastAsia="Times New Roman" w:hAnsi="Arial" w:cs="Arial"/>
          <w:sz w:val="28"/>
          <w:szCs w:val="28"/>
          <w:lang w:val="es-ES" w:eastAsia="es-ES"/>
        </w:rPr>
        <w:t xml:space="preserve">El trece de diciembre de dos mil siete, Moisés Ramírez Santiago, Bernardo Benjamín Sánchez González, Gaspar Luna Ramírez, Perfecto Luna Santiago, Margarito Reyes Espinoza, Ángel Martínez López, Natalio Cuevas Cabrera, Arturo Guzmán Ángel, Alfonso González Martínez y Mariela Gómez González, promovieron juicio para la protección de los derechos político-electorales del ciudadano contra la resolución precisada en el punto que antecede, así como contra la “no validación” de la asamblea general de once de noviembre de dos mil siete. </w:t>
      </w:r>
    </w:p>
    <w:p w14:paraId="296B3607" w14:textId="77777777" w:rsidR="001F4D42" w:rsidRPr="001F4D42" w:rsidRDefault="001F4D42" w:rsidP="001F4D42">
      <w:pPr>
        <w:spacing w:before="100" w:beforeAutospacing="1" w:after="100" w:afterAutospacing="1" w:line="48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lastRenderedPageBreak/>
        <w:tab/>
        <w:t xml:space="preserve">VI. Terceros interesados. </w:t>
      </w:r>
      <w:r w:rsidRPr="001F4D42">
        <w:rPr>
          <w:rFonts w:ascii="Arial" w:eastAsia="Times New Roman" w:hAnsi="Arial" w:cs="Arial"/>
          <w:bCs/>
          <w:sz w:val="28"/>
          <w:szCs w:val="28"/>
          <w:lang w:val="es-ES" w:eastAsia="es-ES"/>
        </w:rPr>
        <w:t xml:space="preserve">No obstante que la autoridad responsable dio cumplimiento a lo ordenado por el artículo 17 de </w:t>
      </w:r>
      <w:smartTag w:uri="urn:schemas-microsoft-com:office:smarttags" w:element="PersonName">
        <w:smartTagPr>
          <w:attr w:name="ProductID" w:val="la Ley General"/>
        </w:smartTagPr>
        <w:r w:rsidRPr="001F4D42">
          <w:rPr>
            <w:rFonts w:ascii="Arial" w:eastAsia="Times New Roman" w:hAnsi="Arial" w:cs="Arial"/>
            <w:bCs/>
            <w:sz w:val="28"/>
            <w:szCs w:val="28"/>
            <w:lang w:val="es-ES" w:eastAsia="es-ES"/>
          </w:rPr>
          <w:t>la Ley General</w:t>
        </w:r>
      </w:smartTag>
      <w:r w:rsidRPr="001F4D42">
        <w:rPr>
          <w:rFonts w:ascii="Arial" w:eastAsia="Times New Roman" w:hAnsi="Arial" w:cs="Arial"/>
          <w:bCs/>
          <w:sz w:val="28"/>
          <w:szCs w:val="28"/>
          <w:lang w:val="es-ES" w:eastAsia="es-ES"/>
        </w:rPr>
        <w:t xml:space="preserve"> del Sistema de Medios de Impugnación en Materia Electoral, al haber fijado el catorce de diciembre del presente año en su tablero de avisos de estrados, cédula de notificación de la presentación del juicio del ciudadano, </w:t>
      </w:r>
      <w:r w:rsidRPr="001F4D42">
        <w:rPr>
          <w:rFonts w:ascii="Arial" w:eastAsia="Times New Roman" w:hAnsi="Arial" w:cs="Arial"/>
          <w:b/>
          <w:bCs/>
          <w:sz w:val="28"/>
          <w:szCs w:val="28"/>
          <w:lang w:val="es-ES" w:eastAsia="es-ES"/>
        </w:rPr>
        <w:t>no compareció tercero interesado alguno.</w:t>
      </w:r>
    </w:p>
    <w:p w14:paraId="11047AA5" w14:textId="77777777" w:rsidR="001F4D42" w:rsidRPr="001F4D42" w:rsidRDefault="001F4D42" w:rsidP="001F4D42">
      <w:pPr>
        <w:spacing w:before="100" w:beforeAutospacing="1" w:after="100" w:afterAutospacing="1" w:line="480" w:lineRule="auto"/>
        <w:jc w:val="both"/>
        <w:rPr>
          <w:rFonts w:ascii="Arial" w:eastAsia="Times New Roman" w:hAnsi="Arial" w:cs="Arial"/>
          <w:b/>
          <w:bCs/>
          <w:sz w:val="2"/>
          <w:szCs w:val="2"/>
          <w:lang w:val="es-ES" w:eastAsia="es-ES"/>
        </w:rPr>
      </w:pPr>
    </w:p>
    <w:p w14:paraId="73E1C615" w14:textId="77777777" w:rsidR="001F4D42" w:rsidRPr="001F4D42" w:rsidRDefault="001F4D42" w:rsidP="001F4D42">
      <w:pPr>
        <w:spacing w:before="36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 xml:space="preserve">VII. Substanciación del juicio. </w:t>
      </w:r>
      <w:r w:rsidRPr="001F4D42">
        <w:rPr>
          <w:rFonts w:ascii="Arial" w:eastAsia="Times New Roman" w:hAnsi="Arial" w:cs="Arial"/>
          <w:sz w:val="28"/>
          <w:szCs w:val="28"/>
          <w:lang w:val="es-ES" w:eastAsia="es-ES"/>
        </w:rPr>
        <w:t xml:space="preserve">Recibidas que fueron las constancias, el veinte del mismo mes y año, </w:t>
      </w:r>
      <w:smartTag w:uri="urn:schemas-microsoft-com:office:smarttags" w:element="PersonName">
        <w:smartTagPr>
          <w:attr w:name="ProductID" w:val="la Magistrada Presidenta"/>
        </w:smartTagPr>
        <w:r w:rsidRPr="001F4D42">
          <w:rPr>
            <w:rFonts w:ascii="Arial" w:eastAsia="Times New Roman" w:hAnsi="Arial" w:cs="Arial"/>
            <w:sz w:val="28"/>
            <w:szCs w:val="28"/>
            <w:lang w:val="es-ES" w:eastAsia="es-ES"/>
          </w:rPr>
          <w:t>la Magistrada Presidenta</w:t>
        </w:r>
      </w:smartTag>
      <w:r w:rsidRPr="001F4D42">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xml:space="preserve"> acordó integrar el expediente SUP-JDC-2542/2007, así como turnarlo a la ponencia del Magistrado Constancio Carrasco Daza, lo cual, se cumplimentó mediante oficio TEPJF-SGA-4916/2007 signado por el Secretario General de Acuerdos de esta Sala Superior.</w:t>
      </w:r>
    </w:p>
    <w:p w14:paraId="37791209" w14:textId="77777777" w:rsidR="001F4D42" w:rsidRPr="001F4D42" w:rsidRDefault="001F4D42" w:rsidP="001F4D42">
      <w:pPr>
        <w:spacing w:before="360" w:after="100" w:afterAutospacing="1" w:line="480" w:lineRule="auto"/>
        <w:jc w:val="both"/>
        <w:rPr>
          <w:rFonts w:ascii="Arial" w:eastAsia="Times New Roman" w:hAnsi="Arial" w:cs="Arial"/>
          <w:sz w:val="2"/>
          <w:szCs w:val="2"/>
          <w:lang w:val="es-ES" w:eastAsia="es-ES"/>
        </w:rPr>
      </w:pPr>
    </w:p>
    <w:p w14:paraId="3AB5A73B" w14:textId="77777777" w:rsidR="001F4D42" w:rsidRPr="001F4D42" w:rsidRDefault="001F4D42" w:rsidP="001F4D42">
      <w:pPr>
        <w:spacing w:before="36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r>
      <w:bookmarkStart w:id="1" w:name="considerando"/>
      <w:r w:rsidRPr="001F4D42">
        <w:rPr>
          <w:rFonts w:ascii="Arial" w:eastAsia="Times New Roman" w:hAnsi="Arial" w:cs="Arial"/>
          <w:b/>
          <w:sz w:val="28"/>
          <w:szCs w:val="28"/>
          <w:lang w:val="es-ES" w:eastAsia="es-ES"/>
        </w:rPr>
        <w:t xml:space="preserve">VIII. Cierre de instrucción. </w:t>
      </w:r>
      <w:r w:rsidRPr="001F4D42">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65DD529B" w14:textId="77777777" w:rsidR="001F4D42" w:rsidRPr="001F4D42" w:rsidRDefault="001F4D42" w:rsidP="001F4D42">
      <w:pPr>
        <w:spacing w:before="360" w:after="100" w:afterAutospacing="1" w:line="480" w:lineRule="auto"/>
        <w:jc w:val="both"/>
        <w:rPr>
          <w:rFonts w:ascii="Arial" w:eastAsia="Times New Roman" w:hAnsi="Arial" w:cs="Arial"/>
          <w:sz w:val="4"/>
          <w:szCs w:val="4"/>
          <w:lang w:val="es-ES" w:eastAsia="es-ES"/>
        </w:rPr>
      </w:pPr>
    </w:p>
    <w:p w14:paraId="76B6EBC8" w14:textId="77777777" w:rsidR="001F4D42" w:rsidRPr="001F4D42" w:rsidRDefault="001F4D42" w:rsidP="001F4D42">
      <w:pPr>
        <w:spacing w:before="360" w:after="100" w:afterAutospacing="1" w:line="480" w:lineRule="auto"/>
        <w:jc w:val="center"/>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C O N S I D E R A N D O:</w:t>
      </w:r>
      <w:bookmarkEnd w:id="1"/>
    </w:p>
    <w:p w14:paraId="628051F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PRIMERO. Jurisdicción y Competencia.</w:t>
      </w:r>
      <w:r w:rsidRPr="001F4D42">
        <w:rPr>
          <w:rFonts w:ascii="Arial" w:eastAsia="Times New Roman" w:hAnsi="Arial" w:cs="Arial"/>
          <w:sz w:val="28"/>
          <w:szCs w:val="28"/>
          <w:lang w:val="es-ES" w:eastAsia="es-ES"/>
        </w:rPr>
        <w:t xml:space="preserve"> Esta Sala Superior del Tribunal Electoral del Poder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xml:space="preserve"> es competente para conocer y resolver el presente juicio para la protección de los derechos político-electorales del ciudadano, de conformidad con lo dispuesto en los artículos 99, fracción V, de </w:t>
      </w:r>
      <w:smartTag w:uri="urn:schemas-microsoft-com:office:smarttags" w:element="PersonName">
        <w:smartTagPr>
          <w:attr w:name="ProductID" w:val="la Constituci￳n Pol￭tica"/>
        </w:smartTagPr>
        <w:r w:rsidRPr="001F4D42">
          <w:rPr>
            <w:rFonts w:ascii="Arial" w:eastAsia="Times New Roman" w:hAnsi="Arial" w:cs="Arial"/>
            <w:sz w:val="28"/>
            <w:szCs w:val="28"/>
            <w:lang w:val="es-ES" w:eastAsia="es-ES"/>
          </w:rPr>
          <w:t>la Constitución Política</w:t>
        </w:r>
      </w:smartTag>
      <w:r w:rsidRPr="001F4D42">
        <w:rPr>
          <w:rFonts w:ascii="Arial" w:eastAsia="Times New Roman" w:hAnsi="Arial" w:cs="Arial"/>
          <w:sz w:val="28"/>
          <w:szCs w:val="28"/>
          <w:lang w:val="es-ES" w:eastAsia="es-ES"/>
        </w:rPr>
        <w:t xml:space="preserve"> de los Estados Unidos Mexicanos; 184, 186, fracción III, inciso c), 189, fracción I, inciso f), y 199, fracciones II, III y VI, de </w:t>
      </w:r>
      <w:smartTag w:uri="urn:schemas-microsoft-com:office:smarttags" w:element="PersonName">
        <w:smartTagPr>
          <w:attr w:name="ProductID" w:val="la Ley Org￡nica"/>
        </w:smartTagPr>
        <w:r w:rsidRPr="001F4D42">
          <w:rPr>
            <w:rFonts w:ascii="Arial" w:eastAsia="Times New Roman" w:hAnsi="Arial" w:cs="Arial"/>
            <w:sz w:val="28"/>
            <w:szCs w:val="28"/>
            <w:lang w:val="es-ES" w:eastAsia="es-ES"/>
          </w:rPr>
          <w:t>la Ley Orgánica</w:t>
        </w:r>
      </w:smartTag>
      <w:r w:rsidRPr="001F4D42">
        <w:rPr>
          <w:rFonts w:ascii="Arial" w:eastAsia="Times New Roman" w:hAnsi="Arial" w:cs="Arial"/>
          <w:sz w:val="28"/>
          <w:szCs w:val="28"/>
          <w:lang w:val="es-ES" w:eastAsia="es-ES"/>
        </w:rPr>
        <w:t xml:space="preserve"> del Poder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xml:space="preserve">, así como 83, párrafo 1, inciso b), de </w:t>
      </w:r>
      <w:smartTag w:uri="urn:schemas-microsoft-com:office:smarttags" w:element="PersonName">
        <w:smartTagPr>
          <w:attr w:name="ProductID" w:val="la Ley General"/>
        </w:smartTagPr>
        <w:r w:rsidRPr="001F4D42">
          <w:rPr>
            <w:rFonts w:ascii="Arial" w:eastAsia="Times New Roman" w:hAnsi="Arial" w:cs="Arial"/>
            <w:sz w:val="28"/>
            <w:szCs w:val="28"/>
            <w:lang w:val="es-ES" w:eastAsia="es-ES"/>
          </w:rPr>
          <w:t>la Ley General</w:t>
        </w:r>
      </w:smartTag>
      <w:r w:rsidRPr="001F4D42">
        <w:rPr>
          <w:rFonts w:ascii="Arial" w:eastAsia="Times New Roman" w:hAnsi="Arial" w:cs="Arial"/>
          <w:sz w:val="28"/>
          <w:szCs w:val="28"/>
          <w:lang w:val="es-ES" w:eastAsia="es-ES"/>
        </w:rPr>
        <w:t xml:space="preserve">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promoventes en el uso y goce de sus derechos político-electorales que aleguen violados.</w:t>
      </w:r>
    </w:p>
    <w:p w14:paraId="6FD44ECF" w14:textId="77777777" w:rsidR="001F4D42" w:rsidRPr="001F4D42" w:rsidRDefault="001F4D42" w:rsidP="001F4D42">
      <w:pPr>
        <w:spacing w:before="480" w:after="100" w:afterAutospacing="1" w:line="480" w:lineRule="auto"/>
        <w:jc w:val="both"/>
        <w:rPr>
          <w:rFonts w:ascii="Arial" w:eastAsia="Times New Roman" w:hAnsi="Arial" w:cs="Arial"/>
          <w:b/>
          <w:i/>
          <w:sz w:val="28"/>
          <w:szCs w:val="28"/>
          <w:lang w:val="es-ES" w:eastAsia="es-ES"/>
        </w:rPr>
      </w:pPr>
      <w:r w:rsidRPr="001F4D42">
        <w:rPr>
          <w:rFonts w:ascii="Arial" w:eastAsia="Times New Roman" w:hAnsi="Arial" w:cs="Arial"/>
          <w:sz w:val="28"/>
          <w:szCs w:val="28"/>
          <w:lang w:val="es-ES" w:eastAsia="es-ES"/>
        </w:rPr>
        <w:lastRenderedPageBreak/>
        <w:tab/>
        <w:t xml:space="preserve">Sirve de apoyo la tesis aislada S3EL 144/2002, DE </w:t>
      </w:r>
      <w:smartTag w:uri="urn:schemas-microsoft-com:office:smarttags" w:element="PersonName">
        <w:smartTagPr>
          <w:attr w:name="ProductID" w:val="LA Tercera"/>
        </w:smartTagPr>
        <w:r w:rsidRPr="001F4D42">
          <w:rPr>
            <w:rFonts w:ascii="Arial" w:eastAsia="Times New Roman" w:hAnsi="Arial" w:cs="Arial"/>
            <w:sz w:val="28"/>
            <w:szCs w:val="28"/>
            <w:lang w:val="es-ES" w:eastAsia="es-ES"/>
          </w:rPr>
          <w:t>LA Tercera</w:t>
        </w:r>
      </w:smartTag>
      <w:r w:rsidRPr="001F4D42">
        <w:rPr>
          <w:rFonts w:ascii="Arial" w:eastAsia="Times New Roman" w:hAnsi="Arial" w:cs="Arial"/>
          <w:sz w:val="28"/>
          <w:szCs w:val="28"/>
          <w:lang w:val="es-ES" w:eastAsia="es-ES"/>
        </w:rPr>
        <w:t xml:space="preserve"> Época, consultable en </w:t>
      </w:r>
      <w:smartTag w:uri="urn:schemas-microsoft-com:office:smarttags" w:element="PersonName">
        <w:smartTagPr>
          <w:attr w:name="ProductID" w:val="la Compilaci￳n Oficial"/>
        </w:smartTagPr>
        <w:r w:rsidRPr="001F4D42">
          <w:rPr>
            <w:rFonts w:ascii="Arial" w:eastAsia="Times New Roman" w:hAnsi="Arial" w:cs="Arial"/>
            <w:sz w:val="28"/>
            <w:szCs w:val="28"/>
            <w:lang w:val="es-ES" w:eastAsia="es-ES"/>
          </w:rPr>
          <w:t>la Compilación Oficial</w:t>
        </w:r>
      </w:smartTag>
      <w:r w:rsidRPr="001F4D42">
        <w:rPr>
          <w:rFonts w:ascii="Arial" w:eastAsia="Times New Roman" w:hAnsi="Arial" w:cs="Arial"/>
          <w:sz w:val="28"/>
          <w:szCs w:val="28"/>
          <w:lang w:val="es-ES" w:eastAsia="es-ES"/>
        </w:rPr>
        <w:t xml:space="preserve"> de Jurisprudencia y Tesis Relevantes 1997-2005, páginas 961-962, cuyo rubro es el siguiente: </w:t>
      </w:r>
      <w:r w:rsidRPr="001F4D42">
        <w:rPr>
          <w:rFonts w:ascii="Arial" w:eastAsia="Times New Roman" w:hAnsi="Arial" w:cs="Arial"/>
          <w:b/>
          <w:sz w:val="28"/>
          <w:szCs w:val="28"/>
          <w:lang w:val="es-ES" w:eastAsia="es-ES"/>
        </w:rPr>
        <w:t xml:space="preserve">“USOS Y COSTUMBRES INDÍGENAS. EFECTOS DE LAS SENTENCIAS DICTADAS POR EL TRIBUNAL ELECTORAL DEL PODER JUDICIAL DE </w:t>
      </w:r>
      <w:smartTag w:uri="urn:schemas-microsoft-com:office:smarttags" w:element="PersonName">
        <w:smartTagPr>
          <w:attr w:name="ProductID" w:val="la Federaci￳n"/>
        </w:smartTagPr>
        <w:r w:rsidRPr="001F4D42">
          <w:rPr>
            <w:rFonts w:ascii="Arial" w:eastAsia="Times New Roman" w:hAnsi="Arial" w:cs="Arial"/>
            <w:b/>
            <w:sz w:val="28"/>
            <w:szCs w:val="28"/>
            <w:lang w:val="es-ES" w:eastAsia="es-ES"/>
          </w:rPr>
          <w:t>LA FEDERACIÓN</w:t>
        </w:r>
      </w:smartTag>
      <w:r w:rsidRPr="001F4D42">
        <w:rPr>
          <w:rFonts w:ascii="Arial" w:eastAsia="Times New Roman" w:hAnsi="Arial" w:cs="Arial"/>
          <w:b/>
          <w:sz w:val="28"/>
          <w:szCs w:val="28"/>
          <w:lang w:val="es-ES" w:eastAsia="es-ES"/>
        </w:rPr>
        <w:t>, CUANDO SE TRATA DE ACTOS MATERIALMENTE ADMINISTRATIVOS DE CARÁCTER ELECTORAL DE UN CONGRESO ESTATAL”</w:t>
      </w:r>
    </w:p>
    <w:p w14:paraId="3EE0473F" w14:textId="77777777" w:rsidR="001F4D42" w:rsidRPr="001F4D42" w:rsidRDefault="001F4D42" w:rsidP="001F4D42">
      <w:pPr>
        <w:spacing w:before="480" w:after="100" w:afterAutospacing="1" w:line="48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b/>
        <w:t xml:space="preserve">SEGUNDO. Causas de improcedencia invocadas por la autoridad responsable. </w:t>
      </w:r>
    </w:p>
    <w:p w14:paraId="3D1A1307"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r>
      <w:r w:rsidRPr="001F4D42">
        <w:rPr>
          <w:rFonts w:ascii="Arial" w:eastAsia="Times New Roman" w:hAnsi="Arial" w:cs="Arial"/>
          <w:b/>
          <w:bCs/>
          <w:sz w:val="28"/>
          <w:szCs w:val="28"/>
          <w:lang w:val="es-ES" w:eastAsia="es-ES"/>
        </w:rPr>
        <w:t xml:space="preserve">I. Falta de legitimación. </w:t>
      </w:r>
      <w:r w:rsidRPr="001F4D42">
        <w:rPr>
          <w:rFonts w:ascii="Arial" w:eastAsia="Times New Roman" w:hAnsi="Arial" w:cs="Arial"/>
          <w:bCs/>
          <w:sz w:val="28"/>
          <w:szCs w:val="28"/>
          <w:lang w:val="es-ES" w:eastAsia="es-ES"/>
        </w:rPr>
        <w:t>La autoridad responsable sostiene que si bien los actores promueven su demanda en forma conjunta, no acompañan al escrito de demanda algún documento que acredite su calidad específica de ciudadanos del municipio de San Juan Bautista Guelache, Etla, Oaxaca, ni como ciudadanos de esa entidad federativa.</w:t>
      </w:r>
    </w:p>
    <w:p w14:paraId="2C58D6E6" w14:textId="77777777" w:rsidR="001F4D42" w:rsidRPr="001F4D42" w:rsidRDefault="001F4D42" w:rsidP="001F4D42">
      <w:pPr>
        <w:spacing w:before="100" w:beforeAutospacing="1"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inejercitabilidad prevista por el </w:t>
      </w:r>
      <w:r w:rsidRPr="001F4D42">
        <w:rPr>
          <w:rFonts w:ascii="Arial" w:eastAsia="Times New Roman" w:hAnsi="Arial" w:cs="Arial"/>
          <w:bCs/>
          <w:sz w:val="28"/>
          <w:szCs w:val="28"/>
          <w:lang w:val="es-ES" w:eastAsia="es-ES"/>
        </w:rPr>
        <w:lastRenderedPageBreak/>
        <w:t xml:space="preserve">artículo 10, incisos b) y c), con relación al numeral 12, inciso a), de </w:t>
      </w:r>
      <w:smartTag w:uri="urn:schemas-microsoft-com:office:smarttags" w:element="PersonName">
        <w:smartTagPr>
          <w:attr w:name="ProductID" w:val="la Ley General"/>
        </w:smartTagPr>
        <w:r w:rsidRPr="001F4D42">
          <w:rPr>
            <w:rFonts w:ascii="Arial" w:eastAsia="Times New Roman" w:hAnsi="Arial" w:cs="Arial"/>
            <w:bCs/>
            <w:sz w:val="28"/>
            <w:szCs w:val="28"/>
            <w:lang w:val="es-ES" w:eastAsia="es-ES"/>
          </w:rPr>
          <w:t>la Ley General</w:t>
        </w:r>
      </w:smartTag>
      <w:r w:rsidRPr="001F4D42">
        <w:rPr>
          <w:rFonts w:ascii="Arial" w:eastAsia="Times New Roman" w:hAnsi="Arial" w:cs="Arial"/>
          <w:bCs/>
          <w:sz w:val="28"/>
          <w:szCs w:val="28"/>
          <w:lang w:val="es-ES" w:eastAsia="es-ES"/>
        </w:rPr>
        <w:t xml:space="preserve"> del Sistema de Medios de Impugnación en Materia Electoral. </w:t>
      </w:r>
    </w:p>
    <w:p w14:paraId="673909D9" w14:textId="77777777" w:rsidR="001F4D42" w:rsidRPr="001F4D42" w:rsidRDefault="001F4D42" w:rsidP="001F4D42">
      <w:pPr>
        <w:spacing w:before="100" w:beforeAutospacing="1"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t>Para dar respuesta al anterior planteamiento de improcedencia, es conveniente tomar en consideración lo siguiente:</w:t>
      </w:r>
    </w:p>
    <w:p w14:paraId="123BB0F0"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Cs/>
          <w:sz w:val="28"/>
          <w:szCs w:val="28"/>
          <w:lang w:val="es-ES" w:eastAsia="es-ES"/>
        </w:rPr>
        <w:tab/>
      </w:r>
      <w:r w:rsidRPr="001F4D42">
        <w:rPr>
          <w:rFonts w:ascii="Arial" w:eastAsia="Times New Roman" w:hAnsi="Arial" w:cs="Arial"/>
          <w:sz w:val="28"/>
          <w:szCs w:val="28"/>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1F4D42">
          <w:rPr>
            <w:rFonts w:ascii="Arial" w:eastAsia="Times New Roman" w:hAnsi="Arial" w:cs="Arial"/>
            <w:sz w:val="28"/>
            <w:szCs w:val="28"/>
            <w:lang w:val="es-ES" w:eastAsia="es-ES"/>
          </w:rPr>
          <w:t>la Constitución Política</w:t>
        </w:r>
      </w:smartTag>
      <w:r w:rsidRPr="001F4D42">
        <w:rPr>
          <w:rFonts w:ascii="Arial" w:eastAsia="Times New Roman" w:hAnsi="Arial" w:cs="Arial"/>
          <w:sz w:val="28"/>
          <w:szCs w:val="28"/>
          <w:lang w:val="es-ES" w:eastAsia="es-ES"/>
        </w:rPr>
        <w:t xml:space="preserve"> de los Estados Unidos Mexicanos, 2°, 4°, 9°, 14 y 15 de </w:t>
      </w:r>
      <w:smartTag w:uri="urn:schemas-microsoft-com:office:smarttags" w:element="PersonName">
        <w:smartTagPr>
          <w:attr w:name="ProductID" w:val="la Ley Federal"/>
        </w:smartTagPr>
        <w:r w:rsidRPr="001F4D42">
          <w:rPr>
            <w:rFonts w:ascii="Arial" w:eastAsia="Times New Roman" w:hAnsi="Arial" w:cs="Arial"/>
            <w:sz w:val="28"/>
            <w:szCs w:val="28"/>
            <w:lang w:val="es-ES" w:eastAsia="es-ES"/>
          </w:rPr>
          <w:t>la Ley Federal</w:t>
        </w:r>
      </w:smartTag>
      <w:r w:rsidRPr="001F4D42">
        <w:rPr>
          <w:rFonts w:ascii="Arial" w:eastAsia="Times New Roman" w:hAnsi="Arial" w:cs="Arial"/>
          <w:sz w:val="28"/>
          <w:szCs w:val="28"/>
          <w:lang w:val="es-ES" w:eastAsia="es-ES"/>
        </w:rPr>
        <w:t xml:space="preserve"> para Prevenir y Eliminar </w:t>
      </w:r>
      <w:smartTag w:uri="urn:schemas-microsoft-com:office:smarttags" w:element="PersonName">
        <w:smartTagPr>
          <w:attr w:name="ProductID" w:val="la Discriminaci￳n"/>
        </w:smartTagPr>
        <w:r w:rsidRPr="001F4D42">
          <w:rPr>
            <w:rFonts w:ascii="Arial" w:eastAsia="Times New Roman" w:hAnsi="Arial" w:cs="Arial"/>
            <w:sz w:val="28"/>
            <w:szCs w:val="28"/>
            <w:lang w:val="es-ES" w:eastAsia="es-ES"/>
          </w:rPr>
          <w:t>la Discriminación</w:t>
        </w:r>
      </w:smartTag>
      <w:r w:rsidRPr="001F4D42">
        <w:rPr>
          <w:rFonts w:ascii="Arial" w:eastAsia="Times New Roman" w:hAnsi="Arial" w:cs="Arial"/>
          <w:sz w:val="28"/>
          <w:szCs w:val="28"/>
          <w:lang w:val="es-ES" w:eastAsia="es-ES"/>
        </w:rPr>
        <w:t xml:space="preserve">, 2°, 4°, apartado 1 y 12 del </w:t>
      </w:r>
      <w:r w:rsidRPr="001F4D42">
        <w:rPr>
          <w:rFonts w:ascii="Arial" w:eastAsia="Times New Roman" w:hAnsi="Arial" w:cs="Arial"/>
          <w:iCs/>
          <w:sz w:val="28"/>
          <w:szCs w:val="28"/>
          <w:lang w:val="es-ES" w:eastAsia="es-ES"/>
        </w:rPr>
        <w:t>Convenio Sobre Pueblos Indígenas y Tribales, 1989</w:t>
      </w:r>
      <w:r w:rsidRPr="001F4D42">
        <w:rPr>
          <w:rFonts w:ascii="Arial" w:eastAsia="Times New Roman" w:hAnsi="Arial" w:cs="Arial"/>
          <w:sz w:val="28"/>
          <w:szCs w:val="28"/>
          <w:lang w:val="es-ES" w:eastAsia="es-ES"/>
        </w:rPr>
        <w:t xml:space="preserve">, y 1°, apartado 1 de </w:t>
      </w:r>
      <w:smartTag w:uri="urn:schemas-microsoft-com:office:smarttags" w:element="PersonName">
        <w:smartTagPr>
          <w:attr w:name="ProductID" w:val="la Convenci￳n Americana"/>
        </w:smartTagPr>
        <w:r w:rsidRPr="001F4D42">
          <w:rPr>
            <w:rFonts w:ascii="Arial" w:eastAsia="Times New Roman" w:hAnsi="Arial" w:cs="Arial"/>
            <w:sz w:val="28"/>
            <w:szCs w:val="28"/>
            <w:lang w:val="es-ES" w:eastAsia="es-ES"/>
          </w:rPr>
          <w:t>la Convención Americana</w:t>
        </w:r>
      </w:smartTag>
      <w:r w:rsidRPr="001F4D42">
        <w:rPr>
          <w:rFonts w:ascii="Arial" w:eastAsia="Times New Roman" w:hAnsi="Arial" w:cs="Arial"/>
          <w:sz w:val="28"/>
          <w:szCs w:val="28"/>
          <w:lang w:val="es-ES" w:eastAsia="es-ES"/>
        </w:rPr>
        <w:t xml:space="preserve">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w:t>
      </w:r>
      <w:smartTag w:uri="urn:schemas-microsoft-com:office:smarttags" w:element="PersonName">
        <w:smartTagPr>
          <w:attr w:name="ProductID" w:val="la  Sala Superior"/>
        </w:smartTagPr>
        <w:r w:rsidRPr="001F4D42">
          <w:rPr>
            <w:rFonts w:ascii="Arial" w:eastAsia="Times New Roman" w:hAnsi="Arial" w:cs="Arial"/>
            <w:sz w:val="28"/>
            <w:szCs w:val="28"/>
            <w:lang w:val="es-ES" w:eastAsia="es-ES"/>
          </w:rPr>
          <w:t>la  Sala Superior</w:t>
        </w:r>
      </w:smartTag>
      <w:r w:rsidRPr="001F4D42">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xml:space="preserve">  tiene la posibilidad no solamente de suplir la deficiencia en los motivos de inconformidad, en </w:t>
      </w:r>
      <w:r w:rsidRPr="001F4D42">
        <w:rPr>
          <w:rFonts w:ascii="Arial" w:eastAsia="Times New Roman" w:hAnsi="Arial" w:cs="Arial"/>
          <w:sz w:val="28"/>
          <w:szCs w:val="28"/>
          <w:lang w:val="es-ES" w:eastAsia="es-ES"/>
        </w:rPr>
        <w:lastRenderedPageBreak/>
        <w:t xml:space="preserve">términos del artículo 23, apartado 1 de </w:t>
      </w:r>
      <w:smartTag w:uri="urn:schemas-microsoft-com:office:smarttags" w:element="PersonName">
        <w:smartTagPr>
          <w:attr w:name="ProductID" w:val="la Ley General"/>
        </w:smartTagPr>
        <w:r w:rsidRPr="001F4D42">
          <w:rPr>
            <w:rFonts w:ascii="Arial" w:eastAsia="Times New Roman" w:hAnsi="Arial" w:cs="Arial"/>
            <w:sz w:val="28"/>
            <w:szCs w:val="28"/>
            <w:lang w:val="es-ES" w:eastAsia="es-ES"/>
          </w:rPr>
          <w:t>la Ley General</w:t>
        </w:r>
      </w:smartTag>
      <w:r w:rsidRPr="001F4D42">
        <w:rPr>
          <w:rFonts w:ascii="Arial" w:eastAsia="Times New Roman" w:hAnsi="Arial" w:cs="Arial"/>
          <w:sz w:val="28"/>
          <w:szCs w:val="28"/>
          <w:lang w:val="es-ES" w:eastAsia="es-ES"/>
        </w:rPr>
        <w:t xml:space="preserve"> del Sistema de Medios de Impugnación en Materia Electoral, sino de corregir, inclusive, cualquier tipo de defecto o insuficiencia del escrito o de la presentación de la demanda, a fin de privilegiar el acceso a la justicia que debe asistir a tales grupos o comunidades.</w:t>
      </w:r>
    </w:p>
    <w:p w14:paraId="16FF9845"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Se ha  considerado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66814191"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w:t>
      </w:r>
      <w:smartTag w:uri="urn:schemas-microsoft-com:office:smarttags" w:element="PersonName">
        <w:smartTagPr>
          <w:attr w:name="ProductID" w:val="la Constituci￳n Pol￭tica"/>
        </w:smartTagPr>
        <w:r w:rsidRPr="001F4D42">
          <w:rPr>
            <w:rFonts w:ascii="Arial" w:eastAsia="Times New Roman" w:hAnsi="Arial" w:cs="Arial"/>
            <w:sz w:val="28"/>
            <w:szCs w:val="28"/>
            <w:lang w:val="es-ES" w:eastAsia="es-ES"/>
          </w:rPr>
          <w:t xml:space="preserve">la </w:t>
        </w:r>
        <w:r w:rsidRPr="001F4D42">
          <w:rPr>
            <w:rFonts w:ascii="Arial" w:eastAsia="Times New Roman" w:hAnsi="Arial" w:cs="Arial"/>
            <w:sz w:val="27"/>
            <w:szCs w:val="27"/>
            <w:lang w:val="es-ES" w:eastAsia="es-ES"/>
          </w:rPr>
          <w:t>Constitución Política</w:t>
        </w:r>
      </w:smartTag>
      <w:r w:rsidRPr="001F4D42">
        <w:rPr>
          <w:rFonts w:ascii="Arial" w:eastAsia="Times New Roman" w:hAnsi="Arial" w:cs="Arial"/>
          <w:sz w:val="27"/>
          <w:szCs w:val="27"/>
          <w:lang w:val="es-ES" w:eastAsia="es-ES"/>
        </w:rPr>
        <w:t xml:space="preserve"> de los Estados Unidos Mexicanos.</w:t>
      </w:r>
    </w:p>
    <w:p w14:paraId="07BD41DA"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 xml:space="preserve">La garantía individual en comento constituye un derecho público subjetivo, íntimamente vinculado con  la prohibición constitucional de “autotutela” contenida en el mismo precepto </w:t>
      </w:r>
      <w:r w:rsidRPr="001F4D42">
        <w:rPr>
          <w:rFonts w:ascii="Arial" w:eastAsia="Times New Roman" w:hAnsi="Arial" w:cs="Arial"/>
          <w:i/>
          <w:iCs/>
          <w:sz w:val="28"/>
          <w:szCs w:val="28"/>
          <w:lang w:val="es-ES" w:eastAsia="es-ES"/>
        </w:rPr>
        <w:t>("Ninguna persona podrá hacerse justicia por sí misma, ni ejercer violencia para defender su derecho"</w:t>
      </w:r>
      <w:r w:rsidRPr="001F4D42">
        <w:rPr>
          <w:rFonts w:ascii="Arial" w:eastAsia="Times New Roman" w:hAnsi="Arial" w:cs="Arial"/>
          <w:sz w:val="28"/>
          <w:szCs w:val="28"/>
          <w:lang w:val="es-ES" w:eastAsia="es-ES"/>
        </w:rPr>
        <w:t>).</w:t>
      </w:r>
    </w:p>
    <w:p w14:paraId="02940A70" w14:textId="77777777" w:rsidR="001F4D42" w:rsidRPr="001F4D42" w:rsidRDefault="001F4D42" w:rsidP="001F4D42">
      <w:pPr>
        <w:spacing w:before="100" w:beforeAutospacing="1"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1F4D42">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04610DAF"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 Lo anterior deben realizarlo, a través  del dictado de una resolución que respete las formalidades esenciales del procedimiento y conforme a las leyes vigentes con anterioridad al hecho generador de la controversia, en consonancia con la diversa garantía reconocida en el artículo 14 constitucional.</w:t>
      </w:r>
    </w:p>
    <w:p w14:paraId="1A569F63"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082D54E7"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Entre ellas, destaca la que consiste en que deben proveer en forma  expedita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4E1ED222"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procedibilidad en forma irrestricta o absoluta, puede eventualmente, hacer nugatorio el ejercicio de los derechos que asisten a esos grupos o comunidades. </w:t>
      </w:r>
    </w:p>
    <w:p w14:paraId="0F704AFE"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legimitación de las partes en el proceso, debe efectuarse mediante un examen </w:t>
      </w:r>
      <w:r w:rsidRPr="001F4D42">
        <w:rPr>
          <w:rFonts w:ascii="Arial" w:eastAsia="Times New Roman" w:hAnsi="Arial" w:cs="Arial"/>
          <w:b/>
          <w:sz w:val="28"/>
          <w:szCs w:val="28"/>
          <w:lang w:val="es-ES" w:eastAsia="es-ES"/>
        </w:rPr>
        <w:t>libre, abierto y comprensivo</w:t>
      </w:r>
      <w:r w:rsidRPr="001F4D42">
        <w:rPr>
          <w:rFonts w:ascii="Arial" w:eastAsia="Times New Roman" w:hAnsi="Arial" w:cs="Arial"/>
          <w:sz w:val="28"/>
          <w:szCs w:val="28"/>
          <w:lang w:val="es-ES" w:eastAsia="es-ES"/>
        </w:rPr>
        <w:t xml:space="preserve"> de las particularidades que </w:t>
      </w:r>
      <w:r w:rsidRPr="001F4D42">
        <w:rPr>
          <w:rFonts w:ascii="Arial" w:eastAsia="Times New Roman" w:hAnsi="Arial" w:cs="Arial"/>
          <w:sz w:val="28"/>
          <w:szCs w:val="28"/>
          <w:lang w:val="es-ES" w:eastAsia="es-ES"/>
        </w:rPr>
        <w:lastRenderedPageBreak/>
        <w:t>revisten esos grupos o comunidades, sin incurrir en exigencias o rigorismos excesivos.</w:t>
      </w:r>
    </w:p>
    <w:p w14:paraId="61F9ABF7"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Al efecto, sirve de apoyo la tesis IX/2007, emitida por la actual integración de </w:t>
      </w:r>
      <w:smartTag w:uri="urn:schemas-microsoft-com:office:smarttags" w:element="PersonName">
        <w:smartTagPr>
          <w:attr w:name="ProductID" w:val="la Sala Superior"/>
        </w:smartTagPr>
        <w:r w:rsidRPr="001F4D42">
          <w:rPr>
            <w:rFonts w:ascii="Arial" w:eastAsia="Times New Roman" w:hAnsi="Arial" w:cs="Arial"/>
            <w:sz w:val="28"/>
            <w:szCs w:val="28"/>
            <w:lang w:val="es-ES" w:eastAsia="es-ES"/>
          </w:rPr>
          <w:t>la Sala Superior</w:t>
        </w:r>
      </w:smartTag>
      <w:r w:rsidRPr="001F4D42">
        <w:rPr>
          <w:rFonts w:ascii="Arial" w:eastAsia="Times New Roman" w:hAnsi="Arial" w:cs="Arial"/>
          <w:sz w:val="28"/>
          <w:szCs w:val="28"/>
          <w:lang w:val="es-ES" w:eastAsia="es-ES"/>
        </w:rPr>
        <w:t xml:space="preserve">, que derivó del juicio para la protección de los derechos político-electorales 11/2007, promovido por Joel Cruz Chávez contra actos de </w:t>
      </w:r>
      <w:smartTag w:uri="urn:schemas-microsoft-com:office:smarttags" w:element="PersonName">
        <w:smartTagPr>
          <w:attr w:name="ProductID" w:val="la Quincuag￩sima Novena"/>
        </w:smartTagPr>
        <w:r w:rsidRPr="001F4D42">
          <w:rPr>
            <w:rFonts w:ascii="Arial" w:eastAsia="Times New Roman" w:hAnsi="Arial" w:cs="Arial"/>
            <w:sz w:val="28"/>
            <w:szCs w:val="28"/>
            <w:lang w:val="es-ES" w:eastAsia="es-ES"/>
          </w:rPr>
          <w:t>la Quincuagésima Novena</w:t>
        </w:r>
      </w:smartTag>
      <w:r w:rsidRPr="001F4D42">
        <w:rPr>
          <w:rFonts w:ascii="Arial" w:eastAsia="Times New Roman" w:hAnsi="Arial" w:cs="Arial"/>
          <w:sz w:val="28"/>
          <w:szCs w:val="28"/>
          <w:lang w:val="es-ES" w:eastAsia="es-ES"/>
        </w:rPr>
        <w:t xml:space="preserve"> Legislatura del Estado de Oaxaca, cuyo rubro y texto son los siguientes:</w:t>
      </w:r>
    </w:p>
    <w:p w14:paraId="42471DB0" w14:textId="77777777" w:rsidR="001F4D42" w:rsidRPr="001F4D42" w:rsidRDefault="001F4D42" w:rsidP="001F4D42">
      <w:pPr>
        <w:spacing w:before="360" w:after="100" w:line="240" w:lineRule="auto"/>
        <w:ind w:left="902" w:right="1690"/>
        <w:jc w:val="both"/>
        <w:rPr>
          <w:rFonts w:ascii="Arial" w:eastAsia="Times New Roman" w:hAnsi="Arial" w:cs="Arial"/>
          <w:b/>
          <w:sz w:val="24"/>
          <w:szCs w:val="24"/>
          <w:lang w:val="es-ES" w:eastAsia="es-ES"/>
        </w:rPr>
      </w:pPr>
      <w:bookmarkStart w:id="2" w:name="LPHit2"/>
      <w:bookmarkStart w:id="3" w:name="LPHit3"/>
      <w:bookmarkEnd w:id="2"/>
      <w:bookmarkEnd w:id="3"/>
      <w:r w:rsidRPr="001F4D42">
        <w:rPr>
          <w:rFonts w:ascii="Arial" w:eastAsia="Times New Roman" w:hAnsi="Arial" w:cs="Arial"/>
          <w:b/>
          <w:bCs/>
          <w:sz w:val="24"/>
          <w:szCs w:val="24"/>
          <w:lang w:val="es-ES" w:eastAsia="es-ES"/>
        </w:rPr>
        <w:t xml:space="preserve">COMUNIDADES INDÍGENAS, SUPLENCIA DE </w:t>
      </w:r>
      <w:smartTag w:uri="urn:schemas-microsoft-com:office:smarttags" w:element="PersonName">
        <w:smartTagPr>
          <w:attr w:name="ProductID" w:val="LA QUEJA TOTAL"/>
        </w:smartTagPr>
        <w:r w:rsidRPr="001F4D42">
          <w:rPr>
            <w:rFonts w:ascii="Arial" w:eastAsia="Times New Roman" w:hAnsi="Arial" w:cs="Arial"/>
            <w:b/>
            <w:bCs/>
            <w:sz w:val="24"/>
            <w:szCs w:val="24"/>
            <w:lang w:val="es-ES" w:eastAsia="es-ES"/>
          </w:rPr>
          <w:t>LA QUEJ</w:t>
        </w:r>
        <w:bookmarkStart w:id="4" w:name="LPHit4"/>
        <w:bookmarkEnd w:id="4"/>
        <w:r w:rsidRPr="001F4D42">
          <w:rPr>
            <w:rFonts w:ascii="Arial" w:eastAsia="Times New Roman" w:hAnsi="Arial" w:cs="Arial"/>
            <w:b/>
            <w:bCs/>
            <w:sz w:val="24"/>
            <w:szCs w:val="24"/>
            <w:lang w:val="es-ES" w:eastAsia="es-ES"/>
          </w:rPr>
          <w:t>A TOTAL</w:t>
        </w:r>
      </w:smartTag>
      <w:r w:rsidRPr="001F4D42">
        <w:rPr>
          <w:rFonts w:ascii="Arial" w:eastAsia="Times New Roman" w:hAnsi="Arial" w:cs="Arial"/>
          <w:b/>
          <w:bCs/>
          <w:sz w:val="24"/>
          <w:szCs w:val="24"/>
          <w:lang w:val="es-ES" w:eastAsia="es-ES"/>
        </w:rPr>
        <w:t xml:space="preserve"> EN LO</w:t>
      </w:r>
      <w:bookmarkStart w:id="5" w:name="LPHit5"/>
      <w:bookmarkStart w:id="6" w:name="LPHit6"/>
      <w:bookmarkEnd w:id="5"/>
      <w:bookmarkEnd w:id="6"/>
      <w:r w:rsidRPr="001F4D42">
        <w:rPr>
          <w:rFonts w:ascii="Arial" w:eastAsia="Times New Roman" w:hAnsi="Arial" w:cs="Arial"/>
          <w:b/>
          <w:bCs/>
          <w:sz w:val="24"/>
          <w:szCs w:val="24"/>
          <w:lang w:val="es-ES" w:eastAsia="es-ES"/>
        </w:rPr>
        <w:t>S JUICIOS ELECTORALES PROMOVIDOS POR SUS INTEGRANTES.—</w:t>
      </w:r>
      <w:r w:rsidRPr="001F4D42">
        <w:rPr>
          <w:rFonts w:ascii="Arial" w:eastAsia="Times New Roman"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1F4D42">
          <w:rPr>
            <w:rFonts w:ascii="Arial" w:eastAsia="Times New Roman" w:hAnsi="Arial" w:cs="Arial"/>
            <w:sz w:val="24"/>
            <w:szCs w:val="24"/>
            <w:lang w:val="es-ES" w:eastAsia="es-ES"/>
          </w:rPr>
          <w:t>la Constitución Política</w:t>
        </w:r>
      </w:smartTag>
      <w:r w:rsidRPr="001F4D42">
        <w:rPr>
          <w:rFonts w:ascii="Arial" w:eastAsia="Times New Roman" w:hAnsi="Arial" w:cs="Arial"/>
          <w:sz w:val="24"/>
          <w:szCs w:val="24"/>
          <w:lang w:val="es-ES" w:eastAsia="es-ES"/>
        </w:rPr>
        <w:t xml:space="preserve"> de los Estados Unidos Mexicanos; 2, 4, 9, 14 y 15 de </w:t>
      </w:r>
      <w:smartTag w:uri="urn:schemas-microsoft-com:office:smarttags" w:element="PersonName">
        <w:smartTagPr>
          <w:attr w:name="ProductID" w:val="la Ley Federal"/>
        </w:smartTagPr>
        <w:r w:rsidRPr="001F4D42">
          <w:rPr>
            <w:rFonts w:ascii="Arial" w:eastAsia="Times New Roman" w:hAnsi="Arial" w:cs="Arial"/>
            <w:sz w:val="24"/>
            <w:szCs w:val="24"/>
            <w:lang w:val="es-ES" w:eastAsia="es-ES"/>
          </w:rPr>
          <w:t>la Ley Federal</w:t>
        </w:r>
      </w:smartTag>
      <w:r w:rsidRPr="001F4D42">
        <w:rPr>
          <w:rFonts w:ascii="Arial" w:eastAsia="Times New Roman"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1F4D42">
          <w:rPr>
            <w:rFonts w:ascii="Arial" w:eastAsia="Times New Roman" w:hAnsi="Arial" w:cs="Arial"/>
            <w:sz w:val="24"/>
            <w:szCs w:val="24"/>
            <w:lang w:val="es-ES" w:eastAsia="es-ES"/>
          </w:rPr>
          <w:t>la Discriminación</w:t>
        </w:r>
      </w:smartTag>
      <w:r w:rsidRPr="001F4D42">
        <w:rPr>
          <w:rFonts w:ascii="Arial" w:eastAsia="Times New Roman"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1F4D42">
          <w:rPr>
            <w:rFonts w:ascii="Arial" w:eastAsia="Times New Roman" w:hAnsi="Arial" w:cs="Arial"/>
            <w:sz w:val="24"/>
            <w:szCs w:val="24"/>
            <w:lang w:val="es-ES" w:eastAsia="es-ES"/>
          </w:rPr>
          <w:t>la Organización Internacional</w:t>
        </w:r>
      </w:smartTag>
      <w:r w:rsidRPr="001F4D42">
        <w:rPr>
          <w:rFonts w:ascii="Arial" w:eastAsia="Times New Roman" w:hAnsi="Arial" w:cs="Arial"/>
          <w:sz w:val="24"/>
          <w:szCs w:val="24"/>
          <w:lang w:val="es-ES" w:eastAsia="es-ES"/>
        </w:rPr>
        <w:t xml:space="preserve"> del Trabajo Sobre Pueblo</w:t>
      </w:r>
      <w:bookmarkStart w:id="7" w:name="LPHit7"/>
      <w:bookmarkEnd w:id="7"/>
      <w:r w:rsidRPr="001F4D42">
        <w:rPr>
          <w:rFonts w:ascii="Arial" w:eastAsia="Times New Roman" w:hAnsi="Arial" w:cs="Arial"/>
          <w:sz w:val="24"/>
          <w:szCs w:val="24"/>
          <w:lang w:val="es-ES" w:eastAsia="es-ES"/>
        </w:rPr>
        <w:t xml:space="preserve">s indígenas y Tribales en Países Independientes; 1, apartado 1, de </w:t>
      </w:r>
      <w:smartTag w:uri="urn:schemas-microsoft-com:office:smarttags" w:element="PersonName">
        <w:smartTagPr>
          <w:attr w:name="ProductID" w:val="la Convenci￳n Americana"/>
        </w:smartTagPr>
        <w:r w:rsidRPr="001F4D42">
          <w:rPr>
            <w:rFonts w:ascii="Arial" w:eastAsia="Times New Roman" w:hAnsi="Arial" w:cs="Arial"/>
            <w:sz w:val="24"/>
            <w:szCs w:val="24"/>
            <w:lang w:val="es-ES" w:eastAsia="es-ES"/>
          </w:rPr>
          <w:t>la Convención Americana</w:t>
        </w:r>
      </w:smartTag>
      <w:r w:rsidRPr="001F4D42">
        <w:rPr>
          <w:rFonts w:ascii="Arial" w:eastAsia="Times New Roman" w:hAnsi="Arial" w:cs="Arial"/>
          <w:sz w:val="24"/>
          <w:szCs w:val="24"/>
          <w:lang w:val="es-ES" w:eastAsia="es-ES"/>
        </w:rPr>
        <w:t xml:space="preserve"> sobre Derechos Humanos, conduce a sostener que en lo</w:t>
      </w:r>
      <w:bookmarkStart w:id="8" w:name="LPHit8"/>
      <w:bookmarkEnd w:id="8"/>
      <w:r w:rsidRPr="001F4D42">
        <w:rPr>
          <w:rFonts w:ascii="Arial" w:eastAsia="Times New Roman" w:hAnsi="Arial" w:cs="Arial"/>
          <w:sz w:val="24"/>
          <w:szCs w:val="24"/>
          <w:lang w:val="es-ES" w:eastAsia="es-ES"/>
        </w:rPr>
        <w:t>s juicios para la protección de los derechos político</w:t>
      </w:r>
      <w:bookmarkStart w:id="9" w:name="LPHit9"/>
      <w:bookmarkEnd w:id="9"/>
      <w:r w:rsidRPr="001F4D42">
        <w:rPr>
          <w:rFonts w:ascii="Arial" w:eastAsia="Times New Roman" w:hAnsi="Arial" w:cs="Arial"/>
          <w:sz w:val="24"/>
          <w:szCs w:val="24"/>
          <w:lang w:val="es-ES" w:eastAsia="es-ES"/>
        </w:rPr>
        <w:t>-electorales del ciudadano promovidos por integrantes d</w:t>
      </w:r>
      <w:bookmarkStart w:id="10" w:name="LPHit10"/>
      <w:bookmarkEnd w:id="10"/>
      <w:r w:rsidRPr="001F4D42">
        <w:rPr>
          <w:rFonts w:ascii="Arial" w:eastAsia="Times New Roman" w:hAnsi="Arial" w:cs="Arial"/>
          <w:sz w:val="24"/>
          <w:szCs w:val="24"/>
          <w:lang w:val="es-ES" w:eastAsia="es-ES"/>
        </w:rPr>
        <w:t>e comunidades o pueblo</w:t>
      </w:r>
      <w:bookmarkStart w:id="11" w:name="LPHit11"/>
      <w:bookmarkEnd w:id="11"/>
      <w:r w:rsidRPr="001F4D42">
        <w:rPr>
          <w:rFonts w:ascii="Arial" w:eastAsia="Times New Roman" w:hAnsi="Arial" w:cs="Arial"/>
          <w:sz w:val="24"/>
          <w:szCs w:val="24"/>
          <w:lang w:val="es-ES" w:eastAsia="es-ES"/>
        </w:rPr>
        <w:t xml:space="preserve">s indígenas en los que se plantee la infracción a las prerrogativas ciudadanas tuteladas por este medio de control constitucional, el menoscabo o enervación de la autonomía política con que cuentan dichos pueblos </w:t>
      </w:r>
      <w:bookmarkStart w:id="12" w:name="LPHit12"/>
      <w:bookmarkEnd w:id="12"/>
      <w:r w:rsidRPr="001F4D42">
        <w:rPr>
          <w:rFonts w:ascii="Arial" w:eastAsia="Times New Roman" w:hAnsi="Arial" w:cs="Arial"/>
          <w:sz w:val="24"/>
          <w:szCs w:val="24"/>
          <w:lang w:val="es-ES" w:eastAsia="es-ES"/>
        </w:rPr>
        <w:t xml:space="preserve">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w:t>
      </w:r>
      <w:smartTag w:uri="urn:schemas-microsoft-com:office:smarttags" w:element="PersonName">
        <w:smartTagPr>
          <w:attr w:name="ProductID" w:val="la Ley General"/>
        </w:smartTagPr>
        <w:r w:rsidRPr="001F4D42">
          <w:rPr>
            <w:rFonts w:ascii="Arial" w:eastAsia="Times New Roman" w:hAnsi="Arial" w:cs="Arial"/>
            <w:sz w:val="24"/>
            <w:szCs w:val="24"/>
            <w:lang w:val="es-ES" w:eastAsia="es-ES"/>
          </w:rPr>
          <w:t>la Ley General</w:t>
        </w:r>
      </w:smartTag>
      <w:r w:rsidRPr="001F4D42">
        <w:rPr>
          <w:rFonts w:ascii="Arial" w:eastAsia="Times New Roman" w:hAnsi="Arial" w:cs="Arial"/>
          <w:sz w:val="24"/>
          <w:szCs w:val="24"/>
          <w:lang w:val="es-ES" w:eastAsia="es-ES"/>
        </w:rPr>
        <w:t xml:space="preserve"> del Sistema de Medios de Impugnación en Materia Electoral, sino de corregir cualquier tipo de defecto o insuficiencia del escrito de demanda (incluso determinar el acto que realmente causa agravio a la actora) sin más limitaciones que las derivadas de los principios de </w:t>
      </w:r>
      <w:r w:rsidRPr="001F4D42">
        <w:rPr>
          <w:rFonts w:ascii="Arial" w:eastAsia="Times New Roman" w:hAnsi="Arial" w:cs="Arial"/>
          <w:sz w:val="24"/>
          <w:szCs w:val="24"/>
          <w:lang w:val="es-ES" w:eastAsia="es-ES"/>
        </w:rPr>
        <w:lastRenderedPageBreak/>
        <w:t>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w:t>
      </w:r>
      <w:bookmarkStart w:id="13" w:name="LPHit13"/>
      <w:bookmarkEnd w:id="13"/>
      <w:r w:rsidRPr="001F4D42">
        <w:rPr>
          <w:rFonts w:ascii="Arial" w:eastAsia="Times New Roman" w:hAnsi="Arial" w:cs="Arial"/>
          <w:sz w:val="24"/>
          <w:szCs w:val="24"/>
          <w:lang w:val="es-ES" w:eastAsia="es-ES"/>
        </w:rPr>
        <w:t xml:space="preserve">a suplencia deficiente, entraña un espíritu garantista y por tanto antiformalista, tendente a equilibrar las desventajas procesales en que se encuentran los integrantes de pueblos </w:t>
      </w:r>
      <w:bookmarkStart w:id="14" w:name="LPHit14"/>
      <w:bookmarkStart w:id="15" w:name="LPHit15"/>
      <w:bookmarkEnd w:id="14"/>
      <w:bookmarkEnd w:id="15"/>
      <w:r w:rsidRPr="001F4D42">
        <w:rPr>
          <w:rFonts w:ascii="Arial" w:eastAsia="Times New Roman" w:hAnsi="Arial" w:cs="Arial"/>
          <w:sz w:val="24"/>
          <w:szCs w:val="24"/>
          <w:lang w:val="es-ES" w:eastAsia="es-ES"/>
        </w:rPr>
        <w:t>y comunidades indígenas con motivo de circunstancias culturales, económicas y sociales desfavorables.</w:t>
      </w:r>
    </w:p>
    <w:p w14:paraId="3D4AC58D" w14:textId="77777777" w:rsidR="001F4D42" w:rsidRPr="001F4D42" w:rsidRDefault="001F4D42" w:rsidP="001F4D42">
      <w:pPr>
        <w:spacing w:before="100" w:after="100" w:line="240" w:lineRule="auto"/>
        <w:ind w:left="900" w:right="1689"/>
        <w:jc w:val="both"/>
        <w:rPr>
          <w:rFonts w:ascii="Arial" w:eastAsia="Times New Roman" w:hAnsi="Arial" w:cs="Arial"/>
          <w:b/>
          <w:sz w:val="24"/>
          <w:szCs w:val="24"/>
          <w:lang w:val="es-ES" w:eastAsia="es-ES"/>
        </w:rPr>
      </w:pPr>
    </w:p>
    <w:p w14:paraId="7889792D"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 xml:space="preserve">Así como la jurisprudencia </w:t>
      </w:r>
      <w:r w:rsidRPr="001F4D42">
        <w:rPr>
          <w:rFonts w:ascii="Arial" w:eastAsia="Times New Roman" w:hAnsi="Arial" w:cs="Arial"/>
          <w:bCs/>
          <w:sz w:val="28"/>
          <w:szCs w:val="28"/>
          <w:lang w:eastAsia="es-ES"/>
        </w:rPr>
        <w:t xml:space="preserve">S3EL 047/2002, visible en </w:t>
      </w:r>
      <w:smartTag w:uri="urn:schemas-microsoft-com:office:smarttags" w:element="PersonName">
        <w:smartTagPr>
          <w:attr w:name="ProductID" w:val="la Compilaci￳n Oficial"/>
        </w:smartTagPr>
        <w:r w:rsidRPr="001F4D42">
          <w:rPr>
            <w:rFonts w:ascii="Arial" w:eastAsia="Times New Roman" w:hAnsi="Arial" w:cs="Arial"/>
            <w:bCs/>
            <w:sz w:val="28"/>
            <w:szCs w:val="28"/>
            <w:lang w:eastAsia="es-ES"/>
          </w:rPr>
          <w:t xml:space="preserve">la </w:t>
        </w:r>
        <w:r w:rsidRPr="001F4D42">
          <w:rPr>
            <w:rFonts w:ascii="Arial" w:eastAsia="MS Mincho" w:hAnsi="Arial" w:cs="Arial"/>
            <w:sz w:val="28"/>
            <w:szCs w:val="28"/>
            <w:lang w:eastAsia="es-ES"/>
          </w:rPr>
          <w:t>Compilación Oficial</w:t>
        </w:r>
      </w:smartTag>
      <w:r w:rsidRPr="001F4D42">
        <w:rPr>
          <w:rFonts w:ascii="Arial" w:eastAsia="MS Mincho" w:hAnsi="Arial" w:cs="Arial"/>
          <w:sz w:val="28"/>
          <w:szCs w:val="28"/>
          <w:lang w:eastAsia="es-ES"/>
        </w:rPr>
        <w:t xml:space="preserve"> de Jurisprudencia y Tesis Relevantes 1997-2005, páginas 839-840, que literalmente señalan:</w:t>
      </w:r>
    </w:p>
    <w:p w14:paraId="4CFAB413" w14:textId="77777777" w:rsidR="001F4D42" w:rsidRPr="001F4D42" w:rsidRDefault="001F4D42" w:rsidP="001F4D42">
      <w:pPr>
        <w:pBdr>
          <w:bottom w:val="single" w:sz="6" w:space="1" w:color="auto"/>
        </w:pBdr>
        <w:spacing w:after="0" w:line="240" w:lineRule="auto"/>
        <w:jc w:val="center"/>
        <w:rPr>
          <w:rFonts w:ascii="Arial" w:eastAsia="Times New Roman" w:hAnsi="Arial" w:cs="Arial"/>
          <w:vanish/>
          <w:sz w:val="16"/>
          <w:szCs w:val="16"/>
          <w:lang w:val="es-ES" w:eastAsia="es-ES"/>
        </w:rPr>
      </w:pPr>
      <w:r w:rsidRPr="001F4D42">
        <w:rPr>
          <w:rFonts w:ascii="Arial" w:eastAsia="Times New Roman" w:hAnsi="Arial" w:cs="Arial"/>
          <w:vanish/>
          <w:sz w:val="16"/>
          <w:szCs w:val="16"/>
          <w:lang w:val="es-ES" w:eastAsia="es-ES"/>
        </w:rPr>
        <w:t>Principio del formulario</w:t>
      </w:r>
    </w:p>
    <w:p w14:paraId="48DB1924" w14:textId="77777777" w:rsidR="001F4D42" w:rsidRPr="001F4D42" w:rsidRDefault="001F4D42" w:rsidP="001F4D42">
      <w:pPr>
        <w:spacing w:before="360" w:after="100" w:afterAutospacing="1" w:line="240" w:lineRule="auto"/>
        <w:ind w:left="902" w:right="1690"/>
        <w:jc w:val="both"/>
        <w:rPr>
          <w:rFonts w:ascii="Arial" w:eastAsia="Times New Roman" w:hAnsi="Arial" w:cs="Arial"/>
          <w:sz w:val="24"/>
          <w:szCs w:val="24"/>
          <w:lang w:eastAsia="es-ES"/>
        </w:rPr>
      </w:pPr>
      <w:r w:rsidRPr="001F4D42">
        <w:rPr>
          <w:rFonts w:ascii="Arial" w:eastAsia="Times New Roman" w:hAnsi="Arial" w:cs="Arial"/>
          <w:b/>
          <w:bCs/>
          <w:sz w:val="24"/>
          <w:szCs w:val="24"/>
          <w:lang w:eastAsia="es-ES"/>
        </w:rPr>
        <w:t xml:space="preserve">PUEBLOS Y COMUNIDADES INDÍGENAS. </w:t>
      </w:r>
      <w:smartTag w:uri="urn:schemas-microsoft-com:office:smarttags" w:element="PersonName">
        <w:smartTagPr>
          <w:attr w:name="ProductID" w:val="LA INTERPRETACIￓN DE"/>
        </w:smartTagPr>
        <w:r w:rsidRPr="001F4D42">
          <w:rPr>
            <w:rFonts w:ascii="Arial" w:eastAsia="Times New Roman" w:hAnsi="Arial" w:cs="Arial"/>
            <w:b/>
            <w:bCs/>
            <w:sz w:val="24"/>
            <w:szCs w:val="24"/>
            <w:lang w:eastAsia="es-ES"/>
          </w:rPr>
          <w:t>LA INTERPRETACIÓN DE</w:t>
        </w:r>
      </w:smartTag>
      <w:r w:rsidRPr="001F4D42">
        <w:rPr>
          <w:rFonts w:ascii="Arial" w:eastAsia="Times New Roman" w:hAnsi="Arial" w:cs="Arial"/>
          <w:b/>
          <w:bCs/>
          <w:sz w:val="24"/>
          <w:szCs w:val="24"/>
          <w:lang w:eastAsia="es-ES"/>
        </w:rPr>
        <w:t xml:space="preserve"> LAS NORMAS PROCESALES DEBE HACERSE DE </w:t>
      </w:r>
      <w:smartTag w:uri="urn:schemas-microsoft-com:office:smarttags" w:element="PersonName">
        <w:smartTagPr>
          <w:attr w:name="ProductID" w:val="LA FORMA QUE"/>
        </w:smartTagPr>
        <w:r w:rsidRPr="001F4D42">
          <w:rPr>
            <w:rFonts w:ascii="Arial" w:eastAsia="Times New Roman" w:hAnsi="Arial" w:cs="Arial"/>
            <w:b/>
            <w:bCs/>
            <w:sz w:val="24"/>
            <w:szCs w:val="24"/>
            <w:lang w:eastAsia="es-ES"/>
          </w:rPr>
          <w:t>LA FORMA QUE</w:t>
        </w:r>
      </w:smartTag>
      <w:r w:rsidRPr="001F4D42">
        <w:rPr>
          <w:rFonts w:ascii="Arial" w:eastAsia="Times New Roman" w:hAnsi="Arial" w:cs="Arial"/>
          <w:b/>
          <w:bCs/>
          <w:sz w:val="24"/>
          <w:szCs w:val="24"/>
          <w:lang w:eastAsia="es-ES"/>
        </w:rPr>
        <w:t xml:space="preserve"> LES SEA MÁS FAVORABLE—</w:t>
      </w:r>
      <w:r w:rsidRPr="001F4D42">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w:t>
      </w:r>
      <w:smartTag w:uri="urn:schemas-microsoft-com:office:smarttags" w:element="PersonName">
        <w:smartTagPr>
          <w:attr w:name="ProductID" w:val="la Constituci￳n Pol￭tica"/>
        </w:smartTagPr>
        <w:r w:rsidRPr="001F4D42">
          <w:rPr>
            <w:rFonts w:ascii="Arial" w:eastAsia="Times New Roman" w:hAnsi="Arial" w:cs="Arial"/>
            <w:sz w:val="24"/>
            <w:szCs w:val="24"/>
            <w:lang w:eastAsia="es-ES"/>
          </w:rPr>
          <w:t>la Constitución Política</w:t>
        </w:r>
      </w:smartTag>
      <w:r w:rsidRPr="001F4D42">
        <w:rPr>
          <w:rFonts w:ascii="Arial" w:eastAsia="Times New Roman" w:hAnsi="Arial" w:cs="Arial"/>
          <w:sz w:val="24"/>
          <w:szCs w:val="24"/>
          <w:lang w:eastAsia="es-ES"/>
        </w:rPr>
        <w:t xml:space="preserve"> de los Estados Unidos Mexicanos garantiza a los pueblos indígenas, el efectivo acceso a la jurisdicción del Estado, y por otra, que el legislador ha </w:t>
      </w:r>
      <w:r w:rsidRPr="001F4D42">
        <w:rPr>
          <w:rFonts w:ascii="Arial" w:eastAsia="Times New Roman" w:hAnsi="Arial" w:cs="Arial"/>
          <w:sz w:val="24"/>
          <w:szCs w:val="24"/>
          <w:lang w:eastAsia="es-ES"/>
        </w:rPr>
        <w:lastRenderedPageBreak/>
        <w:t>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1860448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De ahí que en el caso concreto, la legitimación de Moisés Ramírez Santiago, Bernardo Benjamín Sánchez González, Gaspar Luna Ramírez, Perfecto Luna Santiago, Margarito Reyes Espinoza, Ángel Martínez López, Natalio Cuevas Cabrera, Arturo Guzmán Ángel, Alfonso González Martínez y Mariela Gómez González, </w:t>
      </w:r>
      <w:r w:rsidRPr="001F4D42">
        <w:rPr>
          <w:rFonts w:ascii="Arial" w:eastAsia="Times New Roman" w:hAnsi="Arial" w:cs="Arial"/>
          <w:b/>
          <w:sz w:val="28"/>
          <w:szCs w:val="28"/>
          <w:lang w:val="es-ES" w:eastAsia="es-ES"/>
        </w:rPr>
        <w:t xml:space="preserve">se estime suficientemente acreditada </w:t>
      </w:r>
      <w:r w:rsidRPr="001F4D42">
        <w:rPr>
          <w:rFonts w:ascii="Arial" w:eastAsia="Times New Roman" w:hAnsi="Arial" w:cs="Arial"/>
          <w:sz w:val="28"/>
          <w:szCs w:val="28"/>
          <w:lang w:val="es-ES" w:eastAsia="es-ES"/>
        </w:rPr>
        <w:t>con la copias de sus credenciales de elector que obran en autos, de las que puede desprenderse que todos ellos tienen señalado ante el Instituto Federal Electoral, domicilios  ubicados en San Juan Bautista Guelache, Etla, Oaxaca.</w:t>
      </w:r>
    </w:p>
    <w:p w14:paraId="4032EA8E"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Lo anterior se fortalece con las actas de nacimiento de Natalio Cuevas Cabrera, Ángel Martínez López, Bernardo Benjamín Sánchez González, Alfonso González Martínez, Moisés Ramírez Santiago, Gaspar Luna Ramírez y Perfecto Luna Santiago en la que consta que estos últimos, son originarios de esa municipalidad; elementos de convicción que si bien convencionalmente no son los idóneos para demostrar plenamente la ciudadanía de una persona, en el caso, atendiendo al sistema de valoración probatoria que tutela a los grupos o comunidades indígenas, devienen justos y suficientes para acreditar la legimitación de los promoventes en el presente juicio.</w:t>
      </w:r>
    </w:p>
    <w:p w14:paraId="7C5D23CC"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Corrobora lo anterior, el instrumento notarial seiscientos noventa y ocho, de </w:t>
      </w:r>
      <w:smartTag w:uri="urn:schemas-microsoft-com:office:smarttags" w:element="PersonName">
        <w:smartTagPr>
          <w:attr w:name="ProductID" w:val="la Notar￭a P￺blica"/>
        </w:smartTagPr>
        <w:r w:rsidRPr="001F4D42">
          <w:rPr>
            <w:rFonts w:ascii="Arial" w:eastAsia="Times New Roman" w:hAnsi="Arial" w:cs="Arial"/>
            <w:sz w:val="28"/>
            <w:szCs w:val="28"/>
            <w:lang w:val="es-ES" w:eastAsia="es-ES"/>
          </w:rPr>
          <w:t>la Notaría Pública</w:t>
        </w:r>
      </w:smartTag>
      <w:r w:rsidRPr="001F4D42">
        <w:rPr>
          <w:rFonts w:ascii="Arial" w:eastAsia="Times New Roman" w:hAnsi="Arial" w:cs="Arial"/>
          <w:sz w:val="28"/>
          <w:szCs w:val="28"/>
          <w:lang w:val="es-ES" w:eastAsia="es-ES"/>
        </w:rPr>
        <w:t xml:space="preserve"> 87, que fue acompañado por los actores al presente juicio, del que se desprende que fueron precisamente Moisés Ramírez Santiago, Bernardo Benjamín Sánchez González, Gaspar Luna Ramírez, Perfecto Luna Santiago, Margarito Reyes Espinoza, Ángel Martínez López, Natalio Cuevas Cabrera, Arturo Guzmán Ángel, Alfonso González Martínez y Mariela Gómez González quienes resultaron electos en la asamblea comunitaria, para ocupar diversos cargos del Ayuntamiento de San Juan Bautista Guelache, Etla, Oaxaca.</w:t>
      </w:r>
    </w:p>
    <w:p w14:paraId="1C333DA0" w14:textId="77777777" w:rsidR="001F4D42" w:rsidRPr="001F4D42" w:rsidRDefault="001F4D42" w:rsidP="001F4D42">
      <w:pPr>
        <w:spacing w:before="100" w:beforeAutospacing="1"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lastRenderedPageBreak/>
        <w:t xml:space="preserve"> </w:t>
      </w: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 xml:space="preserve">II. No actualización de los supuestos previstos por los artículos 79 y 80 de </w:t>
      </w:r>
      <w:smartTag w:uri="urn:schemas-microsoft-com:office:smarttags" w:element="PersonName">
        <w:smartTagPr>
          <w:attr w:name="ProductID" w:val="la Ley"/>
        </w:smartTagPr>
        <w:r w:rsidRPr="001F4D42">
          <w:rPr>
            <w:rFonts w:ascii="Arial" w:eastAsia="Times New Roman" w:hAnsi="Arial" w:cs="Arial"/>
            <w:b/>
            <w:sz w:val="28"/>
            <w:szCs w:val="28"/>
            <w:lang w:val="es-ES" w:eastAsia="es-ES"/>
          </w:rPr>
          <w:t>la Ley</w:t>
        </w:r>
      </w:smartTag>
      <w:r w:rsidRPr="001F4D42">
        <w:rPr>
          <w:rFonts w:ascii="Arial" w:eastAsia="Times New Roman" w:hAnsi="Arial" w:cs="Arial"/>
          <w:b/>
          <w:sz w:val="28"/>
          <w:szCs w:val="28"/>
          <w:lang w:val="es-ES" w:eastAsia="es-ES"/>
        </w:rPr>
        <w:t xml:space="preserve"> del Sistema de Medios de Impugnación en Materia Electoral.</w:t>
      </w:r>
    </w:p>
    <w:p w14:paraId="74CFE7FB" w14:textId="77777777" w:rsidR="001F4D42" w:rsidRPr="001F4D42" w:rsidRDefault="001F4D42" w:rsidP="001F4D42">
      <w:pPr>
        <w:spacing w:before="100" w:beforeAutospacing="1" w:after="100" w:afterAutospacing="1" w:line="480" w:lineRule="auto"/>
        <w:jc w:val="both"/>
        <w:rPr>
          <w:rFonts w:ascii="Arial" w:eastAsia="Times New Roman" w:hAnsi="Arial" w:cs="Arial"/>
          <w:i/>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 xml:space="preserve">La autoridad responsable aduce también que no se actualiza alguno de los supuestos por los preceptos 79 y 80 de </w:t>
      </w:r>
      <w:smartTag w:uri="urn:schemas-microsoft-com:office:smarttags" w:element="PersonName">
        <w:smartTagPr>
          <w:attr w:name="ProductID" w:val="la Ley General"/>
        </w:smartTagPr>
        <w:r w:rsidRPr="001F4D42">
          <w:rPr>
            <w:rFonts w:ascii="Arial" w:eastAsia="Times New Roman" w:hAnsi="Arial" w:cs="Arial"/>
            <w:sz w:val="28"/>
            <w:szCs w:val="28"/>
            <w:lang w:val="es-ES" w:eastAsia="es-ES"/>
          </w:rPr>
          <w:t>la Ley General</w:t>
        </w:r>
      </w:smartTag>
      <w:r w:rsidRPr="001F4D42">
        <w:rPr>
          <w:rFonts w:ascii="Arial" w:eastAsia="Times New Roman" w:hAnsi="Arial" w:cs="Arial"/>
          <w:sz w:val="28"/>
          <w:szCs w:val="28"/>
          <w:lang w:val="es-ES" w:eastAsia="es-ES"/>
        </w:rPr>
        <w:t xml:space="preserve"> del Sistema de Medios de Impugnación en Materia Electoral, porque en el caso: “</w:t>
      </w:r>
      <w:r w:rsidRPr="001F4D42">
        <w:rPr>
          <w:rFonts w:ascii="Arial" w:eastAsia="Times New Roman" w:hAnsi="Arial" w:cs="Arial"/>
          <w:i/>
          <w:sz w:val="28"/>
          <w:szCs w:val="28"/>
          <w:lang w:val="es-ES" w:eastAsia="es-ES"/>
        </w:rPr>
        <w:t xml:space="preserve">no existe demanda por ausencia del documento que exige </w:t>
      </w:r>
      <w:smartTag w:uri="urn:schemas-microsoft-com:office:smarttags" w:element="PersonName">
        <w:smartTagPr>
          <w:attr w:name="ProductID" w:val="la Ley Electoral"/>
        </w:smartTagPr>
        <w:r w:rsidRPr="001F4D42">
          <w:rPr>
            <w:rFonts w:ascii="Arial" w:eastAsia="Times New Roman" w:hAnsi="Arial" w:cs="Arial"/>
            <w:i/>
            <w:sz w:val="28"/>
            <w:szCs w:val="28"/>
            <w:lang w:val="es-ES" w:eastAsia="es-ES"/>
          </w:rPr>
          <w:t>la Ley Electoral</w:t>
        </w:r>
      </w:smartTag>
      <w:r w:rsidRPr="001F4D42">
        <w:rPr>
          <w:rFonts w:ascii="Arial" w:eastAsia="Times New Roman" w:hAnsi="Arial" w:cs="Arial"/>
          <w:i/>
          <w:sz w:val="28"/>
          <w:szCs w:val="28"/>
          <w:lang w:val="es-ES" w:eastAsia="es-ES"/>
        </w:rPr>
        <w:t xml:space="preserve">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6703859D"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 xml:space="preserve">Con independencia de que la procedibilidad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1F4D42">
        <w:rPr>
          <w:rFonts w:ascii="Arial" w:eastAsia="Times New Roman" w:hAnsi="Arial" w:cs="Arial"/>
          <w:b/>
          <w:sz w:val="28"/>
          <w:szCs w:val="28"/>
          <w:lang w:val="es-ES" w:eastAsia="es-ES"/>
        </w:rPr>
        <w:t xml:space="preserve">ser votado, </w:t>
      </w:r>
      <w:r w:rsidRPr="001F4D42">
        <w:rPr>
          <w:rFonts w:ascii="Arial" w:eastAsia="Times New Roman" w:hAnsi="Arial" w:cs="Arial"/>
          <w:sz w:val="28"/>
          <w:szCs w:val="28"/>
          <w:lang w:val="es-ES" w:eastAsia="es-ES"/>
        </w:rPr>
        <w:t xml:space="preserve"> lo cierto es que en el caso concreto, tal como se señaló en el primer considerando de la presente resolución,  los enjuiciantes combaten </w:t>
      </w:r>
      <w:r w:rsidRPr="001F4D42">
        <w:rPr>
          <w:rFonts w:ascii="Arial" w:eastAsia="Times New Roman" w:hAnsi="Arial" w:cs="Arial"/>
          <w:sz w:val="28"/>
          <w:szCs w:val="28"/>
          <w:lang w:val="es-ES" w:eastAsia="es-ES"/>
        </w:rPr>
        <w:lastRenderedPageBreak/>
        <w:t xml:space="preserve">como acto destacado, un acto de validación y ratificación efectuado por un órgano formalmente legislativo, pero erigido como Colegio Electoral en términos de los artículos 77, fracción IV y 78, de </w:t>
      </w:r>
      <w:smartTag w:uri="urn:schemas-microsoft-com:office:smarttags" w:element="PersonName">
        <w:smartTagPr>
          <w:attr w:name="ProductID" w:val="la Ley Org￡nica"/>
        </w:smartTagPr>
        <w:r w:rsidRPr="001F4D42">
          <w:rPr>
            <w:rFonts w:ascii="Arial" w:eastAsia="Times New Roman" w:hAnsi="Arial" w:cs="Arial"/>
            <w:sz w:val="28"/>
            <w:szCs w:val="28"/>
            <w:lang w:val="es-ES" w:eastAsia="es-ES"/>
          </w:rPr>
          <w:t>la Ley Orgánica</w:t>
        </w:r>
      </w:smartTag>
      <w:r w:rsidRPr="001F4D42">
        <w:rPr>
          <w:rFonts w:ascii="Arial" w:eastAsia="Times New Roman" w:hAnsi="Arial" w:cs="Arial"/>
          <w:sz w:val="28"/>
          <w:szCs w:val="28"/>
          <w:lang w:val="es-ES" w:eastAsia="es-ES"/>
        </w:rPr>
        <w:t xml:space="preserve">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que corresponde a esta Sala Superior del Tribunal Electoral del Poder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xml:space="preserve"> en esta clase de asuntos, que le permite examinar actos provenientes de </w:t>
      </w:r>
      <w:smartTag w:uri="urn:schemas-microsoft-com:office:smarttags" w:element="PersonName">
        <w:smartTagPr>
          <w:attr w:name="ProductID" w:val="la C￡mara"/>
        </w:smartTagPr>
        <w:r w:rsidRPr="001F4D42">
          <w:rPr>
            <w:rFonts w:ascii="Arial" w:eastAsia="Times New Roman" w:hAnsi="Arial" w:cs="Arial"/>
            <w:sz w:val="28"/>
            <w:szCs w:val="28"/>
            <w:lang w:val="es-ES" w:eastAsia="es-ES"/>
          </w:rPr>
          <w:t>la Cámara</w:t>
        </w:r>
      </w:smartTag>
      <w:r w:rsidRPr="001F4D42">
        <w:rPr>
          <w:rFonts w:ascii="Arial" w:eastAsia="Times New Roman" w:hAnsi="Arial" w:cs="Arial"/>
          <w:sz w:val="28"/>
          <w:szCs w:val="28"/>
          <w:lang w:val="es-ES" w:eastAsia="es-ES"/>
        </w:rPr>
        <w:t xml:space="preserve"> de Diputados del Estado de Oaxaca como el que se analiza, toda vez que tienen la característica de que determinan el resultado de las elecciones verificadas conforme a las normas de derecho consuetudinario.</w:t>
      </w:r>
    </w:p>
    <w:p w14:paraId="0D29B493"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 xml:space="preserve">III. Extemporaneidad de la demanda. </w:t>
      </w:r>
      <w:r w:rsidRPr="001F4D42">
        <w:rPr>
          <w:rFonts w:ascii="Arial" w:eastAsia="Times New Roman" w:hAnsi="Arial" w:cs="Arial"/>
          <w:sz w:val="28"/>
          <w:szCs w:val="28"/>
          <w:lang w:val="es-ES" w:eastAsia="es-ES"/>
        </w:rPr>
        <w:t>Expone la autoridad responsable que  resulta improcedente el juicio, en razón de que el escrito de demanda fue presentado el trece de diciembre de dos mil siete, esto es, cuando el decreto número 7, de la legislatura estatal aun no se publicaba, además, que en sus artículos transitorios se dispone literalmente que surtiría efectos a partir del día de su publicación.</w:t>
      </w:r>
    </w:p>
    <w:p w14:paraId="14012B65"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 xml:space="preserve">Por virtud de lo anterior, afirma la autoridad que debe desecharse la demanda, por vulnerarse lo dispuesto por el artículo 8° de </w:t>
      </w:r>
      <w:smartTag w:uri="urn:schemas-microsoft-com:office:smarttags" w:element="PersonName">
        <w:smartTagPr>
          <w:attr w:name="ProductID" w:val="la Ley"/>
        </w:smartTagPr>
        <w:r w:rsidRPr="001F4D42">
          <w:rPr>
            <w:rFonts w:ascii="Arial" w:eastAsia="Times New Roman" w:hAnsi="Arial" w:cs="Arial"/>
            <w:sz w:val="28"/>
            <w:szCs w:val="28"/>
            <w:lang w:val="es-ES" w:eastAsia="es-ES"/>
          </w:rPr>
          <w:t>la Ley</w:t>
        </w:r>
      </w:smartTag>
      <w:r w:rsidRPr="001F4D42">
        <w:rPr>
          <w:rFonts w:ascii="Arial" w:eastAsia="Times New Roman" w:hAnsi="Arial" w:cs="Arial"/>
          <w:sz w:val="28"/>
          <w:szCs w:val="28"/>
          <w:lang w:val="es-ES" w:eastAsia="es-ES"/>
        </w:rPr>
        <w:t xml:space="preserve"> del Sistema de Medios de Impugnación en Materia Electoral que impone el deber de presentar la demanda dentro de los cuatro días, contados a partir del día en que se tenga conocimiento del acto o resolución impugnada o se hubiese notificado de conformidad con la ley aplicable.</w:t>
      </w:r>
    </w:p>
    <w:p w14:paraId="0BEA79D1" w14:textId="77777777" w:rsidR="001F4D42" w:rsidRPr="001F4D42" w:rsidRDefault="001F4D42" w:rsidP="001F4D42">
      <w:pPr>
        <w:spacing w:before="100" w:beforeAutospacing="1"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tab/>
        <w:t xml:space="preserve">La causa de improcedencia que se analiza es </w:t>
      </w:r>
      <w:r w:rsidRPr="001F4D42">
        <w:rPr>
          <w:rFonts w:ascii="Arial" w:eastAsia="Times New Roman" w:hAnsi="Arial" w:cs="Arial"/>
          <w:b/>
          <w:sz w:val="28"/>
          <w:szCs w:val="28"/>
          <w:lang w:val="es-ES" w:eastAsia="es-ES"/>
        </w:rPr>
        <w:t>infundada.</w:t>
      </w:r>
    </w:p>
    <w:p w14:paraId="3D4FFC46"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Es así, porque el hecho de que el decreto impugnado se haya publicado en el Periódico Oficial del Estado de Oaxaca hasta el quince de diciembre del presente año; es decir, dos días después de la presentación de la demanda, de ningún modo puede traer consigo que se considere extemporánea la demanda.</w:t>
      </w:r>
    </w:p>
    <w:p w14:paraId="408DEFDB"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 </w:t>
      </w:r>
      <w:r w:rsidRPr="001F4D42">
        <w:rPr>
          <w:rFonts w:ascii="Arial" w:eastAsia="Times New Roman" w:hAnsi="Arial" w:cs="Arial"/>
          <w:sz w:val="28"/>
          <w:szCs w:val="28"/>
          <w:lang w:val="es-ES" w:eastAsia="es-ES"/>
        </w:rPr>
        <w:tab/>
        <w:t>Las opciones o variables que establece el numeral 8° de la ley adjetiva de la materia  para la presentación de la demanda son de carácter alternativo y excluyente, sin que guarden orden de prelación alguno, por ende, deben ser analizadas por el resolutor en forma independiente.</w:t>
      </w:r>
    </w:p>
    <w:p w14:paraId="20378A04"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 xml:space="preserve">Es ilustrativa por analogía, la jurisprudencia 1a./J. 30/2007, de </w:t>
      </w:r>
      <w:smartTag w:uri="urn:schemas-microsoft-com:office:smarttags" w:element="PersonName">
        <w:smartTagPr>
          <w:attr w:name="ProductID" w:val="la Primera Sala"/>
        </w:smartTagPr>
        <w:r w:rsidRPr="001F4D42">
          <w:rPr>
            <w:rFonts w:ascii="Arial" w:eastAsia="Times New Roman" w:hAnsi="Arial" w:cs="Arial"/>
            <w:sz w:val="28"/>
            <w:szCs w:val="28"/>
            <w:lang w:val="es-ES" w:eastAsia="es-ES"/>
          </w:rPr>
          <w:t>la Primera Sala</w:t>
        </w:r>
      </w:smartTag>
      <w:r w:rsidRPr="001F4D42">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1F4D42">
          <w:rPr>
            <w:rFonts w:ascii="Arial" w:eastAsia="Times New Roman" w:hAnsi="Arial" w:cs="Arial"/>
            <w:sz w:val="28"/>
            <w:szCs w:val="28"/>
            <w:lang w:val="es-ES" w:eastAsia="es-ES"/>
          </w:rPr>
          <w:t>la Suprema Corte</w:t>
        </w:r>
      </w:smartTag>
      <w:r w:rsidRPr="001F4D42">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1F4D42">
          <w:rPr>
            <w:rFonts w:ascii="Arial" w:eastAsia="Times New Roman" w:hAnsi="Arial" w:cs="Arial"/>
            <w:sz w:val="28"/>
            <w:szCs w:val="28"/>
            <w:lang w:val="es-ES" w:eastAsia="es-ES"/>
          </w:rPr>
          <w:t>la Nación</w:t>
        </w:r>
      </w:smartTag>
      <w:r w:rsidRPr="001F4D42">
        <w:rPr>
          <w:rFonts w:ascii="Arial" w:eastAsia="Times New Roman" w:hAnsi="Arial" w:cs="Arial"/>
          <w:sz w:val="28"/>
          <w:szCs w:val="28"/>
          <w:lang w:val="es-ES" w:eastAsia="es-ES"/>
        </w:rPr>
        <w:t xml:space="preserve">, visible en </w:t>
      </w:r>
      <w:smartTag w:uri="urn:schemas-microsoft-com:office:smarttags" w:element="PersonName">
        <w:smartTagPr>
          <w:attr w:name="ProductID" w:val="la Novena"/>
        </w:smartTagPr>
        <w:r w:rsidRPr="001F4D42">
          <w:rPr>
            <w:rFonts w:ascii="Arial" w:eastAsia="Times New Roman" w:hAnsi="Arial" w:cs="Arial"/>
            <w:sz w:val="28"/>
            <w:szCs w:val="28"/>
            <w:lang w:val="es-ES" w:eastAsia="es-ES"/>
          </w:rPr>
          <w:t>la Novena</w:t>
        </w:r>
      </w:smartTag>
      <w:r w:rsidRPr="001F4D42">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xml:space="preserve"> y su Gaceta, tomo XXV, del mes de mayo de dos mil siete, página 286, que señala:</w:t>
      </w:r>
    </w:p>
    <w:p w14:paraId="0DB66CAF" w14:textId="77777777" w:rsidR="001F4D42" w:rsidRPr="001F4D42" w:rsidRDefault="001F4D42" w:rsidP="001F4D42">
      <w:pPr>
        <w:spacing w:before="360" w:after="100" w:line="240" w:lineRule="auto"/>
        <w:ind w:left="902" w:right="1690"/>
        <w:jc w:val="both"/>
        <w:rPr>
          <w:rFonts w:ascii="Arial" w:eastAsia="Times New Roman" w:hAnsi="Arial" w:cs="Arial"/>
          <w:sz w:val="28"/>
          <w:szCs w:val="28"/>
          <w:lang w:val="es-ES" w:eastAsia="es-ES"/>
        </w:rPr>
      </w:pPr>
      <w:r w:rsidRPr="001F4D42">
        <w:rPr>
          <w:rFonts w:ascii="Arial" w:eastAsia="Times New Roman" w:hAnsi="Arial" w:cs="Arial"/>
          <w:b/>
          <w:sz w:val="24"/>
          <w:szCs w:val="24"/>
          <w:lang w:val="es-ES" w:eastAsia="es-ES"/>
        </w:rPr>
        <w:t xml:space="preserve">DEMANDA DE AMPARO. CÓMPUTO DEL TÉRMINO PARA PROMOVERLA EN LAS DISTINTAS HIPÓTESIS QUE ESTABLECE EL ARTÍCULO 21 DE </w:t>
      </w:r>
      <w:smartTag w:uri="urn:schemas-microsoft-com:office:smarttags" w:element="PersonName">
        <w:smartTagPr>
          <w:attr w:name="ProductID" w:val="LA LEY DE"/>
        </w:smartTagPr>
        <w:r w:rsidRPr="001F4D42">
          <w:rPr>
            <w:rFonts w:ascii="Arial" w:eastAsia="Times New Roman" w:hAnsi="Arial" w:cs="Arial"/>
            <w:b/>
            <w:sz w:val="24"/>
            <w:szCs w:val="24"/>
            <w:lang w:val="es-ES" w:eastAsia="es-ES"/>
          </w:rPr>
          <w:t>LA LEY DE</w:t>
        </w:r>
      </w:smartTag>
      <w:r w:rsidRPr="001F4D42">
        <w:rPr>
          <w:rFonts w:ascii="Arial" w:eastAsia="Times New Roman" w:hAnsi="Arial" w:cs="Arial"/>
          <w:b/>
          <w:sz w:val="24"/>
          <w:szCs w:val="24"/>
          <w:lang w:val="es-ES" w:eastAsia="es-ES"/>
        </w:rPr>
        <w:t xml:space="preserve"> AMPARO, RESPECTO DEL CONOCIMIENTO DEL ACTO RECLAMADO. </w:t>
      </w:r>
      <w:r w:rsidRPr="001F4D42">
        <w:rPr>
          <w:rFonts w:ascii="Arial" w:eastAsia="Times New Roman" w:hAnsi="Arial" w:cs="Arial"/>
          <w:sz w:val="24"/>
          <w:szCs w:val="24"/>
          <w:lang w:val="es-ES" w:eastAsia="es-ES"/>
        </w:rPr>
        <w:t xml:space="preserve">El citado artículo dispone que el término para la interposición de la demanda de amparo será de quince días, el cual se computará desde el día siguiente al en que haya surtido efectos la notificación al quejoso de la resolución o acuerdo reclamado; al en que haya tenido conocimiento de ellos o de su ejecución o al en que se hubiese ostentado sabedor de los mismos. Así, el indicado artículo hace tres distinciones para el cómputo aludido, y los supuestos que menciona son excluyentes entre sí y no guardan orden de prelación; por tanto, es claro que la intención del legislador fue establecer que el inicio del cómputo del término para promover el juicio de garantías fuera a partir del día siguiente al en que se verifique cualquiera de las señaladas hipótesis. Sin embargo, no debe soslayarse la idoneidad de cada supuesto y la posición del quejoso respecto del acto reclamado, toda vez que para que éste se haga sabedor de dicho acto puede actualizarse la notificación, el conocimiento o la confesión, que al ser medios distintos que sirven de punto de partida para el cómputo respectivo, obviamente deben ser idóneos para cada caso determinado, porque no es lo mismo la notificación de un acto que tener conocimiento de él, en virtud de que aquélla es una actuación procesal que requiere formalidades y produce el conocimiento del acto, mientras que tal conocimiento no siempre proviene de una notificación. Esto es, tratándose de la notificación, </w:t>
      </w:r>
      <w:smartTag w:uri="urn:schemas-microsoft-com:office:smarttags" w:element="PersonName">
        <w:smartTagPr>
          <w:attr w:name="ProductID" w:val="la Ley"/>
        </w:smartTagPr>
        <w:r w:rsidRPr="001F4D42">
          <w:rPr>
            <w:rFonts w:ascii="Arial" w:eastAsia="Times New Roman" w:hAnsi="Arial" w:cs="Arial"/>
            <w:sz w:val="24"/>
            <w:szCs w:val="24"/>
            <w:lang w:val="es-ES" w:eastAsia="es-ES"/>
          </w:rPr>
          <w:t>la Ley</w:t>
        </w:r>
      </w:smartTag>
      <w:r w:rsidRPr="001F4D42">
        <w:rPr>
          <w:rFonts w:ascii="Arial" w:eastAsia="Times New Roman" w:hAnsi="Arial" w:cs="Arial"/>
          <w:sz w:val="24"/>
          <w:szCs w:val="24"/>
          <w:lang w:val="es-ES" w:eastAsia="es-ES"/>
        </w:rPr>
        <w:t xml:space="preserve"> se refiere a los procedimientos en que existe ese medio legal de dar a conocer determinada resolución, así como a las personas que siendo partes en tales procedimientos pueden ser notificadas; en cambio, el conocimiento de la resolución se refiere a los diversos procedimientos en donde no se establece la notificación, así como a las </w:t>
      </w:r>
      <w:r w:rsidRPr="001F4D42">
        <w:rPr>
          <w:rFonts w:ascii="Arial" w:eastAsia="Times New Roman" w:hAnsi="Arial" w:cs="Arial"/>
          <w:sz w:val="24"/>
          <w:szCs w:val="24"/>
          <w:lang w:val="es-ES" w:eastAsia="es-ES"/>
        </w:rPr>
        <w:lastRenderedPageBreak/>
        <w:t xml:space="preserve">personas que no hayan sido partes en un procedimiento contencioso, porque aun cuando lo previera </w:t>
      </w:r>
      <w:smartTag w:uri="urn:schemas-microsoft-com:office:smarttags" w:element="PersonName">
        <w:smartTagPr>
          <w:attr w:name="ProductID" w:val="la Ley"/>
        </w:smartTagPr>
        <w:r w:rsidRPr="001F4D42">
          <w:rPr>
            <w:rFonts w:ascii="Arial" w:eastAsia="Times New Roman" w:hAnsi="Arial" w:cs="Arial"/>
            <w:sz w:val="24"/>
            <w:szCs w:val="24"/>
            <w:lang w:val="es-ES" w:eastAsia="es-ES"/>
          </w:rPr>
          <w:t>la Ley</w:t>
        </w:r>
      </w:smartTag>
      <w:r w:rsidRPr="001F4D42">
        <w:rPr>
          <w:rFonts w:ascii="Arial" w:eastAsia="Times New Roman" w:hAnsi="Arial" w:cs="Arial"/>
          <w:sz w:val="24"/>
          <w:szCs w:val="24"/>
          <w:lang w:val="es-ES" w:eastAsia="es-ES"/>
        </w:rPr>
        <w:t>, por la sola circunstancia de no haber sido partes, no podrían ser notificadas. En cambio, cuando en una misma fecha se notifique el acto reclamado por Boletín Judicial y se obtengan las copias que lo contienen, el término para el cómputo de la presentación de la demanda de garantías debe iniciarse desde el día siguiente al en que haya surtido efectos la notificación, conforme a la ley del acto.</w:t>
      </w:r>
    </w:p>
    <w:p w14:paraId="2A743604"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 xml:space="preserve">De ese modo, si en el caso particular, tanto los argumentos expuestos por el enjuiciante en su demanda como los que plantea la autoridad responsable en su informe circunstanciado, permiten tener como hecho incontrovertido que los actores, al momento de la presentación de la demanda, contaban ya con pleno conocimiento que </w:t>
      </w:r>
      <w:smartTag w:uri="urn:schemas-microsoft-com:office:smarttags" w:element="PersonName">
        <w:smartTagPr>
          <w:attr w:name="ProductID" w:val="la C￡mara"/>
        </w:smartTagPr>
        <w:r w:rsidRPr="001F4D42">
          <w:rPr>
            <w:rFonts w:ascii="Arial" w:eastAsia="Times New Roman" w:hAnsi="Arial" w:cs="Arial"/>
            <w:sz w:val="28"/>
            <w:szCs w:val="28"/>
            <w:lang w:val="es-ES" w:eastAsia="es-ES"/>
          </w:rPr>
          <w:t>la Cámara</w:t>
        </w:r>
      </w:smartTag>
      <w:r w:rsidRPr="001F4D42">
        <w:rPr>
          <w:rFonts w:ascii="Arial" w:eastAsia="Times New Roman" w:hAnsi="Arial" w:cs="Arial"/>
          <w:sz w:val="28"/>
          <w:szCs w:val="28"/>
          <w:lang w:val="es-ES" w:eastAsia="es-ES"/>
        </w:rPr>
        <w:t xml:space="preserve"> de Diputados, el once de diciembre del presente año, había validado la  elección de veintiuno de octubre de dos mil siete (es decir, una elección diversa a aquella en la que ellos resultaron electos) no es dable considerar que debían haber esperado hasta que se efectuara la publicación del decreto correspondiente en el medio de difusión oficial, toda vez que el conocimiento previo que tuvieron de dicha determinación de once de diciembre, actualizaba la primera hipótesis del artículo 8° antes mencionado, en el sentido siguiente: </w:t>
      </w:r>
      <w:r w:rsidRPr="001F4D42">
        <w:rPr>
          <w:rFonts w:ascii="Arial" w:eastAsia="Times New Roman" w:hAnsi="Arial" w:cs="Arial"/>
          <w:b/>
          <w:sz w:val="28"/>
          <w:szCs w:val="28"/>
          <w:lang w:val="es-ES" w:eastAsia="es-ES"/>
        </w:rPr>
        <w:t xml:space="preserve">“… cuatro días contados a partir del día siguiente a aquél en que se tenga conocimiento del acto o resolución impugnada…” </w:t>
      </w:r>
      <w:r w:rsidRPr="001F4D42">
        <w:rPr>
          <w:rFonts w:ascii="Arial" w:eastAsia="Times New Roman" w:hAnsi="Arial" w:cs="Arial"/>
          <w:sz w:val="28"/>
          <w:szCs w:val="28"/>
          <w:lang w:val="es-ES" w:eastAsia="es-ES"/>
        </w:rPr>
        <w:t xml:space="preserve"> lo que  les daba </w:t>
      </w:r>
      <w:r w:rsidRPr="001F4D42">
        <w:rPr>
          <w:rFonts w:ascii="Arial" w:eastAsia="Times New Roman" w:hAnsi="Arial" w:cs="Arial"/>
          <w:sz w:val="28"/>
          <w:szCs w:val="28"/>
          <w:lang w:val="es-ES" w:eastAsia="es-ES"/>
        </w:rPr>
        <w:lastRenderedPageBreak/>
        <w:t>la posibilidad de acudir de inmediato a ejercer el medio de impugnación atinente.</w:t>
      </w:r>
    </w:p>
    <w:p w14:paraId="4748F305"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De aceptar lo contrario, se llegaría al extremo de considerar que el ejercicio de la acción estaría supeditado a la publicación en el medio de difusión oficial del decreto cuya constitucionalidad o legalidad les agraviaba; cuestión que estaría fuera de su alcance </w:t>
      </w:r>
      <w:r w:rsidRPr="001F4D42">
        <w:rPr>
          <w:rFonts w:ascii="Arial" w:eastAsia="Times New Roman" w:hAnsi="Arial" w:cs="Arial"/>
          <w:b/>
          <w:sz w:val="28"/>
          <w:szCs w:val="28"/>
          <w:lang w:val="es-ES" w:eastAsia="es-ES"/>
        </w:rPr>
        <w:t xml:space="preserve">por ser una potestad a cargo de </w:t>
      </w:r>
      <w:smartTag w:uri="urn:schemas-microsoft-com:office:smarttags" w:element="PersonName">
        <w:smartTagPr>
          <w:attr w:name="ProductID" w:val="la Secretar￭a General"/>
        </w:smartTagPr>
        <w:r w:rsidRPr="001F4D42">
          <w:rPr>
            <w:rFonts w:ascii="Arial" w:eastAsia="Times New Roman" w:hAnsi="Arial" w:cs="Arial"/>
            <w:b/>
            <w:sz w:val="28"/>
            <w:szCs w:val="28"/>
            <w:lang w:val="es-ES" w:eastAsia="es-ES"/>
          </w:rPr>
          <w:t>la Secretaría General</w:t>
        </w:r>
      </w:smartTag>
      <w:r w:rsidRPr="001F4D42">
        <w:rPr>
          <w:rFonts w:ascii="Arial" w:eastAsia="Times New Roman" w:hAnsi="Arial" w:cs="Arial"/>
          <w:b/>
          <w:sz w:val="28"/>
          <w:szCs w:val="28"/>
          <w:lang w:val="es-ES" w:eastAsia="es-ES"/>
        </w:rPr>
        <w:t xml:space="preserve"> de Gobierno </w:t>
      </w:r>
      <w:r w:rsidRPr="001F4D42">
        <w:rPr>
          <w:rFonts w:ascii="Arial" w:eastAsia="Times New Roman" w:hAnsi="Arial" w:cs="Arial"/>
          <w:sz w:val="28"/>
          <w:szCs w:val="28"/>
          <w:lang w:val="es-ES" w:eastAsia="es-ES"/>
        </w:rPr>
        <w:t xml:space="preserve"> de conformidad con el artículo 20, fracción XXVII, de </w:t>
      </w:r>
      <w:smartTag w:uri="urn:schemas-microsoft-com:office:smarttags" w:element="PersonName">
        <w:smartTagPr>
          <w:attr w:name="ProductID" w:val="la Ley Org￡nica"/>
        </w:smartTagPr>
        <w:r w:rsidRPr="001F4D42">
          <w:rPr>
            <w:rFonts w:ascii="Arial" w:eastAsia="Times New Roman" w:hAnsi="Arial" w:cs="Arial"/>
            <w:sz w:val="28"/>
            <w:szCs w:val="28"/>
            <w:lang w:val="es-ES" w:eastAsia="es-ES"/>
          </w:rPr>
          <w:t>la Ley Orgánica</w:t>
        </w:r>
      </w:smartTag>
      <w:r w:rsidRPr="001F4D42">
        <w:rPr>
          <w:rFonts w:ascii="Arial" w:eastAsia="Times New Roman" w:hAnsi="Arial" w:cs="Arial"/>
          <w:sz w:val="28"/>
          <w:szCs w:val="28"/>
          <w:lang w:val="es-ES" w:eastAsia="es-ES"/>
        </w:rPr>
        <w:t xml:space="preserve"> del Poder Ejecutivo del Estado de Oaxaca.</w:t>
      </w:r>
    </w:p>
    <w:p w14:paraId="549FF02A"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Al respecto, debe considerarse que en la especie, aunque el acto de validación o ratificación es emitido por un órgano formalmente legislativo, por su naturaleza, es materialmente administrativo, y consecuentemente, no debe ser analizado  con base en las reglas que operan en la impugnación de normas o disposiciones jurídicas, sino de actos materialmente ejecutivos o administrativos.</w:t>
      </w:r>
    </w:p>
    <w:p w14:paraId="16CD63EF"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Así, cualquier inconsistencia o irregularidad que pretenda alegarse respecto de tales actos, debe ser combatible desde el momento en que los actores tengan pleno conocimiento de ellos.</w:t>
      </w:r>
    </w:p>
    <w:p w14:paraId="607F9825"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Además, debe partirse de la base que dadas las especificidades culturales de esa clase de grupos o comunidades que se rigen por las normas de derecho consuetudinario, no puede considerarse a  la publicación del multicitado decreto a través del Periódico Oficial del Estado Libre y Soberano de Oaxaca como un medio apto y suficiente para difundir o comunicar a los destinatarios el acto impugnado y su contenido, ante la dificultad natural que pudiera  encontrarse para que se alleguen tal instrumento.</w:t>
      </w:r>
    </w:p>
    <w:p w14:paraId="19FCB8DB"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De esa forma, el ejercicio de la acción no podría depender de ese acto de publicación, que además de estar fuera del alcance de los actores, por estar encomendado a un órgano del Estado, no necesariamente garantizaría que esos grupos y comunidades se enteraran cabalmente de su contenido para estar en posibilidad de impugnarlo.</w:t>
      </w:r>
    </w:p>
    <w:p w14:paraId="0F4C753D"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Así, debe privilegiarse en el caso, la afirmación concreta efectuada por los actores, en el sentido de que, </w:t>
      </w:r>
      <w:r w:rsidRPr="001F4D42">
        <w:rPr>
          <w:rFonts w:ascii="Arial" w:eastAsia="Times New Roman" w:hAnsi="Arial" w:cs="Arial"/>
          <w:b/>
          <w:sz w:val="28"/>
          <w:szCs w:val="28"/>
          <w:lang w:val="es-ES" w:eastAsia="es-ES"/>
        </w:rPr>
        <w:t>conocían desde que presentaron la demanda (trece de diciembre de dos mil siete) la determinación del día once anterior,</w:t>
      </w:r>
      <w:r w:rsidRPr="001F4D42">
        <w:rPr>
          <w:rFonts w:ascii="Arial" w:eastAsia="Times New Roman" w:hAnsi="Arial" w:cs="Arial"/>
          <w:sz w:val="28"/>
          <w:szCs w:val="28"/>
          <w:lang w:val="es-ES" w:eastAsia="es-ES"/>
        </w:rPr>
        <w:t xml:space="preserve"> pronunciada por </w:t>
      </w:r>
      <w:smartTag w:uri="urn:schemas-microsoft-com:office:smarttags" w:element="PersonName">
        <w:smartTagPr>
          <w:attr w:name="ProductID" w:val="la C￡mara"/>
        </w:smartTagPr>
        <w:r w:rsidRPr="001F4D42">
          <w:rPr>
            <w:rFonts w:ascii="Arial" w:eastAsia="Times New Roman" w:hAnsi="Arial" w:cs="Arial"/>
            <w:sz w:val="28"/>
            <w:szCs w:val="28"/>
            <w:lang w:val="es-ES" w:eastAsia="es-ES"/>
          </w:rPr>
          <w:t>la Cámara</w:t>
        </w:r>
      </w:smartTag>
      <w:r w:rsidRPr="001F4D42">
        <w:rPr>
          <w:rFonts w:ascii="Arial" w:eastAsia="Times New Roman" w:hAnsi="Arial" w:cs="Arial"/>
          <w:sz w:val="28"/>
          <w:szCs w:val="28"/>
          <w:lang w:val="es-ES" w:eastAsia="es-ES"/>
        </w:rPr>
        <w:t xml:space="preserve"> de Diputados, erigida como colegio electoral, en la que se validaron las </w:t>
      </w:r>
      <w:r w:rsidRPr="001F4D42">
        <w:rPr>
          <w:rFonts w:ascii="Arial" w:eastAsia="Times New Roman" w:hAnsi="Arial" w:cs="Arial"/>
          <w:sz w:val="28"/>
          <w:szCs w:val="28"/>
          <w:lang w:val="es-ES" w:eastAsia="es-ES"/>
        </w:rPr>
        <w:lastRenderedPageBreak/>
        <w:t>elecciones de ciento ochenta y tres municipios regidos conforme a las normas de derecho consuetudinario, entre ellos, el de San Juan Bautista Guelache, Etla, Oaxaca.</w:t>
      </w:r>
    </w:p>
    <w:p w14:paraId="033A6A2C"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Apoya lo anterior la tesis relevante sostenida por la actual integración de esta Sala Superior, cuyos rubro y texto son del tenor siguiente:</w:t>
      </w:r>
    </w:p>
    <w:p w14:paraId="7307D89F" w14:textId="77777777" w:rsidR="001F4D42" w:rsidRPr="001F4D42" w:rsidRDefault="001F4D42" w:rsidP="001F4D42">
      <w:pPr>
        <w:spacing w:before="360" w:after="100" w:line="240" w:lineRule="auto"/>
        <w:ind w:left="902" w:right="1690"/>
        <w:jc w:val="both"/>
        <w:rPr>
          <w:rFonts w:ascii="Arial" w:eastAsia="Times New Roman" w:hAnsi="Arial" w:cs="Arial"/>
          <w:iCs/>
          <w:sz w:val="24"/>
          <w:szCs w:val="24"/>
          <w:lang w:val="es-ES" w:eastAsia="es-ES"/>
        </w:rPr>
      </w:pPr>
      <w:r w:rsidRPr="001F4D42">
        <w:rPr>
          <w:rFonts w:ascii="Arial" w:eastAsia="Times New Roman" w:hAnsi="Arial" w:cs="Arial"/>
          <w:b/>
          <w:bCs/>
          <w:iCs/>
          <w:sz w:val="24"/>
          <w:szCs w:val="24"/>
          <w:lang w:val="es-ES" w:eastAsia="es-ES"/>
        </w:rPr>
        <w:t xml:space="preserve">COMUNIDADES INDÍGENAS. NOTIFICACIÓN DE ACTOS O RESOLUCIONES DE AUTORIDAD ELECTORAL POR PERIÓDICO OFICIAL. EL JUZGADOR DEBE PONDERAR LAS SITUACIONES PARTICULARES PARA TENERLA POR EFICAZMENTE REALIZADA.- </w:t>
      </w:r>
      <w:r w:rsidRPr="001F4D42">
        <w:rPr>
          <w:rFonts w:ascii="Arial" w:eastAsia="Times New Roman" w:hAnsi="Arial" w:cs="Arial"/>
          <w:iCs/>
          <w:sz w:val="24"/>
          <w:szCs w:val="24"/>
          <w:lang w:val="es-ES" w:eastAsia="es-ES"/>
        </w:rPr>
        <w:t xml:space="preserve">El artículo 8 de </w:t>
      </w:r>
      <w:smartTag w:uri="urn:schemas-microsoft-com:office:smarttags" w:element="PersonName">
        <w:smartTagPr>
          <w:attr w:name="ProductID" w:val="la Ley General"/>
        </w:smartTagPr>
        <w:r w:rsidRPr="001F4D42">
          <w:rPr>
            <w:rFonts w:ascii="Arial" w:eastAsia="Times New Roman" w:hAnsi="Arial" w:cs="Arial"/>
            <w:iCs/>
            <w:sz w:val="24"/>
            <w:szCs w:val="24"/>
            <w:lang w:val="es-ES" w:eastAsia="es-ES"/>
          </w:rPr>
          <w:t>la Ley General</w:t>
        </w:r>
      </w:smartTag>
      <w:r w:rsidRPr="001F4D42">
        <w:rPr>
          <w:rFonts w:ascii="Arial" w:eastAsia="Times New Roman" w:hAnsi="Arial" w:cs="Arial"/>
          <w:iCs/>
          <w:sz w:val="24"/>
          <w:szCs w:val="24"/>
          <w:lang w:val="es-ES" w:eastAsia="es-ES"/>
        </w:rPr>
        <w:t xml:space="preserve">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w:t>
      </w:r>
      <w:smartTag w:uri="urn:schemas-microsoft-com:office:smarttags" w:element="PersonName">
        <w:smartTagPr>
          <w:attr w:name="ProductID" w:val="la Federaci￳n"/>
        </w:smartTagPr>
        <w:r w:rsidRPr="001F4D42">
          <w:rPr>
            <w:rFonts w:ascii="Arial" w:eastAsia="Times New Roman" w:hAnsi="Arial" w:cs="Arial"/>
            <w:iCs/>
            <w:sz w:val="24"/>
            <w:szCs w:val="24"/>
            <w:lang w:val="es-ES" w:eastAsia="es-ES"/>
          </w:rPr>
          <w:t>la Federación</w:t>
        </w:r>
      </w:smartTag>
      <w:r w:rsidRPr="001F4D42">
        <w:rPr>
          <w:rFonts w:ascii="Arial" w:eastAsia="Times New Roman" w:hAnsi="Arial" w:cs="Arial"/>
          <w:iCs/>
          <w:sz w:val="24"/>
          <w:szCs w:val="24"/>
          <w:lang w:val="es-ES" w:eastAsia="es-ES"/>
        </w:rPr>
        <w:t xml:space="preserve">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1F4D42">
          <w:rPr>
            <w:rFonts w:ascii="Arial" w:eastAsia="Times New Roman" w:hAnsi="Arial" w:cs="Arial"/>
            <w:iCs/>
            <w:sz w:val="24"/>
            <w:szCs w:val="24"/>
            <w:lang w:val="es-ES" w:eastAsia="es-ES"/>
          </w:rPr>
          <w:t>la Constitución Federal</w:t>
        </w:r>
      </w:smartTag>
      <w:r w:rsidRPr="001F4D42">
        <w:rPr>
          <w:rFonts w:ascii="Arial" w:eastAsia="Times New Roman" w:hAnsi="Arial" w:cs="Arial"/>
          <w:iCs/>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1F4D42">
          <w:rPr>
            <w:rFonts w:ascii="Arial" w:eastAsia="Times New Roman" w:hAnsi="Arial" w:cs="Arial"/>
            <w:iCs/>
            <w:sz w:val="24"/>
            <w:szCs w:val="24"/>
            <w:lang w:val="es-ES" w:eastAsia="es-ES"/>
          </w:rPr>
          <w:t>la Ley Federal</w:t>
        </w:r>
      </w:smartTag>
      <w:r w:rsidRPr="001F4D42">
        <w:rPr>
          <w:rFonts w:ascii="Arial" w:eastAsia="Times New Roman" w:hAnsi="Arial" w:cs="Arial"/>
          <w:iCs/>
          <w:sz w:val="24"/>
          <w:szCs w:val="24"/>
          <w:lang w:val="es-ES" w:eastAsia="es-ES"/>
        </w:rPr>
        <w:t xml:space="preserve"> para Prevenir y Eliminar </w:t>
      </w:r>
      <w:smartTag w:uri="urn:schemas-microsoft-com:office:smarttags" w:element="PersonName">
        <w:smartTagPr>
          <w:attr w:name="ProductID" w:val="la Discriminaci￳n"/>
        </w:smartTagPr>
        <w:r w:rsidRPr="001F4D42">
          <w:rPr>
            <w:rFonts w:ascii="Arial" w:eastAsia="Times New Roman" w:hAnsi="Arial" w:cs="Arial"/>
            <w:iCs/>
            <w:sz w:val="24"/>
            <w:szCs w:val="24"/>
            <w:lang w:val="es-ES" w:eastAsia="es-ES"/>
          </w:rPr>
          <w:t>la Discriminación</w:t>
        </w:r>
      </w:smartTag>
      <w:r w:rsidRPr="001F4D42">
        <w:rPr>
          <w:rFonts w:ascii="Arial" w:eastAsia="Times New Roman" w:hAnsi="Arial" w:cs="Arial"/>
          <w:iCs/>
          <w:sz w:val="24"/>
          <w:szCs w:val="24"/>
          <w:lang w:val="es-ES" w:eastAsia="es-ES"/>
        </w:rPr>
        <w:t xml:space="preserve">; 10 de </w:t>
      </w:r>
      <w:smartTag w:uri="urn:schemas-microsoft-com:office:smarttags" w:element="PersonName">
        <w:smartTagPr>
          <w:attr w:name="ProductID" w:val="la Ley General"/>
        </w:smartTagPr>
        <w:r w:rsidRPr="001F4D42">
          <w:rPr>
            <w:rFonts w:ascii="Arial" w:eastAsia="Times New Roman" w:hAnsi="Arial" w:cs="Arial"/>
            <w:iCs/>
            <w:sz w:val="24"/>
            <w:szCs w:val="24"/>
            <w:lang w:val="es-ES" w:eastAsia="es-ES"/>
          </w:rPr>
          <w:t>la Ley General</w:t>
        </w:r>
      </w:smartTag>
      <w:r w:rsidRPr="001F4D42">
        <w:rPr>
          <w:rFonts w:ascii="Arial" w:eastAsia="Times New Roman" w:hAnsi="Arial" w:cs="Arial"/>
          <w:iCs/>
          <w:sz w:val="24"/>
          <w:szCs w:val="24"/>
          <w:lang w:val="es-ES" w:eastAsia="es-ES"/>
        </w:rPr>
        <w:t xml:space="preserve"> de Derechos Lingüísticos de los Pueblos Indígenas; y 8, apartado 1, del Convenio sobre Pueblos Indígenas y Tribales de 1989, el juzgador debe atender a las costumbres y especificidades culturales de dichos entes para determinar la publicación </w:t>
      </w:r>
      <w:r w:rsidRPr="001F4D42">
        <w:rPr>
          <w:rFonts w:ascii="Arial" w:eastAsia="Times New Roman" w:hAnsi="Arial" w:cs="Arial"/>
          <w:iCs/>
          <w:sz w:val="24"/>
          <w:szCs w:val="24"/>
          <w:lang w:val="es-ES" w:eastAsia="es-ES"/>
        </w:rPr>
        <w:lastRenderedPageBreak/>
        <w:t>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Por lo anterior, en este tipo de supuestos, no se puede exigir a ciudadanos pertenecientes a pueblos indígenas estar atentos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0F0E4646"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Aunado a todo lo anterior, debe concederse especial importancia al hecho consistente en que </w:t>
      </w:r>
      <w:r w:rsidRPr="001F4D42">
        <w:rPr>
          <w:rFonts w:ascii="Arial" w:eastAsia="Times New Roman" w:hAnsi="Arial" w:cs="Arial"/>
          <w:b/>
          <w:sz w:val="28"/>
          <w:szCs w:val="28"/>
          <w:lang w:val="es-ES" w:eastAsia="es-ES"/>
        </w:rPr>
        <w:t>durante la tramitación del presente juicio, tuvo verificativo la publicación oficial del decreto impugnado en el periódico oficial del Estado (quince de diciembre de dos mil siete)</w:t>
      </w:r>
      <w:r w:rsidRPr="001F4D42">
        <w:rPr>
          <w:rFonts w:ascii="Arial" w:eastAsia="Times New Roman" w:hAnsi="Arial" w:cs="Arial"/>
          <w:sz w:val="28"/>
          <w:szCs w:val="28"/>
          <w:lang w:val="es-ES" w:eastAsia="es-ES"/>
        </w:rPr>
        <w:t xml:space="preserve"> lo que hace patente que se trata de un acto que actualmente produce sus efectos en detrimento de los impetrantes, pues implica la validación de una elección diversa a aquella en que resultaron vencedores los aquí accionantes.</w:t>
      </w:r>
    </w:p>
    <w:p w14:paraId="31AAB53C"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4"/>
          <w:szCs w:val="24"/>
          <w:lang w:val="es-ES" w:eastAsia="es-ES"/>
        </w:rPr>
        <w:lastRenderedPageBreak/>
        <w:tab/>
      </w:r>
      <w:r w:rsidRPr="001F4D42">
        <w:rPr>
          <w:rFonts w:ascii="Arial" w:eastAsia="Times New Roman" w:hAnsi="Arial" w:cs="Arial"/>
          <w:sz w:val="28"/>
          <w:szCs w:val="28"/>
          <w:lang w:val="es-ES" w:eastAsia="es-ES"/>
        </w:rPr>
        <w:t xml:space="preserve"> Se invoca también la jurisprudencia  1a./J. 79/2005, de </w:t>
      </w:r>
      <w:smartTag w:uri="urn:schemas-microsoft-com:office:smarttags" w:element="PersonName">
        <w:smartTagPr>
          <w:attr w:name="ProductID" w:val="la Primera Sala"/>
        </w:smartTagPr>
        <w:r w:rsidRPr="001F4D42">
          <w:rPr>
            <w:rFonts w:ascii="Arial" w:eastAsia="Times New Roman" w:hAnsi="Arial" w:cs="Arial"/>
            <w:sz w:val="28"/>
            <w:szCs w:val="28"/>
            <w:lang w:val="es-ES" w:eastAsia="es-ES"/>
          </w:rPr>
          <w:t>la Primera Sala</w:t>
        </w:r>
      </w:smartTag>
      <w:r w:rsidRPr="001F4D42">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1F4D42">
          <w:rPr>
            <w:rFonts w:ascii="Arial" w:eastAsia="Times New Roman" w:hAnsi="Arial" w:cs="Arial"/>
            <w:sz w:val="28"/>
            <w:szCs w:val="28"/>
            <w:lang w:val="es-ES" w:eastAsia="es-ES"/>
          </w:rPr>
          <w:t>la Suprema Corte</w:t>
        </w:r>
      </w:smartTag>
      <w:r w:rsidRPr="001F4D42">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1F4D42">
          <w:rPr>
            <w:rFonts w:ascii="Arial" w:eastAsia="Times New Roman" w:hAnsi="Arial" w:cs="Arial"/>
            <w:sz w:val="28"/>
            <w:szCs w:val="28"/>
            <w:lang w:val="es-ES" w:eastAsia="es-ES"/>
          </w:rPr>
          <w:t>la Nación</w:t>
        </w:r>
      </w:smartTag>
      <w:r w:rsidRPr="001F4D42">
        <w:rPr>
          <w:rFonts w:ascii="Arial" w:eastAsia="Times New Roman" w:hAnsi="Arial" w:cs="Arial"/>
          <w:sz w:val="28"/>
          <w:szCs w:val="28"/>
          <w:lang w:val="es-ES" w:eastAsia="es-ES"/>
        </w:rPr>
        <w:t xml:space="preserve"> consultable en la página 264, del tomo XXII, de julio de dos mil cinco, de </w:t>
      </w:r>
      <w:smartTag w:uri="urn:schemas-microsoft-com:office:smarttags" w:element="PersonName">
        <w:smartTagPr>
          <w:attr w:name="ProductID" w:val="la Novena"/>
        </w:smartTagPr>
        <w:r w:rsidRPr="001F4D42">
          <w:rPr>
            <w:rFonts w:ascii="Arial" w:eastAsia="Times New Roman" w:hAnsi="Arial" w:cs="Arial"/>
            <w:sz w:val="28"/>
            <w:szCs w:val="28"/>
            <w:lang w:val="es-ES" w:eastAsia="es-ES"/>
          </w:rPr>
          <w:t>la Novena</w:t>
        </w:r>
      </w:smartTag>
      <w:r w:rsidRPr="001F4D42">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xml:space="preserve"> y su Gaceta cuyo texto y rubro son los siguientes:</w:t>
      </w:r>
    </w:p>
    <w:p w14:paraId="7CF79569" w14:textId="77777777" w:rsidR="001F4D42" w:rsidRPr="001F4D42" w:rsidRDefault="001F4D42" w:rsidP="001F4D42">
      <w:pPr>
        <w:spacing w:before="360" w:after="100" w:line="240" w:lineRule="auto"/>
        <w:ind w:left="902" w:right="1690"/>
        <w:jc w:val="both"/>
        <w:rPr>
          <w:rFonts w:ascii="Arial" w:eastAsia="Times New Roman" w:hAnsi="Arial" w:cs="Arial"/>
          <w:b/>
          <w:sz w:val="24"/>
          <w:szCs w:val="24"/>
          <w:lang w:val="es-ES" w:eastAsia="es-ES"/>
        </w:rPr>
      </w:pPr>
      <w:r w:rsidRPr="001F4D42">
        <w:rPr>
          <w:rFonts w:ascii="Arial" w:eastAsia="Times New Roman" w:hAnsi="Arial" w:cs="Arial"/>
          <w:b/>
          <w:sz w:val="24"/>
          <w:szCs w:val="24"/>
          <w:lang w:val="es-ES" w:eastAsia="es-ES"/>
        </w:rPr>
        <w:t xml:space="preserve">RECLAMACIÓN. ES OPORTUNA SU INTERPOSICIÓN AUN ANTES DE QUE COMIENCE A CORRER EL PLAZO PARA ELLO. </w:t>
      </w:r>
      <w:r w:rsidRPr="001F4D42">
        <w:rPr>
          <w:rFonts w:ascii="Arial" w:eastAsia="Times New Roman" w:hAnsi="Arial" w:cs="Arial"/>
          <w:sz w:val="24"/>
          <w:szCs w:val="24"/>
          <w:lang w:val="es-ES" w:eastAsia="es-ES"/>
        </w:rPr>
        <w:t xml:space="preserve">La interpretación analógica y sistemática de los artículos 24, fracción III y 25 de </w:t>
      </w:r>
      <w:smartTag w:uri="urn:schemas-microsoft-com:office:smarttags" w:element="PersonName">
        <w:smartTagPr>
          <w:attr w:name="ProductID" w:val="la Ley"/>
        </w:smartTagPr>
        <w:r w:rsidRPr="001F4D42">
          <w:rPr>
            <w:rFonts w:ascii="Arial" w:eastAsia="Times New Roman" w:hAnsi="Arial" w:cs="Arial"/>
            <w:sz w:val="24"/>
            <w:szCs w:val="24"/>
            <w:lang w:val="es-ES" w:eastAsia="es-ES"/>
          </w:rPr>
          <w:t>la Ley</w:t>
        </w:r>
      </w:smartTag>
      <w:r w:rsidRPr="001F4D42">
        <w:rPr>
          <w:rFonts w:ascii="Arial" w:eastAsia="Times New Roman" w:hAnsi="Arial" w:cs="Arial"/>
          <w:sz w:val="24"/>
          <w:szCs w:val="24"/>
          <w:lang w:val="es-ES" w:eastAsia="es-ES"/>
        </w:rPr>
        <w:t xml:space="preserve"> de Amparo, en relación con el 21 del propio ordenamiento, permite establecer que las reglas para la presentación de la demanda de amparo que prevé el precepto último citado, son aplicables para el recurso de reclamación, por lo que tratándose de éste, el recurrente puede interponer dicho recurso al momento en que se le notifique el acuerdo recurrido, es decir el mismo día, o bien al siguiente en que surta efectos la notificación de aquél, sin que por ello deba considerarse presentado extemporáneamente, máxime si no existe disposición legal que prohíba expresamente presentarlo antes de que, comience a correr el plazo otorgado para dicho trámite, ni que señale que por ello sea extemporánea o inoportuna su interposición.</w:t>
      </w:r>
    </w:p>
    <w:p w14:paraId="412BDC73" w14:textId="77777777" w:rsidR="001F4D42" w:rsidRPr="001F4D42" w:rsidRDefault="001F4D42" w:rsidP="001F4D42">
      <w:pPr>
        <w:spacing w:before="480" w:after="100" w:afterAutospacing="1" w:line="48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b/>
        <w:t xml:space="preserve">TERCERO. Agravios. </w:t>
      </w:r>
      <w:r w:rsidRPr="001F4D42">
        <w:rPr>
          <w:rFonts w:ascii="Arial" w:eastAsia="Times New Roman" w:hAnsi="Arial" w:cs="Arial"/>
          <w:bCs/>
          <w:sz w:val="28"/>
          <w:szCs w:val="28"/>
          <w:lang w:val="es-ES" w:eastAsia="es-ES"/>
        </w:rPr>
        <w:t>Los actores exponen los motivos de inconformidad siguientes:</w:t>
      </w:r>
    </w:p>
    <w:p w14:paraId="4AB4F2A1" w14:textId="77777777" w:rsidR="001F4D42" w:rsidRPr="001F4D42" w:rsidRDefault="001F4D42" w:rsidP="001F4D42">
      <w:pPr>
        <w:spacing w:before="480" w:after="0" w:line="240" w:lineRule="auto"/>
        <w:ind w:left="1134" w:right="1134"/>
        <w:jc w:val="center"/>
        <w:rPr>
          <w:rFonts w:ascii="Arial" w:eastAsia="Times New Roman" w:hAnsi="Arial" w:cs="Arial"/>
          <w:b/>
          <w:sz w:val="24"/>
          <w:szCs w:val="24"/>
          <w:lang w:val="es-ES" w:eastAsia="es-ES"/>
        </w:rPr>
      </w:pPr>
      <w:r w:rsidRPr="001F4D42">
        <w:rPr>
          <w:rFonts w:ascii="Arial" w:eastAsia="Times New Roman" w:hAnsi="Arial" w:cs="Arial"/>
          <w:b/>
          <w:sz w:val="24"/>
          <w:szCs w:val="24"/>
          <w:lang w:val="es-ES" w:eastAsia="es-ES"/>
        </w:rPr>
        <w:t>AGRAVIOS</w:t>
      </w:r>
    </w:p>
    <w:p w14:paraId="1ACCF5F0" w14:textId="77777777" w:rsidR="001F4D42" w:rsidRPr="001F4D42" w:rsidRDefault="001F4D42" w:rsidP="001F4D42">
      <w:pPr>
        <w:spacing w:before="360" w:after="0" w:line="240" w:lineRule="auto"/>
        <w:ind w:left="1134" w:right="1134"/>
        <w:jc w:val="both"/>
        <w:rPr>
          <w:rFonts w:ascii="Arial" w:eastAsia="Times New Roman" w:hAnsi="Arial" w:cs="Arial"/>
          <w:b/>
          <w:sz w:val="24"/>
          <w:szCs w:val="24"/>
          <w:u w:val="single"/>
          <w:lang w:val="es-ES" w:eastAsia="es-ES"/>
        </w:rPr>
      </w:pPr>
      <w:r w:rsidRPr="001F4D42">
        <w:rPr>
          <w:rFonts w:ascii="Arial" w:eastAsia="Times New Roman" w:hAnsi="Arial" w:cs="Arial"/>
          <w:b/>
          <w:sz w:val="24"/>
          <w:szCs w:val="24"/>
          <w:lang w:val="es-ES" w:eastAsia="es-ES"/>
        </w:rPr>
        <w:t>PRIMERO.-</w:t>
      </w:r>
      <w:r w:rsidRPr="001F4D42">
        <w:rPr>
          <w:rFonts w:ascii="Arial" w:eastAsia="Times New Roman" w:hAnsi="Arial" w:cs="Arial"/>
          <w:sz w:val="24"/>
          <w:szCs w:val="24"/>
          <w:lang w:val="es-ES" w:eastAsia="es-ES"/>
        </w:rPr>
        <w:t xml:space="preserve"> Nos causa agravio el hecho que el Instituto Estatal Electoral de Oaxaca haya validado la asamblea antidemocrática celebrada por los ciudadanos de la cabecera municipal, </w:t>
      </w:r>
      <w:r w:rsidRPr="001F4D42">
        <w:rPr>
          <w:rFonts w:ascii="Arial" w:eastAsia="Times New Roman" w:hAnsi="Arial" w:cs="Arial"/>
          <w:b/>
          <w:sz w:val="24"/>
          <w:szCs w:val="24"/>
          <w:u w:val="single"/>
          <w:lang w:val="es-ES" w:eastAsia="es-ES"/>
        </w:rPr>
        <w:t xml:space="preserve">sin antes agotar todos los mecanismos necesarios para que se llegará a una conciliación entre los ciudadanos de cabecera municipal y los que formamos </w:t>
      </w:r>
      <w:r w:rsidRPr="001F4D42">
        <w:rPr>
          <w:rFonts w:ascii="Arial" w:eastAsia="Times New Roman" w:hAnsi="Arial" w:cs="Arial"/>
          <w:b/>
          <w:sz w:val="24"/>
          <w:szCs w:val="24"/>
          <w:u w:val="single"/>
          <w:lang w:val="es-ES" w:eastAsia="es-ES"/>
        </w:rPr>
        <w:lastRenderedPageBreak/>
        <w:t>parte de las Agencias y Núcleos, para que participáramos en la elección de nuestras autoridades municipales.</w:t>
      </w:r>
    </w:p>
    <w:p w14:paraId="4403BDCC"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Al respecto, </w:t>
      </w:r>
      <w:smartTag w:uri="urn:schemas-microsoft-com:office:smarttags" w:element="PersonName">
        <w:smartTagPr>
          <w:attr w:name="ProductID" w:val="la Sala Superior"/>
        </w:smartTagPr>
        <w:r w:rsidRPr="001F4D42">
          <w:rPr>
            <w:rFonts w:ascii="Arial" w:eastAsia="Times New Roman" w:hAnsi="Arial" w:cs="Arial"/>
            <w:sz w:val="24"/>
            <w:szCs w:val="24"/>
            <w:lang w:val="es-ES" w:eastAsia="es-ES"/>
          </w:rPr>
          <w:t>la Sala Superior</w:t>
        </w:r>
      </w:smartTag>
      <w:r w:rsidRPr="001F4D42">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1F4D42">
          <w:rPr>
            <w:rFonts w:ascii="Arial" w:eastAsia="Times New Roman" w:hAnsi="Arial" w:cs="Arial"/>
            <w:sz w:val="24"/>
            <w:szCs w:val="24"/>
            <w:lang w:val="es-ES" w:eastAsia="es-ES"/>
          </w:rPr>
          <w:t>la Federación</w:t>
        </w:r>
      </w:smartTag>
      <w:r w:rsidRPr="001F4D42">
        <w:rPr>
          <w:rFonts w:ascii="Arial" w:eastAsia="Times New Roman" w:hAnsi="Arial" w:cs="Arial"/>
          <w:sz w:val="24"/>
          <w:szCs w:val="24"/>
          <w:lang w:val="es-ES" w:eastAsia="es-ES"/>
        </w:rPr>
        <w:t xml:space="preserve"> ha sustentado la siguiente tesis jurisprudencial en cuanto a la obligación que le establece el artículo 125 del Código de Instituciones Políticas y Procedimientos Electorales de Oaxaca, al Instituto Estatal Electoral de Oaxaca, cuyo texto es:</w:t>
      </w:r>
    </w:p>
    <w:p w14:paraId="5E950B22"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sz w:val="24"/>
          <w:szCs w:val="24"/>
          <w:lang w:val="es-ES" w:eastAsia="es-ES"/>
        </w:rPr>
        <w:t>USOS Y COSTUMBRES INDÍGENAS. ATRIBUCIONES DEL CONSEJO GENERAL DEL INSTITUTO ESTATAL ELECTORAL DE OAXACA EN LAS ELECCIONES.-</w:t>
      </w:r>
      <w:r w:rsidRPr="001F4D42">
        <w:rPr>
          <w:rFonts w:ascii="Arial" w:eastAsia="Times New Roman" w:hAnsi="Arial" w:cs="Arial"/>
          <w:sz w:val="24"/>
          <w:szCs w:val="24"/>
          <w:lang w:val="es-ES" w:eastAsia="es-ES"/>
        </w:rPr>
        <w:t xml:space="preserve"> (Transcribe).</w:t>
      </w:r>
    </w:p>
    <w:p w14:paraId="16D8F0E5"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Por tanto, el Instituto Estatal Electoral de Oaxaca al tener conocimiento que los ciudadanos de las agencias municipales teníamos la pretensión de participar por vez primera en la asamblea general para la elección de nuestras autoridades municipales, pues así se le hizo saber mediante escrito signado por las autoridades de las Agencias Municipales de San Miguel y San Gabriel, los cuales fueron recibidos en </w:t>
      </w:r>
      <w:smartTag w:uri="urn:schemas-microsoft-com:office:smarttags" w:element="PersonName">
        <w:smartTagPr>
          <w:attr w:name="ProductID" w:val="la Direcci￳n"/>
        </w:smartTagPr>
        <w:r w:rsidRPr="001F4D42">
          <w:rPr>
            <w:rFonts w:ascii="Arial" w:eastAsia="Times New Roman" w:hAnsi="Arial" w:cs="Arial"/>
            <w:sz w:val="24"/>
            <w:szCs w:val="24"/>
            <w:lang w:val="es-ES" w:eastAsia="es-ES"/>
          </w:rPr>
          <w:t>la Dirección</w:t>
        </w:r>
      </w:smartTag>
      <w:r w:rsidRPr="001F4D42">
        <w:rPr>
          <w:rFonts w:ascii="Arial" w:eastAsia="Times New Roman" w:hAnsi="Arial" w:cs="Arial"/>
          <w:sz w:val="24"/>
          <w:szCs w:val="24"/>
          <w:lang w:val="es-ES" w:eastAsia="es-ES"/>
        </w:rPr>
        <w:t xml:space="preserve"> de Usos y Costumbres el tres y dieciséis de octubre del año en curso, respectivamente, no debió validar la asamblea celebrada únicamente por los ciudadanos de la cabecera municipal, que antes de ello debió de realizar tantas y cuantas pláticas fueran necesarias a fin de llegar a una conciliación, y al no hacerlo viola flagrantemente nuestros derechos político-electorales como lo es el de ser votado.</w:t>
      </w:r>
    </w:p>
    <w:p w14:paraId="1B9E36FE"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En este sentido, el artículo 125 del Código de Instituciones Políticas y Procedimientos Electorales de Oaxaca, impone al Instituto Estatal Electoral de Oaxaca la obligación de conocer de los casos de controversia que surjan respecto de la renovación de los ayuntamientos bajo las normas de derecho consuetudinario y, </w:t>
      </w:r>
      <w:r w:rsidRPr="001F4D42">
        <w:rPr>
          <w:rFonts w:ascii="Arial" w:eastAsia="Times New Roman" w:hAnsi="Arial" w:cs="Arial"/>
          <w:b/>
          <w:sz w:val="24"/>
          <w:szCs w:val="24"/>
          <w:u w:val="single"/>
          <w:lang w:val="es-ES" w:eastAsia="es-ES"/>
        </w:rPr>
        <w:t>previamente a cualquier resolución,</w:t>
      </w:r>
      <w:r w:rsidRPr="001F4D42">
        <w:rPr>
          <w:rFonts w:ascii="Arial" w:eastAsia="Times New Roman" w:hAnsi="Arial" w:cs="Arial"/>
          <w:sz w:val="24"/>
          <w:szCs w:val="24"/>
          <w:lang w:val="es-ES" w:eastAsia="es-ES"/>
        </w:rPr>
        <w:t xml:space="preserve"> buscar la conciliación entre las partes, o bien, una consulta con la comunidad.</w:t>
      </w:r>
    </w:p>
    <w:p w14:paraId="1FB071C9"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De donde se puede concluir entonces que </w:t>
      </w:r>
      <w:r w:rsidRPr="001F4D42">
        <w:rPr>
          <w:rFonts w:ascii="Arial" w:eastAsia="Times New Roman" w:hAnsi="Arial" w:cs="Arial"/>
          <w:b/>
          <w:sz w:val="24"/>
          <w:szCs w:val="24"/>
          <w:u w:val="single"/>
          <w:lang w:val="es-ES" w:eastAsia="es-ES"/>
        </w:rPr>
        <w:t>previo a la resolución de validar la asamblea</w:t>
      </w:r>
      <w:r w:rsidRPr="001F4D42">
        <w:rPr>
          <w:rFonts w:ascii="Arial" w:eastAsia="Times New Roman" w:hAnsi="Arial" w:cs="Arial"/>
          <w:sz w:val="24"/>
          <w:szCs w:val="24"/>
          <w:lang w:val="es-ES" w:eastAsia="es-ES"/>
        </w:rPr>
        <w:t xml:space="preserve"> que antidemocráticamente celebraron los ciudadanos de la cabecera municipal, </w:t>
      </w:r>
      <w:r w:rsidRPr="001F4D42">
        <w:rPr>
          <w:rFonts w:ascii="Arial" w:eastAsia="Times New Roman" w:hAnsi="Arial" w:cs="Arial"/>
          <w:b/>
          <w:sz w:val="24"/>
          <w:szCs w:val="24"/>
          <w:u w:val="single"/>
          <w:lang w:val="es-ES" w:eastAsia="es-ES"/>
        </w:rPr>
        <w:t>era necesario buscar la conciliación entre los ciudadanos de los pueblos del municipio y los ciudadanos de la cabecera municipal.</w:t>
      </w:r>
    </w:p>
    <w:p w14:paraId="4F09F8BF"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lastRenderedPageBreak/>
        <w:t>Luego, si el Consejo General del Instituto Estatal Electoral de Oaxaca validó la asamblea celebrada únicamente por los ciudadanos que habitan la cabecera municipal, ello evidencia la mala fe con que se condujo el referido consejo, pues aun cuando tenían conocimiento de que era nuestro deseo participar en esa elección, pues como se dijo habíamos solicitado su intervención, validaron la elección antidemocrática efectuada únicamente por quienes habitan la cabecera municipal.</w:t>
      </w:r>
    </w:p>
    <w:p w14:paraId="4C98913A"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Así también, el actuar de dicho consejo pone de manifiesto las presiones de las que fueron victimas los consejeros electorales por parte de </w:t>
      </w:r>
      <w:smartTag w:uri="urn:schemas-microsoft-com:office:smarttags" w:element="PersonName">
        <w:smartTagPr>
          <w:attr w:name="ProductID" w:val="la Diputada"/>
        </w:smartTagPr>
        <w:r w:rsidRPr="001F4D42">
          <w:rPr>
            <w:rFonts w:ascii="Arial" w:eastAsia="Times New Roman" w:hAnsi="Arial" w:cs="Arial"/>
            <w:sz w:val="24"/>
            <w:szCs w:val="24"/>
            <w:lang w:val="es-ES" w:eastAsia="es-ES"/>
          </w:rPr>
          <w:t>la Diputada</w:t>
        </w:r>
      </w:smartTag>
      <w:r w:rsidRPr="001F4D42">
        <w:rPr>
          <w:rFonts w:ascii="Arial" w:eastAsia="Times New Roman" w:hAnsi="Arial" w:cs="Arial"/>
          <w:sz w:val="24"/>
          <w:szCs w:val="24"/>
          <w:lang w:val="es-ES" w:eastAsia="es-ES"/>
        </w:rPr>
        <w:t xml:space="preserve"> de nuestro Distrito Etla-Zachila, Carmelina Cruz Silva, para validar la asamblea en la que la cabecera municipal eligió a los concejales, entre ellos el presidente municipal, quien resulta ser su pariente político de la referida diputada, y el regidor de hacienda quien es su padre, dichas presiones pueden ser más patentes pues hace tres años el Instituto Estatal Electoral de Oaxaca no validó la asamblea celebrada por los ciudadanos de la cabecera municipal porque se impidió la participación de los ciudadanos de las agencias municipales, sin embargo en esta ocasión al tener un interés familiar la referida diputada presionó al Consejo General para validar la asamblea, lo que además resulta injusto, pues en esta ocasión como hace tres años se impidió la participación de los ciudadanos de las agencias municipales, pero a diferencia de hace tres años en esta ocasión si se validó la asamblea celebrada únicamente por los ciudadanos de la cabecera municipal, lo que evidencia además el sometimiento partidario a que esta sujeto el Consejo General del Instituto Estatal Electoral de Oaxaca.</w:t>
      </w:r>
    </w:p>
    <w:p w14:paraId="14082FBF"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Por tanto, lo procedente es revocar la validación hecha por el Instituto Estatal Electoral de Oaxaca, respecto a la asamblea comunitaria celebrada únicamente por los ciudadanos de la cabecera municipal a la cual no nos convocaron, así como la revocación de la ratificación de dicho acuerdo por parte de la cámara de Diputados, ya que el Instituto Estatal Electoral de Oaxaca no tenía excusa alguna para eludir su obligación de mediar entre las comunidades del municipio.</w:t>
      </w:r>
    </w:p>
    <w:p w14:paraId="191C656A"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En consecuencia de lo anterior lo procedente es validar la asamblea celebrada el once de noviembre a las once horas, en explanada municipal de </w:t>
      </w:r>
      <w:smartTag w:uri="urn:schemas-microsoft-com:office:smarttags" w:element="PersonName">
        <w:smartTagPr>
          <w:attr w:name="ProductID" w:val="la Agencia Municipal"/>
        </w:smartTagPr>
        <w:r w:rsidRPr="001F4D42">
          <w:rPr>
            <w:rFonts w:ascii="Arial" w:eastAsia="Times New Roman" w:hAnsi="Arial" w:cs="Arial"/>
            <w:sz w:val="24"/>
            <w:szCs w:val="24"/>
            <w:lang w:val="es-ES" w:eastAsia="es-ES"/>
          </w:rPr>
          <w:t>la Agencia Municipal</w:t>
        </w:r>
      </w:smartTag>
      <w:r w:rsidRPr="001F4D42">
        <w:rPr>
          <w:rFonts w:ascii="Arial" w:eastAsia="Times New Roman" w:hAnsi="Arial" w:cs="Arial"/>
          <w:sz w:val="24"/>
          <w:szCs w:val="24"/>
          <w:lang w:val="es-ES" w:eastAsia="es-ES"/>
        </w:rPr>
        <w:t xml:space="preserve"> de San Miguel, perteneciente al municipio de San Juan Bautista Guelache, Etla, Oaxaca, dado que a ésta acudieron todos los </w:t>
      </w:r>
      <w:r w:rsidRPr="001F4D42">
        <w:rPr>
          <w:rFonts w:ascii="Arial" w:eastAsia="Times New Roman" w:hAnsi="Arial" w:cs="Arial"/>
          <w:sz w:val="24"/>
          <w:szCs w:val="24"/>
          <w:lang w:val="es-ES" w:eastAsia="es-ES"/>
        </w:rPr>
        <w:lastRenderedPageBreak/>
        <w:t>ciudadanos del municipio que quisieron hacerlo sin discriminación alguna y en la que fuimos electos concejales al ayuntamiento de dicho municipio.</w:t>
      </w:r>
    </w:p>
    <w:p w14:paraId="716B61BB"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De la misma forma les queremos hacer ver señores magistrados, y en especial al magistrado instructor que conozca de esta demanda que, el acuerdo del Consejo General del Instituto Estatal Electoral de Oaxaca, no es definitivo pues necesariamente necesita de la ratificación de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y fue por ello que no impugnamos dicho acuerdo de manera directa.</w:t>
      </w:r>
    </w:p>
    <w:p w14:paraId="3F91350D"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sz w:val="24"/>
          <w:szCs w:val="24"/>
          <w:lang w:val="es-ES" w:eastAsia="es-ES"/>
        </w:rPr>
        <w:t>SEGUNDO.-</w:t>
      </w:r>
      <w:r w:rsidRPr="001F4D42">
        <w:rPr>
          <w:rFonts w:ascii="Arial" w:eastAsia="Times New Roman" w:hAnsi="Arial" w:cs="Arial"/>
          <w:sz w:val="24"/>
          <w:szCs w:val="24"/>
          <w:lang w:val="es-ES" w:eastAsia="es-ES"/>
        </w:rPr>
        <w:t xml:space="preserve"> Se viola en nuestro perjuicio el artículo 16 de </w:t>
      </w:r>
      <w:smartTag w:uri="urn:schemas-microsoft-com:office:smarttags" w:element="PersonName">
        <w:smartTagPr>
          <w:attr w:name="ProductID" w:val="la Constituci￳n Pol￭tica"/>
        </w:smartTagPr>
        <w:r w:rsidRPr="001F4D42">
          <w:rPr>
            <w:rFonts w:ascii="Arial" w:eastAsia="Times New Roman" w:hAnsi="Arial" w:cs="Arial"/>
            <w:sz w:val="24"/>
            <w:szCs w:val="24"/>
            <w:lang w:val="es-ES" w:eastAsia="es-ES"/>
          </w:rPr>
          <w:t>la Constitución Política</w:t>
        </w:r>
      </w:smartTag>
      <w:r w:rsidRPr="001F4D42">
        <w:rPr>
          <w:rFonts w:ascii="Arial" w:eastAsia="Times New Roman" w:hAnsi="Arial" w:cs="Arial"/>
          <w:sz w:val="24"/>
          <w:szCs w:val="24"/>
          <w:lang w:val="es-ES" w:eastAsia="es-ES"/>
        </w:rPr>
        <w:t xml:space="preserve"> de los Estados Unidos Mexicanos, en virtud que las determinaciones del Consejo General del Instituto Estatal Electoral de Oaxaca y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del Estado de Oaxaca, no se encuentran motivadas ni fundamentadas.</w:t>
      </w:r>
    </w:p>
    <w:p w14:paraId="40ACFFC6"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Dicho precepto constitucional es del tenor siguiente: </w:t>
      </w:r>
    </w:p>
    <w:p w14:paraId="47DD36C8" w14:textId="77777777" w:rsidR="001F4D42" w:rsidRPr="001F4D42" w:rsidRDefault="001F4D42" w:rsidP="001F4D42">
      <w:pPr>
        <w:spacing w:before="360" w:after="0" w:line="240" w:lineRule="auto"/>
        <w:ind w:left="1134" w:right="1134"/>
        <w:jc w:val="both"/>
        <w:rPr>
          <w:rFonts w:ascii="Arial" w:eastAsia="Times New Roman" w:hAnsi="Arial" w:cs="Arial"/>
          <w:i/>
          <w:lang w:val="es-ES" w:eastAsia="es-ES"/>
        </w:rPr>
      </w:pPr>
      <w:r w:rsidRPr="001F4D42">
        <w:rPr>
          <w:rFonts w:ascii="Arial" w:eastAsia="Times New Roman" w:hAnsi="Arial" w:cs="Arial"/>
          <w:i/>
          <w:lang w:val="es-ES" w:eastAsia="es-ES"/>
        </w:rPr>
        <w:t>Nadie puede ser molestado en su persona, familia, domicilio, papeles o posesiones, sino en virtud de mandamiento escrito de la autoridad competente, que funde y motive la causa legal del procedimiento.</w:t>
      </w:r>
    </w:p>
    <w:p w14:paraId="0C8B670F"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Así, del análisis del referido dispositivo constitucional se concluye que, es obligación y un derecho del gobernado que todo acto de autoridad que cause molestias debe estar fundado y motivado.</w:t>
      </w:r>
    </w:p>
    <w:p w14:paraId="5AFD5A1A"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Es decir, que la autoridad al emitir sus determinaciones debe expresar con precisión el precepto aplicable al caso, y señalar las circunstancias o razones, así como las causas inmediatas que tuvo al emitir el acto, además de que debe existir una precisa adecuación entre los motivos aducidos y las normas aplicables al caso planteado.</w:t>
      </w:r>
    </w:p>
    <w:p w14:paraId="4476855D"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En tal sentido por fundamentación se entiende la exigencia a cargo de la autoridad de expresar el precepto legal aplicable al caso concreto, en tanto que la motivación se traduce en demostrar que el caso está comprendido en el supuesto de la norma.</w:t>
      </w:r>
    </w:p>
    <w:p w14:paraId="11E72C89"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lastRenderedPageBreak/>
        <w:t>En este sentido si el Consejo General del Instituto Estatal Electoral de Oaxaca, en su considerando tercero del acuerdo de seis de noviembre del dos mil siete (sic), es al tenor siguiente:</w:t>
      </w:r>
    </w:p>
    <w:p w14:paraId="6CA43EE3" w14:textId="77777777" w:rsidR="001F4D42" w:rsidRPr="001F4D42" w:rsidRDefault="001F4D42" w:rsidP="001F4D42">
      <w:pPr>
        <w:spacing w:before="240" w:after="0" w:line="240" w:lineRule="auto"/>
        <w:ind w:left="1134" w:right="1134"/>
        <w:jc w:val="center"/>
        <w:rPr>
          <w:rFonts w:ascii="Arial" w:eastAsia="Times New Roman" w:hAnsi="Arial" w:cs="Arial"/>
          <w:lang w:val="es-ES" w:eastAsia="es-ES"/>
        </w:rPr>
      </w:pPr>
      <w:r w:rsidRPr="001F4D42">
        <w:rPr>
          <w:rFonts w:ascii="Arial" w:eastAsia="Times New Roman" w:hAnsi="Arial" w:cs="Arial"/>
          <w:lang w:val="es-ES" w:eastAsia="es-ES"/>
        </w:rPr>
        <w:t>CONSIDERANDO</w:t>
      </w:r>
    </w:p>
    <w:p w14:paraId="740D705D" w14:textId="77777777" w:rsidR="001F4D42" w:rsidRPr="001F4D42" w:rsidRDefault="001F4D42" w:rsidP="001F4D42">
      <w:pPr>
        <w:spacing w:before="240" w:after="0" w:line="240" w:lineRule="auto"/>
        <w:ind w:left="1134" w:right="1134"/>
        <w:rPr>
          <w:rFonts w:ascii="Arial" w:eastAsia="Times New Roman" w:hAnsi="Arial" w:cs="Arial"/>
          <w:i/>
          <w:lang w:val="es-ES" w:eastAsia="es-ES"/>
        </w:rPr>
      </w:pPr>
      <w:r w:rsidRPr="001F4D42">
        <w:rPr>
          <w:rFonts w:ascii="Arial" w:eastAsia="Times New Roman" w:hAnsi="Arial" w:cs="Arial"/>
          <w:i/>
          <w:lang w:val="es-ES" w:eastAsia="es-ES"/>
        </w:rPr>
        <w:t>I.- …</w:t>
      </w:r>
    </w:p>
    <w:p w14:paraId="429CA130" w14:textId="77777777" w:rsidR="001F4D42" w:rsidRPr="001F4D42" w:rsidRDefault="001F4D42" w:rsidP="001F4D42">
      <w:pPr>
        <w:spacing w:before="240" w:after="0" w:line="240" w:lineRule="auto"/>
        <w:ind w:left="1134" w:right="1134"/>
        <w:rPr>
          <w:rFonts w:ascii="Arial" w:eastAsia="Times New Roman" w:hAnsi="Arial" w:cs="Arial"/>
          <w:i/>
          <w:lang w:val="es-ES" w:eastAsia="es-ES"/>
        </w:rPr>
      </w:pPr>
      <w:r w:rsidRPr="001F4D42">
        <w:rPr>
          <w:rFonts w:ascii="Arial" w:eastAsia="Times New Roman" w:hAnsi="Arial" w:cs="Arial"/>
          <w:i/>
          <w:lang w:val="es-ES" w:eastAsia="es-ES"/>
        </w:rPr>
        <w:t>II.- …</w:t>
      </w:r>
    </w:p>
    <w:p w14:paraId="0DE07C97" w14:textId="77777777" w:rsidR="001F4D42" w:rsidRPr="001F4D42" w:rsidRDefault="001F4D42" w:rsidP="001F4D42">
      <w:pPr>
        <w:spacing w:before="240" w:after="0" w:line="240" w:lineRule="auto"/>
        <w:ind w:left="1134" w:right="1134"/>
        <w:jc w:val="both"/>
        <w:rPr>
          <w:rFonts w:ascii="Arial" w:eastAsia="Times New Roman" w:hAnsi="Arial" w:cs="Arial"/>
          <w:i/>
          <w:lang w:val="es-ES" w:eastAsia="es-ES"/>
        </w:rPr>
      </w:pPr>
      <w:r w:rsidRPr="001F4D42">
        <w:rPr>
          <w:rFonts w:ascii="Arial" w:eastAsia="Times New Roman" w:hAnsi="Arial" w:cs="Arial"/>
          <w:i/>
          <w:lang w:val="es-ES" w:eastAsia="es-ES"/>
        </w:rPr>
        <w:t xml:space="preserve">III.- QUE LAS ASAMBLEAS DE ELECCIÓN DE CONCEJALES A LOS AYUNTAMIENTOS CELEBRADAS EN LOS MUNICIPIOS OBJETO DEL PRESENTE ACUERDO, </w:t>
      </w:r>
      <w:r w:rsidRPr="001F4D42">
        <w:rPr>
          <w:rFonts w:ascii="Arial" w:eastAsia="Times New Roman" w:hAnsi="Arial" w:cs="Arial"/>
          <w:b/>
          <w:i/>
          <w:u w:val="single"/>
          <w:lang w:val="es-ES" w:eastAsia="es-ES"/>
        </w:rPr>
        <w:t>CUMPLEN CON LAS DISPOSICIONES Y SATISFACEN LOS PROCEDIMIENTOS PREVISTOS EN EL CAPITULO TERCERO</w:t>
      </w:r>
      <w:r w:rsidRPr="001F4D42">
        <w:rPr>
          <w:rFonts w:ascii="Arial" w:eastAsia="Times New Roman" w:hAnsi="Arial" w:cs="Arial"/>
          <w:b/>
          <w:i/>
          <w:lang w:val="es-ES" w:eastAsia="es-ES"/>
        </w:rPr>
        <w:t xml:space="preserve">, </w:t>
      </w:r>
      <w:r w:rsidRPr="001F4D42">
        <w:rPr>
          <w:rFonts w:ascii="Arial" w:eastAsia="Times New Roman" w:hAnsi="Arial" w:cs="Arial"/>
          <w:i/>
          <w:lang w:val="es-ES" w:eastAsia="es-ES"/>
        </w:rPr>
        <w:t>DEL LIBRO CUARTO, DEL CÓDIGO DE INSTITUCIONES POLÍTICAS Y PROCEDIMIENTOS ELECTORALES DE OAXACA.</w:t>
      </w:r>
    </w:p>
    <w:p w14:paraId="781871A3"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Por tanto, lo correcto hubiera sido que en dicho acuerdo, por lo que hace al Municipio de San Juan Bautista Guelache, Etla, Oaxaca, el Consejo General hubiera expuesto las razones del </w:t>
      </w:r>
      <w:r w:rsidRPr="001F4D42">
        <w:rPr>
          <w:rFonts w:ascii="Arial" w:eastAsia="Times New Roman" w:hAnsi="Arial" w:cs="Arial"/>
          <w:sz w:val="24"/>
          <w:szCs w:val="24"/>
          <w:u w:val="single"/>
          <w:lang w:val="es-ES" w:eastAsia="es-ES"/>
        </w:rPr>
        <w:t>porqué la asamblea celebrada por la cabecera municipal cumple con tales requisitos, pues solamente refiere que se cumplen con los requisitos de la ley aplicable, sin que mencione las circunstancias particulares para dicho municipio</w:t>
      </w:r>
      <w:r w:rsidRPr="001F4D42">
        <w:rPr>
          <w:rFonts w:ascii="Arial" w:eastAsia="Times New Roman" w:hAnsi="Arial" w:cs="Arial"/>
          <w:sz w:val="24"/>
          <w:szCs w:val="24"/>
          <w:lang w:val="es-ES" w:eastAsia="es-ES"/>
        </w:rPr>
        <w:t>, así como tampoco hace ninguna referencia a la pretensión de los ciudadanos de las agencias municipales de participar en la misma, a sabiendas de que los ciudadanos de los pueblos del municipio queríamos participar en ella, ya que mediante escrito y a través de su Dirección de Usos y Costumbres los Agentes Municipales de San Gabriel, San Miguel y Asunción, solicitaron su intervención para que los ciudadanos de las agencias tomáramos parte en la elección de nuestros concejales, por lo que el Consejo General de dicho Instituto, tenía la obligación de manifestar el porqué validaba la asamblea efectuada por la cabecera municipal cuando tenía conocimiento que los ciudadanos de los pueblos y núcleos teníamos la intención de participar en la elección municipal.</w:t>
      </w:r>
    </w:p>
    <w:p w14:paraId="5CCC70AD"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De la misma forma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eregida (sic) en colegio electoral, viola en nuestro perjuicio el referido precepto constitucional.</w:t>
      </w:r>
    </w:p>
    <w:p w14:paraId="2A0B7D6F"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Al respecto es de mencionarse que la garantía de legalidad no opera de la misma forma en todas las autoridades, ya que dicha garantía varía de acuerdo con su función y la naturaleza del acto en cuestión.</w:t>
      </w:r>
    </w:p>
    <w:p w14:paraId="15D7C3F9"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lastRenderedPageBreak/>
        <w:t>Así, mientras más concreto e individualizado sea el acto se requerirá de particulares elementos para que sea admisible tener por cumplida dicha garantía, por el contrario, cuando el acto tiene una naturaleza de carácter abstracto, general e impersonal, el respeto a dicha garantía se cumplimenta con la observancia de elementos diferentes a los que deben tenerse en cuenta cuando se emite un acto de naturaleza distinta.</w:t>
      </w:r>
    </w:p>
    <w:p w14:paraId="1185E739"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En este sentido tratándose de las decisiones del Congreso del Estado, y específicamente de sus actos que gozan de los atributos de impersonalidad, generalidad y abstracción, dicha autoridad no está obligada a dar las circunstancias o razones en particular sobre su decisión, dado que la fundamentación se satisface cuando la expedición de la ley se encuentra dentro de las facultades con que cuenta el cuerpo legislativo, mientras que la motivación se satisface cuando las leyes emitidas se refieren a relaciones sociales que requieren ser jurídicamente reguladas, y por tanto no existe la obligación que una disposición con las características de impersonalidad, generalidad y abstracción, se expongan las razones concretas por las cuales se expidió.</w:t>
      </w:r>
    </w:p>
    <w:p w14:paraId="59043F49"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Al respecto son aplicables los siguientes criterios de </w:t>
      </w:r>
      <w:smartTag w:uri="urn:schemas-microsoft-com:office:smarttags" w:element="PersonName">
        <w:smartTagPr>
          <w:attr w:name="ProductID" w:val="la Suprema Corte"/>
        </w:smartTagPr>
        <w:r w:rsidRPr="001F4D42">
          <w:rPr>
            <w:rFonts w:ascii="Arial" w:eastAsia="Times New Roman" w:hAnsi="Arial" w:cs="Arial"/>
            <w:sz w:val="24"/>
            <w:szCs w:val="24"/>
            <w:lang w:val="es-ES" w:eastAsia="es-ES"/>
          </w:rPr>
          <w:t>la Suprema Corte</w:t>
        </w:r>
      </w:smartTag>
      <w:r w:rsidRPr="001F4D42">
        <w:rPr>
          <w:rFonts w:ascii="Arial" w:eastAsia="Times New Roman" w:hAnsi="Arial" w:cs="Arial"/>
          <w:sz w:val="24"/>
          <w:szCs w:val="24"/>
          <w:lang w:val="es-ES" w:eastAsia="es-ES"/>
        </w:rPr>
        <w:t xml:space="preserve"> de Justicia de </w:t>
      </w:r>
      <w:smartTag w:uri="urn:schemas-microsoft-com:office:smarttags" w:element="PersonName">
        <w:smartTagPr>
          <w:attr w:name="ProductID" w:val="la Naci￳n"/>
        </w:smartTagPr>
        <w:r w:rsidRPr="001F4D42">
          <w:rPr>
            <w:rFonts w:ascii="Arial" w:eastAsia="Times New Roman" w:hAnsi="Arial" w:cs="Arial"/>
            <w:sz w:val="24"/>
            <w:szCs w:val="24"/>
            <w:lang w:val="es-ES" w:eastAsia="es-ES"/>
          </w:rPr>
          <w:t>la Nación</w:t>
        </w:r>
      </w:smartTag>
      <w:r w:rsidRPr="001F4D42">
        <w:rPr>
          <w:rFonts w:ascii="Arial" w:eastAsia="Times New Roman" w:hAnsi="Arial" w:cs="Arial"/>
          <w:sz w:val="24"/>
          <w:szCs w:val="24"/>
          <w:lang w:val="es-ES" w:eastAsia="es-ES"/>
        </w:rPr>
        <w:t>, bajo los rubros y textos siguientes:</w:t>
      </w:r>
    </w:p>
    <w:p w14:paraId="12FCBB99"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sz w:val="24"/>
          <w:szCs w:val="24"/>
          <w:lang w:val="es-ES" w:eastAsia="es-ES"/>
        </w:rPr>
        <w:t>FUNDAMENTACIÓN Y MOTIVACIÓN DE LOS ACTOS DE AUTORIDAD LEGISLATIVA.-</w:t>
      </w:r>
      <w:r w:rsidRPr="001F4D42">
        <w:rPr>
          <w:rFonts w:ascii="Arial" w:eastAsia="Times New Roman" w:hAnsi="Arial" w:cs="Arial"/>
          <w:sz w:val="24"/>
          <w:szCs w:val="24"/>
          <w:lang w:val="es-ES" w:eastAsia="es-ES"/>
        </w:rPr>
        <w:t xml:space="preserve"> (Se transcribe).</w:t>
      </w:r>
    </w:p>
    <w:p w14:paraId="04B59B87"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sz w:val="24"/>
          <w:szCs w:val="24"/>
          <w:lang w:val="es-ES" w:eastAsia="es-ES"/>
        </w:rPr>
        <w:t>LEYES Y REGLAMENTOS, FUNDAMENTACIÓN Y MOTIVACIÓN DE.-</w:t>
      </w:r>
      <w:r w:rsidRPr="001F4D42">
        <w:rPr>
          <w:rFonts w:ascii="Arial" w:eastAsia="Times New Roman" w:hAnsi="Arial" w:cs="Arial"/>
          <w:sz w:val="24"/>
          <w:szCs w:val="24"/>
          <w:lang w:val="es-ES" w:eastAsia="es-ES"/>
        </w:rPr>
        <w:t xml:space="preserve"> (Se transcribe).</w:t>
      </w:r>
    </w:p>
    <w:p w14:paraId="461C2D56"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En conclusión, cuando un acto emane de una autoridad legislativa que goce de los atributos de impersonalidad, generalidad y abstracción, no es necesario que dicha autoridad refiera las causas especificas o particulares que tuvo para emitir dicho acto, sin embargo, cuando el poder legislativo emita un acto que no goce de dichas características es evidente que se encuentra dirigido a personas específicas, y por tanto debe de especificar las razones por las cuáles se emite en tal sentido el acto.</w:t>
      </w:r>
    </w:p>
    <w:p w14:paraId="420404EC"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Luego, si en el presente caso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en su decreto por el que valida y ratifica la elección antidemocrática celebrada únicamente por los ciudadanos de la cabecera municipal, tenía como obligación dar las razones especificas o particulares que lo llevaron a tal determinación, así como </w:t>
      </w:r>
      <w:r w:rsidRPr="001F4D42">
        <w:rPr>
          <w:rFonts w:ascii="Arial" w:eastAsia="Times New Roman" w:hAnsi="Arial" w:cs="Arial"/>
          <w:sz w:val="24"/>
          <w:szCs w:val="24"/>
          <w:lang w:val="es-ES" w:eastAsia="es-ES"/>
        </w:rPr>
        <w:lastRenderedPageBreak/>
        <w:t>exponer las causas por las cuáles no validó la asamblea general comunitaria en la que resultamos electos concejales al ayuntamiento de nuestro municipio, es evidente que no respetó la manera ordinaria de satisfacer la garantía de fundamentación y motivación en virtud de que si bien es un acto emanado de una autoridad legislativa, lo cierto es que se trata de un acto con características administrativas porque se limita a aplicar disposiciones legales previamente establecidas, razón por la cual el congreso se encontraba compelido a expresar los preceptos legales y las razones o circunstancias que los hacían aplicables.</w:t>
      </w:r>
    </w:p>
    <w:p w14:paraId="2F3DB2EB"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En este sentido si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en su decreto de once del mes y año en curso, mediante el cual ratifica ciento ochenta y tres elecciones de Concejales a los Ayuntamientos sujetas al régimen de normas de derecho consuetudinario, manifestó que se declaran constitucionales, califica de legalmente válidas y ratifica dichas elecciones, entre las cuales se encuentra la elección antidemocrática celebrada únicamente por los ciudadanos de la cabecera municipal de San Juan Bautista Guelache, Etla, Oaxaca, viola en nuestro perjuicio el precepto constitucional en comento, ya que no refiere las causas especificas o las razones que tuvieron los diputados para considerar constitucional, legal y valida la asamblea celebrada únicamente por los ciudadanos de la cabecera municipal, aun sabiendo que dicha asamblea era antidemocrática pues no se nos convocó a los ciudadanos de las agencias municipales, por tanto si dicho decreto no refiere nada respecto a la asamblea en la que resultamos electos Concejales al Ayuntamiento de San Juan Bautista Guelache, es evidente que el decreto en mención carece de fundamentación y motivación, pues no da ninguna razón por la cual consideran que la asamblea efectuada por los ciudadanos de la cabecera municipal es constitucional y legal.</w:t>
      </w:r>
    </w:p>
    <w:p w14:paraId="6D05AB66"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Así también, es de manifestar que la garantía de legalidad no se cumple por parte de dicho órgano colegiado al tener como base el dictamen que presentó la comisión dictaminadora, </w:t>
      </w:r>
      <w:r w:rsidRPr="001F4D42">
        <w:rPr>
          <w:rFonts w:ascii="Arial" w:eastAsia="Times New Roman" w:hAnsi="Arial" w:cs="Arial"/>
          <w:b/>
          <w:sz w:val="24"/>
          <w:szCs w:val="24"/>
          <w:lang w:val="es-ES" w:eastAsia="es-ES"/>
        </w:rPr>
        <w:t>ya que en todo caso la publicación que se ha de realizar sólo se limitará a reproducir estrictamente el contenido del decreto,</w:t>
      </w:r>
      <w:r w:rsidRPr="001F4D42">
        <w:rPr>
          <w:rFonts w:ascii="Arial" w:eastAsia="Times New Roman" w:hAnsi="Arial" w:cs="Arial"/>
          <w:sz w:val="24"/>
          <w:szCs w:val="24"/>
          <w:lang w:val="es-ES" w:eastAsia="es-ES"/>
        </w:rPr>
        <w:t xml:space="preserve"> más no del dictamen en que se apoyó, ya que la finalidad de la garantía de legalidad es que las personas a las que va dirigido el acto, conozcan los preceptos normativos y los hechos y razones tomados en cuenta para su emisión, lo cual no aconteció en el presente asunto.</w:t>
      </w:r>
    </w:p>
    <w:p w14:paraId="0D8D5395"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lastRenderedPageBreak/>
        <w:t xml:space="preserve">Al respecto son aplicables los criterios sustentados por ustedes señores magistrados en la resolución del Juicio para </w:t>
      </w:r>
      <w:smartTag w:uri="urn:schemas-microsoft-com:office:smarttags" w:element="PersonName">
        <w:smartTagPr>
          <w:attr w:name="ProductID" w:val="la Protecci￳n"/>
        </w:smartTagPr>
        <w:r w:rsidRPr="001F4D42">
          <w:rPr>
            <w:rFonts w:ascii="Arial" w:eastAsia="Times New Roman" w:hAnsi="Arial" w:cs="Arial"/>
            <w:sz w:val="24"/>
            <w:szCs w:val="24"/>
            <w:lang w:val="es-ES" w:eastAsia="es-ES"/>
          </w:rPr>
          <w:t>la Protección</w:t>
        </w:r>
      </w:smartTag>
      <w:r w:rsidRPr="001F4D42">
        <w:rPr>
          <w:rFonts w:ascii="Arial" w:eastAsia="Times New Roman" w:hAnsi="Arial" w:cs="Arial"/>
          <w:sz w:val="24"/>
          <w:szCs w:val="24"/>
          <w:lang w:val="es-ES" w:eastAsia="es-ES"/>
        </w:rPr>
        <w:t xml:space="preserve"> de los Derechos Político Electorales del Ciudadano identificado bajo el número SUP-JDC-013/2002.</w:t>
      </w:r>
    </w:p>
    <w:p w14:paraId="01CC216C"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Luego, si el Instituto Estatal Electoral y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tenían conocimiento que era intención de los ciudadanos de las agencias municipales participar en la elección de las autoridades municipales, tan es así que por escrito los agentes municipales de los pueblos de San Gabriel, San Miguel y Asunción les remitieron copia del escrito por medio del cual se le solicitaba al presidente municipal que nos comunicará la fecha, hora y lugar en que se verificaría la asamblea general para poder participar en ella, así como hicieron de su conocimiento que el once de noviembre del presente año se efectuó la asamblea convocada por los agentes municipales de San Gabriel, San Miguel y Asunción en la explanada municipal de la agencia municipal de San Miguel, ya que por escrito le comunicamos la fecha y hora de dicha asamblea, así como por escrito recibido el trece de noviembre del dos mil siete, los agentes municipales ya citados le comunicaron el resultado de dicha asamblea en la que resultamos electos como concejales, era obligación de dichas autoridades electorales referir las causas por las cuáles nuestra asamblea carecía de sustento legal y al no hacerlo viola nuestros derechos de votar y ser votados en las elecciones municipales pues </w:t>
      </w:r>
      <w:r w:rsidRPr="001F4D42">
        <w:rPr>
          <w:rFonts w:ascii="Arial" w:eastAsia="Times New Roman" w:hAnsi="Arial" w:cs="Arial"/>
          <w:sz w:val="24"/>
          <w:szCs w:val="24"/>
          <w:u w:val="single"/>
          <w:lang w:val="es-ES" w:eastAsia="es-ES"/>
        </w:rPr>
        <w:t>tampoco dan contestación a nuestro escrito presentado el seis del mes y año en curso</w:t>
      </w:r>
      <w:r w:rsidRPr="001F4D42">
        <w:rPr>
          <w:rFonts w:ascii="Arial" w:eastAsia="Times New Roman" w:hAnsi="Arial" w:cs="Arial"/>
          <w:sz w:val="24"/>
          <w:szCs w:val="24"/>
          <w:lang w:val="es-ES" w:eastAsia="es-ES"/>
        </w:rPr>
        <w:t>.</w:t>
      </w:r>
    </w:p>
    <w:p w14:paraId="0F2AD8BF" w14:textId="77777777" w:rsidR="001F4D42" w:rsidRPr="001F4D42" w:rsidRDefault="001F4D42" w:rsidP="001F4D42">
      <w:pPr>
        <w:spacing w:before="240" w:after="0" w:line="240" w:lineRule="auto"/>
        <w:ind w:left="1134" w:right="1134"/>
        <w:jc w:val="both"/>
        <w:rPr>
          <w:rFonts w:ascii="Arial" w:eastAsia="Times New Roman" w:hAnsi="Arial" w:cs="Arial"/>
          <w:sz w:val="24"/>
          <w:szCs w:val="24"/>
          <w:u w:val="single"/>
          <w:lang w:val="es-ES" w:eastAsia="es-ES"/>
        </w:rPr>
      </w:pPr>
      <w:r w:rsidRPr="001F4D42">
        <w:rPr>
          <w:rFonts w:ascii="Arial" w:eastAsia="Times New Roman" w:hAnsi="Arial" w:cs="Arial"/>
          <w:sz w:val="24"/>
          <w:szCs w:val="24"/>
          <w:lang w:val="es-ES" w:eastAsia="es-ES"/>
        </w:rPr>
        <w:t xml:space="preserve">Aunado a lo anterior el decreto de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por el que ratifica el acuerdo del Consejo General de Instituto Estatal Electoral de Oaxaca, mediante el cual se valida la asamblea efectuada por la cabecera municipal de nuestro municipio, viola el precepto constitucional en estudio ya que </w:t>
      </w:r>
      <w:r w:rsidRPr="001F4D42">
        <w:rPr>
          <w:rFonts w:ascii="Arial" w:eastAsia="Times New Roman" w:hAnsi="Arial" w:cs="Arial"/>
          <w:sz w:val="24"/>
          <w:szCs w:val="24"/>
          <w:u w:val="single"/>
          <w:lang w:val="es-ES" w:eastAsia="es-ES"/>
        </w:rPr>
        <w:t>ratifica un acuerdo que carece de fundamentación y motivación, y como es conocido un acto que ratifica otro que carece de tales requisitos también adolece de legalidad.</w:t>
      </w:r>
    </w:p>
    <w:p w14:paraId="79C9C6D1"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En consecuencia, al no reunir dicho acto las características de fundamentación y motivación lo procedente es que se revoque el acuerdo del Consejo General del Instituto Estatal Electoral y el decreto de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por el que valida y ratifican la elección celebrada por los ciudadanos de la cabecera municipal de San Juan Bautista Guelache, Etla, Oaxaca, y en su lugar se validen las elecciones a concejales celebrada el once de noviembre del dos mil siete, convocada por los agentes municipales de San Gabriel, San Miguel y </w:t>
      </w:r>
      <w:r w:rsidRPr="001F4D42">
        <w:rPr>
          <w:rFonts w:ascii="Arial" w:eastAsia="Times New Roman" w:hAnsi="Arial" w:cs="Arial"/>
          <w:sz w:val="24"/>
          <w:szCs w:val="24"/>
          <w:lang w:val="es-ES" w:eastAsia="es-ES"/>
        </w:rPr>
        <w:lastRenderedPageBreak/>
        <w:t>Asunción, toda vez que esta última si cumple con los principios democráticos que toda elección debe revestir.</w:t>
      </w:r>
    </w:p>
    <w:p w14:paraId="4CDD2FF1"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sz w:val="24"/>
          <w:szCs w:val="24"/>
          <w:lang w:val="es-ES" w:eastAsia="es-ES"/>
        </w:rPr>
        <w:t>TERCERO.-</w:t>
      </w:r>
      <w:r w:rsidRPr="001F4D42">
        <w:rPr>
          <w:rFonts w:ascii="Arial" w:eastAsia="Times New Roman" w:hAnsi="Arial" w:cs="Arial"/>
          <w:sz w:val="24"/>
          <w:szCs w:val="24"/>
          <w:lang w:val="es-ES" w:eastAsia="es-ES"/>
        </w:rPr>
        <w:t xml:space="preserve"> Se viola en nuestro perjuicio lo estipulado en los artículos 1, 2, 34, 35 y 115 de </w:t>
      </w:r>
      <w:smartTag w:uri="urn:schemas-microsoft-com:office:smarttags" w:element="PersonName">
        <w:smartTagPr>
          <w:attr w:name="ProductID" w:val="la Constituci￳n Pol￭tica"/>
        </w:smartTagPr>
        <w:r w:rsidRPr="001F4D42">
          <w:rPr>
            <w:rFonts w:ascii="Arial" w:eastAsia="Times New Roman" w:hAnsi="Arial" w:cs="Arial"/>
            <w:sz w:val="24"/>
            <w:szCs w:val="24"/>
            <w:lang w:val="es-ES" w:eastAsia="es-ES"/>
          </w:rPr>
          <w:t>la Constitución Política</w:t>
        </w:r>
      </w:smartTag>
      <w:r w:rsidRPr="001F4D42">
        <w:rPr>
          <w:rFonts w:ascii="Arial" w:eastAsia="Times New Roman" w:hAnsi="Arial" w:cs="Arial"/>
          <w:sz w:val="24"/>
          <w:szCs w:val="24"/>
          <w:lang w:val="es-ES" w:eastAsia="es-ES"/>
        </w:rPr>
        <w:t xml:space="preserve"> de los Estados Unidos Mexicanos.</w:t>
      </w:r>
    </w:p>
    <w:p w14:paraId="5C851FAB"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Así, el artículo 1, cuarto párrafo de </w:t>
      </w:r>
      <w:smartTag w:uri="urn:schemas-microsoft-com:office:smarttags" w:element="PersonName">
        <w:smartTagPr>
          <w:attr w:name="ProductID" w:val="la Constituci￳n Federal"/>
        </w:smartTagPr>
        <w:r w:rsidRPr="001F4D42">
          <w:rPr>
            <w:rFonts w:ascii="Arial" w:eastAsia="Times New Roman" w:hAnsi="Arial" w:cs="Arial"/>
            <w:sz w:val="24"/>
            <w:szCs w:val="24"/>
            <w:lang w:val="es-ES" w:eastAsia="es-ES"/>
          </w:rPr>
          <w:t>la Constitución Federal</w:t>
        </w:r>
      </w:smartTag>
      <w:r w:rsidRPr="001F4D42">
        <w:rPr>
          <w:rFonts w:ascii="Arial" w:eastAsia="Times New Roman" w:hAnsi="Arial" w:cs="Arial"/>
          <w:sz w:val="24"/>
          <w:szCs w:val="24"/>
          <w:lang w:val="es-ES" w:eastAsia="es-ES"/>
        </w:rPr>
        <w:t xml:space="preserve"> establece:</w:t>
      </w:r>
    </w:p>
    <w:p w14:paraId="7A1CCB45" w14:textId="77777777" w:rsidR="001F4D42" w:rsidRPr="001F4D42" w:rsidRDefault="001F4D42" w:rsidP="001F4D42">
      <w:pPr>
        <w:spacing w:before="240" w:after="0" w:line="240" w:lineRule="auto"/>
        <w:ind w:left="1134" w:right="1134"/>
        <w:jc w:val="both"/>
        <w:rPr>
          <w:rFonts w:ascii="Arial" w:eastAsia="Times New Roman" w:hAnsi="Arial" w:cs="Arial"/>
          <w:i/>
          <w:lang w:val="es-ES" w:eastAsia="es-ES"/>
        </w:rPr>
      </w:pPr>
      <w:r w:rsidRPr="001F4D42">
        <w:rPr>
          <w:rFonts w:ascii="Arial" w:eastAsia="Times New Roman" w:hAnsi="Arial" w:cs="Arial"/>
          <w:i/>
          <w:lang w:val="es-ES" w:eastAsia="es-ES"/>
        </w:rPr>
        <w:t>Queda prohibida toda discriminación motivada por origen étnico o nacional, el género, la edad, las capacidades diferentes, la condición social, las condiciones de salud, la religión, las opiniones, las preferencias, el estado civil o cualquier otra que atente contra la dignidad humana y tenga por objeto anular o menoscabar los derechos y libertades de las personas.</w:t>
      </w:r>
    </w:p>
    <w:p w14:paraId="3DAF0257"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En este sentido el artículo 2, apartado A, fracciones I y III, de la misma constitución dispone: (Transcribe).</w:t>
      </w:r>
    </w:p>
    <w:p w14:paraId="7DF98936"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Por su parte el artículo 34 es al tenor siguiente: (Transcribe).</w:t>
      </w:r>
    </w:p>
    <w:p w14:paraId="6911D300"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Por otra parte el artículo 35, fracciones I y II, de nuestra carta magna dice: (Lo transcribe).</w:t>
      </w:r>
    </w:p>
    <w:p w14:paraId="6BD8A6E6"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Por último el artículo 115, fracción I, de nuestra ley suprema refiere: (Lo transcribe).</w:t>
      </w:r>
    </w:p>
    <w:p w14:paraId="7187C814"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En este sentido, el artículo 34 de </w:t>
      </w:r>
      <w:smartTag w:uri="urn:schemas-microsoft-com:office:smarttags" w:element="PersonName">
        <w:smartTagPr>
          <w:attr w:name="ProductID" w:val="la Constituci￳n Federal"/>
        </w:smartTagPr>
        <w:r w:rsidRPr="001F4D42">
          <w:rPr>
            <w:rFonts w:ascii="Arial" w:eastAsia="Times New Roman" w:hAnsi="Arial" w:cs="Arial"/>
            <w:sz w:val="24"/>
            <w:szCs w:val="24"/>
            <w:lang w:val="es-ES" w:eastAsia="es-ES"/>
          </w:rPr>
          <w:t>la Constitución Federal</w:t>
        </w:r>
      </w:smartTag>
      <w:r w:rsidRPr="001F4D42">
        <w:rPr>
          <w:rFonts w:ascii="Arial" w:eastAsia="Times New Roman" w:hAnsi="Arial" w:cs="Arial"/>
          <w:sz w:val="24"/>
          <w:szCs w:val="24"/>
          <w:lang w:val="es-ES" w:eastAsia="es-ES"/>
        </w:rPr>
        <w:t xml:space="preserve"> establece </w:t>
      </w:r>
      <w:smartTag w:uri="urn:schemas-microsoft-com:office:smarttags" w:element="PersonName">
        <w:smartTagPr>
          <w:attr w:name="ProductID" w:val="la UNIVERSALIDAD"/>
        </w:smartTagPr>
        <w:r w:rsidRPr="001F4D42">
          <w:rPr>
            <w:rFonts w:ascii="Arial" w:eastAsia="Times New Roman" w:hAnsi="Arial" w:cs="Arial"/>
            <w:sz w:val="24"/>
            <w:szCs w:val="24"/>
            <w:lang w:val="es-ES" w:eastAsia="es-ES"/>
          </w:rPr>
          <w:t xml:space="preserve">la </w:t>
        </w:r>
        <w:r w:rsidRPr="001F4D42">
          <w:rPr>
            <w:rFonts w:ascii="Arial" w:eastAsia="Times New Roman" w:hAnsi="Arial" w:cs="Arial"/>
            <w:b/>
            <w:sz w:val="24"/>
            <w:szCs w:val="24"/>
            <w:u w:val="single"/>
            <w:lang w:val="es-ES" w:eastAsia="es-ES"/>
          </w:rPr>
          <w:t>UNIVERSALIDAD</w:t>
        </w:r>
      </w:smartTag>
      <w:r w:rsidRPr="001F4D42">
        <w:rPr>
          <w:rFonts w:ascii="Arial" w:eastAsia="Times New Roman" w:hAnsi="Arial" w:cs="Arial"/>
          <w:sz w:val="24"/>
          <w:szCs w:val="24"/>
          <w:lang w:val="es-ES" w:eastAsia="es-ES"/>
        </w:rPr>
        <w:t xml:space="preserve"> del voto, la cual implica que toda persona que cumpla con determinados requisitos constitucionales y legales, puede ser su titular y ejercerlo, </w:t>
      </w:r>
      <w:r w:rsidRPr="001F4D42">
        <w:rPr>
          <w:rFonts w:ascii="Arial" w:eastAsia="Times New Roman" w:hAnsi="Arial" w:cs="Arial"/>
          <w:b/>
          <w:sz w:val="24"/>
          <w:szCs w:val="24"/>
          <w:u w:val="single"/>
          <w:lang w:val="es-ES" w:eastAsia="es-ES"/>
        </w:rPr>
        <w:t>SIN QUE PUEDA OBSTACULIZARSE POR CUESTIONES DE RAZA, SEXO, RELIGIÓN, INGRESOS, EDUCACIÓN, CLASE SOCIAL, ENTRE OTRAS LIMITACIONES INDEBIDAS.</w:t>
      </w:r>
    </w:p>
    <w:p w14:paraId="0113914B" w14:textId="77777777" w:rsidR="001F4D42" w:rsidRPr="001F4D42" w:rsidRDefault="001F4D42" w:rsidP="001F4D42">
      <w:pPr>
        <w:spacing w:before="240" w:after="0" w:line="240" w:lineRule="auto"/>
        <w:ind w:left="1134" w:right="1134"/>
        <w:jc w:val="both"/>
        <w:rPr>
          <w:rFonts w:ascii="Arial" w:eastAsia="Times New Roman" w:hAnsi="Arial" w:cs="Arial"/>
          <w:sz w:val="24"/>
          <w:szCs w:val="24"/>
          <w:u w:val="single"/>
          <w:lang w:val="es-ES" w:eastAsia="es-ES"/>
        </w:rPr>
      </w:pPr>
      <w:r w:rsidRPr="001F4D42">
        <w:rPr>
          <w:rFonts w:ascii="Arial" w:eastAsia="Times New Roman" w:hAnsi="Arial" w:cs="Arial"/>
          <w:sz w:val="24"/>
          <w:szCs w:val="24"/>
          <w:lang w:val="es-ES" w:eastAsia="es-ES"/>
        </w:rPr>
        <w:t xml:space="preserve">Luego, si el Consejo General del Instituto Estatal Electoral de Oaxaca y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erigida en colegio electoral, sin tomar en consideración la universalidad del voto, validó la elección antidemocrática efectuada únicamente por los ciudadanos de la cabecera municipal de San Juan Bautista Guelache, viola en nuestro perjuicio los referidos preceptos constitucionales, pues nos discriminó de participar en la vida política y en consecuencia en la conducción de nuestro municipio, </w:t>
      </w:r>
      <w:r w:rsidRPr="001F4D42">
        <w:rPr>
          <w:rFonts w:ascii="Arial" w:eastAsia="Times New Roman" w:hAnsi="Arial" w:cs="Arial"/>
          <w:sz w:val="24"/>
          <w:szCs w:val="24"/>
          <w:u w:val="single"/>
          <w:lang w:val="es-ES" w:eastAsia="es-ES"/>
        </w:rPr>
        <w:t>ya que por el sólo hecho de no pertenecer a la cabecera municipal se nos limita nuestro derecho a votar y ser volados.</w:t>
      </w:r>
    </w:p>
    <w:p w14:paraId="66B99E9E" w14:textId="77777777" w:rsidR="001F4D42" w:rsidRPr="001F4D42" w:rsidRDefault="001F4D42" w:rsidP="001F4D42">
      <w:pPr>
        <w:spacing w:before="240" w:after="0" w:line="240" w:lineRule="auto"/>
        <w:ind w:left="1134" w:right="1134"/>
        <w:jc w:val="both"/>
        <w:rPr>
          <w:rFonts w:ascii="Arial" w:eastAsia="Times New Roman" w:hAnsi="Arial" w:cs="Arial"/>
          <w:b/>
          <w:sz w:val="24"/>
          <w:szCs w:val="24"/>
          <w:u w:val="single"/>
          <w:lang w:val="es-ES" w:eastAsia="es-ES"/>
        </w:rPr>
      </w:pPr>
      <w:r w:rsidRPr="001F4D42">
        <w:rPr>
          <w:rFonts w:ascii="Arial" w:eastAsia="Times New Roman" w:hAnsi="Arial" w:cs="Arial"/>
          <w:sz w:val="24"/>
          <w:szCs w:val="24"/>
          <w:lang w:val="es-ES" w:eastAsia="es-ES"/>
        </w:rPr>
        <w:lastRenderedPageBreak/>
        <w:t xml:space="preserve">Lo anterior es así ya que </w:t>
      </w:r>
      <w:r w:rsidRPr="001F4D42">
        <w:rPr>
          <w:rFonts w:ascii="Arial" w:eastAsia="Times New Roman" w:hAnsi="Arial" w:cs="Arial"/>
          <w:b/>
          <w:sz w:val="24"/>
          <w:szCs w:val="24"/>
          <w:u w:val="single"/>
          <w:lang w:val="es-ES" w:eastAsia="es-ES"/>
        </w:rPr>
        <w:t xml:space="preserve">el hecho de que NO se haya convocado a los ciudadanos de las agencias y núcleos a participar en la asamblea que los ciudadanos de la cabecera municipal efectuaron, así como el actuar del Instituto Estatal Electoral de Oaxaca y </w:t>
      </w:r>
      <w:smartTag w:uri="urn:schemas-microsoft-com:office:smarttags" w:element="PersonName">
        <w:smartTagPr>
          <w:attr w:name="ProductID" w:val="la C￡mara"/>
        </w:smartTagPr>
        <w:r w:rsidRPr="001F4D42">
          <w:rPr>
            <w:rFonts w:ascii="Arial" w:eastAsia="Times New Roman" w:hAnsi="Arial" w:cs="Arial"/>
            <w:b/>
            <w:sz w:val="24"/>
            <w:szCs w:val="24"/>
            <w:u w:val="single"/>
            <w:lang w:val="es-ES" w:eastAsia="es-ES"/>
          </w:rPr>
          <w:t>la Cámara</w:t>
        </w:r>
      </w:smartTag>
      <w:r w:rsidRPr="001F4D42">
        <w:rPr>
          <w:rFonts w:ascii="Arial" w:eastAsia="Times New Roman" w:hAnsi="Arial" w:cs="Arial"/>
          <w:b/>
          <w:sz w:val="24"/>
          <w:szCs w:val="24"/>
          <w:u w:val="single"/>
          <w:lang w:val="es-ES" w:eastAsia="es-ES"/>
        </w:rPr>
        <w:t xml:space="preserve"> de Diputados de validar y ratificar el resultado de dicha asamblea, atenta contra nuestro derecho a votar y ser votados, además que el actuar de dicho instituto no cumple con su función democrática que le fue encomendada, que es Ia de garantizar la participación ciudadana en los procesos electorales.</w:t>
      </w:r>
    </w:p>
    <w:p w14:paraId="7A071253"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Al respecto son aplicables las tesis sustentadas por ustedes señores Magistrados bajo los rubros y textos siguientes:</w:t>
      </w:r>
    </w:p>
    <w:p w14:paraId="7C56FA47"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i/>
          <w:sz w:val="24"/>
          <w:szCs w:val="24"/>
          <w:lang w:val="es-ES" w:eastAsia="es-ES"/>
        </w:rPr>
        <w:t>USOS Y COSTUMBRES. ELECCIONES EFECTUADAS BAJO ESTE RÉGIMEN PUEDEN SER AFECTADAS SI VULNERAN EL PRINCIPIO DE UNIVERSALIDAD DEL SUFRAGIO.-</w:t>
      </w:r>
      <w:r w:rsidRPr="001F4D42">
        <w:rPr>
          <w:rFonts w:ascii="Arial" w:eastAsia="Times New Roman" w:hAnsi="Arial" w:cs="Arial"/>
          <w:sz w:val="24"/>
          <w:szCs w:val="24"/>
          <w:lang w:val="es-ES" w:eastAsia="es-ES"/>
        </w:rPr>
        <w:t xml:space="preserve"> (Se transcribe).</w:t>
      </w:r>
    </w:p>
    <w:p w14:paraId="2FCC6703"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i/>
          <w:sz w:val="24"/>
          <w:szCs w:val="24"/>
          <w:lang w:val="es-ES" w:eastAsia="es-ES"/>
        </w:rPr>
        <w:t>USOS Y COSTUMBRES. LAS ELECCIONES POR ESTE SISTEMA NO IMPLICAN POR SÍ MISMAS VIOLACIÓN AL PRINCIPIO DE IGUALDAD.-</w:t>
      </w:r>
      <w:r w:rsidRPr="001F4D42">
        <w:rPr>
          <w:rFonts w:ascii="Arial" w:eastAsia="Times New Roman" w:hAnsi="Arial" w:cs="Arial"/>
          <w:sz w:val="24"/>
          <w:szCs w:val="24"/>
          <w:lang w:val="es-ES" w:eastAsia="es-ES"/>
        </w:rPr>
        <w:t xml:space="preserve"> (Se transcribe).</w:t>
      </w:r>
    </w:p>
    <w:p w14:paraId="4F98A33F"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Por tanto, impedir la participación de todos los ciudadanos (en especifico de los pueblos y núcleos de nuestro municipio) para la renovación del Ayuntamiento, vulnera nuestra dignidad como personas pues se violan nuestros derechos humanos, al negarnos el carácter de personas dotadas de personalidad y libertad para autodeterminarse políticamente mediante la participación activa en la toma de decisiones vinculantes fundamentales para el desarrollo de la vida política en nuestra comunidad, como indudablemente es el nombramiento de nuestros representantes populares por un cuerpo electoral.</w:t>
      </w:r>
    </w:p>
    <w:p w14:paraId="2DBB9AD4"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Lo anterior es así ya que la actitud asumida por las autoridades municipales de San Juan Bautista Guelache, Etla, Oaxaca, en el sentido de no comunicarnos la hora, fecha y lugar en que se efectuó la asamblea en que ellos eligieron antidemocráticamente a los concejales, y de la mayoría de la población residente en la cabecera municipal, de no permitir ni aceptar que todos los ciudadanos participemos en la conducción de nuestro municipio, como así se desprende de las pruebas aportadas, ya que no nos convocaron a la asamblea comunitaria que dicen celebraron, y por si fuera poco la actitud tomada por el Instituto Estatal Electoral de Oaxaca y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de validar y ratificar dicha </w:t>
      </w:r>
      <w:r w:rsidRPr="001F4D42">
        <w:rPr>
          <w:rFonts w:ascii="Arial" w:eastAsia="Times New Roman" w:hAnsi="Arial" w:cs="Arial"/>
          <w:sz w:val="24"/>
          <w:szCs w:val="24"/>
          <w:lang w:val="es-ES" w:eastAsia="es-ES"/>
        </w:rPr>
        <w:lastRenderedPageBreak/>
        <w:t xml:space="preserve">elección, sin validar la nuestra sin razón alguna, lo que puede presumirse fue por presiones de </w:t>
      </w:r>
      <w:smartTag w:uri="urn:schemas-microsoft-com:office:smarttags" w:element="PersonName">
        <w:smartTagPr>
          <w:attr w:name="ProductID" w:val="la Diputada"/>
        </w:smartTagPr>
        <w:r w:rsidRPr="001F4D42">
          <w:rPr>
            <w:rFonts w:ascii="Arial" w:eastAsia="Times New Roman" w:hAnsi="Arial" w:cs="Arial"/>
            <w:sz w:val="24"/>
            <w:szCs w:val="24"/>
            <w:lang w:val="es-ES" w:eastAsia="es-ES"/>
          </w:rPr>
          <w:t>la Diputada</w:t>
        </w:r>
      </w:smartTag>
      <w:r w:rsidRPr="001F4D42">
        <w:rPr>
          <w:rFonts w:ascii="Arial" w:eastAsia="Times New Roman" w:hAnsi="Arial" w:cs="Arial"/>
          <w:sz w:val="24"/>
          <w:szCs w:val="24"/>
          <w:lang w:val="es-ES" w:eastAsia="es-ES"/>
        </w:rPr>
        <w:t xml:space="preserve"> por el Distrito de Etla, Carmelina Cruz Silva, quién es originaria de la cabecera municipal del municipio, y como lo hemos manifestado es sobrina política de la persona que antidemocráticamente fue electa como presidente municipal, constituye no sólo una franca violación al artículo 1, párrafo tercero, constitucional, sino también de los diversos 2, apartado 1, 25, apartado 1, inciso b) y 26 del Pacto Internacional de Derechos Civiles y Políticos; 1, apartado 1, 23, apartado 1, inciso b) y 24 de </w:t>
      </w:r>
      <w:smartTag w:uri="urn:schemas-microsoft-com:office:smarttags" w:element="PersonName">
        <w:smartTagPr>
          <w:attr w:name="ProductID" w:val="la Convenci￳n Americana"/>
        </w:smartTagPr>
        <w:r w:rsidRPr="001F4D42">
          <w:rPr>
            <w:rFonts w:ascii="Arial" w:eastAsia="Times New Roman" w:hAnsi="Arial" w:cs="Arial"/>
            <w:sz w:val="24"/>
            <w:szCs w:val="24"/>
            <w:lang w:val="es-ES" w:eastAsia="es-ES"/>
          </w:rPr>
          <w:t>la Convención Americana</w:t>
        </w:r>
      </w:smartTag>
      <w:r w:rsidRPr="001F4D42">
        <w:rPr>
          <w:rFonts w:ascii="Arial" w:eastAsia="Times New Roman" w:hAnsi="Arial" w:cs="Arial"/>
          <w:sz w:val="24"/>
          <w:szCs w:val="24"/>
          <w:lang w:val="es-ES" w:eastAsia="es-ES"/>
        </w:rPr>
        <w:t xml:space="preserve"> sobre Derechos Humanos; 3, 4, apartado 3 y 8, apartado 3 del Convenio sobre Pueblos Indígenas y Tribales en Países Independientes; 12, párrafo sexto de </w:t>
      </w:r>
      <w:smartTag w:uri="urn:schemas-microsoft-com:office:smarttags" w:element="PersonName">
        <w:smartTagPr>
          <w:attr w:name="ProductID" w:val="la Constituci￳n Pol￭tica"/>
        </w:smartTagPr>
        <w:r w:rsidRPr="001F4D42">
          <w:rPr>
            <w:rFonts w:ascii="Arial" w:eastAsia="Times New Roman" w:hAnsi="Arial" w:cs="Arial"/>
            <w:sz w:val="24"/>
            <w:szCs w:val="24"/>
            <w:lang w:val="es-ES" w:eastAsia="es-ES"/>
          </w:rPr>
          <w:t>la Constitución Política</w:t>
        </w:r>
      </w:smartTag>
      <w:r w:rsidRPr="001F4D42">
        <w:rPr>
          <w:rFonts w:ascii="Arial" w:eastAsia="Times New Roman" w:hAnsi="Arial" w:cs="Arial"/>
          <w:sz w:val="24"/>
          <w:szCs w:val="24"/>
          <w:lang w:val="es-ES" w:eastAsia="es-ES"/>
        </w:rPr>
        <w:t xml:space="preserve"> del Estado Libre y Soberano de Oaxaca; 6 de </w:t>
      </w:r>
      <w:smartTag w:uri="urn:schemas-microsoft-com:office:smarttags" w:element="PersonName">
        <w:smartTagPr>
          <w:attr w:name="ProductID" w:val="la Ley"/>
        </w:smartTagPr>
        <w:r w:rsidRPr="001F4D42">
          <w:rPr>
            <w:rFonts w:ascii="Arial" w:eastAsia="Times New Roman" w:hAnsi="Arial" w:cs="Arial"/>
            <w:sz w:val="24"/>
            <w:szCs w:val="24"/>
            <w:lang w:val="es-ES" w:eastAsia="es-ES"/>
          </w:rPr>
          <w:t>la Ley</w:t>
        </w:r>
      </w:smartTag>
      <w:r w:rsidRPr="001F4D42">
        <w:rPr>
          <w:rFonts w:ascii="Arial" w:eastAsia="Times New Roman" w:hAnsi="Arial" w:cs="Arial"/>
          <w:sz w:val="24"/>
          <w:szCs w:val="24"/>
          <w:lang w:val="es-ES" w:eastAsia="es-ES"/>
        </w:rPr>
        <w:t xml:space="preserve"> de Derechos de los Pueblos y Comunidades Indígenas.</w:t>
      </w:r>
    </w:p>
    <w:p w14:paraId="112F82EC"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De donde es evidente que la actitud asumida por el Presidente Municipal y demás concejales, de los habitantes de la cabecera municipal, del Instituto Estatal Electoral de Oaxaca y de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no guarda el carácter de democrática, ya que al no permitirnos votar y ser votados, así como no validar la asamblea convocada por los Agentes Municipales de las agencias de San Gabriel, San Miguel y Asunción, a pesar de que los ciudadanos que acudieron a esta somos mayoría, vulnera nuestros derechos político-electorales.</w:t>
      </w:r>
    </w:p>
    <w:p w14:paraId="66BE4B48"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Al respecto, es aplicable la tesis de jurisprudencia sustentada por </w:t>
      </w:r>
      <w:smartTag w:uri="urn:schemas-microsoft-com:office:smarttags" w:element="PersonName">
        <w:smartTagPr>
          <w:attr w:name="ProductID" w:val="la Sala Superior"/>
        </w:smartTagPr>
        <w:r w:rsidRPr="001F4D42">
          <w:rPr>
            <w:rFonts w:ascii="Arial" w:eastAsia="Times New Roman" w:hAnsi="Arial" w:cs="Arial"/>
            <w:sz w:val="24"/>
            <w:szCs w:val="24"/>
            <w:lang w:val="es-ES" w:eastAsia="es-ES"/>
          </w:rPr>
          <w:t>la Sala Superior</w:t>
        </w:r>
      </w:smartTag>
      <w:r w:rsidRPr="001F4D42">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1F4D42">
          <w:rPr>
            <w:rFonts w:ascii="Arial" w:eastAsia="Times New Roman" w:hAnsi="Arial" w:cs="Arial"/>
            <w:sz w:val="24"/>
            <w:szCs w:val="24"/>
            <w:lang w:val="es-ES" w:eastAsia="es-ES"/>
          </w:rPr>
          <w:t>la Federación</w:t>
        </w:r>
      </w:smartTag>
      <w:r w:rsidRPr="001F4D42">
        <w:rPr>
          <w:rFonts w:ascii="Arial" w:eastAsia="Times New Roman" w:hAnsi="Arial" w:cs="Arial"/>
          <w:sz w:val="24"/>
          <w:szCs w:val="24"/>
          <w:lang w:val="es-ES" w:eastAsia="es-ES"/>
        </w:rPr>
        <w:t>, bajo el rubro y texto siguiente:</w:t>
      </w:r>
    </w:p>
    <w:p w14:paraId="2D5B0829"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b/>
          <w:i/>
          <w:sz w:val="24"/>
          <w:szCs w:val="24"/>
          <w:lang w:val="es-ES" w:eastAsia="es-ES"/>
        </w:rPr>
        <w:t>USOS Y COSTUMBRES INDÍGENAS RELACIONADOS CON EL PROCEDIMIENTO ELECTORAL CONSUETUDINARIO. CIUDADANOS Y AUTORIDADES ESTÁN OBLIGADOS A RESPETARLOS (LEGISLACIÓN DEL ESTADO DE OAXACA).-</w:t>
      </w:r>
      <w:r w:rsidRPr="001F4D42">
        <w:rPr>
          <w:rFonts w:ascii="Arial" w:eastAsia="Times New Roman" w:hAnsi="Arial" w:cs="Arial"/>
          <w:sz w:val="24"/>
          <w:szCs w:val="24"/>
          <w:lang w:val="es-ES" w:eastAsia="es-ES"/>
        </w:rPr>
        <w:t xml:space="preserve"> (Transcribe).</w:t>
      </w:r>
    </w:p>
    <w:p w14:paraId="1854E22A"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Así también es claro que dicha discriminación resulta determinante, ya que de acuerdo con el censo de población realizado por el INEGI en el 2005, las personas mayores de dieciocho años, y por tanto con derecho a votar, en los pueblos y núcleos que forman el municipio de San Juan Bautista Guelache, somos más que los que forman la cabecera municipal, lo anterior se puede ver mas detalladamente a través el siguiente cuadro cuyos datos se toman de los </w:t>
      </w:r>
      <w:r w:rsidRPr="001F4D42">
        <w:rPr>
          <w:rFonts w:ascii="Arial" w:eastAsia="Times New Roman" w:hAnsi="Arial" w:cs="Arial"/>
          <w:sz w:val="24"/>
          <w:szCs w:val="24"/>
          <w:lang w:val="es-ES" w:eastAsia="es-ES"/>
        </w:rPr>
        <w:lastRenderedPageBreak/>
        <w:t xml:space="preserve">proporcionados en la página de internet de la mencionada dependencia federal: </w:t>
      </w:r>
    </w:p>
    <w:p w14:paraId="0B7533DC"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tbl>
      <w:tblPr>
        <w:tblStyle w:val="Tablaconcuadrcula"/>
        <w:tblpPr w:leftFromText="141" w:rightFromText="141" w:vertAnchor="text" w:horzAnchor="page" w:tblpX="3988" w:tblpY="224"/>
        <w:tblW w:w="0" w:type="auto"/>
        <w:tblInd w:w="0" w:type="dxa"/>
        <w:tblLayout w:type="fixed"/>
        <w:tblLook w:val="01E0" w:firstRow="1" w:lastRow="1" w:firstColumn="1" w:lastColumn="1" w:noHBand="0" w:noVBand="0"/>
      </w:tblPr>
      <w:tblGrid>
        <w:gridCol w:w="889"/>
        <w:gridCol w:w="1199"/>
        <w:gridCol w:w="626"/>
        <w:gridCol w:w="1111"/>
        <w:gridCol w:w="808"/>
        <w:gridCol w:w="1056"/>
        <w:gridCol w:w="683"/>
      </w:tblGrid>
      <w:tr w:rsidR="001F4D42" w:rsidRPr="001F4D42" w14:paraId="57DD80E7" w14:textId="77777777" w:rsidTr="001F4D42">
        <w:tc>
          <w:tcPr>
            <w:tcW w:w="6372" w:type="dxa"/>
            <w:gridSpan w:val="7"/>
            <w:tcBorders>
              <w:top w:val="single" w:sz="4" w:space="0" w:color="auto"/>
              <w:left w:val="single" w:sz="4" w:space="0" w:color="auto"/>
              <w:bottom w:val="single" w:sz="4" w:space="0" w:color="auto"/>
              <w:right w:val="single" w:sz="4" w:space="0" w:color="auto"/>
            </w:tcBorders>
            <w:shd w:val="clear" w:color="auto" w:fill="E6E6E6"/>
            <w:vAlign w:val="center"/>
            <w:hideMark/>
          </w:tcPr>
          <w:p w14:paraId="2A534728" w14:textId="77777777" w:rsidR="001F4D42" w:rsidRPr="001F4D42" w:rsidRDefault="001F4D42" w:rsidP="001F4D42">
            <w:pPr>
              <w:jc w:val="center"/>
              <w:rPr>
                <w:rFonts w:ascii="Arial" w:hAnsi="Arial" w:cs="Arial"/>
                <w:b/>
                <w:sz w:val="18"/>
                <w:szCs w:val="18"/>
                <w:lang w:val="es-ES" w:eastAsia="es-ES"/>
              </w:rPr>
            </w:pPr>
            <w:r w:rsidRPr="001F4D42">
              <w:rPr>
                <w:rFonts w:ascii="Arial" w:hAnsi="Arial" w:cs="Arial"/>
                <w:b/>
                <w:sz w:val="18"/>
                <w:szCs w:val="18"/>
                <w:lang w:val="es-ES" w:eastAsia="es-ES"/>
              </w:rPr>
              <w:t>CIUDADANOS POR COMUNIDAD DEL MUNICIPIO</w:t>
            </w:r>
          </w:p>
        </w:tc>
      </w:tr>
      <w:tr w:rsidR="001F4D42" w:rsidRPr="001F4D42" w14:paraId="1BC1DB53" w14:textId="77777777" w:rsidTr="001F4D42">
        <w:tc>
          <w:tcPr>
            <w:tcW w:w="889" w:type="dxa"/>
            <w:tcBorders>
              <w:top w:val="single" w:sz="4" w:space="0" w:color="auto"/>
              <w:left w:val="single" w:sz="4" w:space="0" w:color="auto"/>
              <w:bottom w:val="single" w:sz="4" w:space="0" w:color="auto"/>
              <w:right w:val="single" w:sz="4" w:space="0" w:color="auto"/>
            </w:tcBorders>
            <w:shd w:val="clear" w:color="auto" w:fill="E6E6E6"/>
            <w:hideMark/>
          </w:tcPr>
          <w:p w14:paraId="67A700AC" w14:textId="77777777" w:rsidR="001F4D42" w:rsidRPr="001F4D42" w:rsidRDefault="001F4D42" w:rsidP="001F4D42">
            <w:pPr>
              <w:rPr>
                <w:rFonts w:ascii="Arial" w:hAnsi="Arial" w:cs="Arial"/>
                <w:b/>
                <w:sz w:val="14"/>
                <w:szCs w:val="14"/>
                <w:lang w:val="es-ES" w:eastAsia="es-ES"/>
              </w:rPr>
            </w:pPr>
            <w:r w:rsidRPr="001F4D42">
              <w:rPr>
                <w:rFonts w:ascii="Arial" w:hAnsi="Arial" w:cs="Arial"/>
                <w:b/>
                <w:sz w:val="14"/>
                <w:szCs w:val="14"/>
                <w:lang w:val="es-ES" w:eastAsia="es-ES"/>
              </w:rPr>
              <w:t xml:space="preserve">AGENCIA </w:t>
            </w:r>
          </w:p>
          <w:p w14:paraId="0CD1AFC3" w14:textId="77777777" w:rsidR="001F4D42" w:rsidRPr="001F4D42" w:rsidRDefault="001F4D42" w:rsidP="001F4D42">
            <w:pPr>
              <w:rPr>
                <w:rFonts w:ascii="Arial" w:hAnsi="Arial" w:cs="Arial"/>
                <w:b/>
                <w:sz w:val="14"/>
                <w:szCs w:val="14"/>
                <w:lang w:val="es-ES" w:eastAsia="es-ES"/>
              </w:rPr>
            </w:pPr>
            <w:r w:rsidRPr="001F4D42">
              <w:rPr>
                <w:rFonts w:ascii="Arial" w:hAnsi="Arial" w:cs="Arial"/>
                <w:b/>
                <w:sz w:val="14"/>
                <w:szCs w:val="14"/>
                <w:lang w:val="es-ES" w:eastAsia="es-ES"/>
              </w:rPr>
              <w:t>DE SAN</w:t>
            </w:r>
          </w:p>
          <w:p w14:paraId="6350872E" w14:textId="77777777" w:rsidR="001F4D42" w:rsidRPr="001F4D42" w:rsidRDefault="001F4D42" w:rsidP="001F4D42">
            <w:pPr>
              <w:rPr>
                <w:rFonts w:ascii="Arial" w:hAnsi="Arial" w:cs="Arial"/>
                <w:b/>
                <w:sz w:val="14"/>
                <w:szCs w:val="14"/>
                <w:lang w:val="es-ES" w:eastAsia="es-ES"/>
              </w:rPr>
            </w:pPr>
            <w:r w:rsidRPr="001F4D42">
              <w:rPr>
                <w:rFonts w:ascii="Arial" w:hAnsi="Arial" w:cs="Arial"/>
                <w:b/>
                <w:sz w:val="14"/>
                <w:szCs w:val="14"/>
                <w:lang w:val="es-ES" w:eastAsia="es-ES"/>
              </w:rPr>
              <w:t>GABRIEL</w:t>
            </w:r>
          </w:p>
        </w:tc>
        <w:tc>
          <w:tcPr>
            <w:tcW w:w="1199" w:type="dxa"/>
            <w:tcBorders>
              <w:top w:val="single" w:sz="4" w:space="0" w:color="auto"/>
              <w:left w:val="single" w:sz="4" w:space="0" w:color="auto"/>
              <w:bottom w:val="single" w:sz="4" w:space="0" w:color="auto"/>
              <w:right w:val="single" w:sz="4" w:space="0" w:color="auto"/>
            </w:tcBorders>
            <w:shd w:val="clear" w:color="auto" w:fill="E6E6E6"/>
            <w:hideMark/>
          </w:tcPr>
          <w:p w14:paraId="235EEA85" w14:textId="77777777" w:rsidR="001F4D42" w:rsidRPr="001F4D42" w:rsidRDefault="001F4D42" w:rsidP="001F4D42">
            <w:pPr>
              <w:rPr>
                <w:rFonts w:ascii="Arial" w:hAnsi="Arial" w:cs="Arial"/>
                <w:b/>
                <w:sz w:val="14"/>
                <w:szCs w:val="14"/>
                <w:lang w:val="es-ES" w:eastAsia="es-ES"/>
              </w:rPr>
            </w:pPr>
            <w:r w:rsidRPr="001F4D42">
              <w:rPr>
                <w:rFonts w:ascii="Arial" w:hAnsi="Arial" w:cs="Arial"/>
                <w:b/>
                <w:sz w:val="14"/>
                <w:szCs w:val="14"/>
                <w:lang w:val="es-ES" w:eastAsia="es-ES"/>
              </w:rPr>
              <w:t>AGENCIA</w:t>
            </w:r>
          </w:p>
          <w:p w14:paraId="0B57BEFF" w14:textId="77777777" w:rsidR="001F4D42" w:rsidRPr="001F4D42" w:rsidRDefault="001F4D42" w:rsidP="001F4D42">
            <w:pPr>
              <w:rPr>
                <w:rFonts w:ascii="Arial" w:hAnsi="Arial" w:cs="Arial"/>
                <w:b/>
                <w:sz w:val="14"/>
                <w:szCs w:val="14"/>
                <w:lang w:val="es-ES" w:eastAsia="es-ES"/>
              </w:rPr>
            </w:pPr>
            <w:r w:rsidRPr="001F4D42">
              <w:rPr>
                <w:rFonts w:ascii="Arial" w:hAnsi="Arial" w:cs="Arial"/>
                <w:b/>
                <w:sz w:val="14"/>
                <w:szCs w:val="14"/>
                <w:lang w:val="es-ES" w:eastAsia="es-ES"/>
              </w:rPr>
              <w:t>DE SAN</w:t>
            </w:r>
          </w:p>
          <w:p w14:paraId="4046E579" w14:textId="77777777" w:rsidR="001F4D42" w:rsidRPr="001F4D42" w:rsidRDefault="001F4D42" w:rsidP="001F4D42">
            <w:pPr>
              <w:rPr>
                <w:rFonts w:ascii="Arial" w:hAnsi="Arial" w:cs="Arial"/>
                <w:b/>
                <w:sz w:val="14"/>
                <w:szCs w:val="14"/>
                <w:lang w:val="es-ES" w:eastAsia="es-ES"/>
              </w:rPr>
            </w:pPr>
            <w:r w:rsidRPr="001F4D42">
              <w:rPr>
                <w:rFonts w:ascii="Arial" w:hAnsi="Arial" w:cs="Arial"/>
                <w:b/>
                <w:sz w:val="14"/>
                <w:szCs w:val="14"/>
                <w:lang w:val="es-ES" w:eastAsia="es-ES"/>
              </w:rPr>
              <w:t>MEGUEL</w:t>
            </w:r>
          </w:p>
        </w:tc>
        <w:tc>
          <w:tcPr>
            <w:tcW w:w="626" w:type="dxa"/>
            <w:tcBorders>
              <w:top w:val="single" w:sz="4" w:space="0" w:color="auto"/>
              <w:left w:val="single" w:sz="4" w:space="0" w:color="auto"/>
              <w:bottom w:val="single" w:sz="4" w:space="0" w:color="auto"/>
              <w:right w:val="single" w:sz="4" w:space="0" w:color="auto"/>
            </w:tcBorders>
            <w:shd w:val="clear" w:color="auto" w:fill="E6E6E6"/>
            <w:hideMark/>
          </w:tcPr>
          <w:p w14:paraId="7ADE2C91"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AGENCIA</w:t>
            </w:r>
          </w:p>
          <w:p w14:paraId="3860C02C"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DE</w:t>
            </w:r>
          </w:p>
          <w:p w14:paraId="72B91772"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ASUNCIÓN</w:t>
            </w:r>
          </w:p>
        </w:tc>
        <w:tc>
          <w:tcPr>
            <w:tcW w:w="1111" w:type="dxa"/>
            <w:tcBorders>
              <w:top w:val="single" w:sz="4" w:space="0" w:color="auto"/>
              <w:left w:val="single" w:sz="4" w:space="0" w:color="auto"/>
              <w:bottom w:val="single" w:sz="4" w:space="0" w:color="auto"/>
              <w:right w:val="single" w:sz="4" w:space="0" w:color="auto"/>
            </w:tcBorders>
            <w:shd w:val="clear" w:color="auto" w:fill="E6E6E6"/>
            <w:hideMark/>
          </w:tcPr>
          <w:p w14:paraId="41C56AD9"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AGENCIA DE</w:t>
            </w:r>
          </w:p>
          <w:p w14:paraId="4DA0D92D"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SANTOS</w:t>
            </w:r>
          </w:p>
          <w:p w14:paraId="2EB88517"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DEGOLLADO</w:t>
            </w:r>
          </w:p>
        </w:tc>
        <w:tc>
          <w:tcPr>
            <w:tcW w:w="808" w:type="dxa"/>
            <w:tcBorders>
              <w:top w:val="single" w:sz="4" w:space="0" w:color="auto"/>
              <w:left w:val="single" w:sz="4" w:space="0" w:color="auto"/>
              <w:bottom w:val="single" w:sz="4" w:space="0" w:color="auto"/>
              <w:right w:val="single" w:sz="4" w:space="0" w:color="auto"/>
            </w:tcBorders>
            <w:shd w:val="clear" w:color="auto" w:fill="E6E6E6"/>
            <w:hideMark/>
          </w:tcPr>
          <w:p w14:paraId="77D692DA"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NÚCLEO</w:t>
            </w:r>
          </w:p>
          <w:p w14:paraId="7DCCAAAE"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EL</w:t>
            </w:r>
          </w:p>
          <w:p w14:paraId="2FBCCE39"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VERGEL</w:t>
            </w:r>
          </w:p>
        </w:tc>
        <w:tc>
          <w:tcPr>
            <w:tcW w:w="1056" w:type="dxa"/>
            <w:tcBorders>
              <w:top w:val="single" w:sz="4" w:space="0" w:color="auto"/>
              <w:left w:val="single" w:sz="4" w:space="0" w:color="auto"/>
              <w:bottom w:val="single" w:sz="4" w:space="0" w:color="auto"/>
              <w:right w:val="single" w:sz="4" w:space="0" w:color="auto"/>
            </w:tcBorders>
            <w:shd w:val="clear" w:color="auto" w:fill="E6E6E6"/>
            <w:hideMark/>
          </w:tcPr>
          <w:p w14:paraId="794021AB"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SAN JUAN</w:t>
            </w:r>
          </w:p>
          <w:p w14:paraId="2C588978"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BAUTISTA</w:t>
            </w:r>
          </w:p>
          <w:p w14:paraId="5B9E8D3E"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GUELACHE</w:t>
            </w:r>
          </w:p>
          <w:p w14:paraId="6C9D7CC1"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(CABECERA</w:t>
            </w:r>
          </w:p>
          <w:p w14:paraId="70C7F444"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MUNICIPAL)</w:t>
            </w:r>
          </w:p>
        </w:tc>
        <w:tc>
          <w:tcPr>
            <w:tcW w:w="683" w:type="dxa"/>
            <w:tcBorders>
              <w:top w:val="single" w:sz="4" w:space="0" w:color="auto"/>
              <w:left w:val="single" w:sz="4" w:space="0" w:color="auto"/>
              <w:bottom w:val="single" w:sz="4" w:space="0" w:color="auto"/>
              <w:right w:val="single" w:sz="4" w:space="0" w:color="auto"/>
            </w:tcBorders>
            <w:shd w:val="clear" w:color="auto" w:fill="E6E6E6"/>
            <w:hideMark/>
          </w:tcPr>
          <w:p w14:paraId="41F2D428"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TOTAL</w:t>
            </w:r>
          </w:p>
        </w:tc>
      </w:tr>
      <w:tr w:rsidR="001F4D42" w:rsidRPr="001F4D42" w14:paraId="53AC270D" w14:textId="77777777" w:rsidTr="001F4D42">
        <w:tc>
          <w:tcPr>
            <w:tcW w:w="889" w:type="dxa"/>
            <w:tcBorders>
              <w:top w:val="single" w:sz="4" w:space="0" w:color="auto"/>
              <w:left w:val="single" w:sz="4" w:space="0" w:color="auto"/>
              <w:bottom w:val="single" w:sz="4" w:space="0" w:color="auto"/>
              <w:right w:val="single" w:sz="4" w:space="0" w:color="auto"/>
            </w:tcBorders>
            <w:vAlign w:val="center"/>
            <w:hideMark/>
          </w:tcPr>
          <w:p w14:paraId="7707BBFE"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256</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EC3EBFE"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1429</w:t>
            </w:r>
          </w:p>
          <w:p w14:paraId="3D415EB1"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(incluido el</w:t>
            </w:r>
          </w:p>
          <w:p w14:paraId="0FDA8A0A"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Fracciona</w:t>
            </w:r>
          </w:p>
          <w:p w14:paraId="4DEE5E06"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miento</w:t>
            </w:r>
          </w:p>
          <w:p w14:paraId="4C99F574"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Geo Villas</w:t>
            </w:r>
          </w:p>
          <w:p w14:paraId="496A44D9"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San</w:t>
            </w:r>
          </w:p>
          <w:p w14:paraId="0CE00D48"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Miguel)*</w:t>
            </w:r>
          </w:p>
        </w:tc>
        <w:tc>
          <w:tcPr>
            <w:tcW w:w="626" w:type="dxa"/>
            <w:tcBorders>
              <w:top w:val="single" w:sz="4" w:space="0" w:color="auto"/>
              <w:left w:val="single" w:sz="4" w:space="0" w:color="auto"/>
              <w:bottom w:val="single" w:sz="4" w:space="0" w:color="auto"/>
              <w:right w:val="single" w:sz="4" w:space="0" w:color="auto"/>
            </w:tcBorders>
            <w:vAlign w:val="center"/>
            <w:hideMark/>
          </w:tcPr>
          <w:p w14:paraId="0A6A2B79"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115</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61269CB"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347</w:t>
            </w:r>
          </w:p>
        </w:tc>
        <w:tc>
          <w:tcPr>
            <w:tcW w:w="808" w:type="dxa"/>
            <w:tcBorders>
              <w:top w:val="single" w:sz="4" w:space="0" w:color="auto"/>
              <w:left w:val="single" w:sz="4" w:space="0" w:color="auto"/>
              <w:bottom w:val="single" w:sz="4" w:space="0" w:color="auto"/>
              <w:right w:val="single" w:sz="4" w:space="0" w:color="auto"/>
            </w:tcBorders>
            <w:vAlign w:val="center"/>
            <w:hideMark/>
          </w:tcPr>
          <w:p w14:paraId="2B716A5D"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407</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90A2E8E"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b/>
                <w:sz w:val="14"/>
                <w:szCs w:val="14"/>
                <w:lang w:val="es-ES" w:eastAsia="es-ES"/>
              </w:rPr>
              <w:t xml:space="preserve">555 </w:t>
            </w:r>
            <w:r w:rsidRPr="001F4D42">
              <w:rPr>
                <w:rFonts w:ascii="Arial" w:hAnsi="Arial" w:cs="Arial"/>
                <w:sz w:val="14"/>
                <w:szCs w:val="14"/>
                <w:lang w:val="es-ES" w:eastAsia="es-ES"/>
              </w:rPr>
              <w:t>(incluido</w:t>
            </w:r>
          </w:p>
          <w:p w14:paraId="56A8BCF9"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sz w:val="14"/>
                <w:szCs w:val="14"/>
                <w:lang w:val="es-ES" w:eastAsia="es-ES"/>
              </w:rPr>
              <w:t>el Mangal)*</w:t>
            </w:r>
          </w:p>
        </w:tc>
        <w:tc>
          <w:tcPr>
            <w:tcW w:w="683" w:type="dxa"/>
            <w:tcBorders>
              <w:top w:val="single" w:sz="4" w:space="0" w:color="auto"/>
              <w:left w:val="single" w:sz="4" w:space="0" w:color="auto"/>
              <w:bottom w:val="single" w:sz="4" w:space="0" w:color="auto"/>
              <w:right w:val="single" w:sz="4" w:space="0" w:color="auto"/>
            </w:tcBorders>
            <w:vAlign w:val="center"/>
            <w:hideMark/>
          </w:tcPr>
          <w:p w14:paraId="22668FEC"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3110</w:t>
            </w:r>
          </w:p>
        </w:tc>
      </w:tr>
      <w:tr w:rsidR="001F4D42" w:rsidRPr="001F4D42" w14:paraId="615CAB5D" w14:textId="77777777" w:rsidTr="001F4D42">
        <w:tc>
          <w:tcPr>
            <w:tcW w:w="4633" w:type="dxa"/>
            <w:gridSpan w:val="5"/>
            <w:tcBorders>
              <w:top w:val="single" w:sz="4" w:space="0" w:color="auto"/>
              <w:left w:val="single" w:sz="4" w:space="0" w:color="auto"/>
              <w:bottom w:val="single" w:sz="4" w:space="0" w:color="auto"/>
              <w:right w:val="single" w:sz="4" w:space="0" w:color="auto"/>
            </w:tcBorders>
            <w:hideMark/>
          </w:tcPr>
          <w:p w14:paraId="0E630128" w14:textId="77777777" w:rsidR="001F4D42" w:rsidRPr="001F4D42" w:rsidRDefault="001F4D42" w:rsidP="001F4D42">
            <w:pPr>
              <w:jc w:val="right"/>
              <w:rPr>
                <w:rFonts w:ascii="Arial" w:hAnsi="Arial" w:cs="Arial"/>
                <w:b/>
                <w:sz w:val="18"/>
                <w:szCs w:val="18"/>
                <w:lang w:val="es-ES" w:eastAsia="es-ES"/>
              </w:rPr>
            </w:pPr>
            <w:r w:rsidRPr="001F4D42">
              <w:rPr>
                <w:rFonts w:ascii="Arial" w:hAnsi="Arial" w:cs="Arial"/>
                <w:b/>
                <w:sz w:val="18"/>
                <w:szCs w:val="18"/>
                <w:lang w:val="es-ES" w:eastAsia="es-ES"/>
              </w:rPr>
              <w:t>TOTAL DE CIUDADANOS DE LAS AGENCIAS: 2554</w:t>
            </w:r>
          </w:p>
        </w:tc>
        <w:tc>
          <w:tcPr>
            <w:tcW w:w="1056" w:type="dxa"/>
            <w:tcBorders>
              <w:top w:val="single" w:sz="4" w:space="0" w:color="auto"/>
              <w:left w:val="single" w:sz="4" w:space="0" w:color="auto"/>
              <w:bottom w:val="single" w:sz="4" w:space="0" w:color="auto"/>
              <w:right w:val="single" w:sz="4" w:space="0" w:color="auto"/>
            </w:tcBorders>
            <w:vAlign w:val="center"/>
            <w:hideMark/>
          </w:tcPr>
          <w:p w14:paraId="0730106F" w14:textId="77777777" w:rsidR="001F4D42" w:rsidRPr="001F4D42" w:rsidRDefault="001F4D42" w:rsidP="001F4D42">
            <w:pPr>
              <w:jc w:val="center"/>
              <w:rPr>
                <w:rFonts w:ascii="Arial" w:hAnsi="Arial" w:cs="Arial"/>
                <w:sz w:val="18"/>
                <w:szCs w:val="18"/>
                <w:lang w:val="es-ES" w:eastAsia="es-ES"/>
              </w:rPr>
            </w:pPr>
            <w:r w:rsidRPr="001F4D42">
              <w:rPr>
                <w:rFonts w:ascii="Arial" w:hAnsi="Arial" w:cs="Arial"/>
                <w:sz w:val="18"/>
                <w:szCs w:val="18"/>
                <w:lang w:val="es-ES" w:eastAsia="es-ES"/>
              </w:rPr>
              <w:t>538</w:t>
            </w:r>
          </w:p>
        </w:tc>
        <w:tc>
          <w:tcPr>
            <w:tcW w:w="683" w:type="dxa"/>
            <w:tcBorders>
              <w:top w:val="single" w:sz="4" w:space="0" w:color="auto"/>
              <w:left w:val="single" w:sz="4" w:space="0" w:color="auto"/>
              <w:bottom w:val="single" w:sz="4" w:space="0" w:color="auto"/>
              <w:right w:val="single" w:sz="4" w:space="0" w:color="auto"/>
            </w:tcBorders>
            <w:vAlign w:val="center"/>
            <w:hideMark/>
          </w:tcPr>
          <w:p w14:paraId="59F32EF1" w14:textId="77777777" w:rsidR="001F4D42" w:rsidRPr="001F4D42" w:rsidRDefault="001F4D42" w:rsidP="001F4D42">
            <w:pPr>
              <w:jc w:val="center"/>
              <w:rPr>
                <w:rFonts w:ascii="Arial" w:hAnsi="Arial" w:cs="Arial"/>
                <w:sz w:val="18"/>
                <w:szCs w:val="18"/>
                <w:lang w:val="es-ES" w:eastAsia="es-ES"/>
              </w:rPr>
            </w:pPr>
            <w:r w:rsidRPr="001F4D42">
              <w:rPr>
                <w:rFonts w:ascii="Arial" w:hAnsi="Arial" w:cs="Arial"/>
                <w:sz w:val="18"/>
                <w:szCs w:val="18"/>
                <w:lang w:val="es-ES" w:eastAsia="es-ES"/>
              </w:rPr>
              <w:t>3110</w:t>
            </w:r>
          </w:p>
        </w:tc>
      </w:tr>
    </w:tbl>
    <w:p w14:paraId="3B270A7E"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63CA5957"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64D24914"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724A625F"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2AACDC1C"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4484F2EA"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3B67E58E"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1BDE5DAB"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3CBC1DDF"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17D2C90F" w14:textId="77777777" w:rsidR="001F4D42" w:rsidRPr="001F4D42" w:rsidRDefault="001F4D42" w:rsidP="001F4D42">
      <w:pPr>
        <w:spacing w:before="240" w:after="0" w:line="240" w:lineRule="auto"/>
        <w:ind w:left="1134" w:right="1134"/>
        <w:jc w:val="both"/>
        <w:rPr>
          <w:rFonts w:ascii="Arial" w:eastAsia="Times New Roman" w:hAnsi="Arial" w:cs="Arial"/>
          <w:lang w:val="es-ES" w:eastAsia="es-ES"/>
        </w:rPr>
      </w:pPr>
      <w:r w:rsidRPr="001F4D42">
        <w:rPr>
          <w:rFonts w:ascii="Arial" w:eastAsia="Times New Roman" w:hAnsi="Arial" w:cs="Arial"/>
          <w:lang w:val="es-ES" w:eastAsia="es-ES"/>
        </w:rPr>
        <w:t>* Se hace la aclaración que los ciudadanos del Fraccionamiento Villas San Miguel, se incluyen en la población de San Miguel ya que pertenecen a dicha comunidad, de igual forma el Mangal se incluye dentro de la cabecera municipal porque es un Barrio de ésta.</w:t>
      </w:r>
    </w:p>
    <w:p w14:paraId="0C77FE26"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De igual forma, del informe proporcionado por el Vocal Ejecutivo de </w:t>
      </w:r>
      <w:smartTag w:uri="urn:schemas-microsoft-com:office:smarttags" w:element="PersonName">
        <w:smartTagPr>
          <w:attr w:name="ProductID" w:val="la Junta Local"/>
        </w:smartTagPr>
        <w:r w:rsidRPr="001F4D42">
          <w:rPr>
            <w:rFonts w:ascii="Arial" w:eastAsia="Times New Roman" w:hAnsi="Arial" w:cs="Arial"/>
            <w:sz w:val="24"/>
            <w:szCs w:val="24"/>
            <w:lang w:val="es-ES" w:eastAsia="es-ES"/>
          </w:rPr>
          <w:t>la Junta Local</w:t>
        </w:r>
      </w:smartTag>
      <w:r w:rsidRPr="001F4D42">
        <w:rPr>
          <w:rFonts w:ascii="Arial" w:eastAsia="Times New Roman" w:hAnsi="Arial" w:cs="Arial"/>
          <w:sz w:val="24"/>
          <w:szCs w:val="24"/>
          <w:lang w:val="es-ES" w:eastAsia="es-ES"/>
        </w:rPr>
        <w:t xml:space="preserve"> del Registro Federal de Electores en el Estado de Oaxaca, se desprenden los siguientes datos por sección electoral:</w:t>
      </w:r>
    </w:p>
    <w:p w14:paraId="725DA608"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tbl>
      <w:tblPr>
        <w:tblStyle w:val="Tablaconcuadrcula"/>
        <w:tblW w:w="0" w:type="auto"/>
        <w:tblInd w:w="1260" w:type="dxa"/>
        <w:tblLook w:val="01E0" w:firstRow="1" w:lastRow="1" w:firstColumn="1" w:lastColumn="1" w:noHBand="0" w:noVBand="0"/>
      </w:tblPr>
      <w:tblGrid>
        <w:gridCol w:w="987"/>
        <w:gridCol w:w="753"/>
        <w:gridCol w:w="1384"/>
        <w:gridCol w:w="823"/>
        <w:gridCol w:w="769"/>
        <w:gridCol w:w="769"/>
      </w:tblGrid>
      <w:tr w:rsidR="001F4D42" w:rsidRPr="001F4D42" w14:paraId="26AA1576" w14:textId="77777777" w:rsidTr="001F4D42">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0DB783E2"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Municipio</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544B3C0F"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Sección</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654BE5D0"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Localidades que</w:t>
            </w:r>
          </w:p>
          <w:p w14:paraId="2BBC38A7"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Agrupa una</w:t>
            </w:r>
          </w:p>
          <w:p w14:paraId="6ED61B35"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Sección Electoral</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26DEB777"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Lista</w:t>
            </w:r>
          </w:p>
          <w:p w14:paraId="493129C5"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Nominal</w:t>
            </w:r>
          </w:p>
          <w:p w14:paraId="7E1C46BA"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1DD23772"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Lista</w:t>
            </w:r>
          </w:p>
          <w:p w14:paraId="24A5DD38"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Nominal</w:t>
            </w:r>
          </w:p>
          <w:p w14:paraId="0A2467CB"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31AE7DEF"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Total</w:t>
            </w:r>
          </w:p>
          <w:p w14:paraId="0E221397"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Lista</w:t>
            </w:r>
          </w:p>
          <w:p w14:paraId="4C56528F"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Nominal</w:t>
            </w:r>
          </w:p>
        </w:tc>
      </w:tr>
      <w:tr w:rsidR="001F4D42" w:rsidRPr="001F4D42" w14:paraId="7D87D712" w14:textId="77777777" w:rsidTr="001F4D42">
        <w:tc>
          <w:tcPr>
            <w:tcW w:w="0" w:type="auto"/>
            <w:tcBorders>
              <w:top w:val="single" w:sz="4" w:space="0" w:color="auto"/>
              <w:left w:val="single" w:sz="4" w:space="0" w:color="auto"/>
              <w:bottom w:val="single" w:sz="4" w:space="0" w:color="auto"/>
              <w:right w:val="single" w:sz="4" w:space="0" w:color="auto"/>
            </w:tcBorders>
            <w:hideMark/>
          </w:tcPr>
          <w:p w14:paraId="66061DB7"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SAN JUAN</w:t>
            </w:r>
          </w:p>
          <w:p w14:paraId="13AEEB1F"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BAUTISTA</w:t>
            </w:r>
          </w:p>
          <w:p w14:paraId="387EBE7B"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715E53B1"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0999</w:t>
            </w:r>
          </w:p>
        </w:tc>
        <w:tc>
          <w:tcPr>
            <w:tcW w:w="0" w:type="auto"/>
            <w:tcBorders>
              <w:top w:val="single" w:sz="4" w:space="0" w:color="auto"/>
              <w:left w:val="single" w:sz="4" w:space="0" w:color="auto"/>
              <w:bottom w:val="single" w:sz="4" w:space="0" w:color="auto"/>
              <w:right w:val="single" w:sz="4" w:space="0" w:color="auto"/>
            </w:tcBorders>
            <w:hideMark/>
          </w:tcPr>
          <w:p w14:paraId="4ABD936D"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SAN JUAN</w:t>
            </w:r>
          </w:p>
          <w:p w14:paraId="65CDAC9D"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BAUTISTA</w:t>
            </w:r>
          </w:p>
          <w:p w14:paraId="1E63F215"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7B4ACA72"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320</w:t>
            </w:r>
          </w:p>
        </w:tc>
        <w:tc>
          <w:tcPr>
            <w:tcW w:w="0" w:type="auto"/>
            <w:tcBorders>
              <w:top w:val="single" w:sz="4" w:space="0" w:color="auto"/>
              <w:left w:val="single" w:sz="4" w:space="0" w:color="auto"/>
              <w:bottom w:val="single" w:sz="4" w:space="0" w:color="auto"/>
              <w:right w:val="single" w:sz="4" w:space="0" w:color="auto"/>
            </w:tcBorders>
            <w:hideMark/>
          </w:tcPr>
          <w:p w14:paraId="7F4567CE"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369</w:t>
            </w:r>
          </w:p>
        </w:tc>
        <w:tc>
          <w:tcPr>
            <w:tcW w:w="0" w:type="auto"/>
            <w:tcBorders>
              <w:top w:val="single" w:sz="4" w:space="0" w:color="auto"/>
              <w:left w:val="single" w:sz="4" w:space="0" w:color="auto"/>
              <w:bottom w:val="single" w:sz="4" w:space="0" w:color="auto"/>
              <w:right w:val="single" w:sz="4" w:space="0" w:color="auto"/>
            </w:tcBorders>
            <w:hideMark/>
          </w:tcPr>
          <w:p w14:paraId="24AC355C"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689</w:t>
            </w:r>
          </w:p>
        </w:tc>
      </w:tr>
      <w:tr w:rsidR="001F4D42" w:rsidRPr="001F4D42" w14:paraId="5DF05E3D" w14:textId="77777777" w:rsidTr="001F4D42">
        <w:tc>
          <w:tcPr>
            <w:tcW w:w="0" w:type="auto"/>
            <w:tcBorders>
              <w:top w:val="single" w:sz="4" w:space="0" w:color="auto"/>
              <w:left w:val="single" w:sz="4" w:space="0" w:color="auto"/>
              <w:bottom w:val="single" w:sz="4" w:space="0" w:color="auto"/>
              <w:right w:val="single" w:sz="4" w:space="0" w:color="auto"/>
            </w:tcBorders>
            <w:hideMark/>
          </w:tcPr>
          <w:p w14:paraId="5F52C6C5"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SAN JUAN</w:t>
            </w:r>
          </w:p>
          <w:p w14:paraId="05A06FE0"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BAUTISTA</w:t>
            </w:r>
          </w:p>
          <w:p w14:paraId="76F0A4F6"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08F5613D"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1000</w:t>
            </w:r>
          </w:p>
        </w:tc>
        <w:tc>
          <w:tcPr>
            <w:tcW w:w="0" w:type="auto"/>
            <w:tcBorders>
              <w:top w:val="single" w:sz="4" w:space="0" w:color="auto"/>
              <w:left w:val="single" w:sz="4" w:space="0" w:color="auto"/>
              <w:bottom w:val="single" w:sz="4" w:space="0" w:color="auto"/>
              <w:right w:val="single" w:sz="4" w:space="0" w:color="auto"/>
            </w:tcBorders>
            <w:hideMark/>
          </w:tcPr>
          <w:p w14:paraId="48A01BFB"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ASUNCIÓN</w:t>
            </w:r>
          </w:p>
          <w:p w14:paraId="415E3637"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ETLA Y</w:t>
            </w:r>
          </w:p>
          <w:p w14:paraId="5652A123"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SANTOS</w:t>
            </w:r>
          </w:p>
          <w:p w14:paraId="3AFCAEA8"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DEGOLLADO</w:t>
            </w:r>
          </w:p>
        </w:tc>
        <w:tc>
          <w:tcPr>
            <w:tcW w:w="0" w:type="auto"/>
            <w:tcBorders>
              <w:top w:val="single" w:sz="4" w:space="0" w:color="auto"/>
              <w:left w:val="single" w:sz="4" w:space="0" w:color="auto"/>
              <w:bottom w:val="single" w:sz="4" w:space="0" w:color="auto"/>
              <w:right w:val="single" w:sz="4" w:space="0" w:color="auto"/>
            </w:tcBorders>
            <w:hideMark/>
          </w:tcPr>
          <w:p w14:paraId="0AC52EF0"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304</w:t>
            </w:r>
          </w:p>
        </w:tc>
        <w:tc>
          <w:tcPr>
            <w:tcW w:w="0" w:type="auto"/>
            <w:tcBorders>
              <w:top w:val="single" w:sz="4" w:space="0" w:color="auto"/>
              <w:left w:val="single" w:sz="4" w:space="0" w:color="auto"/>
              <w:bottom w:val="single" w:sz="4" w:space="0" w:color="auto"/>
              <w:right w:val="single" w:sz="4" w:space="0" w:color="auto"/>
            </w:tcBorders>
            <w:hideMark/>
          </w:tcPr>
          <w:p w14:paraId="49A660BD"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403</w:t>
            </w:r>
          </w:p>
        </w:tc>
        <w:tc>
          <w:tcPr>
            <w:tcW w:w="0" w:type="auto"/>
            <w:tcBorders>
              <w:top w:val="single" w:sz="4" w:space="0" w:color="auto"/>
              <w:left w:val="single" w:sz="4" w:space="0" w:color="auto"/>
              <w:bottom w:val="single" w:sz="4" w:space="0" w:color="auto"/>
              <w:right w:val="single" w:sz="4" w:space="0" w:color="auto"/>
            </w:tcBorders>
            <w:hideMark/>
          </w:tcPr>
          <w:p w14:paraId="0EDA0B4E"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707</w:t>
            </w:r>
          </w:p>
        </w:tc>
      </w:tr>
      <w:tr w:rsidR="001F4D42" w:rsidRPr="001F4D42" w14:paraId="27878434" w14:textId="77777777" w:rsidTr="001F4D42">
        <w:tc>
          <w:tcPr>
            <w:tcW w:w="0" w:type="auto"/>
            <w:tcBorders>
              <w:top w:val="single" w:sz="4" w:space="0" w:color="auto"/>
              <w:left w:val="single" w:sz="4" w:space="0" w:color="auto"/>
              <w:bottom w:val="single" w:sz="4" w:space="0" w:color="auto"/>
              <w:right w:val="single" w:sz="4" w:space="0" w:color="auto"/>
            </w:tcBorders>
            <w:hideMark/>
          </w:tcPr>
          <w:p w14:paraId="695C3F1F" w14:textId="77777777" w:rsidR="001F4D42" w:rsidRPr="001F4D42" w:rsidRDefault="001F4D42" w:rsidP="001F4D42">
            <w:pPr>
              <w:rPr>
                <w:rFonts w:ascii="Arial" w:hAnsi="Arial" w:cs="Arial"/>
                <w:sz w:val="14"/>
                <w:szCs w:val="14"/>
                <w:lang w:val="es-ES" w:eastAsia="es-ES"/>
              </w:rPr>
            </w:pPr>
            <w:r w:rsidRPr="001F4D42">
              <w:rPr>
                <w:rFonts w:ascii="Arial" w:hAnsi="Arial" w:cs="Arial"/>
                <w:sz w:val="14"/>
                <w:szCs w:val="14"/>
                <w:lang w:val="es-ES" w:eastAsia="es-ES"/>
              </w:rPr>
              <w:t>SAN JUAN</w:t>
            </w:r>
          </w:p>
          <w:p w14:paraId="12EE76DC" w14:textId="77777777" w:rsidR="001F4D42" w:rsidRPr="001F4D42" w:rsidRDefault="001F4D42" w:rsidP="001F4D42">
            <w:pPr>
              <w:rPr>
                <w:rFonts w:ascii="Arial" w:hAnsi="Arial" w:cs="Arial"/>
                <w:sz w:val="14"/>
                <w:szCs w:val="14"/>
                <w:lang w:val="es-ES" w:eastAsia="es-ES"/>
              </w:rPr>
            </w:pPr>
            <w:r w:rsidRPr="001F4D42">
              <w:rPr>
                <w:rFonts w:ascii="Arial" w:hAnsi="Arial" w:cs="Arial"/>
                <w:sz w:val="14"/>
                <w:szCs w:val="14"/>
                <w:lang w:val="es-ES" w:eastAsia="es-ES"/>
              </w:rPr>
              <w:t>BAUTISTA</w:t>
            </w:r>
          </w:p>
          <w:p w14:paraId="61528D4B" w14:textId="77777777" w:rsidR="001F4D42" w:rsidRPr="001F4D42" w:rsidRDefault="001F4D42" w:rsidP="001F4D42">
            <w:pPr>
              <w:rPr>
                <w:rFonts w:ascii="Arial" w:hAnsi="Arial" w:cs="Arial"/>
                <w:sz w:val="14"/>
                <w:szCs w:val="14"/>
                <w:lang w:val="es-ES" w:eastAsia="es-ES"/>
              </w:rPr>
            </w:pPr>
            <w:r w:rsidRPr="001F4D42">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37035901"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1001</w:t>
            </w:r>
          </w:p>
        </w:tc>
        <w:tc>
          <w:tcPr>
            <w:tcW w:w="0" w:type="auto"/>
            <w:tcBorders>
              <w:top w:val="single" w:sz="4" w:space="0" w:color="auto"/>
              <w:left w:val="single" w:sz="4" w:space="0" w:color="auto"/>
              <w:bottom w:val="single" w:sz="4" w:space="0" w:color="auto"/>
              <w:right w:val="single" w:sz="4" w:space="0" w:color="auto"/>
            </w:tcBorders>
            <w:hideMark/>
          </w:tcPr>
          <w:p w14:paraId="167A3E47"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SAN GABRIEL</w:t>
            </w:r>
          </w:p>
          <w:p w14:paraId="6AB3E522"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ETLA, SAN</w:t>
            </w:r>
          </w:p>
          <w:p w14:paraId="126A442A"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MIGUEL ETLA</w:t>
            </w:r>
          </w:p>
          <w:p w14:paraId="11C5A793"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Y EL VERGEL</w:t>
            </w:r>
          </w:p>
        </w:tc>
        <w:tc>
          <w:tcPr>
            <w:tcW w:w="0" w:type="auto"/>
            <w:tcBorders>
              <w:top w:val="single" w:sz="4" w:space="0" w:color="auto"/>
              <w:left w:val="single" w:sz="4" w:space="0" w:color="auto"/>
              <w:bottom w:val="single" w:sz="4" w:space="0" w:color="auto"/>
              <w:right w:val="single" w:sz="4" w:space="0" w:color="auto"/>
            </w:tcBorders>
            <w:hideMark/>
          </w:tcPr>
          <w:p w14:paraId="66BA5B3C"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729</w:t>
            </w:r>
          </w:p>
        </w:tc>
        <w:tc>
          <w:tcPr>
            <w:tcW w:w="0" w:type="auto"/>
            <w:tcBorders>
              <w:top w:val="single" w:sz="4" w:space="0" w:color="auto"/>
              <w:left w:val="single" w:sz="4" w:space="0" w:color="auto"/>
              <w:bottom w:val="single" w:sz="4" w:space="0" w:color="auto"/>
              <w:right w:val="single" w:sz="4" w:space="0" w:color="auto"/>
            </w:tcBorders>
            <w:hideMark/>
          </w:tcPr>
          <w:p w14:paraId="164B0CC7" w14:textId="77777777" w:rsidR="001F4D42" w:rsidRPr="001F4D42" w:rsidRDefault="001F4D42" w:rsidP="001F4D42">
            <w:pPr>
              <w:jc w:val="center"/>
              <w:rPr>
                <w:rFonts w:ascii="Arial" w:hAnsi="Arial" w:cs="Arial"/>
                <w:sz w:val="14"/>
                <w:szCs w:val="14"/>
                <w:lang w:val="es-ES" w:eastAsia="es-ES"/>
              </w:rPr>
            </w:pPr>
            <w:r w:rsidRPr="001F4D42">
              <w:rPr>
                <w:rFonts w:ascii="Arial" w:hAnsi="Arial" w:cs="Arial"/>
                <w:sz w:val="14"/>
                <w:szCs w:val="14"/>
                <w:lang w:val="es-ES" w:eastAsia="es-ES"/>
              </w:rPr>
              <w:t>845</w:t>
            </w:r>
          </w:p>
        </w:tc>
        <w:tc>
          <w:tcPr>
            <w:tcW w:w="0" w:type="auto"/>
            <w:tcBorders>
              <w:top w:val="single" w:sz="4" w:space="0" w:color="auto"/>
              <w:left w:val="single" w:sz="4" w:space="0" w:color="auto"/>
              <w:bottom w:val="single" w:sz="4" w:space="0" w:color="auto"/>
              <w:right w:val="single" w:sz="4" w:space="0" w:color="auto"/>
            </w:tcBorders>
            <w:hideMark/>
          </w:tcPr>
          <w:p w14:paraId="5835EB0F" w14:textId="77777777" w:rsidR="001F4D42" w:rsidRPr="001F4D42" w:rsidRDefault="001F4D42" w:rsidP="001F4D42">
            <w:pPr>
              <w:jc w:val="center"/>
              <w:rPr>
                <w:rFonts w:ascii="Arial" w:hAnsi="Arial" w:cs="Arial"/>
                <w:b/>
                <w:sz w:val="14"/>
                <w:szCs w:val="14"/>
                <w:lang w:val="es-ES" w:eastAsia="es-ES"/>
              </w:rPr>
            </w:pPr>
            <w:r w:rsidRPr="001F4D42">
              <w:rPr>
                <w:rFonts w:ascii="Arial" w:hAnsi="Arial" w:cs="Arial"/>
                <w:b/>
                <w:sz w:val="14"/>
                <w:szCs w:val="14"/>
                <w:lang w:val="es-ES" w:eastAsia="es-ES"/>
              </w:rPr>
              <w:t>1574</w:t>
            </w:r>
          </w:p>
        </w:tc>
      </w:tr>
    </w:tbl>
    <w:p w14:paraId="14E78BFF"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11F26598"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Por lo que tomando en consideración el informe proporcionado por el vocal Ejecutivo de </w:t>
      </w:r>
      <w:smartTag w:uri="urn:schemas-microsoft-com:office:smarttags" w:element="PersonName">
        <w:smartTagPr>
          <w:attr w:name="ProductID" w:val="la Junta Local"/>
        </w:smartTagPr>
        <w:r w:rsidRPr="001F4D42">
          <w:rPr>
            <w:rFonts w:ascii="Arial" w:eastAsia="Times New Roman" w:hAnsi="Arial" w:cs="Arial"/>
            <w:sz w:val="24"/>
            <w:szCs w:val="24"/>
            <w:lang w:val="es-ES" w:eastAsia="es-ES"/>
          </w:rPr>
          <w:t>la Junta Local</w:t>
        </w:r>
      </w:smartTag>
      <w:r w:rsidRPr="001F4D42">
        <w:rPr>
          <w:rFonts w:ascii="Arial" w:eastAsia="Times New Roman" w:hAnsi="Arial" w:cs="Arial"/>
          <w:sz w:val="24"/>
          <w:szCs w:val="24"/>
          <w:lang w:val="es-ES" w:eastAsia="es-ES"/>
        </w:rPr>
        <w:t xml:space="preserve"> del Registro Federal de Electores se desprenden las siguientes comparaciones:</w:t>
      </w:r>
    </w:p>
    <w:p w14:paraId="1B30354A"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tbl>
      <w:tblPr>
        <w:tblStyle w:val="Tablaconcuadrcula"/>
        <w:tblpPr w:leftFromText="141" w:rightFromText="141" w:vertAnchor="text" w:horzAnchor="margin" w:tblpXSpec="center" w:tblpY="-33"/>
        <w:tblW w:w="0" w:type="auto"/>
        <w:tblInd w:w="0" w:type="dxa"/>
        <w:tblLook w:val="01E0" w:firstRow="1" w:lastRow="1" w:firstColumn="1" w:lastColumn="1" w:noHBand="0" w:noVBand="0"/>
      </w:tblPr>
      <w:tblGrid>
        <w:gridCol w:w="1826"/>
        <w:gridCol w:w="2083"/>
        <w:gridCol w:w="1488"/>
      </w:tblGrid>
      <w:tr w:rsidR="001F4D42" w:rsidRPr="001F4D42" w14:paraId="75EC37A2" w14:textId="77777777" w:rsidTr="001F4D42">
        <w:tc>
          <w:tcPr>
            <w:tcW w:w="0" w:type="auto"/>
            <w:gridSpan w:val="3"/>
            <w:tcBorders>
              <w:top w:val="single" w:sz="4" w:space="0" w:color="auto"/>
              <w:left w:val="single" w:sz="4" w:space="0" w:color="auto"/>
              <w:bottom w:val="single" w:sz="4" w:space="0" w:color="auto"/>
              <w:right w:val="single" w:sz="4" w:space="0" w:color="auto"/>
            </w:tcBorders>
            <w:shd w:val="clear" w:color="auto" w:fill="E6E6E6"/>
            <w:hideMark/>
          </w:tcPr>
          <w:p w14:paraId="23790CC9" w14:textId="77777777" w:rsidR="001F4D42" w:rsidRPr="001F4D42" w:rsidRDefault="001F4D42" w:rsidP="001F4D42">
            <w:pPr>
              <w:jc w:val="center"/>
              <w:rPr>
                <w:rFonts w:ascii="Arial" w:hAnsi="Arial" w:cs="Arial"/>
                <w:b/>
                <w:lang w:val="es-ES" w:eastAsia="es-ES"/>
              </w:rPr>
            </w:pPr>
            <w:r w:rsidRPr="001F4D42">
              <w:rPr>
                <w:rFonts w:ascii="Arial" w:hAnsi="Arial" w:cs="Arial"/>
                <w:b/>
                <w:lang w:val="es-ES" w:eastAsia="es-ES"/>
              </w:rPr>
              <w:t>COMPARACIONES</w:t>
            </w:r>
          </w:p>
        </w:tc>
      </w:tr>
      <w:tr w:rsidR="001F4D42" w:rsidRPr="001F4D42" w14:paraId="058FEF16" w14:textId="77777777" w:rsidTr="001F4D42">
        <w:tc>
          <w:tcPr>
            <w:tcW w:w="0" w:type="auto"/>
            <w:tcBorders>
              <w:top w:val="single" w:sz="4" w:space="0" w:color="auto"/>
              <w:left w:val="single" w:sz="4" w:space="0" w:color="auto"/>
              <w:bottom w:val="single" w:sz="4" w:space="0" w:color="auto"/>
              <w:right w:val="single" w:sz="4" w:space="0" w:color="auto"/>
            </w:tcBorders>
            <w:vAlign w:val="center"/>
            <w:hideMark/>
          </w:tcPr>
          <w:p w14:paraId="021F4009"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TOTAL DE</w:t>
            </w:r>
          </w:p>
          <w:p w14:paraId="03E84841"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CIUDADNOS</w:t>
            </w:r>
          </w:p>
          <w:p w14:paraId="012894D3"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PERTENECIENTES A</w:t>
            </w:r>
          </w:p>
          <w:p w14:paraId="0CE21765"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LAS AGENCIAS Y</w:t>
            </w:r>
          </w:p>
          <w:p w14:paraId="58A8437A"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NÚCLEOS DEL</w:t>
            </w:r>
          </w:p>
          <w:p w14:paraId="4A319031"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MUNICIPIO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7577D2"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TOTAL DE</w:t>
            </w:r>
          </w:p>
          <w:p w14:paraId="3782B331"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CIUDADANOS</w:t>
            </w:r>
          </w:p>
          <w:p w14:paraId="2C213AF7"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PERTENECIENTES A LA</w:t>
            </w:r>
          </w:p>
          <w:p w14:paraId="11DFD93E"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CABECERA</w:t>
            </w:r>
          </w:p>
          <w:p w14:paraId="539DEC40"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MUNICIPAL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D2D16"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DETERMINANTE</w:t>
            </w:r>
          </w:p>
          <w:p w14:paraId="19379D08"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SI/NO</w:t>
            </w:r>
          </w:p>
        </w:tc>
      </w:tr>
      <w:tr w:rsidR="001F4D42" w:rsidRPr="001F4D42" w14:paraId="46E6AE1A" w14:textId="77777777" w:rsidTr="001F4D42">
        <w:tc>
          <w:tcPr>
            <w:tcW w:w="0" w:type="auto"/>
            <w:tcBorders>
              <w:top w:val="single" w:sz="4" w:space="0" w:color="auto"/>
              <w:left w:val="single" w:sz="4" w:space="0" w:color="auto"/>
              <w:bottom w:val="single" w:sz="4" w:space="0" w:color="auto"/>
              <w:right w:val="single" w:sz="4" w:space="0" w:color="auto"/>
            </w:tcBorders>
            <w:hideMark/>
          </w:tcPr>
          <w:p w14:paraId="7DD3D4CA" w14:textId="77777777" w:rsidR="001F4D42" w:rsidRPr="001F4D42" w:rsidRDefault="001F4D42" w:rsidP="001F4D42">
            <w:pPr>
              <w:jc w:val="center"/>
              <w:rPr>
                <w:rFonts w:ascii="Arial" w:hAnsi="Arial" w:cs="Arial"/>
                <w:sz w:val="16"/>
                <w:szCs w:val="16"/>
                <w:lang w:val="es-ES" w:eastAsia="es-ES"/>
              </w:rPr>
            </w:pPr>
            <w:r w:rsidRPr="001F4D42">
              <w:rPr>
                <w:rFonts w:ascii="Arial" w:hAnsi="Arial" w:cs="Arial"/>
                <w:sz w:val="16"/>
                <w:szCs w:val="16"/>
                <w:lang w:val="es-ES" w:eastAsia="es-ES"/>
              </w:rPr>
              <w:t>2281</w:t>
            </w:r>
          </w:p>
        </w:tc>
        <w:tc>
          <w:tcPr>
            <w:tcW w:w="0" w:type="auto"/>
            <w:tcBorders>
              <w:top w:val="single" w:sz="4" w:space="0" w:color="auto"/>
              <w:left w:val="single" w:sz="4" w:space="0" w:color="auto"/>
              <w:bottom w:val="single" w:sz="4" w:space="0" w:color="auto"/>
              <w:right w:val="single" w:sz="4" w:space="0" w:color="auto"/>
            </w:tcBorders>
            <w:hideMark/>
          </w:tcPr>
          <w:p w14:paraId="42973342" w14:textId="77777777" w:rsidR="001F4D42" w:rsidRPr="001F4D42" w:rsidRDefault="001F4D42" w:rsidP="001F4D42">
            <w:pPr>
              <w:jc w:val="center"/>
              <w:rPr>
                <w:rFonts w:ascii="Arial" w:hAnsi="Arial" w:cs="Arial"/>
                <w:sz w:val="16"/>
                <w:szCs w:val="16"/>
                <w:lang w:val="es-ES" w:eastAsia="es-ES"/>
              </w:rPr>
            </w:pPr>
            <w:r w:rsidRPr="001F4D42">
              <w:rPr>
                <w:rFonts w:ascii="Arial" w:hAnsi="Arial" w:cs="Arial"/>
                <w:sz w:val="16"/>
                <w:szCs w:val="16"/>
                <w:lang w:val="es-ES" w:eastAsia="es-ES"/>
              </w:rPr>
              <w:t>689</w:t>
            </w:r>
          </w:p>
        </w:tc>
        <w:tc>
          <w:tcPr>
            <w:tcW w:w="0" w:type="auto"/>
            <w:tcBorders>
              <w:top w:val="single" w:sz="4" w:space="0" w:color="auto"/>
              <w:left w:val="single" w:sz="4" w:space="0" w:color="auto"/>
              <w:bottom w:val="single" w:sz="4" w:space="0" w:color="auto"/>
              <w:right w:val="single" w:sz="4" w:space="0" w:color="auto"/>
            </w:tcBorders>
            <w:hideMark/>
          </w:tcPr>
          <w:p w14:paraId="3D9637C7" w14:textId="77777777" w:rsidR="001F4D42" w:rsidRPr="001F4D42" w:rsidRDefault="001F4D42" w:rsidP="001F4D42">
            <w:pPr>
              <w:jc w:val="center"/>
              <w:rPr>
                <w:rFonts w:ascii="Arial" w:hAnsi="Arial" w:cs="Arial"/>
                <w:b/>
                <w:sz w:val="16"/>
                <w:szCs w:val="16"/>
                <w:lang w:val="es-ES" w:eastAsia="es-ES"/>
              </w:rPr>
            </w:pPr>
            <w:r w:rsidRPr="001F4D42">
              <w:rPr>
                <w:rFonts w:ascii="Arial" w:hAnsi="Arial" w:cs="Arial"/>
                <w:b/>
                <w:sz w:val="16"/>
                <w:szCs w:val="16"/>
                <w:lang w:val="es-ES" w:eastAsia="es-ES"/>
              </w:rPr>
              <w:t>SI</w:t>
            </w:r>
          </w:p>
        </w:tc>
      </w:tr>
    </w:tbl>
    <w:p w14:paraId="1AB1E900"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36445867"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7700321E"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5D8FACC5"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6BE3F5C7"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2358C8EF" w14:textId="77777777" w:rsidR="001F4D42" w:rsidRPr="001F4D42" w:rsidRDefault="001F4D42" w:rsidP="001F4D42">
      <w:pPr>
        <w:spacing w:after="0" w:line="240" w:lineRule="auto"/>
        <w:ind w:left="1134" w:right="1134"/>
        <w:jc w:val="both"/>
        <w:rPr>
          <w:rFonts w:ascii="Arial" w:eastAsia="Times New Roman" w:hAnsi="Arial" w:cs="Arial"/>
          <w:sz w:val="24"/>
          <w:szCs w:val="24"/>
          <w:lang w:val="es-ES" w:eastAsia="es-ES"/>
        </w:rPr>
      </w:pPr>
    </w:p>
    <w:p w14:paraId="20213332"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Así, del análisis comparativo de dichos cuadros, y específicamente de la información proporcionada por el Vocal </w:t>
      </w:r>
      <w:r w:rsidRPr="001F4D42">
        <w:rPr>
          <w:rFonts w:ascii="Arial" w:eastAsia="Times New Roman" w:hAnsi="Arial" w:cs="Arial"/>
          <w:sz w:val="24"/>
          <w:szCs w:val="24"/>
          <w:lang w:val="es-ES" w:eastAsia="es-ES"/>
        </w:rPr>
        <w:lastRenderedPageBreak/>
        <w:t xml:space="preserve">Ejecutivo de </w:t>
      </w:r>
      <w:smartTag w:uri="urn:schemas-microsoft-com:office:smarttags" w:element="PersonName">
        <w:smartTagPr>
          <w:attr w:name="ProductID" w:val="la Junta Local"/>
        </w:smartTagPr>
        <w:r w:rsidRPr="001F4D42">
          <w:rPr>
            <w:rFonts w:ascii="Arial" w:eastAsia="Times New Roman" w:hAnsi="Arial" w:cs="Arial"/>
            <w:sz w:val="24"/>
            <w:szCs w:val="24"/>
            <w:lang w:val="es-ES" w:eastAsia="es-ES"/>
          </w:rPr>
          <w:t>la Junta Local</w:t>
        </w:r>
      </w:smartTag>
      <w:r w:rsidRPr="001F4D42">
        <w:rPr>
          <w:rFonts w:ascii="Arial" w:eastAsia="Times New Roman" w:hAnsi="Arial" w:cs="Arial"/>
          <w:sz w:val="24"/>
          <w:szCs w:val="24"/>
          <w:lang w:val="es-ES" w:eastAsia="es-ES"/>
        </w:rPr>
        <w:t xml:space="preserve"> del Registro. Federal de Electores en el Estado de Oaxaca, se desprende que existen en nuestro municipio 2970 (dos mil novecientos setenta), personas en aptitud de votar, de los cuales sólo 689 (seiscientas ochenta y nueve), pertenecen a la cabecera municipal y son los que eligen a nuestras autoridades municipales, es decir que somos 2281 (dos mil doscientos ochenta y un), ciudadanos que se nos esta limitando nuestro derecho constitucional de votar y ser votados por el simple hecho de no pertenecer a la cabecera municipal.</w:t>
      </w:r>
    </w:p>
    <w:p w14:paraId="34B5CBBF" w14:textId="77777777" w:rsidR="001F4D42" w:rsidRPr="001F4D42" w:rsidRDefault="001F4D42" w:rsidP="001F4D42">
      <w:pPr>
        <w:spacing w:before="240" w:after="0" w:line="240" w:lineRule="auto"/>
        <w:ind w:left="1134" w:right="1134"/>
        <w:jc w:val="both"/>
        <w:rPr>
          <w:rFonts w:ascii="Arial" w:eastAsia="Times New Roman" w:hAnsi="Arial" w:cs="Arial"/>
          <w:b/>
          <w:sz w:val="24"/>
          <w:szCs w:val="24"/>
          <w:u w:val="single"/>
          <w:lang w:val="es-ES" w:eastAsia="es-ES"/>
        </w:rPr>
      </w:pPr>
      <w:r w:rsidRPr="001F4D42">
        <w:rPr>
          <w:rFonts w:ascii="Arial" w:eastAsia="Times New Roman" w:hAnsi="Arial" w:cs="Arial"/>
          <w:sz w:val="24"/>
          <w:szCs w:val="24"/>
          <w:lang w:val="es-ES" w:eastAsia="es-ES"/>
        </w:rPr>
        <w:t xml:space="preserve">En consecuencia, el hecho de que la autoridad municipal no nos haya convocado a la asamblea para la elección de nuestras comunidades, y el hecho de que el Instituto Estatal Electoral de Oaxaca, haya validado la elección hecha por la cabecera municipal, y no la asamblea general celebrada el once de noviembre a las once horas, en la explanada municipal de la agencia de San Miguel, en la que resultamos electos como concejales a dicho Ayuntamiento, y por si fuera poco el hecho de que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haya ratificado y validado dicha elección, resulta determinante y viola de manera considerable nuestro derecho a votar y ser votados en las elecciones populares, pues vulneran nuestros derechos humanos, </w:t>
      </w:r>
      <w:r w:rsidRPr="001F4D42">
        <w:rPr>
          <w:rFonts w:ascii="Arial" w:eastAsia="Times New Roman" w:hAnsi="Arial" w:cs="Arial"/>
          <w:b/>
          <w:sz w:val="24"/>
          <w:szCs w:val="24"/>
          <w:u w:val="single"/>
          <w:lang w:val="es-ES" w:eastAsia="es-ES"/>
        </w:rPr>
        <w:t>ya que nuestra asamblea si cumple con los requisitos democráticos, pues a ella acudieron todos los ciudadanos del municipio que decidieron hacerlo sin distinción alguna, además que los agentes municipales convocaron a todos los habitantes del municipio con derecho a votar incluso los de la cabecera municipal, ello ante la actitud omisiva del presidente municipal actual de convocarnos a la asamblea general, como se desprende de las pruebas aportadas.</w:t>
      </w:r>
    </w:p>
    <w:p w14:paraId="3D563C46" w14:textId="77777777" w:rsidR="001F4D42" w:rsidRPr="001F4D42" w:rsidRDefault="001F4D42" w:rsidP="001F4D42">
      <w:pPr>
        <w:spacing w:before="24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Por todo lo anterior y al acreditarse que la violación a la universalidad del voto resulta sustancial y determinante, lo procedente es revocar la determinación del Instituto Estatal Electoral y de </w:t>
      </w:r>
      <w:smartTag w:uri="urn:schemas-microsoft-com:office:smarttags" w:element="PersonName">
        <w:smartTagPr>
          <w:attr w:name="ProductID" w:val="la C￡mara"/>
        </w:smartTagPr>
        <w:r w:rsidRPr="001F4D42">
          <w:rPr>
            <w:rFonts w:ascii="Arial" w:eastAsia="Times New Roman" w:hAnsi="Arial" w:cs="Arial"/>
            <w:sz w:val="24"/>
            <w:szCs w:val="24"/>
            <w:lang w:val="es-ES" w:eastAsia="es-ES"/>
          </w:rPr>
          <w:t>la Cámara</w:t>
        </w:r>
      </w:smartTag>
      <w:r w:rsidRPr="001F4D42">
        <w:rPr>
          <w:rFonts w:ascii="Arial" w:eastAsia="Times New Roman" w:hAnsi="Arial" w:cs="Arial"/>
          <w:sz w:val="24"/>
          <w:szCs w:val="24"/>
          <w:lang w:val="es-ES" w:eastAsia="es-ES"/>
        </w:rPr>
        <w:t xml:space="preserve"> de Diputados de Oaxaca, y en su lugar reconocer como válida la elección celebrada el once de noviembre del dos mil siete, a las once horas en la explanada municipal de </w:t>
      </w:r>
      <w:smartTag w:uri="urn:schemas-microsoft-com:office:smarttags" w:element="PersonName">
        <w:smartTagPr>
          <w:attr w:name="ProductID" w:val="la Agencia Municipal"/>
        </w:smartTagPr>
        <w:r w:rsidRPr="001F4D42">
          <w:rPr>
            <w:rFonts w:ascii="Arial" w:eastAsia="Times New Roman" w:hAnsi="Arial" w:cs="Arial"/>
            <w:sz w:val="24"/>
            <w:szCs w:val="24"/>
            <w:lang w:val="es-ES" w:eastAsia="es-ES"/>
          </w:rPr>
          <w:t>la Agencia Municipal</w:t>
        </w:r>
      </w:smartTag>
      <w:r w:rsidRPr="001F4D42">
        <w:rPr>
          <w:rFonts w:ascii="Arial" w:eastAsia="Times New Roman" w:hAnsi="Arial" w:cs="Arial"/>
          <w:sz w:val="24"/>
          <w:szCs w:val="24"/>
          <w:lang w:val="es-ES" w:eastAsia="es-ES"/>
        </w:rPr>
        <w:t xml:space="preserve"> de San Miguel, y en la que resultamos electos como concejales, y con ello se nos restituya nuestros derechos políticos electorales, ordenando al Congreso del Estado valide dicha elección, y al Instituto Estatal Electoral de Oaxaca la expedición de la constancia respectiva.</w:t>
      </w:r>
    </w:p>
    <w:p w14:paraId="305313C3"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
          <w:bCs/>
          <w:sz w:val="28"/>
          <w:szCs w:val="28"/>
          <w:lang w:val="es-ES" w:eastAsia="es-ES"/>
        </w:rPr>
        <w:lastRenderedPageBreak/>
        <w:tab/>
        <w:t xml:space="preserve">CUARTO. Omisión de celebrar etapa de conciliación. </w:t>
      </w:r>
      <w:r w:rsidRPr="001F4D42">
        <w:rPr>
          <w:rFonts w:ascii="Arial" w:eastAsia="Times New Roman" w:hAnsi="Arial" w:cs="Arial"/>
          <w:bCs/>
          <w:sz w:val="28"/>
          <w:szCs w:val="28"/>
          <w:lang w:val="es-ES" w:eastAsia="es-ES"/>
        </w:rPr>
        <w:t>Por cuestión de técnica, debe examinarse como aspecto preliminar, el primer motivo de inconformidad, en que los impetrantes hacen valer una irregularidad o inconsistencia en la tramitación del procedimiento relativo a la controversia del municipio de San Juan Bautista Guelache, Etla, el cual se desahoga bajo las normas de derecho consuetudinario.</w:t>
      </w:r>
    </w:p>
    <w:p w14:paraId="7E29DA81"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t>Los actores exponen que les causa agravio que se haya validado la asamblea celebrada únicamente por ciudadanos de la cabecera municipal, sin agotar previamente todos los mecanismos necesarios para que se llevara a cabo una conciliación entre estos últimos ciudadanos y los que integran las agencias y núcleos, para la elección de las autoridades municipales.</w:t>
      </w:r>
    </w:p>
    <w:p w14:paraId="26B08FAF"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t>Que el citado instituto, al haber tenido conocimiento de que los ciudadanos de las agencias municipales, entre los que se encuentran los hoy actores, tenían la pretensión de participar en la asamblea general para la elección de sus autoridades municipales, como se lo hicieron saber reiteradamente, debió realizar cuantas pláticas fueran necesarias a fin de alcanzar una conciliación.</w:t>
      </w:r>
    </w:p>
    <w:p w14:paraId="5E84FA2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Times New Roman" w:eastAsia="Times New Roman" w:hAnsi="Times New Roman" w:cs="Times New Roman"/>
          <w:sz w:val="24"/>
          <w:szCs w:val="24"/>
          <w:lang w:val="es-ES" w:eastAsia="es-ES"/>
        </w:rPr>
        <w:lastRenderedPageBreak/>
        <w:tab/>
      </w:r>
      <w:r w:rsidRPr="001F4D42">
        <w:rPr>
          <w:rFonts w:ascii="Arial" w:eastAsia="Times New Roman" w:hAnsi="Arial" w:cs="Arial"/>
          <w:sz w:val="28"/>
          <w:szCs w:val="28"/>
          <w:lang w:val="es-ES" w:eastAsia="es-ES"/>
        </w:rPr>
        <w:t>Que al no haberlo realizado así, se violaron flagrantemente sus derechos político-electorales en su vertiente de ser votados en las elecciones para cargos públicos, por desatenderse lo dispuesto por el artículo 125 del Código de Instituciones Políticas y Procedimientos Electorales del Estado de Oaxaca.</w:t>
      </w:r>
    </w:p>
    <w:p w14:paraId="2E7C7764"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El agravio antes enunciado es </w:t>
      </w:r>
      <w:r w:rsidRPr="001F4D42">
        <w:rPr>
          <w:rFonts w:ascii="Arial" w:eastAsia="Times New Roman" w:hAnsi="Arial" w:cs="Arial"/>
          <w:b/>
          <w:sz w:val="28"/>
          <w:szCs w:val="28"/>
          <w:lang w:val="es-ES" w:eastAsia="es-ES"/>
        </w:rPr>
        <w:t xml:space="preserve">fundado </w:t>
      </w:r>
      <w:r w:rsidRPr="001F4D42">
        <w:rPr>
          <w:rFonts w:ascii="Arial" w:eastAsia="Times New Roman" w:hAnsi="Arial" w:cs="Arial"/>
          <w:sz w:val="28"/>
          <w:szCs w:val="28"/>
          <w:lang w:val="es-ES" w:eastAsia="es-ES"/>
        </w:rPr>
        <w:t xml:space="preserve"> y suficiente para ordenar reponer el procedimiento seguido en la controversia relativa a la elección de San Juan Bautista, Guelache, Etla, Oaxaca.</w:t>
      </w:r>
    </w:p>
    <w:p w14:paraId="77FD0207"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Como aspecto preliminar, cabe señalar lo siguiente:</w:t>
      </w:r>
    </w:p>
    <w:p w14:paraId="4043CA6B" w14:textId="77777777" w:rsidR="001F4D42" w:rsidRPr="001F4D42" w:rsidRDefault="001F4D42" w:rsidP="001F4D42">
      <w:pPr>
        <w:spacing w:before="48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8"/>
          <w:szCs w:val="28"/>
          <w:lang w:val="es-ES" w:eastAsia="es-ES"/>
        </w:rPr>
        <w:tab/>
        <w:t>a).- Las elecciones en el municipio de San Juan Bautista Guelache, Etla, Oaxaca, se llevan a cabo de conformidad con el régimen de derecho consuetudinario, esto es, conforme a los usos y costumbres</w:t>
      </w:r>
      <w:r w:rsidRPr="001F4D42">
        <w:rPr>
          <w:rFonts w:ascii="Arial" w:eastAsia="Times New Roman" w:hAnsi="Arial" w:cs="Arial"/>
          <w:sz w:val="27"/>
          <w:szCs w:val="27"/>
          <w:lang w:val="es-ES" w:eastAsia="es-ES"/>
        </w:rPr>
        <w:t xml:space="preserve"> de la localidad.</w:t>
      </w:r>
    </w:p>
    <w:p w14:paraId="03B938BA" w14:textId="77777777" w:rsidR="001F4D42" w:rsidRPr="001F4D42" w:rsidRDefault="001F4D42" w:rsidP="001F4D42">
      <w:pPr>
        <w:spacing w:before="48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7"/>
          <w:szCs w:val="27"/>
          <w:lang w:val="es-ES" w:eastAsia="es-ES"/>
        </w:rPr>
        <w:tab/>
        <w:t>b).- El once de noviembre de dos mil siete, tuvo verificativo la asamblea general comunitaria para la renovación de concejales en el Ayuntamiento de San Juan Bautista Guelache, Etla, Oaxaca.</w:t>
      </w:r>
    </w:p>
    <w:p w14:paraId="73C1E07A" w14:textId="77777777" w:rsidR="001F4D42" w:rsidRPr="001F4D42" w:rsidRDefault="001F4D42" w:rsidP="001F4D42">
      <w:pPr>
        <w:spacing w:before="48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7"/>
          <w:szCs w:val="27"/>
          <w:lang w:val="es-ES" w:eastAsia="es-ES"/>
        </w:rPr>
        <w:lastRenderedPageBreak/>
        <w:tab/>
        <w:t>c).- El dieciséis de noviembre de dos mil siete, el Consejo General del Instituto Estatal Electoral de Oaxaca, emitió el acuerdo en que declaró válidas las asambleas de elección de concejales a los ayuntamientos, celebradas bajo el sistema de usos y costumbres en diversos municipios, entre ellos, San Juan Bautista Guelache, Etla, Oaxaca.</w:t>
      </w:r>
    </w:p>
    <w:p w14:paraId="6FCDAF43" w14:textId="77777777" w:rsidR="001F4D42" w:rsidRPr="001F4D42" w:rsidRDefault="001F4D42" w:rsidP="001F4D42">
      <w:pPr>
        <w:spacing w:before="48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7"/>
          <w:szCs w:val="27"/>
          <w:lang w:val="es-ES" w:eastAsia="es-ES"/>
        </w:rPr>
        <w:tab/>
        <w:t xml:space="preserve"> Con relación a las elecciones que se realizan de conformidad con el derecho consuetudinario, los artículos 109, 120, 122 y 125, del Código de Instituciones Políticas y Procedimientos Electorales de Oaxaca, establecen:</w:t>
      </w:r>
    </w:p>
    <w:p w14:paraId="40C9A2CA" w14:textId="77777777" w:rsidR="001F4D42" w:rsidRPr="001F4D42" w:rsidRDefault="001F4D42" w:rsidP="001F4D42">
      <w:pPr>
        <w:spacing w:before="360" w:after="100" w:line="240" w:lineRule="auto"/>
        <w:ind w:left="902" w:right="1690"/>
        <w:jc w:val="both"/>
        <w:rPr>
          <w:rFonts w:ascii="Arial" w:eastAsia="Times New Roman" w:hAnsi="Arial" w:cs="Arial"/>
          <w:iCs/>
          <w:sz w:val="24"/>
          <w:szCs w:val="24"/>
          <w:lang w:val="es-ES" w:eastAsia="es-ES"/>
        </w:rPr>
      </w:pPr>
      <w:r w:rsidRPr="001F4D42">
        <w:rPr>
          <w:rFonts w:ascii="Arial" w:eastAsia="Times New Roman" w:hAnsi="Arial" w:cs="Arial"/>
          <w:b/>
          <w:bCs/>
          <w:iCs/>
          <w:sz w:val="24"/>
          <w:szCs w:val="24"/>
          <w:lang w:val="es-ES" w:eastAsia="es-ES"/>
        </w:rPr>
        <w:t xml:space="preserve">Artículo 109.- </w:t>
      </w:r>
      <w:r w:rsidRPr="001F4D42">
        <w:rPr>
          <w:rFonts w:ascii="Arial" w:eastAsia="Times New Roman" w:hAnsi="Arial" w:cs="Arial"/>
          <w:iCs/>
          <w:sz w:val="24"/>
          <w:szCs w:val="24"/>
          <w:lang w:val="es-ES" w:eastAsia="es-ES"/>
        </w:rPr>
        <w:t>1. En este Código se entiende por normas de derecho consuetudinario las disposiciones de nuestra Constitución Particular relativas a la elección de Ayuntamientos en municipios que se rigen por Usos y Costumbres.</w:t>
      </w:r>
    </w:p>
    <w:p w14:paraId="1276E631" w14:textId="77777777" w:rsidR="001F4D42" w:rsidRPr="001F4D42" w:rsidRDefault="001F4D42" w:rsidP="001F4D42">
      <w:pPr>
        <w:spacing w:before="360" w:after="100" w:line="240" w:lineRule="auto"/>
        <w:ind w:left="902" w:right="1690"/>
        <w:jc w:val="both"/>
        <w:rPr>
          <w:rFonts w:ascii="Arial" w:eastAsia="Times New Roman" w:hAnsi="Arial" w:cs="Arial"/>
          <w:iCs/>
          <w:sz w:val="24"/>
          <w:szCs w:val="24"/>
          <w:lang w:val="es-ES" w:eastAsia="es-ES"/>
        </w:rPr>
      </w:pPr>
      <w:r w:rsidRPr="001F4D42">
        <w:rPr>
          <w:rFonts w:ascii="Arial" w:eastAsia="Times New Roman" w:hAnsi="Arial" w:cs="Arial"/>
          <w:iCs/>
          <w:sz w:val="24"/>
          <w:szCs w:val="24"/>
          <w:lang w:val="es-ES" w:eastAsia="es-ES"/>
        </w:rPr>
        <w:t>2. Las disposiciones de este libro rigen el procedimiento para la renovación de los ayuntamientos en municipios que observan normas de derecho consuetudinario.</w:t>
      </w:r>
    </w:p>
    <w:p w14:paraId="7669B23A" w14:textId="77777777" w:rsidR="001F4D42" w:rsidRPr="001F4D42" w:rsidRDefault="001F4D42" w:rsidP="001F4D42">
      <w:pPr>
        <w:spacing w:before="360" w:after="100" w:line="240" w:lineRule="auto"/>
        <w:ind w:left="902" w:right="1690"/>
        <w:jc w:val="both"/>
        <w:rPr>
          <w:rFonts w:ascii="Arial" w:eastAsia="Times New Roman" w:hAnsi="Arial" w:cs="Arial"/>
          <w:iCs/>
          <w:sz w:val="24"/>
          <w:szCs w:val="24"/>
          <w:lang w:val="es-ES" w:eastAsia="es-ES"/>
        </w:rPr>
      </w:pPr>
      <w:r w:rsidRPr="001F4D42">
        <w:rPr>
          <w:rFonts w:ascii="Arial" w:eastAsia="Times New Roman" w:hAnsi="Arial" w:cs="Arial"/>
          <w:iCs/>
          <w:sz w:val="24"/>
          <w:szCs w:val="24"/>
          <w:lang w:val="es-ES"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4FE73F66" w14:textId="77777777" w:rsidR="001F4D42" w:rsidRPr="001F4D42" w:rsidRDefault="001F4D42" w:rsidP="001F4D42">
      <w:pPr>
        <w:spacing w:before="360" w:after="100" w:line="240" w:lineRule="auto"/>
        <w:ind w:left="902" w:right="1690"/>
        <w:jc w:val="both"/>
        <w:rPr>
          <w:rFonts w:ascii="Arial" w:eastAsia="Times New Roman" w:hAnsi="Arial" w:cs="Arial"/>
          <w:iCs/>
          <w:sz w:val="24"/>
          <w:szCs w:val="24"/>
          <w:lang w:val="es-ES" w:eastAsia="es-ES"/>
        </w:rPr>
      </w:pPr>
      <w:r w:rsidRPr="001F4D42">
        <w:rPr>
          <w:rFonts w:ascii="Arial" w:eastAsia="Times New Roman" w:hAnsi="Arial" w:cs="Arial"/>
          <w:iCs/>
          <w:sz w:val="24"/>
          <w:szCs w:val="24"/>
          <w:lang w:val="es-ES" w:eastAsia="es-ES"/>
        </w:rPr>
        <w:t xml:space="preserve">4. El procedimiento electoral comprende los actos que consuetudinariamente realizan los ciudadanos de un municipio, los órganos comunitarios de consulta y las autoridades electorales competentes, para renovar a las autoridades municipales desde los actos previos, </w:t>
      </w:r>
      <w:r w:rsidRPr="001F4D42">
        <w:rPr>
          <w:rFonts w:ascii="Arial" w:eastAsia="Times New Roman" w:hAnsi="Arial" w:cs="Arial"/>
          <w:iCs/>
          <w:sz w:val="24"/>
          <w:szCs w:val="24"/>
          <w:lang w:val="es-ES" w:eastAsia="es-ES"/>
        </w:rPr>
        <w:lastRenderedPageBreak/>
        <w:t>incluyendo la preparación, las propuestas de concejales, las formas de votación y de escrutinio, hasta el cierre de la elección y emisión de la declaración de validez</w:t>
      </w:r>
    </w:p>
    <w:p w14:paraId="75780E48" w14:textId="77777777" w:rsidR="001F4D42" w:rsidRPr="001F4D42" w:rsidRDefault="001F4D42" w:rsidP="001F4D42">
      <w:pPr>
        <w:spacing w:before="360" w:after="100" w:line="240" w:lineRule="auto"/>
        <w:ind w:left="902" w:right="1690"/>
        <w:jc w:val="both"/>
        <w:rPr>
          <w:rFonts w:ascii="Arial" w:eastAsia="Times New Roman" w:hAnsi="Arial" w:cs="Arial"/>
          <w:iCs/>
          <w:sz w:val="24"/>
          <w:szCs w:val="24"/>
          <w:lang w:val="es-ES" w:eastAsia="es-ES"/>
        </w:rPr>
      </w:pPr>
      <w:r w:rsidRPr="001F4D42">
        <w:rPr>
          <w:rFonts w:ascii="Arial" w:eastAsia="Times New Roman" w:hAnsi="Arial" w:cs="Arial"/>
          <w:b/>
          <w:bCs/>
          <w:iCs/>
          <w:sz w:val="24"/>
          <w:szCs w:val="24"/>
          <w:lang w:val="es-ES" w:eastAsia="es-ES"/>
        </w:rPr>
        <w:t xml:space="preserve">Artículo 120.- </w:t>
      </w:r>
      <w:r w:rsidRPr="001F4D42">
        <w:rPr>
          <w:rFonts w:ascii="Arial" w:eastAsia="Times New Roman" w:hAnsi="Arial" w:cs="Arial"/>
          <w:iCs/>
          <w:sz w:val="24"/>
          <w:szCs w:val="24"/>
          <w:lang w:val="es-ES" w:eastAsia="es-ES"/>
        </w:rPr>
        <w:t>El Consejo General del Instituto Estatal Electoral deberá sesionar con el único objeto de declarar la validez de la elección y expedir las constancias de mayoría de los concejales electos, las que serán firmadas por el presidente y el secretario de dicho consejo</w:t>
      </w:r>
    </w:p>
    <w:p w14:paraId="19C8E562" w14:textId="77777777" w:rsidR="001F4D42" w:rsidRPr="001F4D42" w:rsidRDefault="001F4D42" w:rsidP="001F4D42">
      <w:pPr>
        <w:spacing w:before="360" w:after="100" w:line="240" w:lineRule="auto"/>
        <w:ind w:left="902" w:right="1690"/>
        <w:jc w:val="both"/>
        <w:rPr>
          <w:rFonts w:ascii="Arial" w:eastAsia="Times New Roman" w:hAnsi="Arial" w:cs="Arial"/>
          <w:b/>
          <w:iCs/>
          <w:sz w:val="24"/>
          <w:szCs w:val="24"/>
          <w:lang w:val="es-ES" w:eastAsia="es-ES"/>
        </w:rPr>
      </w:pPr>
      <w:r w:rsidRPr="001F4D42">
        <w:rPr>
          <w:rFonts w:ascii="Arial" w:eastAsia="Times New Roman" w:hAnsi="Arial" w:cs="Arial"/>
          <w:b/>
          <w:bCs/>
          <w:iCs/>
          <w:sz w:val="24"/>
          <w:szCs w:val="24"/>
          <w:lang w:val="es-ES" w:eastAsia="es-ES"/>
        </w:rPr>
        <w:t xml:space="preserve">Artículo 122.- </w:t>
      </w:r>
      <w:smartTag w:uri="urn:schemas-microsoft-com:office:smarttags" w:element="PersonName">
        <w:smartTagPr>
          <w:attr w:name="ProductID" w:val="La Legislatura"/>
        </w:smartTagPr>
        <w:r w:rsidRPr="001F4D42">
          <w:rPr>
            <w:rFonts w:ascii="Arial" w:eastAsia="Times New Roman" w:hAnsi="Arial" w:cs="Arial"/>
            <w:iCs/>
            <w:sz w:val="24"/>
            <w:szCs w:val="24"/>
            <w:lang w:val="es-ES" w:eastAsia="es-ES"/>
          </w:rPr>
          <w:t>La Legislatura</w:t>
        </w:r>
      </w:smartTag>
      <w:r w:rsidRPr="001F4D42">
        <w:rPr>
          <w:rFonts w:ascii="Arial" w:eastAsia="Times New Roman" w:hAnsi="Arial" w:cs="Arial"/>
          <w:iCs/>
          <w:sz w:val="24"/>
          <w:szCs w:val="24"/>
          <w:lang w:val="es-ES" w:eastAsia="es-ES"/>
        </w:rPr>
        <w:t xml:space="preserve"> del estado conocerá de la elección de las autoridades municipales por usos y costumbres</w:t>
      </w:r>
      <w:r w:rsidRPr="001F4D42">
        <w:rPr>
          <w:rFonts w:ascii="Arial" w:eastAsia="Times New Roman" w:hAnsi="Arial" w:cs="Arial"/>
          <w:b/>
          <w:iCs/>
          <w:sz w:val="24"/>
          <w:szCs w:val="24"/>
          <w:lang w:val="es-ES" w:eastAsia="es-ES"/>
        </w:rPr>
        <w:t xml:space="preserve"> y ratificará, en su caso, la validez de las mismas y expedirá el decreto correspondiente que enviará para su publicación en el Periódico Oficial</w:t>
      </w:r>
    </w:p>
    <w:p w14:paraId="4B149294" w14:textId="77777777" w:rsidR="001F4D42" w:rsidRPr="001F4D42" w:rsidRDefault="001F4D42" w:rsidP="001F4D42">
      <w:pPr>
        <w:spacing w:before="360" w:after="100" w:line="240" w:lineRule="auto"/>
        <w:ind w:left="902" w:right="1690"/>
        <w:jc w:val="both"/>
        <w:rPr>
          <w:rFonts w:ascii="Arial" w:eastAsia="Times New Roman" w:hAnsi="Arial" w:cs="Arial"/>
          <w:b/>
          <w:iCs/>
          <w:sz w:val="24"/>
          <w:szCs w:val="24"/>
          <w:u w:val="single"/>
          <w:lang w:val="es-ES" w:eastAsia="es-ES"/>
        </w:rPr>
      </w:pPr>
      <w:r w:rsidRPr="001F4D42">
        <w:rPr>
          <w:rFonts w:ascii="Arial" w:eastAsia="Times New Roman" w:hAnsi="Arial" w:cs="Arial"/>
          <w:b/>
          <w:bCs/>
          <w:iCs/>
          <w:sz w:val="24"/>
          <w:szCs w:val="24"/>
          <w:u w:val="single"/>
          <w:lang w:val="es-ES" w:eastAsia="es-ES"/>
        </w:rPr>
        <w:t xml:space="preserve">Artículo 125.- </w:t>
      </w:r>
      <w:r w:rsidRPr="001F4D42">
        <w:rPr>
          <w:rFonts w:ascii="Arial" w:eastAsia="Times New Roman" w:hAnsi="Arial" w:cs="Arial"/>
          <w:b/>
          <w:iCs/>
          <w:sz w:val="24"/>
          <w:szCs w:val="24"/>
          <w:u w:val="single"/>
          <w:lang w:val="es-ES"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w:t>
      </w:r>
      <w:bookmarkStart w:id="16" w:name="LPHit16"/>
      <w:bookmarkEnd w:id="16"/>
      <w:r w:rsidRPr="001F4D42">
        <w:rPr>
          <w:rFonts w:ascii="Arial" w:eastAsia="Times New Roman" w:hAnsi="Arial" w:cs="Arial"/>
          <w:b/>
          <w:iCs/>
          <w:sz w:val="24"/>
          <w:szCs w:val="24"/>
          <w:u w:val="single"/>
          <w:lang w:val="es-ES" w:eastAsia="es-ES"/>
        </w:rPr>
        <w:t xml:space="preserve"> Usos y</w:t>
      </w:r>
      <w:bookmarkStart w:id="17" w:name="LPHit17"/>
      <w:bookmarkEnd w:id="17"/>
      <w:r w:rsidRPr="001F4D42">
        <w:rPr>
          <w:rFonts w:ascii="Arial" w:eastAsia="Times New Roman" w:hAnsi="Arial" w:cs="Arial"/>
          <w:b/>
          <w:iCs/>
          <w:sz w:val="24"/>
          <w:szCs w:val="24"/>
          <w:u w:val="single"/>
          <w:lang w:val="es-ES" w:eastAsia="es-ES"/>
        </w:rPr>
        <w:t xml:space="preserve"> Costumbres aprobado por el Consejo General; o a una consulta con la comunidad</w:t>
      </w:r>
    </w:p>
    <w:p w14:paraId="6F481785" w14:textId="77777777" w:rsidR="001F4D42" w:rsidRPr="001F4D42" w:rsidRDefault="001F4D42" w:rsidP="001F4D42">
      <w:pPr>
        <w:spacing w:before="48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tab/>
        <w:t xml:space="preserve">Ahora bien, del análisis minucioso de las constancias de autos, se observa que no obstante que los agentes municipales de San Gabriel Guelache, San Miguel Guelache y Asunción Guelache, instaron por los medios legales conducentes, en reiteradas ocasiones al Instituto Estatal Electoral en Oaxaca, a través de su Dirección de Usos y Costumbres para obtener una cita, a fin de estar en posibilidad de participar en las elecciones de dicha municipalidad, en realidad, únicamente se levantó una minuta de trabajo, el dieciséis de octubre del año que transcurre, </w:t>
      </w:r>
      <w:r w:rsidRPr="001F4D42">
        <w:rPr>
          <w:rFonts w:ascii="Arial" w:eastAsia="Times New Roman" w:hAnsi="Arial" w:cs="Arial"/>
          <w:sz w:val="28"/>
          <w:szCs w:val="28"/>
          <w:lang w:val="es-ES" w:eastAsia="es-ES"/>
        </w:rPr>
        <w:lastRenderedPageBreak/>
        <w:t xml:space="preserve">en la que se hizo constar que, a pesar de que estuvieron presentes los mencionados agentes municipales, así como el Director de Elecciones por Usos y Costumbres del Instituto, </w:t>
      </w:r>
      <w:r w:rsidRPr="001F4D42">
        <w:rPr>
          <w:rFonts w:ascii="Arial" w:eastAsia="Times New Roman" w:hAnsi="Arial" w:cs="Arial"/>
          <w:b/>
          <w:sz w:val="28"/>
          <w:szCs w:val="28"/>
          <w:lang w:val="es-ES" w:eastAsia="es-ES"/>
        </w:rPr>
        <w:t>no fue posible entablar ninguna plática conciliatoria, ni menos aun, llegar a algún arreglo, sustancialmente, ante la incomparecencia del Presidente Municipal y aunque en ese mismo acto, los agentes municipales solicitaron que se señalara nueva fecha a la brevedad, esta no se llevó a cabo, en ningún momento posterior.</w:t>
      </w:r>
    </w:p>
    <w:p w14:paraId="3BBB4EC4"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1BC97C03"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1BA74B8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La necesidad de desahogar una etapa conciliatoria, </w:t>
      </w:r>
      <w:r w:rsidRPr="001F4D42">
        <w:rPr>
          <w:rFonts w:ascii="Arial" w:eastAsia="Times New Roman" w:hAnsi="Arial" w:cs="Arial"/>
          <w:b/>
          <w:sz w:val="28"/>
          <w:szCs w:val="28"/>
          <w:lang w:val="es-ES" w:eastAsia="es-ES"/>
        </w:rPr>
        <w:t xml:space="preserve"> previa a cualquier resolución, </w:t>
      </w:r>
      <w:r w:rsidRPr="001F4D42">
        <w:rPr>
          <w:rFonts w:ascii="Arial" w:eastAsia="Times New Roman" w:hAnsi="Arial" w:cs="Arial"/>
          <w:sz w:val="28"/>
          <w:szCs w:val="28"/>
          <w:lang w:val="es-ES" w:eastAsia="es-ES"/>
        </w:rPr>
        <w:t xml:space="preserve"> constituye una obligación instrumental que tiene por objeto, dar vigencia a la prescripción constitucional de todo Estado democrático, la cual se centra en la necesidad de renovación periódica </w:t>
      </w:r>
      <w:r w:rsidRPr="001F4D42">
        <w:rPr>
          <w:rFonts w:ascii="Arial" w:eastAsia="Times New Roman" w:hAnsi="Arial" w:cs="Arial"/>
          <w:sz w:val="28"/>
          <w:szCs w:val="28"/>
          <w:lang w:val="es-ES" w:eastAsia="es-ES"/>
        </w:rPr>
        <w:lastRenderedPageBreak/>
        <w:t xml:space="preserve">de los órganos de elección popular, a través del sufragio, en términos de lo dispuesto en los artículos 41, párrafo primero, y 115, fracción I, de </w:t>
      </w:r>
      <w:smartTag w:uri="urn:schemas-microsoft-com:office:smarttags" w:element="PersonName">
        <w:smartTagPr>
          <w:attr w:name="ProductID" w:val="la Constituci￳n Pol￭tica"/>
        </w:smartTagPr>
        <w:r w:rsidRPr="001F4D42">
          <w:rPr>
            <w:rFonts w:ascii="Arial" w:eastAsia="Times New Roman" w:hAnsi="Arial" w:cs="Arial"/>
            <w:sz w:val="28"/>
            <w:szCs w:val="28"/>
            <w:lang w:val="es-ES" w:eastAsia="es-ES"/>
          </w:rPr>
          <w:t>la Constitución Política</w:t>
        </w:r>
      </w:smartTag>
      <w:r w:rsidRPr="001F4D42">
        <w:rPr>
          <w:rFonts w:ascii="Arial" w:eastAsia="Times New Roman" w:hAnsi="Arial" w:cs="Arial"/>
          <w:sz w:val="28"/>
          <w:szCs w:val="28"/>
          <w:lang w:val="es-ES" w:eastAsia="es-ES"/>
        </w:rPr>
        <w:t xml:space="preserve"> de los Estados Unidos Mexicanos.</w:t>
      </w:r>
    </w:p>
    <w:p w14:paraId="7C08EB47"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El postulado antes mencionado es reiterado en la normativa del Estado de Oaxaca, al preverse que: </w:t>
      </w:r>
    </w:p>
    <w:p w14:paraId="7D370B4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 El Estado adopta la forma de gobierno republicano, para su régimen interior.</w:t>
      </w:r>
    </w:p>
    <w:p w14:paraId="43B9D41A"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 b) Los ayuntamientos son asambleas electas mediante sufragio, y </w:t>
      </w:r>
    </w:p>
    <w:p w14:paraId="4B0AD3C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w:t>
      </w:r>
      <w:smartTag w:uri="urn:schemas-microsoft-com:office:smarttags" w:element="PersonName">
        <w:smartTagPr>
          <w:attr w:name="ProductID" w:val="la Constituci￳n"/>
        </w:smartTagPr>
        <w:r w:rsidRPr="001F4D42">
          <w:rPr>
            <w:rFonts w:ascii="Arial" w:eastAsia="Times New Roman" w:hAnsi="Arial" w:cs="Arial"/>
            <w:sz w:val="28"/>
            <w:szCs w:val="28"/>
            <w:lang w:val="es-ES" w:eastAsia="es-ES"/>
          </w:rPr>
          <w:t>la Constitución</w:t>
        </w:r>
      </w:smartTag>
      <w:r w:rsidRPr="001F4D42">
        <w:rPr>
          <w:rFonts w:ascii="Arial" w:eastAsia="Times New Roman" w:hAnsi="Arial" w:cs="Arial"/>
          <w:sz w:val="28"/>
          <w:szCs w:val="28"/>
          <w:lang w:val="es-ES" w:eastAsia="es-ES"/>
        </w:rPr>
        <w:t xml:space="preserve"> local, y 3°, 17, 20, 22, 23, 24 y 124 del código electoral local).</w:t>
      </w:r>
    </w:p>
    <w:p w14:paraId="796AFCB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 xml:space="preserve">El Instituto Estatal Electoral es un ente que goza de autonomía técnica y operativa, pero al estar integrado al poder público, </w:t>
      </w:r>
      <w:r w:rsidRPr="001F4D42">
        <w:rPr>
          <w:rFonts w:ascii="Arial" w:eastAsia="Times New Roman" w:hAnsi="Arial" w:cs="Arial"/>
          <w:b/>
          <w:sz w:val="28"/>
          <w:szCs w:val="28"/>
          <w:u w:val="single"/>
          <w:lang w:val="es-ES" w:eastAsia="es-ES"/>
        </w:rPr>
        <w:t>sólo puede hacer lo que la ley le autoriza, e inevitablemente, debe proceder como le ordena la ley,</w:t>
      </w:r>
      <w:r w:rsidRPr="001F4D42">
        <w:rPr>
          <w:rFonts w:ascii="Arial" w:eastAsia="Times New Roman" w:hAnsi="Arial" w:cs="Arial"/>
          <w:sz w:val="28"/>
          <w:szCs w:val="28"/>
          <w:lang w:val="es-ES" w:eastAsia="es-ES"/>
        </w:rPr>
        <w:t xml:space="preserve"> en términos de lo prescrito en los artículos 16, párrafo primero, y 116, párrafo segundo, fracción IV, inciso b), de </w:t>
      </w:r>
      <w:smartTag w:uri="urn:schemas-microsoft-com:office:smarttags" w:element="PersonName">
        <w:smartTagPr>
          <w:attr w:name="ProductID" w:val="la Constituci￳n"/>
        </w:smartTagPr>
        <w:r w:rsidRPr="001F4D42">
          <w:rPr>
            <w:rFonts w:ascii="Arial" w:eastAsia="Times New Roman" w:hAnsi="Arial" w:cs="Arial"/>
            <w:sz w:val="28"/>
            <w:szCs w:val="28"/>
            <w:lang w:val="es-ES" w:eastAsia="es-ES"/>
          </w:rPr>
          <w:t>la Constitución</w:t>
        </w:r>
      </w:smartTag>
      <w:r w:rsidRPr="001F4D42">
        <w:rPr>
          <w:rFonts w:ascii="Arial" w:eastAsia="Times New Roman" w:hAnsi="Arial" w:cs="Arial"/>
          <w:sz w:val="28"/>
          <w:szCs w:val="28"/>
          <w:lang w:val="es-ES" w:eastAsia="es-ES"/>
        </w:rPr>
        <w:t xml:space="preserve"> federal, y 2° de la constitución local.</w:t>
      </w:r>
    </w:p>
    <w:p w14:paraId="186EC624"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6CB400B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ajustado a </w:t>
      </w:r>
      <w:smartTag w:uri="urn:schemas-microsoft-com:office:smarttags" w:element="PersonName">
        <w:smartTagPr>
          <w:attr w:name="ProductID" w:val="la Constituci￳n"/>
        </w:smartTagPr>
        <w:r w:rsidRPr="001F4D42">
          <w:rPr>
            <w:rFonts w:ascii="Arial" w:eastAsia="Times New Roman" w:hAnsi="Arial" w:cs="Arial"/>
            <w:sz w:val="28"/>
            <w:szCs w:val="28"/>
            <w:lang w:val="es-ES" w:eastAsia="es-ES"/>
          </w:rPr>
          <w:t xml:space="preserve">la </w:t>
        </w:r>
        <w:r w:rsidRPr="001F4D42">
          <w:rPr>
            <w:rFonts w:ascii="Arial" w:eastAsia="Times New Roman" w:hAnsi="Arial" w:cs="Arial"/>
            <w:sz w:val="28"/>
            <w:szCs w:val="28"/>
            <w:lang w:val="es-ES" w:eastAsia="es-ES"/>
          </w:rPr>
          <w:lastRenderedPageBreak/>
          <w:t>Constitución</w:t>
        </w:r>
      </w:smartTag>
      <w:r w:rsidRPr="001F4D42">
        <w:rPr>
          <w:rFonts w:ascii="Arial" w:eastAsia="Times New Roman" w:hAnsi="Arial" w:cs="Arial"/>
          <w:sz w:val="28"/>
          <w:szCs w:val="28"/>
          <w:lang w:val="es-ES" w:eastAsia="es-ES"/>
        </w:rPr>
        <w:t xml:space="preserve"> federal ni a </w:t>
      </w:r>
      <w:smartTag w:uri="urn:schemas-microsoft-com:office:smarttags" w:element="PersonName">
        <w:smartTagPr>
          <w:attr w:name="ProductID" w:val="la Constituci￳n"/>
        </w:smartTagPr>
        <w:r w:rsidRPr="001F4D42">
          <w:rPr>
            <w:rFonts w:ascii="Arial" w:eastAsia="Times New Roman" w:hAnsi="Arial" w:cs="Arial"/>
            <w:sz w:val="28"/>
            <w:szCs w:val="28"/>
            <w:lang w:val="es-ES" w:eastAsia="es-ES"/>
          </w:rPr>
          <w:t>la Constitución</w:t>
        </w:r>
      </w:smartTag>
      <w:r w:rsidRPr="001F4D42">
        <w:rPr>
          <w:rFonts w:ascii="Arial" w:eastAsia="Times New Roman" w:hAnsi="Arial" w:cs="Arial"/>
          <w:sz w:val="28"/>
          <w:szCs w:val="28"/>
          <w:lang w:val="es-ES" w:eastAsia="es-ES"/>
        </w:rPr>
        <w:t xml:space="preserve"> local, el proceder del Instituto Estatal Electoral de Oaxaca, que no ha dispuesto ni provisto lo suficiente, razonable y necesario para dar vigencia al derecho político de todas las  comunidades que integran el municipio de San Juan Bautista Guelache, Etla, Oaxaca, para elegir a los concejales al ayuntamiento municipal respectivo, de acuerdo con sus usos y costumbres.</w:t>
      </w:r>
    </w:p>
    <w:p w14:paraId="508C1158"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La autoridad electoral en cuestión, es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w:t>
      </w:r>
      <w:smartTag w:uri="urn:schemas-microsoft-com:office:smarttags" w:element="PersonName">
        <w:smartTagPr>
          <w:attr w:name="ProductID" w:val="la Constituci￳n Federal"/>
        </w:smartTagPr>
        <w:r w:rsidRPr="001F4D42">
          <w:rPr>
            <w:rFonts w:ascii="Arial" w:eastAsia="Times New Roman" w:hAnsi="Arial" w:cs="Arial"/>
            <w:sz w:val="28"/>
            <w:szCs w:val="28"/>
            <w:lang w:val="es-ES" w:eastAsia="es-ES"/>
          </w:rPr>
          <w:t>la Constitución Federal</w:t>
        </w:r>
      </w:smartTag>
      <w:r w:rsidRPr="001F4D42">
        <w:rPr>
          <w:rFonts w:ascii="Arial" w:eastAsia="Times New Roman" w:hAnsi="Arial" w:cs="Arial"/>
          <w:sz w:val="28"/>
          <w:szCs w:val="28"/>
          <w:lang w:val="es-ES" w:eastAsia="es-ES"/>
        </w:rPr>
        <w:t xml:space="preserve"> y 25, de </w:t>
      </w:r>
      <w:smartTag w:uri="urn:schemas-microsoft-com:office:smarttags" w:element="PersonName">
        <w:smartTagPr>
          <w:attr w:name="ProductID" w:val="la Constituci￳n"/>
        </w:smartTagPr>
        <w:r w:rsidRPr="001F4D42">
          <w:rPr>
            <w:rFonts w:ascii="Arial" w:eastAsia="Times New Roman" w:hAnsi="Arial" w:cs="Arial"/>
            <w:sz w:val="28"/>
            <w:szCs w:val="28"/>
            <w:lang w:val="es-ES" w:eastAsia="es-ES"/>
          </w:rPr>
          <w:t>la Constitución</w:t>
        </w:r>
      </w:smartTag>
      <w:r w:rsidRPr="001F4D42">
        <w:rPr>
          <w:rFonts w:ascii="Arial" w:eastAsia="Times New Roman" w:hAnsi="Arial" w:cs="Arial"/>
          <w:sz w:val="28"/>
          <w:szCs w:val="28"/>
          <w:lang w:val="es-ES" w:eastAsia="es-ES"/>
        </w:rPr>
        <w:t xml:space="preserve"> local. </w:t>
      </w:r>
    </w:p>
    <w:p w14:paraId="288244E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w:t>
      </w:r>
      <w:r w:rsidRPr="001F4D42">
        <w:rPr>
          <w:rFonts w:ascii="Arial" w:eastAsia="Times New Roman" w:hAnsi="Arial" w:cs="Arial"/>
          <w:sz w:val="28"/>
          <w:szCs w:val="28"/>
          <w:lang w:val="es-ES" w:eastAsia="es-ES"/>
        </w:rPr>
        <w:lastRenderedPageBreak/>
        <w:t>Electoral de la fecha, hora y lugar de la celebración del acto de renovación de concejales del ayuntamiento.</w:t>
      </w:r>
    </w:p>
    <w:p w14:paraId="2899DC8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Empero, esta última disposición no constituye razón suficiente para liberar al instituto de las obligaciones dirigidas a dar efectividad al ejercicio de derechos político electorales de los ciudadanos, incluidos los integrantes de una comunidad indígena.</w:t>
      </w:r>
    </w:p>
    <w:p w14:paraId="31AF2BD9"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2831EBC4"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el caso, aun cuando de constancias de autos se aprecia que el dieciséis de octubre se pretendió infructuosamente llevar a cabo  la </w:t>
      </w:r>
      <w:r w:rsidRPr="001F4D42">
        <w:rPr>
          <w:rFonts w:ascii="Arial" w:eastAsia="Times New Roman" w:hAnsi="Arial" w:cs="Arial"/>
          <w:sz w:val="28"/>
          <w:szCs w:val="28"/>
          <w:lang w:val="es-ES" w:eastAsia="es-ES"/>
        </w:rPr>
        <w:lastRenderedPageBreak/>
        <w:t>etapa conciliatoria en la elección municipal de San Juan Bautista Guelache Etla, Oaxaca, (lo que no se logró ante la ausencia del Presidente Municipal) lo cierto es que el Instituto pudo persistir en la intención de alcanzar la conciliación o en la realización de consultas hacia la comunidad, porque entre sus atribuciones, tiene la de conocer y resolver los casos de controversias que surjan respecto de la renovación de ayuntamientos bajo las normas de derecho consuetudinario (en términos de lo preceptuado en el artículo 125 del código de la materia).</w:t>
      </w:r>
    </w:p>
    <w:p w14:paraId="1E2E8011"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Es decir, la mencionada autoridad debió disponer lo necesario, suficiente y razonable, a fin de que, de acuerdo con las tradiciones y prácticas democráticas de la comunidad de San Juan Bautista Guelache, Etla, Oaxaca se diera plena vigencia al derecho de votar de todos los ciudadanos que la integran; es decir, no sólo a los de la cabecera municipal.</w:t>
      </w:r>
    </w:p>
    <w:p w14:paraId="78F3D90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w:t>
      </w:r>
      <w:r w:rsidRPr="001F4D42">
        <w:rPr>
          <w:rFonts w:ascii="Arial" w:eastAsia="Times New Roman" w:hAnsi="Arial" w:cs="Arial"/>
          <w:sz w:val="28"/>
          <w:szCs w:val="28"/>
          <w:lang w:val="es-ES" w:eastAsia="es-ES"/>
        </w:rPr>
        <w:lastRenderedPageBreak/>
        <w:t xml:space="preserve">en el numeral 58 de ese mismo ordenamiento jurídico, debió realizar lo necesario para que se realizaran pláticas de conciliación entre los integrantes de las agencias municipales, núcleos y de la cabecera municipal y, en todo caso, si persistían los puntos de disenso entre los mismos, realizar </w:t>
      </w:r>
      <w:r w:rsidRPr="001F4D42">
        <w:rPr>
          <w:rFonts w:ascii="Arial" w:eastAsia="Times New Roman" w:hAnsi="Arial" w:cs="Arial"/>
          <w:b/>
          <w:sz w:val="28"/>
          <w:szCs w:val="28"/>
          <w:lang w:val="es-ES" w:eastAsia="es-ES"/>
        </w:rPr>
        <w:t>una consulta a la comunidad</w:t>
      </w:r>
      <w:r w:rsidRPr="001F4D42">
        <w:rPr>
          <w:rFonts w:ascii="Arial" w:eastAsia="Times New Roman" w:hAnsi="Arial" w:cs="Arial"/>
          <w:sz w:val="28"/>
          <w:szCs w:val="28"/>
          <w:lang w:val="es-ES" w:eastAsia="es-ES"/>
        </w:rPr>
        <w:t xml:space="preserve"> y, en su oportunidad, que el propio Consejo General resolviera lo conducente.</w:t>
      </w:r>
    </w:p>
    <w:p w14:paraId="3DDAAF8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Así, esta Sala Superior, de conformidad con lo dispuesto por el artículo 99, párrafo segundo, fracción V, de </w:t>
      </w:r>
      <w:smartTag w:uri="urn:schemas-microsoft-com:office:smarttags" w:element="PersonName">
        <w:smartTagPr>
          <w:attr w:name="ProductID" w:val="la Constituci￳n"/>
        </w:smartTagPr>
        <w:r w:rsidRPr="001F4D42">
          <w:rPr>
            <w:rFonts w:ascii="Arial" w:eastAsia="Times New Roman" w:hAnsi="Arial" w:cs="Arial"/>
            <w:sz w:val="28"/>
            <w:szCs w:val="28"/>
            <w:lang w:val="es-ES" w:eastAsia="es-ES"/>
          </w:rPr>
          <w:t>la Constitución</w:t>
        </w:r>
      </w:smartTag>
      <w:r w:rsidRPr="001F4D42">
        <w:rPr>
          <w:rFonts w:ascii="Arial" w:eastAsia="Times New Roman" w:hAnsi="Arial" w:cs="Arial"/>
          <w:sz w:val="28"/>
          <w:szCs w:val="28"/>
          <w:lang w:val="es-ES" w:eastAsia="es-ES"/>
        </w:rPr>
        <w:t xml:space="preserve">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y 17 de la propia Constitución Federal, a los integrantes de los pueblos indígenas </w:t>
      </w:r>
      <w:r w:rsidRPr="001F4D42">
        <w:rPr>
          <w:rFonts w:ascii="Arial" w:eastAsia="Times New Roman" w:hAnsi="Arial" w:cs="Arial"/>
          <w:b/>
          <w:bCs/>
          <w:sz w:val="28"/>
          <w:szCs w:val="28"/>
          <w:lang w:val="es-ES" w:eastAsia="es-ES"/>
        </w:rPr>
        <w:t>"el efectivo acceso a la jurisdicción del Estado"</w:t>
      </w:r>
      <w:r w:rsidRPr="001F4D42">
        <w:rPr>
          <w:rFonts w:ascii="Arial" w:eastAsia="Times New Roman" w:hAnsi="Arial" w:cs="Arial"/>
          <w:sz w:val="28"/>
          <w:szCs w:val="28"/>
          <w:lang w:val="es-ES" w:eastAsia="es-ES"/>
        </w:rPr>
        <w:t>.</w:t>
      </w:r>
    </w:p>
    <w:p w14:paraId="098B8B02" w14:textId="77777777" w:rsidR="001F4D42" w:rsidRPr="001F4D42" w:rsidRDefault="001F4D42" w:rsidP="001F4D42">
      <w:pPr>
        <w:spacing w:before="480" w:after="100" w:afterAutospacing="1" w:line="480" w:lineRule="auto"/>
        <w:ind w:firstLine="708"/>
        <w:jc w:val="both"/>
        <w:rPr>
          <w:rFonts w:ascii="Arial" w:eastAsia="Times New Roman" w:hAnsi="Arial" w:cs="Arial"/>
          <w:b/>
          <w:sz w:val="28"/>
          <w:szCs w:val="28"/>
          <w:lang w:val="es-ES" w:eastAsia="es-ES"/>
        </w:rPr>
      </w:pPr>
      <w:r w:rsidRPr="001F4D42">
        <w:rPr>
          <w:rFonts w:ascii="Arial" w:eastAsia="Times New Roman" w:hAnsi="Arial" w:cs="Arial"/>
          <w:b/>
          <w:sz w:val="28"/>
          <w:szCs w:val="28"/>
          <w:lang w:val="es-ES" w:eastAsia="es-ES"/>
        </w:rPr>
        <w:t xml:space="preserve">No es obstáculo para analizar la inconstitucionalidad y legalidad del decreto número 7, publicado en el Periódico Oficial, órgano del Gobierno del Estado Libre y Soberano de Oaxaca, </w:t>
      </w:r>
      <w:r w:rsidRPr="001F4D42">
        <w:rPr>
          <w:rFonts w:ascii="Arial" w:eastAsia="Times New Roman" w:hAnsi="Arial" w:cs="Arial"/>
          <w:b/>
          <w:sz w:val="28"/>
          <w:szCs w:val="28"/>
          <w:lang w:val="es-ES" w:eastAsia="es-ES"/>
        </w:rPr>
        <w:lastRenderedPageBreak/>
        <w:t xml:space="preserve">únicamente en lo que corresponde a la elección de Ayuntamiento en el municipio de San Juan de Bautista Guelache, Etla, Oaxaca, porque si este medio está dirigido a permitir el control de la constitucionalidad de actos y resoluciones que violen los derechos político-electorales del ciudadano, cabe tener presente, que ni en </w:t>
      </w:r>
      <w:smartTag w:uri="urn:schemas-microsoft-com:office:smarttags" w:element="PersonName">
        <w:smartTagPr>
          <w:attr w:name="ProductID" w:val="la Constituci￳n Federal"/>
        </w:smartTagPr>
        <w:r w:rsidRPr="001F4D42">
          <w:rPr>
            <w:rFonts w:ascii="Arial" w:eastAsia="Times New Roman" w:hAnsi="Arial" w:cs="Arial"/>
            <w:b/>
            <w:sz w:val="28"/>
            <w:szCs w:val="28"/>
            <w:lang w:val="es-ES" w:eastAsia="es-ES"/>
          </w:rPr>
          <w:t>la Constitución Federal</w:t>
        </w:r>
      </w:smartTag>
      <w:r w:rsidRPr="001F4D42">
        <w:rPr>
          <w:rFonts w:ascii="Arial" w:eastAsia="Times New Roman" w:hAnsi="Arial" w:cs="Arial"/>
          <w:b/>
          <w:sz w:val="28"/>
          <w:szCs w:val="28"/>
          <w:lang w:val="es-ES" w:eastAsia="es-ES"/>
        </w:rPr>
        <w:t xml:space="preserve"> (artículo 99, párrafo cuarto, fracción I) como tampoco en </w:t>
      </w:r>
      <w:smartTag w:uri="urn:schemas-microsoft-com:office:smarttags" w:element="PersonName">
        <w:smartTagPr>
          <w:attr w:name="ProductID" w:val="la Ley General"/>
        </w:smartTagPr>
        <w:r w:rsidRPr="001F4D42">
          <w:rPr>
            <w:rFonts w:ascii="Arial" w:eastAsia="Times New Roman" w:hAnsi="Arial" w:cs="Arial"/>
            <w:b/>
            <w:sz w:val="28"/>
            <w:szCs w:val="28"/>
            <w:lang w:val="es-ES" w:eastAsia="es-ES"/>
          </w:rPr>
          <w:t>la Ley General</w:t>
        </w:r>
      </w:smartTag>
      <w:r w:rsidRPr="001F4D42">
        <w:rPr>
          <w:rFonts w:ascii="Arial" w:eastAsia="Times New Roman" w:hAnsi="Arial" w:cs="Arial"/>
          <w:b/>
          <w:sz w:val="28"/>
          <w:szCs w:val="28"/>
          <w:lang w:val="es-ES" w:eastAsia="es-ES"/>
        </w:rPr>
        <w:t xml:space="preserve">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ciudadano, puesto que, en los preceptos citados de </w:t>
      </w:r>
      <w:smartTag w:uri="urn:schemas-microsoft-com:office:smarttags" w:element="PersonName">
        <w:smartTagPr>
          <w:attr w:name="ProductID" w:val="la Constituci￳n Federal"/>
        </w:smartTagPr>
        <w:r w:rsidRPr="001F4D42">
          <w:rPr>
            <w:rFonts w:ascii="Arial" w:eastAsia="Times New Roman" w:hAnsi="Arial" w:cs="Arial"/>
            <w:b/>
            <w:sz w:val="28"/>
            <w:szCs w:val="28"/>
            <w:lang w:val="es-ES" w:eastAsia="es-ES"/>
          </w:rPr>
          <w:t>la Constitución Federal</w:t>
        </w:r>
      </w:smartTag>
      <w:r w:rsidRPr="001F4D42">
        <w:rPr>
          <w:rFonts w:ascii="Arial" w:eastAsia="Times New Roman" w:hAnsi="Arial" w:cs="Arial"/>
          <w:b/>
          <w:sz w:val="28"/>
          <w:szCs w:val="28"/>
          <w:lang w:val="es-ES" w:eastAsia="es-ES"/>
        </w:rPr>
        <w:t xml:space="preserve"> y de la ley adjetiva federal, expresamente se alude a "actos y resoluciones que violen los derechos político-electorales de los ciudadanos de votar, ser votado y de afiliación…", sin que se establezca una particular naturaleza del órgano del que provengan.</w:t>
      </w:r>
    </w:p>
    <w:p w14:paraId="49608678"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 xml:space="preserve">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w:t>
      </w:r>
      <w:smartTag w:uri="urn:schemas-microsoft-com:office:smarttags" w:element="PersonName">
        <w:smartTagPr>
          <w:attr w:name="ProductID" w:val="la Constituci￳n Federal"/>
        </w:smartTagPr>
        <w:r w:rsidRPr="001F4D42">
          <w:rPr>
            <w:rFonts w:ascii="Arial" w:eastAsia="Times New Roman" w:hAnsi="Arial" w:cs="Arial"/>
            <w:sz w:val="28"/>
            <w:szCs w:val="28"/>
            <w:lang w:val="es-ES" w:eastAsia="es-ES"/>
          </w:rPr>
          <w:t>la Constitución Federal</w:t>
        </w:r>
      </w:smartTag>
      <w:r w:rsidRPr="001F4D42">
        <w:rPr>
          <w:rFonts w:ascii="Arial" w:eastAsia="Times New Roman" w:hAnsi="Arial" w:cs="Arial"/>
          <w:sz w:val="28"/>
          <w:szCs w:val="28"/>
          <w:lang w:val="es-ES" w:eastAsia="es-ES"/>
        </w:rPr>
        <w:t xml:space="preserve"> y 6°, párrafo 3, y 84, párrafo 1, inciso c), de </w:t>
      </w:r>
      <w:smartTag w:uri="urn:schemas-microsoft-com:office:smarttags" w:element="PersonName">
        <w:smartTagPr>
          <w:attr w:name="ProductID" w:val="la Ley"/>
        </w:smartTagPr>
        <w:r w:rsidRPr="001F4D42">
          <w:rPr>
            <w:rFonts w:ascii="Arial" w:eastAsia="Times New Roman" w:hAnsi="Arial" w:cs="Arial"/>
            <w:sz w:val="28"/>
            <w:szCs w:val="28"/>
            <w:lang w:val="es-ES" w:eastAsia="es-ES"/>
          </w:rPr>
          <w:t>la Ley</w:t>
        </w:r>
      </w:smartTag>
      <w:r w:rsidRPr="001F4D42">
        <w:rPr>
          <w:rFonts w:ascii="Arial" w:eastAsia="Times New Roman" w:hAnsi="Arial" w:cs="Arial"/>
          <w:sz w:val="28"/>
          <w:szCs w:val="28"/>
          <w:lang w:val="es-ES" w:eastAsia="es-ES"/>
        </w:rPr>
        <w:t xml:space="preserve"> general del Sistema de Medios de Impugnación en Materia Electoral.</w:t>
      </w:r>
    </w:p>
    <w:p w14:paraId="1713930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De ese modo, en términos de lo dispuesto en los artículos 99, fracción V, de </w:t>
      </w:r>
      <w:smartTag w:uri="urn:schemas-microsoft-com:office:smarttags" w:element="PersonName">
        <w:smartTagPr>
          <w:attr w:name="ProductID" w:val="la Constituci￳n"/>
        </w:smartTagPr>
        <w:r w:rsidRPr="001F4D42">
          <w:rPr>
            <w:rFonts w:ascii="Arial" w:eastAsia="Times New Roman" w:hAnsi="Arial" w:cs="Arial"/>
            <w:sz w:val="28"/>
            <w:szCs w:val="28"/>
            <w:lang w:val="es-ES" w:eastAsia="es-ES"/>
          </w:rPr>
          <w:t>la Constitución</w:t>
        </w:r>
      </w:smartTag>
      <w:r w:rsidRPr="001F4D42">
        <w:rPr>
          <w:rFonts w:ascii="Arial" w:eastAsia="Times New Roman" w:hAnsi="Arial" w:cs="Arial"/>
          <w:sz w:val="28"/>
          <w:szCs w:val="28"/>
          <w:lang w:val="es-ES" w:eastAsia="es-ES"/>
        </w:rPr>
        <w:t xml:space="preserve"> federal, así como 84, párrafo 1, inciso b), </w:t>
      </w:r>
      <w:r w:rsidRPr="001F4D42">
        <w:rPr>
          <w:rFonts w:ascii="Arial" w:eastAsia="Times New Roman" w:hAnsi="Arial" w:cs="Arial"/>
          <w:i/>
          <w:iCs/>
          <w:sz w:val="28"/>
          <w:szCs w:val="28"/>
          <w:lang w:val="es-ES" w:eastAsia="es-ES"/>
        </w:rPr>
        <w:t>in fine</w:t>
      </w:r>
      <w:r w:rsidRPr="001F4D42">
        <w:rPr>
          <w:rFonts w:ascii="Arial" w:eastAsia="Times New Roman" w:hAnsi="Arial" w:cs="Arial"/>
          <w:sz w:val="28"/>
          <w:szCs w:val="28"/>
          <w:lang w:val="es-ES" w:eastAsia="es-ES"/>
        </w:rPr>
        <w:t xml:space="preserve">, de </w:t>
      </w:r>
      <w:smartTag w:uri="urn:schemas-microsoft-com:office:smarttags" w:element="PersonName">
        <w:smartTagPr>
          <w:attr w:name="ProductID" w:val="la Ley General"/>
        </w:smartTagPr>
        <w:r w:rsidRPr="001F4D42">
          <w:rPr>
            <w:rFonts w:ascii="Arial" w:eastAsia="Times New Roman" w:hAnsi="Arial" w:cs="Arial"/>
            <w:sz w:val="28"/>
            <w:szCs w:val="28"/>
            <w:lang w:val="es-ES" w:eastAsia="es-ES"/>
          </w:rPr>
          <w:t>la Ley General</w:t>
        </w:r>
      </w:smartTag>
      <w:r w:rsidRPr="001F4D42">
        <w:rPr>
          <w:rFonts w:ascii="Arial" w:eastAsia="Times New Roman" w:hAnsi="Arial" w:cs="Arial"/>
          <w:sz w:val="28"/>
          <w:szCs w:val="28"/>
          <w:lang w:val="es-ES" w:eastAsia="es-ES"/>
        </w:rPr>
        <w:t xml:space="preserve">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emitió determinación de validez, </w:t>
      </w:r>
      <w:r w:rsidRPr="001F4D42">
        <w:rPr>
          <w:rFonts w:ascii="Arial" w:eastAsia="Times New Roman" w:hAnsi="Arial" w:cs="Arial"/>
          <w:b/>
          <w:sz w:val="28"/>
          <w:szCs w:val="28"/>
          <w:lang w:val="es-ES" w:eastAsia="es-ES"/>
        </w:rPr>
        <w:t xml:space="preserve"> sin haber verificado que el Instituto hubiese celebrado </w:t>
      </w:r>
      <w:r w:rsidRPr="001F4D42">
        <w:rPr>
          <w:rFonts w:ascii="Arial" w:eastAsia="Times New Roman" w:hAnsi="Arial" w:cs="Arial"/>
          <w:b/>
          <w:sz w:val="28"/>
          <w:szCs w:val="28"/>
          <w:lang w:val="es-ES" w:eastAsia="es-ES"/>
        </w:rPr>
        <w:lastRenderedPageBreak/>
        <w:t>una de las etapas indispensables que debe darse antes de la emisión de cualquier resolución,</w:t>
      </w:r>
      <w:r w:rsidRPr="001F4D42">
        <w:rPr>
          <w:rFonts w:ascii="Arial" w:eastAsia="Times New Roman" w:hAnsi="Arial" w:cs="Arial"/>
          <w:sz w:val="28"/>
          <w:szCs w:val="28"/>
          <w:lang w:val="es-ES" w:eastAsia="es-ES"/>
        </w:rPr>
        <w:t xml:space="preserve"> es inconcuso que al asistirles la razón a los ahora actores, esta Sala, en ejercicio de sus atribuciones,  debe proveer lo necesario a efecto de reparar dicha violación.</w:t>
      </w:r>
    </w:p>
    <w:p w14:paraId="64FBF018"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razón de lo anterior, esta Sala Superior estima que debe ordenarse al Consejo General del Instituto Estatal Electoral que, en términos de lo previsto en los artículos 16, párrafo segundo; 25, párrafo decimoquinto y 29, párrafo segundo, de </w:t>
      </w:r>
      <w:smartTag w:uri="urn:schemas-microsoft-com:office:smarttags" w:element="PersonName">
        <w:smartTagPr>
          <w:attr w:name="ProductID" w:val="la Constituci￳n Pol￭tica"/>
        </w:smartTagPr>
        <w:r w:rsidRPr="001F4D42">
          <w:rPr>
            <w:rFonts w:ascii="Arial" w:eastAsia="Times New Roman" w:hAnsi="Arial" w:cs="Arial"/>
            <w:sz w:val="28"/>
            <w:szCs w:val="28"/>
            <w:lang w:val="es-ES" w:eastAsia="es-ES"/>
          </w:rPr>
          <w:t>la Constitución Política</w:t>
        </w:r>
      </w:smartTag>
      <w:r w:rsidRPr="001F4D42">
        <w:rPr>
          <w:rFonts w:ascii="Arial" w:eastAsia="Times New Roman" w:hAnsi="Arial" w:cs="Arial"/>
          <w:sz w:val="28"/>
          <w:szCs w:val="28"/>
          <w:lang w:val="es-ES" w:eastAsia="es-ES"/>
        </w:rPr>
        <w:t xml:space="preserve">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nuevas elecciones de concejales en el municipio de San Juan Bautista Guelache, Etla, Oaxaca.</w:t>
      </w:r>
    </w:p>
    <w:p w14:paraId="3036BB49"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Asimismo, se estima que debe quedar sin efectos el Decreto número 7, del Congreso del Estado Libre y Soberano de Oaxaca, publicado el quince de diciembre de dos mil siete, en el Periódico Oficial </w:t>
      </w:r>
      <w:r w:rsidRPr="001F4D42">
        <w:rPr>
          <w:rFonts w:ascii="Arial" w:eastAsia="Times New Roman" w:hAnsi="Arial" w:cs="Arial"/>
          <w:sz w:val="28"/>
          <w:szCs w:val="28"/>
          <w:lang w:val="es-ES" w:eastAsia="es-ES"/>
        </w:rPr>
        <w:lastRenderedPageBreak/>
        <w:t>del Estado de Oaxaca, por lo que se refiere al municipio de San Juan Bautista Guelache, Etla, Oaxaca.</w:t>
      </w:r>
    </w:p>
    <w:p w14:paraId="3EBBAEF2"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1F4D42">
        <w:rPr>
          <w:rFonts w:ascii="Arial" w:eastAsia="Times New Roman" w:hAnsi="Arial" w:cs="Arial"/>
          <w:b/>
          <w:sz w:val="28"/>
          <w:szCs w:val="28"/>
          <w:lang w:val="es-ES" w:eastAsia="es-ES"/>
        </w:rPr>
        <w:t>sesenta días</w:t>
      </w:r>
      <w:r w:rsidRPr="001F4D42">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w:t>
      </w:r>
      <w:r w:rsidRPr="001F4D42">
        <w:rPr>
          <w:rFonts w:ascii="Arial" w:eastAsia="Times New Roman" w:hAnsi="Arial" w:cs="Arial"/>
          <w:b/>
          <w:sz w:val="28"/>
          <w:szCs w:val="28"/>
          <w:lang w:val="es-ES" w:eastAsia="es-ES"/>
        </w:rPr>
        <w:t>debiendo remitir, en el orden en que se desahoguen las distintas etapas del proceso de elección  copia certificada de las constancias o actuaciones que demuestren el cumplimiento que dé a la ejecutoria, así como cada uno de los actos que se desplieguen para lograrlo.</w:t>
      </w:r>
    </w:p>
    <w:p w14:paraId="41334212"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Lo expuesto sin perjuicio que el Congreso del Estado de Oaxaca, ejerza  la facultad de que se establece en el artículo 31, párrafo segundo, de </w:t>
      </w:r>
      <w:smartTag w:uri="urn:schemas-microsoft-com:office:smarttags" w:element="PersonName">
        <w:smartTagPr>
          <w:attr w:name="ProductID" w:val="la Ley  Municipal"/>
        </w:smartTagPr>
        <w:r w:rsidRPr="001F4D42">
          <w:rPr>
            <w:rFonts w:ascii="Arial" w:eastAsia="Times New Roman" w:hAnsi="Arial" w:cs="Arial"/>
            <w:sz w:val="28"/>
            <w:szCs w:val="28"/>
            <w:lang w:val="es-ES" w:eastAsia="es-ES"/>
          </w:rPr>
          <w:t>la Ley  Municipal</w:t>
        </w:r>
      </w:smartTag>
      <w:r w:rsidRPr="001F4D42">
        <w:rPr>
          <w:rFonts w:ascii="Arial" w:eastAsia="Times New Roman" w:hAnsi="Arial" w:cs="Arial"/>
          <w:sz w:val="28"/>
          <w:szCs w:val="28"/>
          <w:lang w:val="es-ES" w:eastAsia="es-ES"/>
        </w:rPr>
        <w:t xml:space="preserve"> del Estado de Oaxaca, en relación con el 59, fracciones X y XIII, y 79, fracción XV, de </w:t>
      </w:r>
      <w:smartTag w:uri="urn:schemas-microsoft-com:office:smarttags" w:element="PersonName">
        <w:smartTagPr>
          <w:attr w:name="ProductID" w:val="la Constituci￳n Pol￭tica"/>
        </w:smartTagPr>
        <w:r w:rsidRPr="001F4D42">
          <w:rPr>
            <w:rFonts w:ascii="Arial" w:eastAsia="Times New Roman" w:hAnsi="Arial" w:cs="Arial"/>
            <w:sz w:val="28"/>
            <w:szCs w:val="28"/>
            <w:lang w:val="es-ES" w:eastAsia="es-ES"/>
          </w:rPr>
          <w:t>la Constitución Política</w:t>
        </w:r>
      </w:smartTag>
      <w:r w:rsidRPr="001F4D42">
        <w:rPr>
          <w:rFonts w:ascii="Arial" w:eastAsia="Times New Roman" w:hAnsi="Arial" w:cs="Arial"/>
          <w:sz w:val="28"/>
          <w:szCs w:val="28"/>
          <w:lang w:val="es-ES" w:eastAsia="es-ES"/>
        </w:rPr>
        <w:t xml:space="preserve"> del Estado Libre y Soberano de Oaxaca, en razón del sentido que orienta este fallo.</w:t>
      </w:r>
    </w:p>
    <w:p w14:paraId="667A834E"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En vista de lo que se determina en la presente ejecutoria, deviene innecesario el examen de los restantes motivos de inconformidad que exponen los actores.</w:t>
      </w:r>
    </w:p>
    <w:p w14:paraId="050C2E37" w14:textId="77777777" w:rsidR="001F4D42" w:rsidRPr="001F4D42" w:rsidRDefault="001F4D42" w:rsidP="001F4D42">
      <w:pPr>
        <w:spacing w:before="48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8"/>
          <w:szCs w:val="28"/>
          <w:lang w:val="es-ES" w:eastAsia="es-ES"/>
        </w:rPr>
        <w:tab/>
        <w:t xml:space="preserve"> En mérito de lo anterior, al haberse promovido el presente medio de impugnación por diez personas, se hace necesario, por razones de economía procesal, que este órgano jurisdiccional federal, con fundamento en lo dispuesto en el artículo 26, párrafo tercero, en relación con el 2°, ambos de </w:t>
      </w:r>
      <w:smartTag w:uri="urn:schemas-microsoft-com:office:smarttags" w:element="PersonName">
        <w:smartTagPr>
          <w:attr w:name="ProductID" w:val="la Ley General"/>
        </w:smartTagPr>
        <w:r w:rsidRPr="001F4D42">
          <w:rPr>
            <w:rFonts w:ascii="Arial" w:eastAsia="Times New Roman" w:hAnsi="Arial" w:cs="Arial"/>
            <w:sz w:val="28"/>
            <w:szCs w:val="28"/>
            <w:lang w:val="es-ES" w:eastAsia="es-ES"/>
          </w:rPr>
          <w:t>la Ley General</w:t>
        </w:r>
      </w:smartTag>
      <w:r w:rsidRPr="001F4D42">
        <w:rPr>
          <w:rFonts w:ascii="Arial" w:eastAsia="Times New Roman" w:hAnsi="Arial" w:cs="Arial"/>
          <w:sz w:val="28"/>
          <w:szCs w:val="28"/>
          <w:lang w:val="es-ES" w:eastAsia="es-ES"/>
        </w:rPr>
        <w:t xml:space="preserve"> del Sistema de Medios de Impugnación en Materia Electoral, designe entre las personas que comparecen a juicio a un representante común a efecto de que les sea notificada, en forma personal, la determinación anteriormente alcanzada, recayendo dicho nombramiento en el ciudadano Moisés Ramírez Santiago, por ser quien aparece en primer lugar en el escrito de demanda.</w:t>
      </w:r>
    </w:p>
    <w:p w14:paraId="3F55B684"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 xml:space="preserve">QUINTO. Amonestación al Instituto Estatal Electoral de Oaxaca. </w:t>
      </w:r>
      <w:r w:rsidRPr="001F4D42">
        <w:rPr>
          <w:rFonts w:ascii="Arial" w:eastAsia="Times New Roman" w:hAnsi="Arial" w:cs="Arial"/>
          <w:sz w:val="28"/>
          <w:szCs w:val="28"/>
          <w:lang w:val="es-ES" w:eastAsia="es-ES"/>
        </w:rPr>
        <w:t xml:space="preserve">El sentido de la presente determinación no impide que esta Sala Superior ejerza la potestad que le confiere el artículo 32, párrafo 1, de </w:t>
      </w:r>
      <w:smartTag w:uri="urn:schemas-microsoft-com:office:smarttags" w:element="PersonName">
        <w:smartTagPr>
          <w:attr w:name="ProductID" w:val="la Ley"/>
        </w:smartTagPr>
        <w:r w:rsidRPr="001F4D42">
          <w:rPr>
            <w:rFonts w:ascii="Arial" w:eastAsia="Times New Roman" w:hAnsi="Arial" w:cs="Arial"/>
            <w:sz w:val="28"/>
            <w:szCs w:val="28"/>
            <w:lang w:val="es-ES" w:eastAsia="es-ES"/>
          </w:rPr>
          <w:t>la Ley</w:t>
        </w:r>
      </w:smartTag>
      <w:r w:rsidRPr="001F4D42">
        <w:rPr>
          <w:rFonts w:ascii="Arial" w:eastAsia="Times New Roman" w:hAnsi="Arial" w:cs="Arial"/>
          <w:sz w:val="28"/>
          <w:szCs w:val="28"/>
          <w:lang w:val="es-ES" w:eastAsia="es-ES"/>
        </w:rPr>
        <w:t xml:space="preserve"> del Sistema de Medios de Impugnación en Materia Electoral.</w:t>
      </w:r>
    </w:p>
    <w:p w14:paraId="5647CB2E"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Del análisis precedente, se advierte que en efecto, el Instituto Estatal Electoral al conocer la controversia suscitada con motivo de la renovación de ayuntamientos bajo las normas de derecho consuetudinario del municipio de San Juan Bautista Guelache, Etla, Oaxaca, infringió las formalidades esenciales a que estaba obligado, de acuerdo a las atribuciones que le corresponden, por razón de su competencia.</w:t>
      </w:r>
    </w:p>
    <w:p w14:paraId="1B4A8CC3"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Es así, porque no proveyó lo necesario ni se condujo de tal manera que propiciara verdaderamente una conciliación entre los grupos representados por las agencias municipales de San Gabriel, San Miguel y </w:t>
      </w:r>
      <w:smartTag w:uri="urn:schemas-microsoft-com:office:smarttags" w:element="PersonName">
        <w:smartTagPr>
          <w:attr w:name="ProductID" w:val="la Asunci￳n"/>
        </w:smartTagPr>
        <w:r w:rsidRPr="001F4D42">
          <w:rPr>
            <w:rFonts w:ascii="Arial" w:eastAsia="Times New Roman" w:hAnsi="Arial" w:cs="Arial"/>
            <w:sz w:val="28"/>
            <w:szCs w:val="28"/>
            <w:lang w:val="es-ES" w:eastAsia="es-ES"/>
          </w:rPr>
          <w:t>La Asunción</w:t>
        </w:r>
      </w:smartTag>
      <w:r w:rsidRPr="001F4D42">
        <w:rPr>
          <w:rFonts w:ascii="Arial" w:eastAsia="Times New Roman" w:hAnsi="Arial" w:cs="Arial"/>
          <w:sz w:val="28"/>
          <w:szCs w:val="28"/>
          <w:lang w:val="es-ES" w:eastAsia="es-ES"/>
        </w:rPr>
        <w:t xml:space="preserve"> con los diversos ciudadanos de la cabecera municipal, ni menos aun,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1606E1A5"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Si bien mediante minuta de trabajo de dieciséis de octubre del presente año, pretendió que se  llevaran a cabo pláticas conciliatorias entre esos dos grupos, lo anterior no fue posible, sustancialmente por la ausencia del Presidente Municipal, pero posteriormente, no dio consecución a los intentos de alcanzar ese arreglo conciliatorio, pues a pesar de que le fue solicitada una nueva cita, no proveyó lo necesario para que ésta se verificara.</w:t>
      </w:r>
    </w:p>
    <w:p w14:paraId="210B3163"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el número razonable de pláticas de conciliación, o que de alguna manera se satisfaga esa finalidad de conciliación entre las partes, a fin de que sólo en el caso de que subsistan los puntos de disenso, se lleve a cabo una consulta a la comunidad.</w:t>
      </w:r>
    </w:p>
    <w:p w14:paraId="45727084"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ineludible, dirigida a proteger y promover el uso y desarrollo de los usos </w:t>
      </w:r>
      <w:r w:rsidRPr="001F4D42">
        <w:rPr>
          <w:rFonts w:ascii="Arial" w:eastAsia="Times New Roman" w:hAnsi="Arial" w:cs="Arial"/>
          <w:sz w:val="28"/>
          <w:szCs w:val="28"/>
          <w:lang w:val="es-ES" w:eastAsia="es-ES"/>
        </w:rPr>
        <w:lastRenderedPageBreak/>
        <w:t>y costumbres, así como las formas específicas de la organización de esos grupos o comunidades.</w:t>
      </w:r>
    </w:p>
    <w:p w14:paraId="525351B7"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w:t>
      </w:r>
      <w:smartTag w:uri="urn:schemas-microsoft-com:office:smarttags" w:element="PersonName">
        <w:smartTagPr>
          <w:attr w:name="ProductID" w:val="la Constituci￳n Federal"/>
        </w:smartTagPr>
        <w:r w:rsidRPr="001F4D42">
          <w:rPr>
            <w:rFonts w:ascii="Arial" w:eastAsia="Times New Roman" w:hAnsi="Arial" w:cs="Arial"/>
            <w:sz w:val="28"/>
            <w:szCs w:val="28"/>
            <w:lang w:val="es-ES" w:eastAsia="es-ES"/>
          </w:rPr>
          <w:t>la Constitución Federal</w:t>
        </w:r>
      </w:smartTag>
      <w:r w:rsidRPr="001F4D42">
        <w:rPr>
          <w:rFonts w:ascii="Arial" w:eastAsia="Times New Roman" w:hAnsi="Arial" w:cs="Arial"/>
          <w:sz w:val="28"/>
          <w:szCs w:val="28"/>
          <w:lang w:val="es-ES" w:eastAsia="es-ES"/>
        </w:rPr>
        <w:t xml:space="preserve"> y 25, párrafos primero, tercero y cuarto de </w:t>
      </w:r>
      <w:smartTag w:uri="urn:schemas-microsoft-com:office:smarttags" w:element="PersonName">
        <w:smartTagPr>
          <w:attr w:name="ProductID" w:val="la Constituci￳n Pol￭tica"/>
        </w:smartTagPr>
        <w:r w:rsidRPr="001F4D42">
          <w:rPr>
            <w:rFonts w:ascii="Arial" w:eastAsia="Times New Roman" w:hAnsi="Arial" w:cs="Arial"/>
            <w:sz w:val="28"/>
            <w:szCs w:val="28"/>
            <w:lang w:val="es-ES" w:eastAsia="es-ES"/>
          </w:rPr>
          <w:t>la Constitución Política</w:t>
        </w:r>
      </w:smartTag>
      <w:r w:rsidRPr="001F4D42">
        <w:rPr>
          <w:rFonts w:ascii="Arial" w:eastAsia="Times New Roman" w:hAnsi="Arial" w:cs="Arial"/>
          <w:sz w:val="28"/>
          <w:szCs w:val="28"/>
          <w:lang w:val="es-ES" w:eastAsia="es-ES"/>
        </w:rPr>
        <w:t xml:space="preserve"> del Estado de Oaxaca, estaba indudablemente obligado a proveer lo necesario para su consecución.</w:t>
      </w:r>
    </w:p>
    <w:p w14:paraId="6172CA8C" w14:textId="77777777" w:rsidR="001F4D42" w:rsidRPr="001F4D42" w:rsidRDefault="001F4D42" w:rsidP="001F4D42">
      <w:pPr>
        <w:spacing w:before="480" w:after="100" w:afterAutospacing="1" w:line="480" w:lineRule="auto"/>
        <w:jc w:val="both"/>
        <w:rPr>
          <w:rFonts w:ascii="Arial" w:eastAsia="MS Mincho" w:hAnsi="Arial" w:cs="Arial"/>
          <w:sz w:val="28"/>
          <w:szCs w:val="28"/>
          <w:lang w:eastAsia="es-ES"/>
        </w:rPr>
      </w:pPr>
      <w:r w:rsidRPr="001F4D42">
        <w:rPr>
          <w:rFonts w:ascii="Times New Roman" w:eastAsia="Times New Roman" w:hAnsi="Times New Roman" w:cs="Times New Roman"/>
          <w:sz w:val="28"/>
          <w:szCs w:val="28"/>
          <w:lang w:val="es-ES" w:eastAsia="es-ES"/>
        </w:rPr>
        <w:tab/>
      </w:r>
      <w:r w:rsidRPr="001F4D42">
        <w:rPr>
          <w:rFonts w:ascii="Arial" w:eastAsia="Times New Roman" w:hAnsi="Arial" w:cs="Arial"/>
          <w:sz w:val="28"/>
          <w:szCs w:val="28"/>
          <w:lang w:val="es-ES" w:eastAsia="es-ES"/>
        </w:rPr>
        <w:t xml:space="preserve">Sirve de apoyo la </w:t>
      </w:r>
      <w:r w:rsidRPr="001F4D42">
        <w:rPr>
          <w:rFonts w:ascii="Arial" w:eastAsia="Times New Roman" w:hAnsi="Arial" w:cs="Arial"/>
          <w:sz w:val="28"/>
          <w:szCs w:val="28"/>
          <w:lang w:eastAsia="es-ES"/>
        </w:rPr>
        <w:t xml:space="preserve">tesis relevante S3EL 143/2002, apreciable en </w:t>
      </w:r>
      <w:smartTag w:uri="urn:schemas-microsoft-com:office:smarttags" w:element="PersonName">
        <w:smartTagPr>
          <w:attr w:name="ProductID" w:val="la Compilaci￳n Oficial"/>
        </w:smartTagPr>
        <w:r w:rsidRPr="001F4D42">
          <w:rPr>
            <w:rFonts w:ascii="Arial" w:eastAsia="Times New Roman" w:hAnsi="Arial" w:cs="Arial"/>
            <w:sz w:val="28"/>
            <w:szCs w:val="28"/>
            <w:lang w:eastAsia="es-ES"/>
          </w:rPr>
          <w:t xml:space="preserve">la </w:t>
        </w:r>
        <w:r w:rsidRPr="001F4D42">
          <w:rPr>
            <w:rFonts w:ascii="Arial" w:eastAsia="MS Mincho" w:hAnsi="Arial" w:cs="Arial"/>
            <w:sz w:val="28"/>
            <w:szCs w:val="28"/>
            <w:lang w:eastAsia="es-ES"/>
          </w:rPr>
          <w:t>Compilación Oficial</w:t>
        </w:r>
      </w:smartTag>
      <w:r w:rsidRPr="001F4D42">
        <w:rPr>
          <w:rFonts w:ascii="Arial" w:eastAsia="MS Mincho" w:hAnsi="Arial" w:cs="Arial"/>
          <w:sz w:val="28"/>
          <w:szCs w:val="28"/>
          <w:lang w:eastAsia="es-ES"/>
        </w:rPr>
        <w:t xml:space="preserve"> de Jurisprudencia y Tesis Relevantes 1997-2005, páginas 957-959, que dispone:</w:t>
      </w:r>
    </w:p>
    <w:p w14:paraId="0BD13A60" w14:textId="77777777" w:rsidR="001F4D42" w:rsidRPr="001F4D42" w:rsidRDefault="001F4D42" w:rsidP="001F4D42">
      <w:pPr>
        <w:spacing w:before="480" w:after="100" w:afterAutospacing="1" w:line="480" w:lineRule="auto"/>
        <w:jc w:val="both"/>
        <w:rPr>
          <w:rFonts w:ascii="Arial" w:eastAsia="MS Mincho" w:hAnsi="Arial" w:cs="Arial"/>
          <w:sz w:val="2"/>
          <w:szCs w:val="2"/>
          <w:lang w:eastAsia="es-ES"/>
        </w:rPr>
      </w:pPr>
    </w:p>
    <w:p w14:paraId="74B91C5C" w14:textId="77777777" w:rsidR="001F4D42" w:rsidRPr="001F4D42" w:rsidRDefault="001F4D42" w:rsidP="001F4D42">
      <w:pPr>
        <w:spacing w:before="240" w:after="100" w:line="240" w:lineRule="auto"/>
        <w:ind w:left="902" w:right="1690"/>
        <w:jc w:val="both"/>
        <w:rPr>
          <w:rFonts w:ascii="Arial" w:eastAsia="Times New Roman" w:hAnsi="Arial" w:cs="Arial"/>
          <w:b/>
          <w:sz w:val="24"/>
          <w:szCs w:val="24"/>
          <w:lang w:eastAsia="es-ES"/>
        </w:rPr>
      </w:pPr>
      <w:r w:rsidRPr="001F4D42">
        <w:rPr>
          <w:rFonts w:ascii="Arial" w:eastAsia="MS Mincho" w:hAnsi="Arial" w:cs="Arial"/>
          <w:b/>
          <w:sz w:val="24"/>
          <w:szCs w:val="24"/>
          <w:lang w:eastAsia="es-ES"/>
        </w:rPr>
        <w:t>USOS Y COSTUMBRES INDÍGENAS.</w:t>
      </w:r>
      <w:r w:rsidRPr="001F4D42">
        <w:rPr>
          <w:rFonts w:ascii="Arial" w:eastAsia="Times New Roman" w:hAnsi="Arial" w:cs="Arial"/>
          <w:b/>
          <w:sz w:val="24"/>
          <w:szCs w:val="24"/>
          <w:lang w:eastAsia="es-ES"/>
        </w:rPr>
        <w:t xml:space="preserve"> ATRIBUCIONES DEL CONSEJO GENERAL DEL INSTITUTO ESTATAL ELECTORAL DE OAXACA EN LAS ELECCIONES—De acuerdo con lo dispuesto en los artículos 22, 23 y 125 del Código de Instituciones Políticas y Procedimientos Electorales de Oaxaca, el Instituto Estatal Electoral, cuando se declaren nulas las elecciones de ayuntamientos, debe sujetar las elecciones </w:t>
      </w:r>
      <w:r w:rsidRPr="001F4D42">
        <w:rPr>
          <w:rFonts w:ascii="Arial" w:eastAsia="Times New Roman" w:hAnsi="Arial" w:cs="Arial"/>
          <w:b/>
          <w:sz w:val="24"/>
          <w:szCs w:val="24"/>
          <w:lang w:eastAsia="es-ES"/>
        </w:rPr>
        <w:lastRenderedPageBreak/>
        <w:t xml:space="preserve">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autocompositivos se acuda al expediente heterocompositivo,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w:t>
      </w:r>
      <w:smartTag w:uri="urn:schemas-microsoft-com:office:smarttags" w:element="PersonName">
        <w:smartTagPr>
          <w:attr w:name="ProductID" w:val="la Constituci￳n Pol￭tica"/>
        </w:smartTagPr>
        <w:r w:rsidRPr="001F4D42">
          <w:rPr>
            <w:rFonts w:ascii="Arial" w:eastAsia="Times New Roman" w:hAnsi="Arial" w:cs="Arial"/>
            <w:b/>
            <w:sz w:val="24"/>
            <w:szCs w:val="24"/>
            <w:lang w:eastAsia="es-ES"/>
          </w:rPr>
          <w:t>la Constitución Política</w:t>
        </w:r>
      </w:smartTag>
      <w:r w:rsidRPr="001F4D42">
        <w:rPr>
          <w:rFonts w:ascii="Arial" w:eastAsia="Times New Roman" w:hAnsi="Arial" w:cs="Arial"/>
          <w:b/>
          <w:sz w:val="24"/>
          <w:szCs w:val="24"/>
          <w:lang w:eastAsia="es-ES"/>
        </w:rPr>
        <w:t xml:space="preserve"> de los Estados Unidos Mexicanos, y se reitera en los artículos 29, párrafo primero y 98, párrafos primero y </w:t>
      </w:r>
      <w:r w:rsidRPr="001F4D42">
        <w:rPr>
          <w:rFonts w:ascii="Arial" w:eastAsia="Times New Roman" w:hAnsi="Arial" w:cs="Arial"/>
          <w:b/>
          <w:sz w:val="24"/>
          <w:szCs w:val="24"/>
          <w:lang w:eastAsia="es-ES"/>
        </w:rPr>
        <w:lastRenderedPageBreak/>
        <w:t xml:space="preserve">tercero de </w:t>
      </w:r>
      <w:smartTag w:uri="urn:schemas-microsoft-com:office:smarttags" w:element="PersonName">
        <w:smartTagPr>
          <w:attr w:name="ProductID" w:val="la Constituci￳n"/>
        </w:smartTagPr>
        <w:r w:rsidRPr="001F4D42">
          <w:rPr>
            <w:rFonts w:ascii="Arial" w:eastAsia="Times New Roman" w:hAnsi="Arial" w:cs="Arial"/>
            <w:b/>
            <w:sz w:val="24"/>
            <w:szCs w:val="24"/>
            <w:lang w:eastAsia="es-ES"/>
          </w:rPr>
          <w:t>la Constitución</w:t>
        </w:r>
      </w:smartTag>
      <w:r w:rsidRPr="001F4D42">
        <w:rPr>
          <w:rFonts w:ascii="Arial" w:eastAsia="Times New Roman" w:hAnsi="Arial" w:cs="Arial"/>
          <w:b/>
          <w:sz w:val="24"/>
          <w:szCs w:val="24"/>
          <w:lang w:eastAsia="es-ES"/>
        </w:rPr>
        <w:t xml:space="preserve">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w:t>
      </w:r>
      <w:smartTag w:uri="urn:schemas-microsoft-com:office:smarttags" w:element="PersonName">
        <w:smartTagPr>
          <w:attr w:name="ProductID" w:val="la Constituci￳n"/>
        </w:smartTagPr>
        <w:r w:rsidRPr="001F4D42">
          <w:rPr>
            <w:rFonts w:ascii="Arial" w:eastAsia="Times New Roman" w:hAnsi="Arial" w:cs="Arial"/>
            <w:b/>
            <w:sz w:val="24"/>
            <w:szCs w:val="24"/>
            <w:lang w:eastAsia="es-ES"/>
          </w:rPr>
          <w:t>la Constitución</w:t>
        </w:r>
      </w:smartTag>
      <w:r w:rsidRPr="001F4D42">
        <w:rPr>
          <w:rFonts w:ascii="Arial" w:eastAsia="Times New Roman" w:hAnsi="Arial" w:cs="Arial"/>
          <w:b/>
          <w:sz w:val="24"/>
          <w:szCs w:val="24"/>
          <w:lang w:eastAsia="es-ES"/>
        </w:rPr>
        <w:t xml:space="preserve"> federal y a </w:t>
      </w:r>
      <w:smartTag w:uri="urn:schemas-microsoft-com:office:smarttags" w:element="PersonName">
        <w:smartTagPr>
          <w:attr w:name="ProductID" w:val="la Constituci￳n"/>
        </w:smartTagPr>
        <w:r w:rsidRPr="001F4D42">
          <w:rPr>
            <w:rFonts w:ascii="Arial" w:eastAsia="Times New Roman" w:hAnsi="Arial" w:cs="Arial"/>
            <w:b/>
            <w:sz w:val="24"/>
            <w:szCs w:val="24"/>
            <w:lang w:eastAsia="es-ES"/>
          </w:rPr>
          <w:t>la Constitución</w:t>
        </w:r>
      </w:smartTag>
      <w:r w:rsidRPr="001F4D42">
        <w:rPr>
          <w:rFonts w:ascii="Arial" w:eastAsia="Times New Roman" w:hAnsi="Arial" w:cs="Arial"/>
          <w:b/>
          <w:sz w:val="24"/>
          <w:szCs w:val="24"/>
          <w:lang w:eastAsia="es-ES"/>
        </w:rPr>
        <w:t xml:space="preserve">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w:t>
      </w:r>
      <w:smartTag w:uri="urn:schemas-microsoft-com:office:smarttags" w:element="PersonName">
        <w:smartTagPr>
          <w:attr w:name="ProductID" w:val="la Constituci￳n"/>
        </w:smartTagPr>
        <w:r w:rsidRPr="001F4D42">
          <w:rPr>
            <w:rFonts w:ascii="Arial" w:eastAsia="Times New Roman" w:hAnsi="Arial" w:cs="Arial"/>
            <w:b/>
            <w:sz w:val="24"/>
            <w:szCs w:val="24"/>
            <w:lang w:eastAsia="es-ES"/>
          </w:rPr>
          <w:t>la Constitución</w:t>
        </w:r>
      </w:smartTag>
      <w:r w:rsidRPr="001F4D42">
        <w:rPr>
          <w:rFonts w:ascii="Arial" w:eastAsia="Times New Roman" w:hAnsi="Arial" w:cs="Arial"/>
          <w:b/>
          <w:sz w:val="24"/>
          <w:szCs w:val="24"/>
          <w:lang w:eastAsia="es-ES"/>
        </w:rPr>
        <w:t xml:space="preserve"> federal y 25, párrafos primero, tercero y cuarto, de </w:t>
      </w:r>
      <w:smartTag w:uri="urn:schemas-microsoft-com:office:smarttags" w:element="PersonName">
        <w:smartTagPr>
          <w:attr w:name="ProductID" w:val="la Constituci￳n"/>
        </w:smartTagPr>
        <w:r w:rsidRPr="001F4D42">
          <w:rPr>
            <w:rFonts w:ascii="Arial" w:eastAsia="Times New Roman" w:hAnsi="Arial" w:cs="Arial"/>
            <w:b/>
            <w:sz w:val="24"/>
            <w:szCs w:val="24"/>
            <w:lang w:eastAsia="es-ES"/>
          </w:rPr>
          <w:t>la Constitución</w:t>
        </w:r>
      </w:smartTag>
      <w:r w:rsidRPr="001F4D42">
        <w:rPr>
          <w:rFonts w:ascii="Arial" w:eastAsia="Times New Roman" w:hAnsi="Arial" w:cs="Arial"/>
          <w:b/>
          <w:sz w:val="24"/>
          <w:szCs w:val="24"/>
          <w:lang w:eastAsia="es-ES"/>
        </w:rPr>
        <w:t xml:space="preserve"> local.</w:t>
      </w:r>
    </w:p>
    <w:p w14:paraId="7C81EB0E" w14:textId="77777777" w:rsidR="001F4D42" w:rsidRPr="001F4D42" w:rsidRDefault="001F4D42" w:rsidP="001F4D42">
      <w:pPr>
        <w:spacing w:before="12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7"/>
          <w:szCs w:val="27"/>
          <w:lang w:val="es-ES" w:eastAsia="es-ES"/>
        </w:rPr>
        <w:lastRenderedPageBreak/>
        <w:tab/>
      </w:r>
      <w:r w:rsidRPr="001F4D42">
        <w:rPr>
          <w:rFonts w:ascii="Arial" w:eastAsia="Times New Roman" w:hAnsi="Arial" w:cs="Arial"/>
          <w:sz w:val="28"/>
          <w:szCs w:val="28"/>
          <w:lang w:val="es-ES" w:eastAsia="es-ES"/>
        </w:rPr>
        <w:t>Consecuentemente, con el fin de evitar la repetición del mencionado proceder omisivo, que atenta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el Código de Instituciones Políticas y Procedimientos Electorales de Oaxaca.</w:t>
      </w:r>
    </w:p>
    <w:p w14:paraId="1F237F2F" w14:textId="77777777" w:rsidR="001F4D42" w:rsidRPr="001F4D42" w:rsidRDefault="001F4D42" w:rsidP="001F4D42">
      <w:pPr>
        <w:spacing w:before="12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7"/>
          <w:szCs w:val="27"/>
          <w:lang w:val="es-ES" w:eastAsia="es-ES"/>
        </w:rPr>
        <w:tab/>
        <w:t xml:space="preserve">Por lo expuesto y con fundamento, además, en los artículos 184; 185; 186, fracción III, inciso c); 187, y 189, fracción I, inciso f), de </w:t>
      </w:r>
      <w:smartTag w:uri="urn:schemas-microsoft-com:office:smarttags" w:element="PersonName">
        <w:smartTagPr>
          <w:attr w:name="ProductID" w:val="la Ley Org￡nica"/>
        </w:smartTagPr>
        <w:r w:rsidRPr="001F4D42">
          <w:rPr>
            <w:rFonts w:ascii="Arial" w:eastAsia="Times New Roman" w:hAnsi="Arial" w:cs="Arial"/>
            <w:sz w:val="27"/>
            <w:szCs w:val="27"/>
            <w:lang w:val="es-ES" w:eastAsia="es-ES"/>
          </w:rPr>
          <w:t>la Ley Orgánica</w:t>
        </w:r>
      </w:smartTag>
      <w:r w:rsidRPr="001F4D42">
        <w:rPr>
          <w:rFonts w:ascii="Arial" w:eastAsia="Times New Roman" w:hAnsi="Arial" w:cs="Arial"/>
          <w:sz w:val="27"/>
          <w:szCs w:val="27"/>
          <w:lang w:val="es-ES" w:eastAsia="es-ES"/>
        </w:rPr>
        <w:t xml:space="preserve"> del Poder Judicial de </w:t>
      </w:r>
      <w:smartTag w:uri="urn:schemas-microsoft-com:office:smarttags" w:element="PersonName">
        <w:smartTagPr>
          <w:attr w:name="ProductID" w:val="la Federaci￳n"/>
        </w:smartTagPr>
        <w:r w:rsidRPr="001F4D42">
          <w:rPr>
            <w:rFonts w:ascii="Arial" w:eastAsia="Times New Roman" w:hAnsi="Arial" w:cs="Arial"/>
            <w:sz w:val="27"/>
            <w:szCs w:val="27"/>
            <w:lang w:val="es-ES" w:eastAsia="es-ES"/>
          </w:rPr>
          <w:t>la Federación</w:t>
        </w:r>
      </w:smartTag>
      <w:r w:rsidRPr="001F4D42">
        <w:rPr>
          <w:rFonts w:ascii="Arial" w:eastAsia="Times New Roman" w:hAnsi="Arial" w:cs="Arial"/>
          <w:sz w:val="27"/>
          <w:szCs w:val="27"/>
          <w:lang w:val="es-ES" w:eastAsia="es-ES"/>
        </w:rPr>
        <w:t xml:space="preserve">, así como 22; 24, párrafo 2; 25; 26, párrafo 3, y 29 de </w:t>
      </w:r>
      <w:smartTag w:uri="urn:schemas-microsoft-com:office:smarttags" w:element="PersonName">
        <w:smartTagPr>
          <w:attr w:name="ProductID" w:val="la Ley General"/>
        </w:smartTagPr>
        <w:r w:rsidRPr="001F4D42">
          <w:rPr>
            <w:rFonts w:ascii="Arial" w:eastAsia="Times New Roman" w:hAnsi="Arial" w:cs="Arial"/>
            <w:sz w:val="27"/>
            <w:szCs w:val="27"/>
            <w:lang w:val="es-ES" w:eastAsia="es-ES"/>
          </w:rPr>
          <w:t>la Ley General</w:t>
        </w:r>
      </w:smartTag>
      <w:r w:rsidRPr="001F4D42">
        <w:rPr>
          <w:rFonts w:ascii="Arial" w:eastAsia="Times New Roman" w:hAnsi="Arial" w:cs="Arial"/>
          <w:sz w:val="27"/>
          <w:szCs w:val="27"/>
          <w:lang w:val="es-ES" w:eastAsia="es-ES"/>
        </w:rPr>
        <w:t xml:space="preserve"> del Sistema de Medios de Impugnación en Materia Electoral, se</w:t>
      </w:r>
    </w:p>
    <w:p w14:paraId="2FD2F4BC" w14:textId="77777777" w:rsidR="001F4D42" w:rsidRPr="001F4D42" w:rsidRDefault="001F4D42" w:rsidP="001F4D42">
      <w:pPr>
        <w:spacing w:before="120" w:after="100" w:afterAutospacing="1" w:line="240" w:lineRule="auto"/>
        <w:jc w:val="center"/>
        <w:rPr>
          <w:rFonts w:ascii="Arial" w:eastAsia="Times New Roman" w:hAnsi="Arial" w:cs="Arial"/>
          <w:b/>
          <w:bCs/>
          <w:sz w:val="27"/>
          <w:szCs w:val="27"/>
          <w:lang w:val="es-ES" w:eastAsia="es-ES"/>
        </w:rPr>
      </w:pPr>
      <w:r w:rsidRPr="001F4D42">
        <w:rPr>
          <w:rFonts w:ascii="Arial" w:eastAsia="Times New Roman" w:hAnsi="Arial" w:cs="Arial"/>
          <w:b/>
          <w:bCs/>
          <w:sz w:val="27"/>
          <w:szCs w:val="27"/>
          <w:lang w:val="es-ES" w:eastAsia="es-ES"/>
        </w:rPr>
        <w:t>R E S U E L V E</w:t>
      </w:r>
    </w:p>
    <w:p w14:paraId="4B038EC9" w14:textId="77777777" w:rsidR="001F4D42" w:rsidRPr="001F4D42" w:rsidRDefault="001F4D42" w:rsidP="001F4D42">
      <w:pPr>
        <w:spacing w:before="24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b/>
          <w:bCs/>
          <w:sz w:val="27"/>
          <w:szCs w:val="27"/>
          <w:lang w:val="es-ES" w:eastAsia="es-ES"/>
        </w:rPr>
        <w:tab/>
        <w:t>PRIMERO.</w:t>
      </w:r>
      <w:r w:rsidRPr="001F4D42">
        <w:rPr>
          <w:rFonts w:ascii="Arial" w:eastAsia="Times New Roman" w:hAnsi="Arial" w:cs="Arial"/>
          <w:b/>
          <w:bCs/>
          <w:sz w:val="28"/>
          <w:szCs w:val="28"/>
          <w:lang w:val="es-ES" w:eastAsia="es-ES"/>
        </w:rPr>
        <w:t xml:space="preserve"> </w:t>
      </w:r>
      <w:r w:rsidRPr="001F4D42">
        <w:rPr>
          <w:rFonts w:ascii="Arial" w:eastAsia="Times New Roman" w:hAnsi="Arial" w:cs="Arial"/>
          <w:bCs/>
          <w:sz w:val="28"/>
          <w:szCs w:val="28"/>
          <w:lang w:val="es-ES" w:eastAsia="es-ES"/>
        </w:rPr>
        <w:t xml:space="preserve">Quedan sin efecto, tanto el acuerdo emitido por el Consejo General del Instituto Estatal Electoral como el </w:t>
      </w:r>
      <w:r w:rsidRPr="001F4D42">
        <w:rPr>
          <w:rFonts w:ascii="Arial" w:eastAsia="Times New Roman" w:hAnsi="Arial" w:cs="Arial"/>
          <w:sz w:val="27"/>
          <w:szCs w:val="27"/>
          <w:lang w:val="es-ES" w:eastAsia="es-ES"/>
        </w:rPr>
        <w:t>Decreto número 7, del Congreso del Estado Libre y Soberano de Oaxaca, publicado el quince de diciembre de dos mil siete, en el Periódico Oficial del Estado de Oaxaca, por los que se validó la elección de concejales del municipio de San Juan Bautista Guelache, Etla.</w:t>
      </w:r>
    </w:p>
    <w:p w14:paraId="6289A197" w14:textId="77777777" w:rsidR="001F4D42" w:rsidRPr="001F4D42" w:rsidRDefault="001F4D42" w:rsidP="001F4D42">
      <w:pPr>
        <w:spacing w:before="240" w:after="100" w:afterAutospacing="1" w:line="480" w:lineRule="auto"/>
        <w:ind w:firstLine="708"/>
        <w:jc w:val="both"/>
        <w:rPr>
          <w:rFonts w:ascii="Arial" w:eastAsia="Times New Roman" w:hAnsi="Arial" w:cs="Arial"/>
          <w:sz w:val="27"/>
          <w:szCs w:val="27"/>
          <w:lang w:val="es-ES" w:eastAsia="es-ES"/>
        </w:rPr>
      </w:pPr>
      <w:r w:rsidRPr="001F4D42">
        <w:rPr>
          <w:rFonts w:ascii="Arial" w:eastAsia="Times New Roman" w:hAnsi="Arial" w:cs="Arial"/>
          <w:b/>
          <w:sz w:val="27"/>
          <w:szCs w:val="27"/>
          <w:lang w:val="es-ES" w:eastAsia="es-ES"/>
        </w:rPr>
        <w:lastRenderedPageBreak/>
        <w:t xml:space="preserve">SEGUNDO. </w:t>
      </w:r>
      <w:r w:rsidRPr="001F4D42">
        <w:rPr>
          <w:rFonts w:ascii="Arial" w:eastAsia="Times New Roman" w:hAnsi="Arial" w:cs="Arial"/>
          <w:sz w:val="27"/>
          <w:szCs w:val="27"/>
          <w:lang w:val="es-ES" w:eastAsia="es-ES"/>
        </w:rPr>
        <w:t>Se ordena al Consejo General del Instituto Estatal Electoral que disponga lo necesario, suficiente y razonable para que, mediante la conciliación pertinente, consultas requeridas y resoluciones correspondientes, se realicen nuevas elecciones de concejales en el municipio de San Juan Bautista Guelache, Distrito de Etla, Oaxaca, por las razones y fundamentos que se precisan en el considerando cuarto  de esta sentencia.</w:t>
      </w:r>
    </w:p>
    <w:p w14:paraId="5508FF43" w14:textId="77777777" w:rsidR="001F4D42" w:rsidRPr="001F4D42" w:rsidRDefault="001F4D42" w:rsidP="001F4D42">
      <w:pPr>
        <w:spacing w:before="24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b/>
          <w:bCs/>
          <w:sz w:val="27"/>
          <w:szCs w:val="27"/>
          <w:lang w:val="es-ES" w:eastAsia="es-ES"/>
        </w:rPr>
        <w:tab/>
        <w:t>TERCERO.</w:t>
      </w:r>
      <w:r w:rsidRPr="001F4D42">
        <w:rPr>
          <w:rFonts w:ascii="Arial" w:eastAsia="Times New Roman" w:hAnsi="Arial" w:cs="Arial"/>
          <w:sz w:val="27"/>
          <w:szCs w:val="27"/>
          <w:lang w:val="es-ES" w:eastAsia="es-ES"/>
        </w:rPr>
        <w:t xml:space="preserve"> Se concede un plazo de </w:t>
      </w:r>
      <w:r w:rsidRPr="001F4D42">
        <w:rPr>
          <w:rFonts w:ascii="Arial" w:eastAsia="Times New Roman" w:hAnsi="Arial" w:cs="Arial"/>
          <w:b/>
          <w:sz w:val="27"/>
          <w:szCs w:val="27"/>
          <w:lang w:val="es-ES" w:eastAsia="es-ES"/>
        </w:rPr>
        <w:t>sesenta días</w:t>
      </w:r>
      <w:r w:rsidRPr="001F4D42">
        <w:rPr>
          <w:rFonts w:ascii="Arial" w:eastAsia="Times New Roman" w:hAnsi="Arial" w:cs="Arial"/>
          <w:sz w:val="27"/>
          <w:szCs w:val="27"/>
          <w:lang w:val="es-ES" w:eastAsia="es-ES"/>
        </w:rPr>
        <w:t xml:space="preserve"> contados desde la notificación de la presente sentencia, para que el Consejo General del Instituto Estatal Electoral de Oaxaca dé cumplimiento a lo previsto en la presente ejecutoria.</w:t>
      </w:r>
    </w:p>
    <w:p w14:paraId="55358C46" w14:textId="77777777" w:rsidR="001F4D42" w:rsidRPr="001F4D42" w:rsidRDefault="001F4D42" w:rsidP="001F4D42">
      <w:pPr>
        <w:spacing w:before="240" w:after="100" w:afterAutospacing="1" w:line="480" w:lineRule="auto"/>
        <w:jc w:val="both"/>
        <w:rPr>
          <w:rFonts w:ascii="Arial" w:eastAsia="Times New Roman" w:hAnsi="Arial" w:cs="Arial"/>
          <w:sz w:val="4"/>
          <w:szCs w:val="4"/>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b/>
          <w:sz w:val="27"/>
          <w:szCs w:val="27"/>
          <w:lang w:val="es-ES" w:eastAsia="es-ES"/>
        </w:rPr>
        <w:t>CUARTO</w:t>
      </w:r>
      <w:r w:rsidRPr="001F4D42">
        <w:rPr>
          <w:rFonts w:ascii="Arial" w:eastAsia="Times New Roman" w:hAnsi="Arial" w:cs="Arial"/>
          <w:b/>
          <w:sz w:val="28"/>
          <w:szCs w:val="28"/>
          <w:lang w:val="es-ES" w:eastAsia="es-ES"/>
        </w:rPr>
        <w:t xml:space="preserve">.- </w:t>
      </w:r>
      <w:r w:rsidRPr="001F4D42">
        <w:rPr>
          <w:rFonts w:ascii="Arial" w:eastAsia="Times New Roman" w:hAnsi="Arial" w:cs="Arial"/>
          <w:sz w:val="28"/>
          <w:szCs w:val="28"/>
          <w:lang w:val="es-ES" w:eastAsia="es-ES"/>
        </w:rPr>
        <w:t>Se amonesta al Instituto Estatal Electoral en términos de lo dispuesto en el último considerando de la presente ejecutoria.</w:t>
      </w:r>
    </w:p>
    <w:p w14:paraId="02533898" w14:textId="77777777" w:rsidR="001F4D42" w:rsidRPr="001F4D42" w:rsidRDefault="001F4D42" w:rsidP="001F4D42">
      <w:pPr>
        <w:spacing w:before="24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NOTIFÍQUESE</w:t>
      </w:r>
      <w:r w:rsidRPr="001F4D42">
        <w:rPr>
          <w:rFonts w:ascii="Arial" w:eastAsia="Times New Roman" w:hAnsi="Arial" w:cs="Arial"/>
          <w:sz w:val="28"/>
          <w:szCs w:val="28"/>
          <w:lang w:val="es-ES" w:eastAsia="es-ES"/>
        </w:rPr>
        <w:t xml:space="preserve"> </w:t>
      </w:r>
      <w:r w:rsidRPr="001F4D42">
        <w:rPr>
          <w:rFonts w:ascii="Arial" w:eastAsia="Times New Roman" w:hAnsi="Arial" w:cs="Arial"/>
          <w:b/>
          <w:bCs/>
          <w:sz w:val="28"/>
          <w:szCs w:val="28"/>
          <w:lang w:val="es-ES" w:eastAsia="es-ES"/>
        </w:rPr>
        <w:t xml:space="preserve">personalmente </w:t>
      </w:r>
      <w:r w:rsidRPr="001F4D42">
        <w:rPr>
          <w:rFonts w:ascii="Arial" w:eastAsia="Times New Roman" w:hAnsi="Arial" w:cs="Arial"/>
          <w:sz w:val="28"/>
          <w:szCs w:val="28"/>
          <w:lang w:val="es-ES" w:eastAsia="es-ES"/>
        </w:rPr>
        <w:t xml:space="preserve">a los actores en el domicilio señalado en autos; por </w:t>
      </w:r>
      <w:r w:rsidRPr="001F4D42">
        <w:rPr>
          <w:rFonts w:ascii="Arial" w:eastAsia="Times New Roman" w:hAnsi="Arial" w:cs="Arial"/>
          <w:b/>
          <w:bCs/>
          <w:sz w:val="28"/>
          <w:szCs w:val="28"/>
          <w:lang w:val="es-ES" w:eastAsia="es-ES"/>
        </w:rPr>
        <w:t>oficio</w:t>
      </w:r>
      <w:r w:rsidRPr="001F4D42">
        <w:rPr>
          <w:rFonts w:ascii="Arial" w:eastAsia="Times New Roman" w:hAnsi="Arial" w:cs="Arial"/>
          <w:b/>
          <w:sz w:val="28"/>
          <w:szCs w:val="28"/>
          <w:lang w:val="es-ES" w:eastAsia="es-ES"/>
        </w:rPr>
        <w:t xml:space="preserve"> </w:t>
      </w:r>
      <w:r w:rsidRPr="001F4D42">
        <w:rPr>
          <w:rFonts w:ascii="Arial" w:eastAsia="Times New Roman" w:hAnsi="Arial" w:cs="Arial"/>
          <w:sz w:val="28"/>
          <w:szCs w:val="28"/>
          <w:lang w:val="es-ES" w:eastAsia="es-ES"/>
        </w:rPr>
        <w:t>acompañado con copia certificada de la presente resolución y</w:t>
      </w:r>
      <w:r w:rsidRPr="001F4D42">
        <w:rPr>
          <w:rFonts w:ascii="Arial" w:eastAsia="Times New Roman" w:hAnsi="Arial" w:cs="Arial"/>
          <w:b/>
          <w:sz w:val="28"/>
          <w:szCs w:val="28"/>
          <w:lang w:val="es-ES" w:eastAsia="es-ES"/>
        </w:rPr>
        <w:t xml:space="preserve"> vía fax </w:t>
      </w:r>
      <w:r w:rsidRPr="001F4D42">
        <w:rPr>
          <w:rFonts w:ascii="Arial" w:eastAsia="Times New Roman" w:hAnsi="Arial" w:cs="Arial"/>
          <w:sz w:val="28"/>
          <w:szCs w:val="28"/>
          <w:lang w:val="es-ES" w:eastAsia="es-ES"/>
        </w:rPr>
        <w:t xml:space="preserve">los puntos resolutivos al Instituto Estatal Electoral y al Congreso del Estado de Oaxaca; y </w:t>
      </w:r>
      <w:r w:rsidRPr="001F4D42">
        <w:rPr>
          <w:rFonts w:ascii="Arial" w:eastAsia="Times New Roman" w:hAnsi="Arial" w:cs="Arial"/>
          <w:b/>
          <w:bCs/>
          <w:sz w:val="28"/>
          <w:szCs w:val="28"/>
          <w:lang w:val="es-ES" w:eastAsia="es-ES"/>
        </w:rPr>
        <w:t>por</w:t>
      </w:r>
      <w:r w:rsidRPr="001F4D42">
        <w:rPr>
          <w:rFonts w:ascii="Arial" w:eastAsia="Times New Roman" w:hAnsi="Arial" w:cs="Arial"/>
          <w:sz w:val="28"/>
          <w:szCs w:val="28"/>
          <w:lang w:val="es-ES" w:eastAsia="es-ES"/>
        </w:rPr>
        <w:t xml:space="preserve"> </w:t>
      </w:r>
      <w:r w:rsidRPr="001F4D42">
        <w:rPr>
          <w:rFonts w:ascii="Arial" w:eastAsia="Times New Roman" w:hAnsi="Arial" w:cs="Arial"/>
          <w:b/>
          <w:bCs/>
          <w:sz w:val="28"/>
          <w:szCs w:val="28"/>
          <w:lang w:val="es-ES" w:eastAsia="es-ES"/>
        </w:rPr>
        <w:t>estrados</w:t>
      </w:r>
      <w:r w:rsidRPr="001F4D42">
        <w:rPr>
          <w:rFonts w:ascii="Arial" w:eastAsia="Times New Roman" w:hAnsi="Arial" w:cs="Arial"/>
          <w:sz w:val="28"/>
          <w:szCs w:val="28"/>
          <w:lang w:val="es-ES" w:eastAsia="es-ES"/>
        </w:rPr>
        <w:t xml:space="preserve"> a los demás interesados, acorde a lo dispuesto por los artículos 26, 27, 28 y </w:t>
      </w:r>
      <w:r w:rsidRPr="001F4D42">
        <w:rPr>
          <w:rFonts w:ascii="Arial" w:eastAsia="Times New Roman" w:hAnsi="Arial" w:cs="Arial"/>
          <w:sz w:val="28"/>
          <w:szCs w:val="28"/>
          <w:lang w:val="es-ES" w:eastAsia="es-ES"/>
        </w:rPr>
        <w:lastRenderedPageBreak/>
        <w:t xml:space="preserve">84, párrafo 2, de </w:t>
      </w:r>
      <w:smartTag w:uri="urn:schemas-microsoft-com:office:smarttags" w:element="PersonName">
        <w:smartTagPr>
          <w:attr w:name="ProductID" w:val="la Ley General"/>
        </w:smartTagPr>
        <w:r w:rsidRPr="001F4D42">
          <w:rPr>
            <w:rFonts w:ascii="Arial" w:eastAsia="Times New Roman" w:hAnsi="Arial" w:cs="Arial"/>
            <w:sz w:val="28"/>
            <w:szCs w:val="28"/>
            <w:lang w:val="es-ES" w:eastAsia="es-ES"/>
          </w:rPr>
          <w:t>la Ley General</w:t>
        </w:r>
      </w:smartTag>
      <w:r w:rsidRPr="001F4D42">
        <w:rPr>
          <w:rFonts w:ascii="Arial" w:eastAsia="Times New Roman" w:hAnsi="Arial" w:cs="Arial"/>
          <w:sz w:val="28"/>
          <w:szCs w:val="28"/>
          <w:lang w:val="es-ES" w:eastAsia="es-ES"/>
        </w:rPr>
        <w:t xml:space="preserve"> del Sistema de Medios de Impugnación en Materia Electoral.</w:t>
      </w:r>
    </w:p>
    <w:p w14:paraId="4DAEC68E" w14:textId="77777777" w:rsidR="001F4D42" w:rsidRPr="001F4D42" w:rsidRDefault="001F4D42" w:rsidP="001F4D42">
      <w:pPr>
        <w:spacing w:before="240" w:after="100" w:afterAutospacing="1" w:line="480" w:lineRule="auto"/>
        <w:jc w:val="both"/>
        <w:rPr>
          <w:rFonts w:ascii="Arial" w:eastAsia="Times New Roman" w:hAnsi="Arial" w:cs="Arial"/>
          <w:sz w:val="2"/>
          <w:szCs w:val="2"/>
          <w:lang w:val="es-ES" w:eastAsia="es-ES"/>
        </w:rPr>
      </w:pPr>
    </w:p>
    <w:p w14:paraId="45041D4A" w14:textId="77777777" w:rsidR="001F4D42" w:rsidRPr="001F4D42" w:rsidRDefault="001F4D42" w:rsidP="001F4D42">
      <w:pPr>
        <w:spacing w:before="24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49E47959" w14:textId="77777777" w:rsidR="001F4D42" w:rsidRPr="001F4D42" w:rsidRDefault="001F4D42" w:rsidP="001F4D42">
      <w:pPr>
        <w:spacing w:before="240" w:after="100" w:afterAutospacing="1" w:line="480" w:lineRule="auto"/>
        <w:jc w:val="both"/>
        <w:rPr>
          <w:rFonts w:ascii="Arial" w:eastAsia="Times New Roman" w:hAnsi="Arial" w:cs="Arial"/>
          <w:sz w:val="4"/>
          <w:szCs w:val="4"/>
          <w:lang w:val="es-ES" w:eastAsia="es-ES"/>
        </w:rPr>
      </w:pPr>
    </w:p>
    <w:p w14:paraId="5D102086" w14:textId="77777777" w:rsidR="001F4D42" w:rsidRPr="001F4D42" w:rsidRDefault="001F4D42" w:rsidP="001F4D42">
      <w:pPr>
        <w:spacing w:before="240" w:after="0" w:line="480" w:lineRule="auto"/>
        <w:ind w:firstLine="709"/>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Así lo resolvieron, por unanimidad</w:t>
      </w:r>
      <w:r w:rsidRPr="001F4D42">
        <w:rPr>
          <w:rFonts w:ascii="Arial" w:eastAsia="Times New Roman" w:hAnsi="Arial" w:cs="Arial"/>
          <w:b/>
          <w:bCs/>
          <w:sz w:val="28"/>
          <w:szCs w:val="28"/>
          <w:lang w:val="es-ES" w:eastAsia="es-ES"/>
        </w:rPr>
        <w:t xml:space="preserve"> </w:t>
      </w:r>
      <w:r w:rsidRPr="001F4D42">
        <w:rPr>
          <w:rFonts w:ascii="Arial" w:eastAsia="Times New Roman" w:hAnsi="Arial" w:cs="Arial"/>
          <w:sz w:val="28"/>
          <w:szCs w:val="28"/>
          <w:lang w:val="es-ES" w:eastAsia="es-ES"/>
        </w:rPr>
        <w:t xml:space="preserve">de votos, los Magistrados que integran </w:t>
      </w:r>
      <w:smartTag w:uri="urn:schemas-microsoft-com:office:smarttags" w:element="PersonName">
        <w:smartTagPr>
          <w:attr w:name="ProductID" w:val="la Sala Superior"/>
        </w:smartTagPr>
        <w:r w:rsidRPr="001F4D42">
          <w:rPr>
            <w:rFonts w:ascii="Arial" w:eastAsia="Times New Roman" w:hAnsi="Arial" w:cs="Arial"/>
            <w:sz w:val="28"/>
            <w:szCs w:val="28"/>
            <w:lang w:val="es-ES" w:eastAsia="es-ES"/>
          </w:rPr>
          <w:t>la Sala Superior</w:t>
        </w:r>
      </w:smartTag>
      <w:r w:rsidRPr="001F4D42">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1F4D42">
          <w:rPr>
            <w:rFonts w:ascii="Arial" w:eastAsia="Times New Roman" w:hAnsi="Arial" w:cs="Arial"/>
            <w:sz w:val="28"/>
            <w:szCs w:val="28"/>
            <w:lang w:val="es-ES" w:eastAsia="es-ES"/>
          </w:rPr>
          <w:t>la Federación</w:t>
        </w:r>
      </w:smartTag>
      <w:r w:rsidRPr="001F4D42">
        <w:rPr>
          <w:rFonts w:ascii="Arial" w:eastAsia="Times New Roman" w:hAnsi="Arial" w:cs="Arial"/>
          <w:sz w:val="28"/>
          <w:szCs w:val="28"/>
          <w:lang w:val="es-ES" w:eastAsia="es-ES"/>
        </w:rPr>
        <w:t>, en ausencia de los Magistrados José Alejandro Luna Ramos y Salvador Olimpo Nava Gomar</w:t>
      </w:r>
      <w:r w:rsidRPr="001F4D42">
        <w:rPr>
          <w:rFonts w:ascii="Arial" w:eastAsia="Times New Roman" w:hAnsi="Arial" w:cs="Arial"/>
          <w:bCs/>
          <w:sz w:val="28"/>
          <w:szCs w:val="28"/>
          <w:lang w:val="es-ES" w:eastAsia="es-ES"/>
        </w:rPr>
        <w:t>,</w:t>
      </w:r>
      <w:r w:rsidRPr="001F4D42">
        <w:rPr>
          <w:rFonts w:ascii="Arial" w:eastAsia="Times New Roman" w:hAnsi="Arial" w:cs="Arial"/>
          <w:sz w:val="28"/>
          <w:szCs w:val="28"/>
          <w:lang w:val="es-ES" w:eastAsia="es-ES"/>
        </w:rPr>
        <w:t xml:space="preserve"> ante el Secretario General de Acuerdos, que autoriza y da fe.</w:t>
      </w:r>
    </w:p>
    <w:p w14:paraId="4EBCA2AD" w14:textId="77777777" w:rsidR="001F4D42" w:rsidRPr="001F4D42" w:rsidRDefault="001F4D42" w:rsidP="001F4D42">
      <w:pPr>
        <w:spacing w:before="240" w:after="0" w:line="480" w:lineRule="auto"/>
        <w:ind w:firstLine="709"/>
        <w:jc w:val="both"/>
        <w:rPr>
          <w:rFonts w:ascii="Times New Roman" w:eastAsia="Times New Roman" w:hAnsi="Times New Roman" w:cs="Times New Roman"/>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
        <w:gridCol w:w="3960"/>
        <w:gridCol w:w="3960"/>
        <w:gridCol w:w="95"/>
      </w:tblGrid>
      <w:tr w:rsidR="001F4D42" w:rsidRPr="001F4D42" w14:paraId="408716C0" w14:textId="77777777" w:rsidTr="001F4D42">
        <w:trPr>
          <w:cantSplit/>
          <w:jc w:val="center"/>
        </w:trPr>
        <w:tc>
          <w:tcPr>
            <w:tcW w:w="8041" w:type="dxa"/>
            <w:gridSpan w:val="4"/>
            <w:tcBorders>
              <w:top w:val="nil"/>
              <w:left w:val="nil"/>
              <w:bottom w:val="nil"/>
              <w:right w:val="nil"/>
            </w:tcBorders>
          </w:tcPr>
          <w:p w14:paraId="35B99333"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MAGISTRADA PRESIDENTA</w:t>
            </w:r>
          </w:p>
          <w:p w14:paraId="2B50E8E4"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5A0332BE"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7BE7A8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716FDFF7"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BEFECC8"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E5B9DC7" w14:textId="77777777" w:rsidR="001F4D42" w:rsidRPr="001F4D42" w:rsidRDefault="001F4D42" w:rsidP="001F4D42">
            <w:pPr>
              <w:spacing w:after="0" w:line="240" w:lineRule="auto"/>
              <w:jc w:val="center"/>
              <w:rPr>
                <w:rFonts w:ascii="Arial" w:eastAsia="Times New Roman" w:hAnsi="Arial" w:cs="Arial"/>
                <w:b/>
                <w:bCs/>
                <w:sz w:val="26"/>
                <w:szCs w:val="26"/>
                <w:lang w:val="es-ES" w:eastAsia="es-ES"/>
              </w:rPr>
            </w:pPr>
            <w:r w:rsidRPr="001F4D42">
              <w:rPr>
                <w:rFonts w:ascii="Arial" w:eastAsia="Times New Roman" w:hAnsi="Arial" w:cs="Arial"/>
                <w:b/>
                <w:bCs/>
                <w:sz w:val="26"/>
                <w:szCs w:val="26"/>
                <w:lang w:val="es-ES" w:eastAsia="es-ES"/>
              </w:rPr>
              <w:t>MARÍA DEL CARMEN ALANIS FIGUEROA</w:t>
            </w:r>
          </w:p>
          <w:p w14:paraId="4BC0D580" w14:textId="77777777" w:rsidR="001F4D42" w:rsidRPr="001F4D42" w:rsidRDefault="001F4D42" w:rsidP="001F4D42">
            <w:pPr>
              <w:spacing w:after="0" w:line="240" w:lineRule="auto"/>
              <w:jc w:val="center"/>
              <w:rPr>
                <w:rFonts w:ascii="Arial" w:eastAsia="Times New Roman" w:hAnsi="Arial" w:cs="Arial"/>
                <w:b/>
                <w:bCs/>
                <w:sz w:val="26"/>
                <w:szCs w:val="26"/>
                <w:lang w:val="es-ES" w:eastAsia="es-ES"/>
              </w:rPr>
            </w:pPr>
          </w:p>
          <w:p w14:paraId="3FCB733B" w14:textId="77777777" w:rsidR="001F4D42" w:rsidRPr="001F4D42" w:rsidRDefault="001F4D42" w:rsidP="001F4D42">
            <w:pPr>
              <w:spacing w:after="0" w:line="240" w:lineRule="auto"/>
              <w:jc w:val="center"/>
              <w:rPr>
                <w:rFonts w:ascii="Arial" w:eastAsia="Times New Roman" w:hAnsi="Arial" w:cs="Arial"/>
                <w:b/>
                <w:bCs/>
                <w:sz w:val="26"/>
                <w:szCs w:val="26"/>
                <w:lang w:val="es-ES" w:eastAsia="es-ES"/>
              </w:rPr>
            </w:pPr>
          </w:p>
          <w:p w14:paraId="7B106F34"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r>
      <w:tr w:rsidR="001F4D42" w:rsidRPr="001F4D42" w14:paraId="73FD8280" w14:textId="77777777" w:rsidTr="001F4D42">
        <w:trPr>
          <w:jc w:val="center"/>
        </w:trPr>
        <w:tc>
          <w:tcPr>
            <w:tcW w:w="3986" w:type="dxa"/>
            <w:gridSpan w:val="2"/>
            <w:tcBorders>
              <w:top w:val="nil"/>
              <w:left w:val="nil"/>
              <w:bottom w:val="nil"/>
              <w:right w:val="nil"/>
            </w:tcBorders>
          </w:tcPr>
          <w:p w14:paraId="19809D24"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w:t>
            </w:r>
          </w:p>
          <w:p w14:paraId="76193C4D"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12B4817"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4796669"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05A8BA2"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CAB9641" w14:textId="77777777" w:rsidR="001F4D42" w:rsidRPr="001F4D42" w:rsidRDefault="001F4D42" w:rsidP="001F4D42">
            <w:pPr>
              <w:spacing w:after="0" w:line="240" w:lineRule="auto"/>
              <w:jc w:val="center"/>
              <w:rPr>
                <w:rFonts w:ascii="Arial" w:eastAsia="Times New Roman" w:hAnsi="Arial" w:cs="Arial"/>
                <w:b/>
                <w:bCs/>
                <w:sz w:val="26"/>
                <w:szCs w:val="26"/>
                <w:lang w:val="es-ES" w:eastAsia="es-ES"/>
              </w:rPr>
            </w:pPr>
            <w:r w:rsidRPr="001F4D42">
              <w:rPr>
                <w:rFonts w:ascii="Arial" w:eastAsia="Times New Roman" w:hAnsi="Arial" w:cs="Arial"/>
                <w:b/>
                <w:bCs/>
                <w:sz w:val="26"/>
                <w:szCs w:val="26"/>
                <w:lang w:val="es-ES" w:eastAsia="es-ES"/>
              </w:rPr>
              <w:lastRenderedPageBreak/>
              <w:t>CONSTANCIO CARRASCO DAZA</w:t>
            </w:r>
          </w:p>
          <w:p w14:paraId="7DAFEB44"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c>
          <w:tcPr>
            <w:tcW w:w="4055" w:type="dxa"/>
            <w:gridSpan w:val="2"/>
            <w:tcBorders>
              <w:top w:val="nil"/>
              <w:left w:val="nil"/>
              <w:bottom w:val="nil"/>
              <w:right w:val="nil"/>
            </w:tcBorders>
          </w:tcPr>
          <w:p w14:paraId="60E17D9F"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lastRenderedPageBreak/>
              <w:t>MAGISTRADO</w:t>
            </w:r>
          </w:p>
          <w:p w14:paraId="459D289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92AC494"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8C4438C"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5C602D4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70B5A0FB"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FLAVIO GALVÁN RIVERA</w:t>
            </w:r>
          </w:p>
          <w:p w14:paraId="02EDB320"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r>
      <w:tr w:rsidR="001F4D42" w:rsidRPr="001F4D42" w14:paraId="10B77F16" w14:textId="77777777" w:rsidTr="001F4D42">
        <w:trPr>
          <w:jc w:val="center"/>
        </w:trPr>
        <w:tc>
          <w:tcPr>
            <w:tcW w:w="3986" w:type="dxa"/>
            <w:gridSpan w:val="2"/>
            <w:tcBorders>
              <w:top w:val="nil"/>
              <w:left w:val="nil"/>
              <w:bottom w:val="nil"/>
              <w:right w:val="nil"/>
            </w:tcBorders>
          </w:tcPr>
          <w:p w14:paraId="5F846B53"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7616459C"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MAGISTRADO</w:t>
            </w:r>
          </w:p>
          <w:p w14:paraId="4F79788B"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0212448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1DC260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5AB5706"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59365D6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MANUEL GONZÁLEZ OROPEZA</w:t>
            </w:r>
          </w:p>
          <w:p w14:paraId="15AA9C5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c>
          <w:tcPr>
            <w:tcW w:w="4055" w:type="dxa"/>
            <w:gridSpan w:val="2"/>
            <w:tcBorders>
              <w:top w:val="nil"/>
              <w:left w:val="nil"/>
              <w:bottom w:val="nil"/>
              <w:right w:val="nil"/>
            </w:tcBorders>
          </w:tcPr>
          <w:p w14:paraId="4D3CF14D"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601F130"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MAGISTRADO</w:t>
            </w:r>
          </w:p>
          <w:p w14:paraId="038E8C97"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0EB441A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44700AD"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22F1CD5B"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15FF41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PEDRO ESTEBAN PENAGOS LÓPEZ</w:t>
            </w:r>
          </w:p>
          <w:p w14:paraId="49244D5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r>
      <w:tr w:rsidR="001F4D42" w:rsidRPr="001F4D42" w14:paraId="71282006" w14:textId="77777777" w:rsidTr="001F4D42">
        <w:trPr>
          <w:gridBefore w:val="1"/>
          <w:gridAfter w:val="1"/>
          <w:wBefore w:w="26" w:type="dxa"/>
          <w:wAfter w:w="95" w:type="dxa"/>
          <w:cantSplit/>
          <w:jc w:val="center"/>
        </w:trPr>
        <w:tc>
          <w:tcPr>
            <w:tcW w:w="7920" w:type="dxa"/>
            <w:gridSpan w:val="2"/>
            <w:tcBorders>
              <w:top w:val="nil"/>
              <w:left w:val="nil"/>
              <w:bottom w:val="nil"/>
              <w:right w:val="nil"/>
            </w:tcBorders>
          </w:tcPr>
          <w:p w14:paraId="6A933439"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2C47689E"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SECRETARIO GENERAL DE ACUERDOS</w:t>
            </w:r>
          </w:p>
          <w:p w14:paraId="4A853D2E"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7488E7FF"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3391D1E"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011EEEEE"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AC0CA93"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Arial"/>
                <w:b/>
                <w:bCs/>
                <w:sz w:val="26"/>
                <w:szCs w:val="26"/>
                <w:lang w:val="es-ES" w:eastAsia="es-ES"/>
              </w:rPr>
              <w:t>MARCO ANTONIO ZAVALA ARREDONDO</w:t>
            </w:r>
          </w:p>
        </w:tc>
      </w:tr>
    </w:tbl>
    <w:p w14:paraId="2B617B7B" w14:textId="77777777" w:rsidR="001F4D42" w:rsidRPr="001F4D42" w:rsidRDefault="001F4D42" w:rsidP="001F4D42">
      <w:pPr>
        <w:spacing w:before="100" w:beforeAutospacing="1" w:after="100" w:afterAutospacing="1" w:line="480" w:lineRule="auto"/>
        <w:jc w:val="both"/>
        <w:rPr>
          <w:rFonts w:ascii="Times New Roman" w:eastAsia="Times New Roman" w:hAnsi="Times New Roman" w:cs="Times New Roman"/>
          <w:sz w:val="24"/>
          <w:szCs w:val="24"/>
          <w:lang w:val="es-ES" w:eastAsia="es-ES"/>
        </w:rPr>
      </w:pPr>
    </w:p>
    <w:p w14:paraId="55CAF220" w14:textId="77777777" w:rsidR="001F4D42" w:rsidRPr="001F4D42" w:rsidRDefault="001F4D42" w:rsidP="001F4D42">
      <w:pPr>
        <w:pBdr>
          <w:top w:val="single" w:sz="6" w:space="1" w:color="auto"/>
        </w:pBdr>
        <w:spacing w:after="0" w:line="240" w:lineRule="auto"/>
        <w:jc w:val="center"/>
        <w:rPr>
          <w:rFonts w:ascii="Arial" w:eastAsia="Times New Roman" w:hAnsi="Arial" w:cs="Arial"/>
          <w:vanish/>
          <w:sz w:val="16"/>
          <w:szCs w:val="16"/>
          <w:lang w:val="es-ES" w:eastAsia="es-ES"/>
        </w:rPr>
      </w:pPr>
      <w:r w:rsidRPr="001F4D42">
        <w:rPr>
          <w:rFonts w:ascii="Arial" w:eastAsia="Times New Roman" w:hAnsi="Arial" w:cs="Arial"/>
          <w:vanish/>
          <w:sz w:val="16"/>
          <w:szCs w:val="16"/>
          <w:lang w:val="es-ES" w:eastAsia="es-ES"/>
        </w:rPr>
        <w:t>Final del formulario</w:t>
      </w:r>
    </w:p>
    <w:p w14:paraId="70D017FB" w14:textId="3E5AB2DF"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388CE915" w14:textId="10D69CD4"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144B2E76" w14:textId="2342163F"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395C3D43" w14:textId="22A70D08"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7DABAFA3" w14:textId="3E7E0836"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040DCD2C" w14:textId="2084C463"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206ED4AC" w14:textId="56E181A1"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2436F1B4" w14:textId="6AE355AA"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2E5A3B57" w14:textId="56A357B0"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5367E808" w14:textId="543D66BA"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529AD605" w14:textId="19115F9A"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4A8D4BFF" w14:textId="29A94031"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5D106760" w14:textId="595AA3F7"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05512F9F" w14:textId="169CA807"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12E6D00A" w14:textId="3BC7CBA7"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7ADC8C19" w14:textId="79F79164"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2991A257" w14:textId="530DA491"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4D6F3B06" w14:textId="77777777" w:rsidR="001F4D42" w:rsidRPr="00356B64"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70CA1448" w14:textId="77777777" w:rsidR="00356B64" w:rsidRPr="00356B64" w:rsidRDefault="00356B64" w:rsidP="00356B64">
      <w:pPr>
        <w:shd w:val="clear" w:color="auto" w:fill="FFFFFF"/>
        <w:spacing w:after="0" w:line="240" w:lineRule="auto"/>
        <w:jc w:val="both"/>
        <w:rPr>
          <w:rFonts w:ascii="Arial" w:hAnsi="Arial" w:cs="Arial"/>
          <w:b/>
          <w:sz w:val="28"/>
          <w:szCs w:val="28"/>
        </w:rPr>
      </w:pPr>
    </w:p>
    <w:p w14:paraId="13790EBC" w14:textId="77777777" w:rsidR="00356B64" w:rsidRPr="00356B64" w:rsidRDefault="00356B64" w:rsidP="00356B64">
      <w:pPr>
        <w:pStyle w:val="Prrafodelista"/>
        <w:numPr>
          <w:ilvl w:val="0"/>
          <w:numId w:val="1"/>
        </w:numPr>
        <w:shd w:val="clear" w:color="auto" w:fill="FFFFFF"/>
        <w:spacing w:after="0" w:line="240" w:lineRule="auto"/>
        <w:jc w:val="both"/>
        <w:outlineLvl w:val="2"/>
        <w:rPr>
          <w:rFonts w:ascii="Arial" w:eastAsia="Times New Roman" w:hAnsi="Arial" w:cs="Arial"/>
          <w:b/>
          <w:iCs/>
          <w:sz w:val="28"/>
          <w:szCs w:val="28"/>
          <w:lang w:eastAsia="es-MX"/>
        </w:rPr>
      </w:pPr>
      <w:r w:rsidRPr="00356B64">
        <w:rPr>
          <w:rFonts w:ascii="Arial" w:eastAsia="Times New Roman" w:hAnsi="Arial" w:cs="Arial"/>
          <w:b/>
          <w:iCs/>
          <w:sz w:val="28"/>
          <w:szCs w:val="28"/>
          <w:lang w:eastAsia="es-MX"/>
        </w:rPr>
        <w:lastRenderedPageBreak/>
        <w:t xml:space="preserve">SENTENCIA </w:t>
      </w:r>
      <w:hyperlink r:id="rId19" w:tgtFrame="_blank" w:history="1">
        <w:r w:rsidRPr="001F4D42">
          <w:rPr>
            <w:rFonts w:ascii="Arial" w:eastAsia="Times New Roman" w:hAnsi="Arial" w:cs="Arial"/>
            <w:b/>
            <w:iCs/>
            <w:color w:val="C00000"/>
            <w:sz w:val="28"/>
            <w:szCs w:val="28"/>
            <w:lang w:eastAsia="es-MX"/>
          </w:rPr>
          <w:t>SUP-JDC-2568/2007</w:t>
        </w:r>
      </w:hyperlink>
    </w:p>
    <w:p w14:paraId="26371073" w14:textId="77777777" w:rsidR="00356B64" w:rsidRPr="00356B64" w:rsidRDefault="00356B64" w:rsidP="00356B64">
      <w:pPr>
        <w:pStyle w:val="Prrafodelista"/>
        <w:shd w:val="clear" w:color="auto" w:fill="FFFFFF"/>
        <w:spacing w:after="0" w:line="240" w:lineRule="auto"/>
        <w:jc w:val="both"/>
        <w:rPr>
          <w:rFonts w:ascii="Arial" w:eastAsia="Times New Roman" w:hAnsi="Arial" w:cs="Arial"/>
          <w:b/>
          <w:iCs/>
          <w:sz w:val="28"/>
          <w:szCs w:val="28"/>
          <w:lang w:eastAsia="es-MX"/>
        </w:rPr>
      </w:pPr>
    </w:p>
    <w:p w14:paraId="297ED090" w14:textId="5DAF801C" w:rsidR="00356B64" w:rsidRDefault="00356B64" w:rsidP="00356B64">
      <w:pPr>
        <w:shd w:val="clear" w:color="auto" w:fill="FFFFFF"/>
        <w:spacing w:after="0" w:line="240" w:lineRule="auto"/>
        <w:jc w:val="both"/>
        <w:rPr>
          <w:rFonts w:ascii="Arial" w:eastAsia="Times New Roman" w:hAnsi="Arial" w:cs="Arial"/>
          <w:b/>
          <w:iCs/>
          <w:sz w:val="28"/>
          <w:szCs w:val="28"/>
          <w:lang w:eastAsia="es-MX"/>
        </w:rPr>
      </w:pPr>
    </w:p>
    <w:p w14:paraId="30D29BAC" w14:textId="77777777"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tbl>
      <w:tblPr>
        <w:tblW w:w="4860" w:type="dxa"/>
        <w:jc w:val="right"/>
        <w:tblCellSpacing w:w="0" w:type="dxa"/>
        <w:tblCellMar>
          <w:top w:w="60" w:type="dxa"/>
          <w:left w:w="60" w:type="dxa"/>
          <w:bottom w:w="60" w:type="dxa"/>
          <w:right w:w="60" w:type="dxa"/>
        </w:tblCellMar>
        <w:tblLook w:val="04A0" w:firstRow="1" w:lastRow="0" w:firstColumn="1" w:lastColumn="0" w:noHBand="0" w:noVBand="1"/>
      </w:tblPr>
      <w:tblGrid>
        <w:gridCol w:w="4860"/>
      </w:tblGrid>
      <w:tr w:rsidR="001F4D42" w:rsidRPr="001F4D42" w14:paraId="01A24C6A" w14:textId="77777777" w:rsidTr="001F4D42">
        <w:trPr>
          <w:trHeight w:val="4800"/>
          <w:tblCellSpacing w:w="0" w:type="dxa"/>
          <w:jc w:val="right"/>
        </w:trPr>
        <w:tc>
          <w:tcPr>
            <w:tcW w:w="4860" w:type="dxa"/>
            <w:hideMark/>
          </w:tcPr>
          <w:p w14:paraId="0B6335F1"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JUICIO PARA LA PROTECCIÓN DE LOS DERECHOS POLÍTICO-ELECTORALES DEL CIUDADANO</w:t>
            </w:r>
          </w:p>
          <w:p w14:paraId="7819267B"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EXPEDIENTE: SUP-JDC-2568/2007</w:t>
            </w:r>
          </w:p>
          <w:p w14:paraId="77E624E8"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ACTORES: JAVIER FELIPE ORTÍZ GARCÍA Y OTROS.</w:t>
            </w:r>
          </w:p>
          <w:p w14:paraId="5322CB98"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AUTORIDADES RESPONSABLES: INSTITUTO ESTATAL ELECTORAL  Y CÁMARA DE DIPUTADOS DEL ESTADO DE OAXACA</w:t>
            </w:r>
          </w:p>
          <w:p w14:paraId="78E97509"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TERCEROS INTERESADOS: FLORENCIO SORIANO RÍOS Y OTROS</w:t>
            </w:r>
          </w:p>
          <w:p w14:paraId="2F3BCCE9"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PONENTE: CONSTANCIO CARRASCO DAZA</w:t>
            </w:r>
          </w:p>
          <w:p w14:paraId="2430DD30" w14:textId="77777777" w:rsidR="001F4D42" w:rsidRPr="001F4D42" w:rsidRDefault="001F4D42" w:rsidP="001F4D42">
            <w:pPr>
              <w:spacing w:before="100" w:beforeAutospacing="1" w:after="100" w:afterAutospacing="1" w:line="24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SECRETARIO: JOSÉ LUIS CEBALLOS DAZA</w:t>
            </w:r>
          </w:p>
        </w:tc>
      </w:tr>
    </w:tbl>
    <w:p w14:paraId="4A5A270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México, Distrito Federal, a veintiocho de diciembre de dos mil siete. </w:t>
      </w:r>
    </w:p>
    <w:p w14:paraId="7F98B519"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VISTOS</w:t>
      </w:r>
      <w:r w:rsidRPr="001F4D42">
        <w:rPr>
          <w:rFonts w:ascii="Arial" w:eastAsia="Times New Roman" w:hAnsi="Arial" w:cs="Arial"/>
          <w:sz w:val="28"/>
          <w:szCs w:val="28"/>
          <w:lang w:val="es-ES" w:eastAsia="es-ES"/>
        </w:rPr>
        <w:t xml:space="preserve"> para resolver los autos del expediente SUP-JDC-2568/2007, relativo al juicio para la protección de los derechos político-electorales del ciudadano, promovido por Javier Felipe Ortiz García, </w:t>
      </w:r>
      <w:r w:rsidRPr="001F4D42">
        <w:rPr>
          <w:rFonts w:ascii="Arial" w:eastAsia="Times New Roman" w:hAnsi="Arial" w:cs="Arial"/>
          <w:sz w:val="28"/>
          <w:szCs w:val="28"/>
          <w:lang w:val="es-ES" w:eastAsia="es-ES"/>
        </w:rPr>
        <w:lastRenderedPageBreak/>
        <w:t>Adelfo Cándido Soriano Ortiz, Jaime Bernardino Ortiz Aragón, Fidencio Arellanes Pérez, Froilán Soriano Soriano, Pedro Hernández Soriano, Isaías Soriano Ventura, Orlando Omar Pérez Soriano, Mario García Gopar, Joel Cortés Ríos, Gaudencio Gopar Bravo y Francisco Reyes Jiménez, contra el decreto número 7, de la Sexagésima Legislatura del Congreso del Estado de Oaxaca, mediante el cual, declaró constitucional y calificó como legalmente válida la elección de concejales por el régimen de normas de derecho consuetudinario, del municipio de San Nicolás, Miahuatlán, así como la entrega de constancias de mayoría y validez a quienes fueron electos el siete de octubre de dos mil siete; y</w:t>
      </w:r>
    </w:p>
    <w:p w14:paraId="20687F2A" w14:textId="77777777" w:rsidR="001F4D42" w:rsidRPr="001F4D42" w:rsidRDefault="001F4D42" w:rsidP="001F4D42">
      <w:pPr>
        <w:spacing w:before="480" w:after="100" w:afterAutospacing="1" w:line="480" w:lineRule="auto"/>
        <w:jc w:val="center"/>
        <w:rPr>
          <w:rFonts w:ascii="Arial" w:eastAsia="Times New Roman" w:hAnsi="Arial" w:cs="Arial"/>
          <w:b/>
          <w:bCs/>
          <w:sz w:val="28"/>
          <w:szCs w:val="28"/>
          <w:lang w:val="pt-BR" w:eastAsia="es-ES"/>
        </w:rPr>
      </w:pPr>
      <w:r w:rsidRPr="001F4D42">
        <w:rPr>
          <w:rFonts w:ascii="Arial" w:eastAsia="Times New Roman" w:hAnsi="Arial" w:cs="Arial"/>
          <w:b/>
          <w:bCs/>
          <w:sz w:val="28"/>
          <w:szCs w:val="28"/>
          <w:lang w:val="pt-BR" w:eastAsia="es-ES"/>
        </w:rPr>
        <w:t>R E S U L T A N D O:</w:t>
      </w:r>
    </w:p>
    <w:p w14:paraId="63E32421" w14:textId="77777777" w:rsidR="001F4D42" w:rsidRPr="001F4D42" w:rsidRDefault="001F4D42" w:rsidP="001F4D42">
      <w:pPr>
        <w:spacing w:before="48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b/>
          <w:bCs/>
          <w:sz w:val="28"/>
          <w:szCs w:val="28"/>
          <w:lang w:val="pt-BR" w:eastAsia="es-ES"/>
        </w:rPr>
        <w:tab/>
      </w:r>
      <w:r w:rsidRPr="001F4D42">
        <w:rPr>
          <w:rFonts w:ascii="Arial" w:eastAsia="Times New Roman" w:hAnsi="Arial" w:cs="Arial"/>
          <w:b/>
          <w:bCs/>
          <w:sz w:val="28"/>
          <w:szCs w:val="28"/>
          <w:lang w:val="es-ES" w:eastAsia="es-ES"/>
        </w:rPr>
        <w:t>I.</w:t>
      </w:r>
      <w:r w:rsidRPr="001F4D42">
        <w:rPr>
          <w:rFonts w:ascii="Arial" w:eastAsia="Times New Roman" w:hAnsi="Arial" w:cs="Arial"/>
          <w:sz w:val="28"/>
          <w:szCs w:val="28"/>
          <w:lang w:val="es-ES" w:eastAsia="es-ES"/>
        </w:rPr>
        <w:t xml:space="preserve"> </w:t>
      </w:r>
      <w:r w:rsidRPr="001F4D42">
        <w:rPr>
          <w:rFonts w:ascii="Arial" w:eastAsia="Times New Roman" w:hAnsi="Arial" w:cs="Arial"/>
          <w:b/>
          <w:sz w:val="28"/>
          <w:szCs w:val="28"/>
          <w:lang w:val="es-ES" w:eastAsia="es-ES"/>
        </w:rPr>
        <w:t xml:space="preserve">Decreto para convocar a elecciones. </w:t>
      </w:r>
      <w:r w:rsidRPr="001F4D42">
        <w:rPr>
          <w:rFonts w:ascii="Arial" w:eastAsia="Times New Roman" w:hAnsi="Arial" w:cs="Arial"/>
          <w:sz w:val="28"/>
          <w:szCs w:val="28"/>
          <w:lang w:val="es-ES" w:eastAsia="es-ES"/>
        </w:rPr>
        <w:t xml:space="preserve">La Sexagésima Legislatura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w:t>
      </w:r>
      <w:r w:rsidRPr="001F4D42">
        <w:rPr>
          <w:rFonts w:ascii="Arial" w:eastAsia="Times New Roman" w:hAnsi="Arial" w:cs="Arial"/>
          <w:sz w:val="28"/>
          <w:szCs w:val="28"/>
          <w:lang w:val="es-ES" w:eastAsia="es-ES"/>
        </w:rPr>
        <w:lastRenderedPageBreak/>
        <w:t xml:space="preserve">consuetudinario podrían celebrar sus elecciones en la fecha, hora y lugar que estimaren las propias comunidades, pero debiendo tomar posesión quienes resultasen electos, </w:t>
      </w:r>
      <w:r w:rsidRPr="001F4D42">
        <w:rPr>
          <w:rFonts w:ascii="Arial" w:eastAsia="Times New Roman" w:hAnsi="Arial" w:cs="Arial"/>
          <w:b/>
          <w:sz w:val="28"/>
          <w:szCs w:val="28"/>
          <w:lang w:val="es-ES" w:eastAsia="es-ES"/>
        </w:rPr>
        <w:t>el uno de enero de dos mil ocho.</w:t>
      </w:r>
    </w:p>
    <w:p w14:paraId="1BEDF6D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t>II. Asamblea general comunitaria.</w:t>
      </w:r>
      <w:r w:rsidRPr="001F4D42">
        <w:rPr>
          <w:rFonts w:ascii="Arial" w:eastAsia="Times New Roman" w:hAnsi="Arial" w:cs="Arial"/>
          <w:sz w:val="28"/>
          <w:szCs w:val="28"/>
          <w:lang w:val="es-ES" w:eastAsia="es-ES"/>
        </w:rPr>
        <w:t xml:space="preserve"> El siete de noviembre de dos mil siete, tuvo verificativo asamblea general convocada por las autoridades municipales de San Nicolás, Miahuatlán Oaxaca.</w:t>
      </w:r>
    </w:p>
    <w:p w14:paraId="132311F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En dicha asamblea se eligieron para ocupar cargos dentro del citado municipio, a las siguientes personas: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1F4D42" w:rsidRPr="001F4D42" w14:paraId="59F89D0E" w14:textId="77777777" w:rsidTr="001F4D42">
        <w:tc>
          <w:tcPr>
            <w:tcW w:w="4064" w:type="dxa"/>
            <w:tcBorders>
              <w:top w:val="double" w:sz="4" w:space="0" w:color="auto"/>
              <w:left w:val="double" w:sz="4" w:space="0" w:color="auto"/>
              <w:bottom w:val="double" w:sz="4" w:space="0" w:color="auto"/>
              <w:right w:val="double" w:sz="4" w:space="0" w:color="auto"/>
            </w:tcBorders>
            <w:shd w:val="clear" w:color="auto" w:fill="E6E6E6"/>
            <w:hideMark/>
          </w:tcPr>
          <w:p w14:paraId="4375CAC3" w14:textId="77777777" w:rsidR="001F4D42" w:rsidRPr="001F4D42" w:rsidRDefault="001F4D42" w:rsidP="001F4D42">
            <w:pPr>
              <w:spacing w:before="100" w:beforeAutospacing="1" w:after="100" w:afterAutospacing="1" w:line="480" w:lineRule="auto"/>
              <w:jc w:val="center"/>
              <w:rPr>
                <w:rFonts w:ascii="Arial" w:eastAsia="Times New Roman" w:hAnsi="Arial" w:cs="Arial"/>
                <w:b/>
                <w:sz w:val="28"/>
                <w:szCs w:val="28"/>
                <w:lang w:val="es-ES" w:eastAsia="es-ES"/>
              </w:rPr>
            </w:pPr>
            <w:r w:rsidRPr="001F4D42">
              <w:rPr>
                <w:rFonts w:ascii="Arial" w:eastAsia="Times New Roman" w:hAnsi="Arial" w:cs="Arial"/>
                <w:b/>
                <w:sz w:val="28"/>
                <w:szCs w:val="28"/>
                <w:lang w:val="es-ES" w:eastAsia="es-ES"/>
              </w:rPr>
              <w:t>Nombre</w:t>
            </w:r>
          </w:p>
        </w:tc>
        <w:tc>
          <w:tcPr>
            <w:tcW w:w="4065" w:type="dxa"/>
            <w:tcBorders>
              <w:top w:val="double" w:sz="4" w:space="0" w:color="auto"/>
              <w:left w:val="double" w:sz="4" w:space="0" w:color="auto"/>
              <w:bottom w:val="double" w:sz="4" w:space="0" w:color="auto"/>
              <w:right w:val="double" w:sz="4" w:space="0" w:color="auto"/>
            </w:tcBorders>
            <w:shd w:val="clear" w:color="auto" w:fill="E6E6E6"/>
            <w:hideMark/>
          </w:tcPr>
          <w:p w14:paraId="18F068FE" w14:textId="77777777" w:rsidR="001F4D42" w:rsidRPr="001F4D42" w:rsidRDefault="001F4D42" w:rsidP="001F4D42">
            <w:pPr>
              <w:spacing w:before="100" w:beforeAutospacing="1" w:after="100" w:afterAutospacing="1" w:line="480" w:lineRule="auto"/>
              <w:jc w:val="center"/>
              <w:rPr>
                <w:rFonts w:ascii="Arial" w:eastAsia="Times New Roman" w:hAnsi="Arial" w:cs="Arial"/>
                <w:b/>
                <w:sz w:val="28"/>
                <w:szCs w:val="28"/>
                <w:lang w:val="es-ES" w:eastAsia="es-ES"/>
              </w:rPr>
            </w:pPr>
            <w:r w:rsidRPr="001F4D42">
              <w:rPr>
                <w:rFonts w:ascii="Arial" w:eastAsia="Times New Roman" w:hAnsi="Arial" w:cs="Arial"/>
                <w:b/>
                <w:sz w:val="28"/>
                <w:szCs w:val="28"/>
                <w:lang w:val="es-ES" w:eastAsia="es-ES"/>
              </w:rPr>
              <w:t>Cargo</w:t>
            </w:r>
          </w:p>
        </w:tc>
      </w:tr>
      <w:tr w:rsidR="001F4D42" w:rsidRPr="001F4D42" w14:paraId="6E525530"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31AE188C"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Florencio Soriano Rios</w:t>
            </w:r>
          </w:p>
        </w:tc>
        <w:tc>
          <w:tcPr>
            <w:tcW w:w="4065" w:type="dxa"/>
            <w:tcBorders>
              <w:top w:val="double" w:sz="4" w:space="0" w:color="auto"/>
              <w:left w:val="double" w:sz="4" w:space="0" w:color="auto"/>
              <w:bottom w:val="double" w:sz="4" w:space="0" w:color="auto"/>
              <w:right w:val="double" w:sz="4" w:space="0" w:color="auto"/>
            </w:tcBorders>
            <w:hideMark/>
          </w:tcPr>
          <w:p w14:paraId="7EF0935D"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Presidente Municipal</w:t>
            </w:r>
          </w:p>
        </w:tc>
      </w:tr>
      <w:tr w:rsidR="001F4D42" w:rsidRPr="001F4D42" w14:paraId="7F675B6F"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679AFCC2"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José Ventura Juárez</w:t>
            </w:r>
          </w:p>
        </w:tc>
        <w:tc>
          <w:tcPr>
            <w:tcW w:w="4065" w:type="dxa"/>
            <w:tcBorders>
              <w:top w:val="double" w:sz="4" w:space="0" w:color="auto"/>
              <w:left w:val="double" w:sz="4" w:space="0" w:color="auto"/>
              <w:bottom w:val="double" w:sz="4" w:space="0" w:color="auto"/>
              <w:right w:val="double" w:sz="4" w:space="0" w:color="auto"/>
            </w:tcBorders>
            <w:hideMark/>
          </w:tcPr>
          <w:p w14:paraId="3FDF9517"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Suplente de Presidente Municipal</w:t>
            </w:r>
          </w:p>
        </w:tc>
      </w:tr>
      <w:tr w:rsidR="001F4D42" w:rsidRPr="001F4D42" w14:paraId="6B140D64"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3B2BA77D"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Grimoaldo Raúl Cortés Martínez</w:t>
            </w:r>
          </w:p>
        </w:tc>
        <w:tc>
          <w:tcPr>
            <w:tcW w:w="4065" w:type="dxa"/>
            <w:tcBorders>
              <w:top w:val="double" w:sz="4" w:space="0" w:color="auto"/>
              <w:left w:val="double" w:sz="4" w:space="0" w:color="auto"/>
              <w:bottom w:val="double" w:sz="4" w:space="0" w:color="auto"/>
              <w:right w:val="double" w:sz="4" w:space="0" w:color="auto"/>
            </w:tcBorders>
            <w:hideMark/>
          </w:tcPr>
          <w:p w14:paraId="14C52B1F"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Síndico Municipal</w:t>
            </w:r>
          </w:p>
        </w:tc>
      </w:tr>
      <w:tr w:rsidR="001F4D42" w:rsidRPr="001F4D42" w14:paraId="4D0D24D6"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7B5299F4"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Benjamín Elorza Ramírez</w:t>
            </w:r>
          </w:p>
        </w:tc>
        <w:tc>
          <w:tcPr>
            <w:tcW w:w="4065" w:type="dxa"/>
            <w:tcBorders>
              <w:top w:val="double" w:sz="4" w:space="0" w:color="auto"/>
              <w:left w:val="double" w:sz="4" w:space="0" w:color="auto"/>
              <w:bottom w:val="double" w:sz="4" w:space="0" w:color="auto"/>
              <w:right w:val="double" w:sz="4" w:space="0" w:color="auto"/>
            </w:tcBorders>
            <w:hideMark/>
          </w:tcPr>
          <w:p w14:paraId="2AE923BF"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Suplente de Síndico Municipal</w:t>
            </w:r>
          </w:p>
        </w:tc>
      </w:tr>
      <w:tr w:rsidR="001F4D42" w:rsidRPr="001F4D42" w14:paraId="279ADDEA"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0C4B0667"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Benito Adán Reyes Jiménez</w:t>
            </w:r>
          </w:p>
        </w:tc>
        <w:tc>
          <w:tcPr>
            <w:tcW w:w="4065" w:type="dxa"/>
            <w:tcBorders>
              <w:top w:val="double" w:sz="4" w:space="0" w:color="auto"/>
              <w:left w:val="double" w:sz="4" w:space="0" w:color="auto"/>
              <w:bottom w:val="double" w:sz="4" w:space="0" w:color="auto"/>
              <w:right w:val="double" w:sz="4" w:space="0" w:color="auto"/>
            </w:tcBorders>
            <w:hideMark/>
          </w:tcPr>
          <w:p w14:paraId="35415D08"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Regidor de Hacienda</w:t>
            </w:r>
          </w:p>
        </w:tc>
      </w:tr>
      <w:tr w:rsidR="001F4D42" w:rsidRPr="001F4D42" w14:paraId="1B1BC696"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7B4023F5"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Francisco Bravo Reyes</w:t>
            </w:r>
          </w:p>
        </w:tc>
        <w:tc>
          <w:tcPr>
            <w:tcW w:w="4065" w:type="dxa"/>
            <w:tcBorders>
              <w:top w:val="double" w:sz="4" w:space="0" w:color="auto"/>
              <w:left w:val="double" w:sz="4" w:space="0" w:color="auto"/>
              <w:bottom w:val="double" w:sz="4" w:space="0" w:color="auto"/>
              <w:right w:val="double" w:sz="4" w:space="0" w:color="auto"/>
            </w:tcBorders>
            <w:hideMark/>
          </w:tcPr>
          <w:p w14:paraId="66B078EB"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Suplente de regidor de Hacienda</w:t>
            </w:r>
          </w:p>
        </w:tc>
      </w:tr>
      <w:tr w:rsidR="001F4D42" w:rsidRPr="001F4D42" w14:paraId="06468925"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139E1B99"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Gaudencio Cortés Rios</w:t>
            </w:r>
          </w:p>
        </w:tc>
        <w:tc>
          <w:tcPr>
            <w:tcW w:w="4065" w:type="dxa"/>
            <w:tcBorders>
              <w:top w:val="double" w:sz="4" w:space="0" w:color="auto"/>
              <w:left w:val="double" w:sz="4" w:space="0" w:color="auto"/>
              <w:bottom w:val="double" w:sz="4" w:space="0" w:color="auto"/>
              <w:right w:val="double" w:sz="4" w:space="0" w:color="auto"/>
            </w:tcBorders>
            <w:hideMark/>
          </w:tcPr>
          <w:p w14:paraId="33956B6A"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Regidor de Obras</w:t>
            </w:r>
          </w:p>
        </w:tc>
      </w:tr>
      <w:tr w:rsidR="001F4D42" w:rsidRPr="001F4D42" w14:paraId="33D6AB11"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5B07F66E"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Arturo Gopar Martínez</w:t>
            </w:r>
          </w:p>
        </w:tc>
        <w:tc>
          <w:tcPr>
            <w:tcW w:w="4065" w:type="dxa"/>
            <w:tcBorders>
              <w:top w:val="double" w:sz="4" w:space="0" w:color="auto"/>
              <w:left w:val="double" w:sz="4" w:space="0" w:color="auto"/>
              <w:bottom w:val="double" w:sz="4" w:space="0" w:color="auto"/>
              <w:right w:val="double" w:sz="4" w:space="0" w:color="auto"/>
            </w:tcBorders>
            <w:hideMark/>
          </w:tcPr>
          <w:p w14:paraId="5B85B752"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pt-BR" w:eastAsia="es-ES"/>
              </w:rPr>
            </w:pPr>
            <w:r w:rsidRPr="001F4D42">
              <w:rPr>
                <w:rFonts w:ascii="Arial" w:eastAsia="Times New Roman" w:hAnsi="Arial" w:cs="Arial"/>
                <w:sz w:val="28"/>
                <w:szCs w:val="28"/>
                <w:lang w:val="pt-BR" w:eastAsia="es-ES"/>
              </w:rPr>
              <w:t>Suplente de Regidor de Obras</w:t>
            </w:r>
          </w:p>
        </w:tc>
      </w:tr>
      <w:tr w:rsidR="001F4D42" w:rsidRPr="001F4D42" w14:paraId="737B1E67"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4D6D82B1"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Jerónimo Juárez Soriano</w:t>
            </w:r>
          </w:p>
        </w:tc>
        <w:tc>
          <w:tcPr>
            <w:tcW w:w="4065" w:type="dxa"/>
            <w:tcBorders>
              <w:top w:val="double" w:sz="4" w:space="0" w:color="auto"/>
              <w:left w:val="double" w:sz="4" w:space="0" w:color="auto"/>
              <w:bottom w:val="double" w:sz="4" w:space="0" w:color="auto"/>
              <w:right w:val="double" w:sz="4" w:space="0" w:color="auto"/>
            </w:tcBorders>
            <w:hideMark/>
          </w:tcPr>
          <w:p w14:paraId="7D3BA021"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Regidor de Policía</w:t>
            </w:r>
          </w:p>
        </w:tc>
      </w:tr>
      <w:tr w:rsidR="001F4D42" w:rsidRPr="001F4D42" w14:paraId="7E54A342"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554A3E8B"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Rodolfo Cortés Rios</w:t>
            </w:r>
          </w:p>
        </w:tc>
        <w:tc>
          <w:tcPr>
            <w:tcW w:w="4065" w:type="dxa"/>
            <w:tcBorders>
              <w:top w:val="double" w:sz="4" w:space="0" w:color="auto"/>
              <w:left w:val="double" w:sz="4" w:space="0" w:color="auto"/>
              <w:bottom w:val="double" w:sz="4" w:space="0" w:color="auto"/>
              <w:right w:val="double" w:sz="4" w:space="0" w:color="auto"/>
            </w:tcBorders>
            <w:hideMark/>
          </w:tcPr>
          <w:p w14:paraId="1C4E2E58"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Suplente de Regidor de Policía</w:t>
            </w:r>
          </w:p>
        </w:tc>
      </w:tr>
      <w:tr w:rsidR="001F4D42" w:rsidRPr="001F4D42" w14:paraId="66BB3542"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10080B26"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Pánfilo Hilario Vásquez Santana</w:t>
            </w:r>
          </w:p>
        </w:tc>
        <w:tc>
          <w:tcPr>
            <w:tcW w:w="4065" w:type="dxa"/>
            <w:tcBorders>
              <w:top w:val="double" w:sz="4" w:space="0" w:color="auto"/>
              <w:left w:val="double" w:sz="4" w:space="0" w:color="auto"/>
              <w:bottom w:val="double" w:sz="4" w:space="0" w:color="auto"/>
              <w:right w:val="double" w:sz="4" w:space="0" w:color="auto"/>
            </w:tcBorders>
            <w:hideMark/>
          </w:tcPr>
          <w:p w14:paraId="1FA06123"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Regidor de Salud</w:t>
            </w:r>
          </w:p>
        </w:tc>
      </w:tr>
      <w:tr w:rsidR="001F4D42" w:rsidRPr="001F4D42" w14:paraId="513BCFFB"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36F71200"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Fernando García Soriano</w:t>
            </w:r>
          </w:p>
        </w:tc>
        <w:tc>
          <w:tcPr>
            <w:tcW w:w="4065" w:type="dxa"/>
            <w:tcBorders>
              <w:top w:val="double" w:sz="4" w:space="0" w:color="auto"/>
              <w:left w:val="double" w:sz="4" w:space="0" w:color="auto"/>
              <w:bottom w:val="double" w:sz="4" w:space="0" w:color="auto"/>
              <w:right w:val="double" w:sz="4" w:space="0" w:color="auto"/>
            </w:tcBorders>
            <w:hideMark/>
          </w:tcPr>
          <w:p w14:paraId="3F7A487E"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Suplente de Regidor de Salud</w:t>
            </w:r>
          </w:p>
        </w:tc>
      </w:tr>
      <w:tr w:rsidR="001F4D42" w:rsidRPr="001F4D42" w14:paraId="4C78409E"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7EA6B196"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Juvencio Martínez Soriano</w:t>
            </w:r>
          </w:p>
        </w:tc>
        <w:tc>
          <w:tcPr>
            <w:tcW w:w="4065" w:type="dxa"/>
            <w:tcBorders>
              <w:top w:val="double" w:sz="4" w:space="0" w:color="auto"/>
              <w:left w:val="double" w:sz="4" w:space="0" w:color="auto"/>
              <w:bottom w:val="double" w:sz="4" w:space="0" w:color="auto"/>
              <w:right w:val="double" w:sz="4" w:space="0" w:color="auto"/>
            </w:tcBorders>
            <w:hideMark/>
          </w:tcPr>
          <w:p w14:paraId="5BF7CCCA"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Regidor de Educación</w:t>
            </w:r>
          </w:p>
        </w:tc>
      </w:tr>
      <w:tr w:rsidR="001F4D42" w:rsidRPr="001F4D42" w14:paraId="2C3C7A50"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3C53C211"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Lucio Felipe soriano García</w:t>
            </w:r>
          </w:p>
        </w:tc>
        <w:tc>
          <w:tcPr>
            <w:tcW w:w="4065" w:type="dxa"/>
            <w:tcBorders>
              <w:top w:val="double" w:sz="4" w:space="0" w:color="auto"/>
              <w:left w:val="double" w:sz="4" w:space="0" w:color="auto"/>
              <w:bottom w:val="double" w:sz="4" w:space="0" w:color="auto"/>
              <w:right w:val="double" w:sz="4" w:space="0" w:color="auto"/>
            </w:tcBorders>
            <w:hideMark/>
          </w:tcPr>
          <w:p w14:paraId="7448E9C1"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Suplente de Regidor de Educación</w:t>
            </w:r>
          </w:p>
        </w:tc>
      </w:tr>
      <w:tr w:rsidR="001F4D42" w:rsidRPr="001F4D42" w14:paraId="22222BEF"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272D29CD"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Herminio Rios</w:t>
            </w:r>
          </w:p>
        </w:tc>
        <w:tc>
          <w:tcPr>
            <w:tcW w:w="4065" w:type="dxa"/>
            <w:tcBorders>
              <w:top w:val="double" w:sz="4" w:space="0" w:color="auto"/>
              <w:left w:val="double" w:sz="4" w:space="0" w:color="auto"/>
              <w:bottom w:val="double" w:sz="4" w:space="0" w:color="auto"/>
              <w:right w:val="double" w:sz="4" w:space="0" w:color="auto"/>
            </w:tcBorders>
            <w:hideMark/>
          </w:tcPr>
          <w:p w14:paraId="0AA9760B"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Regidor de Ecología</w:t>
            </w:r>
          </w:p>
        </w:tc>
      </w:tr>
      <w:tr w:rsidR="001F4D42" w:rsidRPr="001F4D42" w14:paraId="250199BD"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13FC428C"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Eugenio Cruz García</w:t>
            </w:r>
          </w:p>
        </w:tc>
        <w:tc>
          <w:tcPr>
            <w:tcW w:w="4065" w:type="dxa"/>
            <w:tcBorders>
              <w:top w:val="double" w:sz="4" w:space="0" w:color="auto"/>
              <w:left w:val="double" w:sz="4" w:space="0" w:color="auto"/>
              <w:bottom w:val="double" w:sz="4" w:space="0" w:color="auto"/>
              <w:right w:val="double" w:sz="4" w:space="0" w:color="auto"/>
            </w:tcBorders>
            <w:hideMark/>
          </w:tcPr>
          <w:p w14:paraId="4F91BCB7"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Suplente de Regidor de Ecología</w:t>
            </w:r>
          </w:p>
        </w:tc>
      </w:tr>
      <w:tr w:rsidR="001F4D42" w:rsidRPr="001F4D42" w14:paraId="019E2B48"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4973B8A8"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Rubén Gopar Martínez</w:t>
            </w:r>
          </w:p>
        </w:tc>
        <w:tc>
          <w:tcPr>
            <w:tcW w:w="4065" w:type="dxa"/>
            <w:tcBorders>
              <w:top w:val="double" w:sz="4" w:space="0" w:color="auto"/>
              <w:left w:val="double" w:sz="4" w:space="0" w:color="auto"/>
              <w:bottom w:val="double" w:sz="4" w:space="0" w:color="auto"/>
              <w:right w:val="double" w:sz="4" w:space="0" w:color="auto"/>
            </w:tcBorders>
            <w:hideMark/>
          </w:tcPr>
          <w:p w14:paraId="777FEC6E"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Regidor de Deportes</w:t>
            </w:r>
          </w:p>
        </w:tc>
      </w:tr>
      <w:tr w:rsidR="001F4D42" w:rsidRPr="001F4D42" w14:paraId="73C3B6EF" w14:textId="77777777" w:rsidTr="001F4D42">
        <w:tc>
          <w:tcPr>
            <w:tcW w:w="4064" w:type="dxa"/>
            <w:tcBorders>
              <w:top w:val="double" w:sz="4" w:space="0" w:color="auto"/>
              <w:left w:val="double" w:sz="4" w:space="0" w:color="auto"/>
              <w:bottom w:val="double" w:sz="4" w:space="0" w:color="auto"/>
              <w:right w:val="double" w:sz="4" w:space="0" w:color="auto"/>
            </w:tcBorders>
            <w:hideMark/>
          </w:tcPr>
          <w:p w14:paraId="2BEF0B40" w14:textId="77777777" w:rsidR="001F4D42" w:rsidRPr="001F4D42" w:rsidRDefault="001F4D42" w:rsidP="001F4D42">
            <w:pPr>
              <w:spacing w:before="100" w:beforeAutospacing="1" w:after="100" w:afterAutospacing="1" w:line="480" w:lineRule="auto"/>
              <w:jc w:val="center"/>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Cándido Soriano Cruz</w:t>
            </w:r>
          </w:p>
        </w:tc>
        <w:tc>
          <w:tcPr>
            <w:tcW w:w="4065" w:type="dxa"/>
            <w:tcBorders>
              <w:top w:val="double" w:sz="4" w:space="0" w:color="auto"/>
              <w:left w:val="double" w:sz="4" w:space="0" w:color="auto"/>
              <w:bottom w:val="double" w:sz="4" w:space="0" w:color="auto"/>
              <w:right w:val="double" w:sz="4" w:space="0" w:color="auto"/>
            </w:tcBorders>
            <w:hideMark/>
          </w:tcPr>
          <w:p w14:paraId="0C8F6288" w14:textId="77777777" w:rsidR="001F4D42" w:rsidRPr="001F4D42" w:rsidRDefault="001F4D42" w:rsidP="001F4D42">
            <w:pPr>
              <w:spacing w:before="100" w:beforeAutospacing="1" w:after="100" w:afterAutospacing="1" w:line="240" w:lineRule="auto"/>
              <w:jc w:val="center"/>
              <w:rPr>
                <w:rFonts w:ascii="Arial" w:eastAsia="Times New Roman" w:hAnsi="Arial" w:cs="Arial"/>
                <w:sz w:val="28"/>
                <w:szCs w:val="28"/>
                <w:lang w:val="pt-BR" w:eastAsia="es-ES"/>
              </w:rPr>
            </w:pPr>
            <w:r w:rsidRPr="001F4D42">
              <w:rPr>
                <w:rFonts w:ascii="Arial" w:eastAsia="Times New Roman" w:hAnsi="Arial" w:cs="Arial"/>
                <w:sz w:val="28"/>
                <w:szCs w:val="28"/>
                <w:lang w:val="pt-BR" w:eastAsia="es-ES"/>
              </w:rPr>
              <w:t>Suplente de Regidor de Deportes</w:t>
            </w:r>
          </w:p>
        </w:tc>
      </w:tr>
    </w:tbl>
    <w:p w14:paraId="364DE7D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pt-BR" w:eastAsia="es-ES"/>
        </w:rPr>
        <w:tab/>
      </w:r>
      <w:r w:rsidRPr="001F4D42">
        <w:rPr>
          <w:rFonts w:ascii="Arial" w:eastAsia="Times New Roman" w:hAnsi="Arial" w:cs="Arial"/>
          <w:b/>
          <w:sz w:val="28"/>
          <w:szCs w:val="28"/>
          <w:lang w:val="es-ES" w:eastAsia="es-ES"/>
        </w:rPr>
        <w:t xml:space="preserve">III. Declaración de validez de la elección de concejales municipales efectuada por el Consejo General del Instituto Electora de Oaxaca. </w:t>
      </w:r>
      <w:r w:rsidRPr="001F4D42">
        <w:rPr>
          <w:rFonts w:ascii="Arial" w:eastAsia="Times New Roman" w:hAnsi="Arial" w:cs="Arial"/>
          <w:sz w:val="28"/>
          <w:szCs w:val="28"/>
          <w:lang w:val="es-ES" w:eastAsia="es-ES"/>
        </w:rPr>
        <w:t>El seis de noviembre de dos mil siete, el Consejo del Instituto Electoral de Oaxaca, emitió acuerdo por el que declaró la validez, entre otros, del Municipio de San Nicolás, Miahuatlán, y ordenó la expedición de las constancias de mayoría y validez respectivas.</w:t>
      </w:r>
    </w:p>
    <w:p w14:paraId="65C52D9A" w14:textId="77777777" w:rsidR="001F4D42" w:rsidRPr="001F4D42" w:rsidRDefault="001F4D42" w:rsidP="001F4D42">
      <w:pPr>
        <w:spacing w:before="480" w:after="100" w:afterAutospacing="1" w:line="480" w:lineRule="auto"/>
        <w:ind w:firstLine="708"/>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 xml:space="preserve">IV. Validación de la elección de concejales municipales. </w:t>
      </w:r>
      <w:r w:rsidRPr="001F4D42">
        <w:rPr>
          <w:rFonts w:ascii="Arial" w:eastAsia="Times New Roman" w:hAnsi="Arial" w:cs="Arial"/>
          <w:sz w:val="28"/>
          <w:szCs w:val="28"/>
          <w:lang w:val="es-ES" w:eastAsia="es-ES"/>
        </w:rPr>
        <w:t xml:space="preserve">El once de diciembre de dos mil siete, la Sexagésima Legislatura Constitucional, por decreto número 7, declaró constitucionales y calificó </w:t>
      </w:r>
      <w:r w:rsidRPr="001F4D42">
        <w:rPr>
          <w:rFonts w:ascii="Arial" w:eastAsia="Times New Roman" w:hAnsi="Arial" w:cs="Arial"/>
          <w:sz w:val="28"/>
          <w:szCs w:val="28"/>
          <w:lang w:val="es-ES" w:eastAsia="es-ES"/>
        </w:rPr>
        <w:lastRenderedPageBreak/>
        <w:t>legalmente válidas las elecciones celebradas en ciento ochenta y cuatro municipios del Estado.</w:t>
      </w:r>
    </w:p>
    <w:p w14:paraId="587353B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cuanto al Ayuntamiento de San Nicolás, Miahuatlán, Oaxaca, se validó y ratificó la elección de concejales </w:t>
      </w:r>
      <w:r w:rsidRPr="001F4D42">
        <w:rPr>
          <w:rFonts w:ascii="Arial" w:eastAsia="Times New Roman" w:hAnsi="Arial" w:cs="Arial"/>
          <w:b/>
          <w:sz w:val="28"/>
          <w:szCs w:val="28"/>
          <w:lang w:val="es-ES" w:eastAsia="es-ES"/>
        </w:rPr>
        <w:t>de siete de octubre de dos mil siete</w:t>
      </w:r>
      <w:r w:rsidRPr="001F4D42">
        <w:rPr>
          <w:rFonts w:ascii="Arial" w:eastAsia="Times New Roman" w:hAnsi="Arial" w:cs="Arial"/>
          <w:sz w:val="28"/>
          <w:szCs w:val="28"/>
          <w:lang w:val="es-ES" w:eastAsia="es-ES"/>
        </w:rPr>
        <w:t>.</w:t>
      </w:r>
    </w:p>
    <w:p w14:paraId="5B60A851"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 xml:space="preserve">V. Juicio para la protección de los derechos político-electorales del ciudadano. </w:t>
      </w:r>
      <w:r w:rsidRPr="001F4D42">
        <w:rPr>
          <w:rFonts w:ascii="Arial" w:eastAsia="Times New Roman" w:hAnsi="Arial" w:cs="Arial"/>
          <w:sz w:val="28"/>
          <w:szCs w:val="28"/>
          <w:lang w:val="es-ES" w:eastAsia="es-ES"/>
        </w:rPr>
        <w:t>El diecisiete de diciembre de dos mil siete, Javier Felipe Ortiz García, Adelfo Cándido Soriano Ortiz, Jaime Bernardino Ortiz Aragón, Fidencio Arellanes Pérez, Froilán Soriano Soriano, Pedro Hernández Soriano, Isaías Soriano Ventura, Orlando Omar Pérez Soriano, Mario García Gopar, Joel Cortés Ríos, Gaudencio Gopar Bravo y Francisco Reyes Jiménez, promovieron juicio para la protección de los derechos político-electorales del ciudadano contra la resolución precisada en el punto que antecede.</w:t>
      </w:r>
    </w:p>
    <w:p w14:paraId="262614C7" w14:textId="77777777" w:rsidR="001F4D42" w:rsidRPr="001F4D42" w:rsidRDefault="001F4D42" w:rsidP="001F4D42">
      <w:pPr>
        <w:spacing w:before="480" w:after="100" w:afterAutospacing="1" w:line="48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b/>
        <w:t xml:space="preserve">VI. Terceros interesados. </w:t>
      </w:r>
      <w:r w:rsidRPr="001F4D42">
        <w:rPr>
          <w:rFonts w:ascii="Arial" w:eastAsia="Times New Roman" w:hAnsi="Arial" w:cs="Arial"/>
          <w:bCs/>
          <w:sz w:val="28"/>
          <w:szCs w:val="28"/>
          <w:lang w:val="es-ES" w:eastAsia="es-ES"/>
        </w:rPr>
        <w:t xml:space="preserve">El veintiuno de diciembre de dos mil siete, se apersonaron Florencio Soriano Ríos, Grimaldo R. Cortés Martínez, Benito Adán Reyes Jiménez, Gaudencio Cortés Ríos, Jerónimo Juárez Soriano, Pánfilo Hilario Vásquez Santana, Juvencio </w:t>
      </w:r>
      <w:r w:rsidRPr="001F4D42">
        <w:rPr>
          <w:rFonts w:ascii="Arial" w:eastAsia="Times New Roman" w:hAnsi="Arial" w:cs="Arial"/>
          <w:bCs/>
          <w:sz w:val="28"/>
          <w:szCs w:val="28"/>
          <w:lang w:val="es-ES" w:eastAsia="es-ES"/>
        </w:rPr>
        <w:lastRenderedPageBreak/>
        <w:t>Martínez Soriano, Herminio Ríos, Rubén Gopar Martínez, José Ventura Juárez, Benjamín Elorza Ramírez, Francisco Bravo Reyes, Arturo Gopar Martínez, Rodolfo Cortés Rios, Fernando García Soriano, Lucio Felipe Soriano García, Eugenio Cruz García y Cándido Soriano Cruz, quienes se ostentaron como terceros interesados, y manifestaron lo que su derecho convino.</w:t>
      </w:r>
    </w:p>
    <w:p w14:paraId="1DF7D89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 xml:space="preserve">VII. Substanciación del juicio. </w:t>
      </w:r>
      <w:r w:rsidRPr="001F4D42">
        <w:rPr>
          <w:rFonts w:ascii="Arial" w:eastAsia="Times New Roman" w:hAnsi="Arial" w:cs="Arial"/>
          <w:sz w:val="28"/>
          <w:szCs w:val="28"/>
          <w:lang w:val="es-ES" w:eastAsia="es-ES"/>
        </w:rPr>
        <w:t>Recibidas que fueron las constancias, el veinte del mismo mes y año, la Magistrada Presidenta del Tribunal Electoral del Poder Judicial de la Federación acordó integrar el expediente SUP-JDC-2568/2007, así como turnarlo a la ponencia del Magistrado Constancio Carrasco Daza.</w:t>
      </w:r>
    </w:p>
    <w:p w14:paraId="483D82A2"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r>
      <w:r w:rsidRPr="001F4D42">
        <w:rPr>
          <w:rFonts w:ascii="Arial" w:eastAsia="Times New Roman" w:hAnsi="Arial" w:cs="Arial"/>
          <w:b/>
          <w:sz w:val="28"/>
          <w:szCs w:val="28"/>
          <w:lang w:val="es-ES" w:eastAsia="es-ES"/>
        </w:rPr>
        <w:t xml:space="preserve">VIII. Cierre de instrucción. </w:t>
      </w:r>
      <w:r w:rsidRPr="001F4D42">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7AC94FE6" w14:textId="77777777" w:rsidR="001F4D42" w:rsidRPr="001F4D42" w:rsidRDefault="001F4D42" w:rsidP="001F4D42">
      <w:pPr>
        <w:spacing w:before="100" w:beforeAutospacing="1" w:after="100" w:afterAutospacing="1" w:line="480" w:lineRule="auto"/>
        <w:jc w:val="center"/>
        <w:rPr>
          <w:rFonts w:ascii="Arial" w:eastAsia="Times New Roman" w:hAnsi="Arial" w:cs="Arial"/>
          <w:b/>
          <w:bCs/>
          <w:sz w:val="28"/>
          <w:szCs w:val="28"/>
          <w:lang w:val="pt-BR" w:eastAsia="es-ES"/>
        </w:rPr>
      </w:pPr>
    </w:p>
    <w:p w14:paraId="180B1C99" w14:textId="77777777" w:rsidR="001F4D42" w:rsidRPr="001F4D42" w:rsidRDefault="001F4D42" w:rsidP="001F4D42">
      <w:pPr>
        <w:spacing w:before="480" w:after="100" w:afterAutospacing="1" w:line="480" w:lineRule="auto"/>
        <w:jc w:val="center"/>
        <w:rPr>
          <w:rFonts w:ascii="Arial" w:eastAsia="Times New Roman" w:hAnsi="Arial" w:cs="Arial"/>
          <w:b/>
          <w:bCs/>
          <w:sz w:val="28"/>
          <w:szCs w:val="28"/>
          <w:lang w:val="pt-BR" w:eastAsia="es-ES"/>
        </w:rPr>
      </w:pPr>
      <w:r w:rsidRPr="001F4D42">
        <w:rPr>
          <w:rFonts w:ascii="Arial" w:eastAsia="Times New Roman" w:hAnsi="Arial" w:cs="Arial"/>
          <w:b/>
          <w:bCs/>
          <w:sz w:val="28"/>
          <w:szCs w:val="28"/>
          <w:lang w:val="pt-BR" w:eastAsia="es-ES"/>
        </w:rPr>
        <w:t>C O N S I D E R A N D O:</w:t>
      </w:r>
    </w:p>
    <w:p w14:paraId="7D54DEB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pt-BR" w:eastAsia="es-ES"/>
        </w:rPr>
        <w:lastRenderedPageBreak/>
        <w:tab/>
      </w:r>
      <w:r w:rsidRPr="001F4D42">
        <w:rPr>
          <w:rFonts w:ascii="Arial" w:eastAsia="Times New Roman" w:hAnsi="Arial" w:cs="Arial"/>
          <w:b/>
          <w:bCs/>
          <w:sz w:val="28"/>
          <w:szCs w:val="28"/>
          <w:lang w:val="es-ES" w:eastAsia="es-ES"/>
        </w:rPr>
        <w:t>PRIMERO. Jurisdicción y Competencia.</w:t>
      </w:r>
      <w:r w:rsidRPr="001F4D42">
        <w:rPr>
          <w:rFonts w:ascii="Arial" w:eastAsia="Times New Roman" w:hAnsi="Arial" w:cs="Arial"/>
          <w:sz w:val="28"/>
          <w:szCs w:val="28"/>
          <w:lang w:val="es-ES" w:eastAsia="es-ES"/>
        </w:rPr>
        <w:t xml:space="preserve"> Esta Sala Superior del Tribunal Electoral del Poder Judicial de la Federación es competente para conocer y resolver el presente juicio para la protección de los derechos político-electorales del ciudadano, de conformidad con lo dispuesto en los artículos 99, fracción V, de la Constitución Política de los Estados Unidos Mexicanos; 184, 186, fracción III, inciso c), 189, fracción I, inciso f), y 199, fracciones II, III y VI, de la Ley Orgánica del Poder Judicial de la Federación, así como 83, párrafo 1, inciso b), de la Ley General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promoventes en el uso y goce de sus derechos político-electorales que aleguen violados.</w:t>
      </w:r>
    </w:p>
    <w:p w14:paraId="3BF1EB9A" w14:textId="77777777" w:rsidR="001F4D42" w:rsidRPr="001F4D42" w:rsidRDefault="001F4D42" w:rsidP="001F4D42">
      <w:pPr>
        <w:spacing w:before="480" w:after="100" w:afterAutospacing="1" w:line="480" w:lineRule="auto"/>
        <w:jc w:val="both"/>
        <w:rPr>
          <w:rFonts w:ascii="Arial" w:eastAsia="Times New Roman" w:hAnsi="Arial" w:cs="Arial"/>
          <w:b/>
          <w:i/>
          <w:sz w:val="28"/>
          <w:szCs w:val="28"/>
          <w:lang w:val="es-ES" w:eastAsia="es-ES"/>
        </w:rPr>
      </w:pPr>
      <w:r w:rsidRPr="001F4D42">
        <w:rPr>
          <w:rFonts w:ascii="Arial" w:eastAsia="Times New Roman" w:hAnsi="Arial" w:cs="Arial"/>
          <w:sz w:val="28"/>
          <w:szCs w:val="28"/>
          <w:lang w:val="es-ES" w:eastAsia="es-ES"/>
        </w:rPr>
        <w:tab/>
        <w:t xml:space="preserve">Sirve de apoyo la tesis aislada S3EL 144/2002, de la Tercera Época, consultable en la Compilación Oficial de Jurisprudencia y Tesis </w:t>
      </w:r>
      <w:r w:rsidRPr="001F4D42">
        <w:rPr>
          <w:rFonts w:ascii="Arial" w:eastAsia="Times New Roman" w:hAnsi="Arial" w:cs="Arial"/>
          <w:sz w:val="28"/>
          <w:szCs w:val="28"/>
          <w:lang w:val="es-ES" w:eastAsia="es-ES"/>
        </w:rPr>
        <w:lastRenderedPageBreak/>
        <w:t xml:space="preserve">Relevantes 1997-2005, páginas 961-962, cuyo rubro es el siguiente: </w:t>
      </w:r>
      <w:r w:rsidRPr="001F4D42">
        <w:rPr>
          <w:rFonts w:ascii="Arial" w:eastAsia="Times New Roman" w:hAnsi="Arial" w:cs="Arial"/>
          <w:b/>
          <w:sz w:val="28"/>
          <w:szCs w:val="28"/>
          <w:lang w:val="es-ES" w:eastAsia="es-ES"/>
        </w:rPr>
        <w:t>“USOS Y COSTUMBRES INDÍGENAS. EFECTOS DE LAS SENTENCIAS DICTADAS POR EL TRIBUNAL ELECTORAL DEL PODER JUDICIAL DE LA FEDERACIÓN, CUANDO SE TRATA DE ACTOS MATERIALMENTE ADMINISTRATIVOS DE CARÁCTER ELECTORAL DE UN CONGRESO ESTATAL”</w:t>
      </w:r>
    </w:p>
    <w:p w14:paraId="4AE83EFF" w14:textId="77777777" w:rsidR="001F4D42" w:rsidRPr="001F4D42" w:rsidRDefault="001F4D42" w:rsidP="001F4D42">
      <w:pPr>
        <w:spacing w:before="480" w:after="100" w:afterAutospacing="1" w:line="480" w:lineRule="auto"/>
        <w:jc w:val="both"/>
        <w:rPr>
          <w:rFonts w:ascii="Arial" w:eastAsia="Times New Roman" w:hAnsi="Arial" w:cs="Arial"/>
          <w:b/>
          <w:bCs/>
          <w:sz w:val="28"/>
          <w:szCs w:val="28"/>
          <w:lang w:val="es-ES" w:eastAsia="es-ES"/>
        </w:rPr>
      </w:pPr>
      <w:r w:rsidRPr="001F4D42">
        <w:rPr>
          <w:rFonts w:ascii="Arial" w:eastAsia="Times New Roman" w:hAnsi="Arial" w:cs="Arial"/>
          <w:b/>
          <w:bCs/>
          <w:sz w:val="28"/>
          <w:szCs w:val="28"/>
          <w:lang w:val="es-ES" w:eastAsia="es-ES"/>
        </w:rPr>
        <w:tab/>
        <w:t xml:space="preserve">SEGUNDO. Causas de improcedencia invocadas por la autoridad responsable. </w:t>
      </w:r>
    </w:p>
    <w:p w14:paraId="4AC5A47D"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r>
      <w:r w:rsidRPr="001F4D42">
        <w:rPr>
          <w:rFonts w:ascii="Arial" w:eastAsia="Times New Roman" w:hAnsi="Arial" w:cs="Arial"/>
          <w:b/>
          <w:bCs/>
          <w:sz w:val="28"/>
          <w:szCs w:val="28"/>
          <w:lang w:val="es-ES" w:eastAsia="es-ES"/>
        </w:rPr>
        <w:t xml:space="preserve">I. Falta de legitimación. </w:t>
      </w:r>
      <w:r w:rsidRPr="001F4D42">
        <w:rPr>
          <w:rFonts w:ascii="Arial" w:eastAsia="Times New Roman" w:hAnsi="Arial" w:cs="Arial"/>
          <w:bCs/>
          <w:sz w:val="28"/>
          <w:szCs w:val="28"/>
          <w:lang w:val="es-ES" w:eastAsia="es-ES"/>
        </w:rPr>
        <w:t>La autoridad responsable sostiene que si bien los actores promueven su demanda en forma conjunta, no acompañan al escrito de demanda algún documento que acredite su calidad específica de ciudadanos del municipio de San Nicolás, Miahuatlán, Oaxaca, ni como ciudadanos de esa entidad federativa.</w:t>
      </w:r>
    </w:p>
    <w:p w14:paraId="1B441FD0"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inejercitabilidad prevista por el artículo 10, incisos b) y c), con relación al numeral 12, inciso a), de la </w:t>
      </w:r>
      <w:r w:rsidRPr="001F4D42">
        <w:rPr>
          <w:rFonts w:ascii="Arial" w:eastAsia="Times New Roman" w:hAnsi="Arial" w:cs="Arial"/>
          <w:bCs/>
          <w:sz w:val="28"/>
          <w:szCs w:val="28"/>
          <w:lang w:val="es-ES" w:eastAsia="es-ES"/>
        </w:rPr>
        <w:lastRenderedPageBreak/>
        <w:t xml:space="preserve">Ley General del Sistema de Medios de Impugnación en Materia Electoral. </w:t>
      </w:r>
    </w:p>
    <w:p w14:paraId="1F851E38"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t>Para dar respuesta al anterior planteamiento de improcedencia, es conveniente tomar en consideración lo siguiente:</w:t>
      </w:r>
    </w:p>
    <w:p w14:paraId="50E511E6"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Cs/>
          <w:sz w:val="28"/>
          <w:szCs w:val="28"/>
          <w:lang w:val="es-ES" w:eastAsia="es-ES"/>
        </w:rPr>
        <w:tab/>
      </w:r>
      <w:r w:rsidRPr="001F4D42">
        <w:rPr>
          <w:rFonts w:ascii="Arial" w:eastAsia="Times New Roman" w:hAnsi="Arial" w:cs="Arial"/>
          <w:sz w:val="28"/>
          <w:szCs w:val="28"/>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1F4D42">
        <w:rPr>
          <w:rFonts w:ascii="Arial" w:eastAsia="Times New Roman" w:hAnsi="Arial" w:cs="Arial"/>
          <w:iCs/>
          <w:sz w:val="28"/>
          <w:szCs w:val="28"/>
          <w:lang w:val="es-ES" w:eastAsia="es-ES"/>
        </w:rPr>
        <w:t>Convenio Sobre Pueblos Indígenas y Tribales, 1989</w:t>
      </w:r>
      <w:r w:rsidRPr="001F4D42">
        <w:rPr>
          <w:rFonts w:ascii="Arial" w:eastAsia="Times New Roman" w:hAnsi="Arial" w:cs="Arial"/>
          <w:sz w:val="28"/>
          <w:szCs w:val="28"/>
          <w:lang w:val="es-ES" w:eastAsia="es-ES"/>
        </w:rPr>
        <w:t xml:space="preserve">, y 1°, apartado 1 de la Convención Americana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la Sala Superior del Tribunal Electoral del Poder Judicial de la Federación tiene la posibilidad no solamente de suplir la deficiencia en los motivos de inconformidad, en términos del artículo 23, apartado 1 de la Ley General del Sistema de </w:t>
      </w:r>
      <w:r w:rsidRPr="001F4D42">
        <w:rPr>
          <w:rFonts w:ascii="Arial" w:eastAsia="Times New Roman" w:hAnsi="Arial" w:cs="Arial"/>
          <w:sz w:val="28"/>
          <w:szCs w:val="28"/>
          <w:lang w:val="es-ES" w:eastAsia="es-ES"/>
        </w:rPr>
        <w:lastRenderedPageBreak/>
        <w:t>Medios de Impugnación en Materia Electoral, sino de corregir, inclusive, cualquier tipo de defecto o insuficiencia del escrito o de la presentación de la demanda, a fin de privilegiar el acceso a la justicia que debe asistir a tales grupos o comunidades.</w:t>
      </w:r>
    </w:p>
    <w:p w14:paraId="7EEC904C"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Se ha considerado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5468BB74"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la </w:t>
      </w:r>
      <w:r w:rsidRPr="001F4D42">
        <w:rPr>
          <w:rFonts w:ascii="Arial" w:eastAsia="Times New Roman" w:hAnsi="Arial" w:cs="Arial"/>
          <w:sz w:val="27"/>
          <w:szCs w:val="27"/>
          <w:lang w:val="es-ES" w:eastAsia="es-ES"/>
        </w:rPr>
        <w:t>Constitución Política de los Estados Unidos Mexicanos.</w:t>
      </w:r>
    </w:p>
    <w:p w14:paraId="50EC371E"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 xml:space="preserve">La garantía individual en comento constituye un derecho público subjetivo, íntimamente vinculado con la prohibición constitucional de “autotutela” contenida en el mismo precepto </w:t>
      </w:r>
      <w:r w:rsidRPr="001F4D42">
        <w:rPr>
          <w:rFonts w:ascii="Arial" w:eastAsia="Times New Roman" w:hAnsi="Arial" w:cs="Arial"/>
          <w:i/>
          <w:iCs/>
          <w:sz w:val="28"/>
          <w:szCs w:val="28"/>
          <w:lang w:val="es-ES" w:eastAsia="es-ES"/>
        </w:rPr>
        <w:t>("Ninguna persona podrá hacerse justicia por sí misma, ni ejercer violencia para defender su derecho"</w:t>
      </w:r>
      <w:r w:rsidRPr="001F4D42">
        <w:rPr>
          <w:rFonts w:ascii="Arial" w:eastAsia="Times New Roman" w:hAnsi="Arial" w:cs="Arial"/>
          <w:sz w:val="28"/>
          <w:szCs w:val="28"/>
          <w:lang w:val="es-ES" w:eastAsia="es-ES"/>
        </w:rPr>
        <w:t>).</w:t>
      </w:r>
    </w:p>
    <w:p w14:paraId="110B5BE8" w14:textId="77777777" w:rsidR="001F4D42" w:rsidRPr="001F4D42" w:rsidRDefault="001F4D42" w:rsidP="001F4D42">
      <w:pPr>
        <w:spacing w:before="48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1F4D42">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7BD19D3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 Lo anterior deben realizarlo, a través del dictado de una resolución que respete las formalidades esenciales del procedimiento y conforme a las leyes vigentes con anterioridad al hecho generador de la controversia, en consonancia con la diversa garantía reconocida en el artículo 14 constitucional.</w:t>
      </w:r>
    </w:p>
    <w:p w14:paraId="3389EB5A"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4D16AC8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Entre ellas, destaca la que consiste en que deben proveer en forma expedita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79E629F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procedibilidad en forma irrestricta o absoluta, puede eventualmente, hacer nugatorio el ejercicio de los derechos que asisten a esos grupos o comunidades. </w:t>
      </w:r>
    </w:p>
    <w:p w14:paraId="0DE4979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legimitación de las partes en el proceso, debe efectuarse mediante un examen libre, abierto y comprensivo de las particularidades que </w:t>
      </w:r>
      <w:r w:rsidRPr="001F4D42">
        <w:rPr>
          <w:rFonts w:ascii="Arial" w:eastAsia="Times New Roman" w:hAnsi="Arial" w:cs="Arial"/>
          <w:sz w:val="28"/>
          <w:szCs w:val="28"/>
          <w:lang w:val="es-ES" w:eastAsia="es-ES"/>
        </w:rPr>
        <w:lastRenderedPageBreak/>
        <w:t>revisten esos grupos o comunidades, sin incurrir en exigencias o rigorismos excesivos.</w:t>
      </w:r>
    </w:p>
    <w:p w14:paraId="15973706"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Al efecto, sirve de apoyo la tesis IX/2007, emitida por la actual integración de la Sala Superior, que derivó del juicio para la protección de los derechos político-electorales 11/2007, promovido por Joel Cruz Chávez contra actos de la Quincuagésima Novena Legislatura del Estado de Oaxaca, cuyo rubro y texto son los siguientes:</w:t>
      </w:r>
    </w:p>
    <w:p w14:paraId="65268E22" w14:textId="77777777" w:rsidR="001F4D42" w:rsidRPr="001F4D42" w:rsidRDefault="001F4D42" w:rsidP="001F4D42">
      <w:pPr>
        <w:spacing w:before="360" w:after="100" w:line="240" w:lineRule="auto"/>
        <w:ind w:left="902" w:right="1690"/>
        <w:jc w:val="both"/>
        <w:rPr>
          <w:rFonts w:ascii="Arial" w:eastAsia="Times New Roman" w:hAnsi="Arial" w:cs="Arial"/>
          <w:sz w:val="24"/>
          <w:szCs w:val="24"/>
          <w:lang w:val="es-ES" w:eastAsia="es-ES"/>
        </w:rPr>
      </w:pPr>
      <w:r w:rsidRPr="001F4D42">
        <w:rPr>
          <w:rFonts w:ascii="Arial" w:eastAsia="Times New Roman" w:hAnsi="Arial" w:cs="Arial"/>
          <w:b/>
          <w:bCs/>
          <w:sz w:val="24"/>
          <w:szCs w:val="24"/>
          <w:lang w:val="es-ES" w:eastAsia="es-ES"/>
        </w:rPr>
        <w:t>COMUNIDADES INDÍGENAS, SUPLENCIA DE LA QUEJA TOTAL EN LOS JUICIOS ELECTORALES PROMOVIDOS POR SUS INTEGRANTES.—</w:t>
      </w:r>
      <w:r w:rsidRPr="001F4D42">
        <w:rPr>
          <w:rFonts w:ascii="Arial" w:eastAsia="Times New Roman" w:hAnsi="Arial" w:cs="Arial"/>
          <w:sz w:val="24"/>
          <w:szCs w:val="24"/>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169 de la Organización Internacional del Trabajo Sobre Pueblos indígenas y Tribales en Países Independientes; 1, apartado 1, de la Convención Americana sobre Derechos Humanos, conduce a sostener que en los juicios para la protección de los derechos político-electorales del ciudadano promovidos por integrantes de comunidades o pueblos indígenas en los que se plantee la infracción a las prerrogativas ciudadanas tuteladas por este medio de control constitucional, el menoscabo o enervación de la autonomía política con que cuentan dichos pueblos 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la Ley General del Sistema de Medios de Impugnación en Materia Electoral, sino de corregir cualquier tipo de defecto o insuficiencia del escrito de demanda (incluso determinar el acto que realmente causa agravio a la actora) sin más </w:t>
      </w:r>
      <w:r w:rsidRPr="001F4D42">
        <w:rPr>
          <w:rFonts w:ascii="Arial" w:eastAsia="Times New Roman" w:hAnsi="Arial" w:cs="Arial"/>
          <w:sz w:val="24"/>
          <w:szCs w:val="24"/>
          <w:lang w:val="es-ES" w:eastAsia="es-ES"/>
        </w:rPr>
        <w:lastRenderedPageBreak/>
        <w:t>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la suplencia deficiente, entraña un espíritu garantista y por tanto antiformalista, tendente a equilibrar las desventajas procesales en que se encuentran los integrantes de pueblos y comunidades indígenas con motivo de circunstancias culturales, económicas y sociales desfavorables.</w:t>
      </w:r>
    </w:p>
    <w:p w14:paraId="1327ADF5"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 xml:space="preserve">Así como la jurisprudencia </w:t>
      </w:r>
      <w:r w:rsidRPr="001F4D42">
        <w:rPr>
          <w:rFonts w:ascii="Arial" w:eastAsia="Times New Roman" w:hAnsi="Arial" w:cs="Arial"/>
          <w:bCs/>
          <w:sz w:val="28"/>
          <w:szCs w:val="28"/>
          <w:lang w:eastAsia="es-ES"/>
        </w:rPr>
        <w:t xml:space="preserve">S3EL 047/2002, visible en la </w:t>
      </w:r>
      <w:r w:rsidRPr="001F4D42">
        <w:rPr>
          <w:rFonts w:ascii="Arial" w:eastAsia="MS Mincho" w:hAnsi="Arial" w:cs="Arial"/>
          <w:sz w:val="28"/>
          <w:szCs w:val="28"/>
          <w:lang w:eastAsia="es-ES"/>
        </w:rPr>
        <w:t>Compilación Oficial de Jurisprudencia y Tesis Relevantes 1997-2005, páginas 839-840, que literalmente señalan:</w:t>
      </w:r>
    </w:p>
    <w:p w14:paraId="7449504A" w14:textId="77777777" w:rsidR="001F4D42" w:rsidRPr="001F4D42" w:rsidRDefault="001F4D42" w:rsidP="001F4D42">
      <w:pPr>
        <w:pBdr>
          <w:bottom w:val="single" w:sz="6" w:space="1" w:color="auto"/>
        </w:pBdr>
        <w:spacing w:after="0" w:line="240" w:lineRule="auto"/>
        <w:jc w:val="center"/>
        <w:rPr>
          <w:rFonts w:ascii="Arial" w:eastAsia="Times New Roman" w:hAnsi="Arial" w:cs="Arial"/>
          <w:vanish/>
          <w:sz w:val="16"/>
          <w:szCs w:val="16"/>
          <w:lang w:val="es-ES" w:eastAsia="es-ES"/>
        </w:rPr>
      </w:pPr>
      <w:r w:rsidRPr="001F4D42">
        <w:rPr>
          <w:rFonts w:ascii="Arial" w:eastAsia="Times New Roman" w:hAnsi="Arial" w:cs="Arial"/>
          <w:vanish/>
          <w:sz w:val="16"/>
          <w:szCs w:val="16"/>
          <w:lang w:val="es-ES" w:eastAsia="es-ES"/>
        </w:rPr>
        <w:t>Principio del formulario</w:t>
      </w:r>
    </w:p>
    <w:p w14:paraId="3B9A213E" w14:textId="77777777" w:rsidR="001F4D42" w:rsidRPr="001F4D42" w:rsidRDefault="001F4D42" w:rsidP="001F4D42">
      <w:pPr>
        <w:spacing w:before="360" w:after="100" w:afterAutospacing="1" w:line="240" w:lineRule="auto"/>
        <w:ind w:left="902" w:right="1690"/>
        <w:jc w:val="both"/>
        <w:rPr>
          <w:rFonts w:ascii="Arial" w:eastAsia="Times New Roman" w:hAnsi="Arial" w:cs="Arial"/>
          <w:sz w:val="24"/>
          <w:szCs w:val="24"/>
          <w:lang w:eastAsia="es-ES"/>
        </w:rPr>
      </w:pPr>
      <w:r w:rsidRPr="001F4D42">
        <w:rPr>
          <w:rFonts w:ascii="Arial" w:eastAsia="Times New Roman" w:hAnsi="Arial" w:cs="Arial"/>
          <w:b/>
          <w:bCs/>
          <w:sz w:val="24"/>
          <w:szCs w:val="24"/>
          <w:lang w:eastAsia="es-ES"/>
        </w:rPr>
        <w:t>PUEBLOS Y COMUNIDADES INDÍGENAS. LA INTERPRETACIÓN DE LAS NORMAS PROCESALES DEBE HACERSE DE LA FORMA QUE LES SEA MÁS FAVORABLE—</w:t>
      </w:r>
      <w:r w:rsidRPr="001F4D42">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w:t>
      </w:r>
      <w:r w:rsidRPr="001F4D42">
        <w:rPr>
          <w:rFonts w:ascii="Arial" w:eastAsia="Times New Roman" w:hAnsi="Arial" w:cs="Arial"/>
          <w:sz w:val="24"/>
          <w:szCs w:val="24"/>
          <w:lang w:eastAsia="es-ES"/>
        </w:rPr>
        <w:lastRenderedPageBreak/>
        <w:t>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22FA12D4"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De ahí que en el caso concreto, la legitimación de Javier Felipe Ortiz García, Adelfo Cándido Soriano Ortiz, Jaime Bernardino Ortiz Aragón, Fidencio Arellanes Pérez, Froilán Soriano Soriano, Pedro Hernández Soriano, Isaías Soriano Ventura, Orlando Omar Pérez Soriano, Mario García Gopar, Joel Cortés Ríos, Gaudencio Gopar Bravo y Francisco Reyes Jiménez, </w:t>
      </w:r>
      <w:r w:rsidRPr="001F4D42">
        <w:rPr>
          <w:rFonts w:ascii="Arial" w:eastAsia="Times New Roman" w:hAnsi="Arial" w:cs="Arial"/>
          <w:b/>
          <w:sz w:val="28"/>
          <w:szCs w:val="28"/>
          <w:lang w:val="es-ES" w:eastAsia="es-ES"/>
        </w:rPr>
        <w:t xml:space="preserve">se estime suficientemente acreditada </w:t>
      </w:r>
      <w:r w:rsidRPr="001F4D42">
        <w:rPr>
          <w:rFonts w:ascii="Arial" w:eastAsia="Times New Roman" w:hAnsi="Arial" w:cs="Arial"/>
          <w:sz w:val="28"/>
          <w:szCs w:val="28"/>
          <w:lang w:val="es-ES" w:eastAsia="es-ES"/>
        </w:rPr>
        <w:t xml:space="preserve">con el escrito de diez de octubre de dos mil siete, presentado ante el Instituto Estatal Electoral de Oaxaca, así como el de veintiuno de noviembre del propio año, ante la Cámara de Diputados en esa entidad federativa, en los que se evidencia que los hoy actores son precisamente las personas que durante la tramitación de la controversia </w:t>
      </w:r>
      <w:r w:rsidRPr="001F4D42">
        <w:rPr>
          <w:rFonts w:ascii="Arial" w:eastAsia="Times New Roman" w:hAnsi="Arial" w:cs="Arial"/>
          <w:sz w:val="28"/>
          <w:szCs w:val="28"/>
          <w:lang w:val="es-ES" w:eastAsia="es-ES"/>
        </w:rPr>
        <w:lastRenderedPageBreak/>
        <w:t>surgida con motivo de la elección municipal de San Nicolás, Miahuatlán, han instado ante las autoridades mencionadas para hacer valer diversas irregularidades acaecidas en el desarrollo de la elección, ostentándose como integrantes de la planilla número 2, opositora a la que fue electa, la cual fue validada tanto por el instituto electoral como por el órgano legislativo precitados.</w:t>
      </w:r>
    </w:p>
    <w:p w14:paraId="6EB1178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Esa intervención como impugnantes en el desarrollo de la controversia de mérito, es suficiente para demostrar su legitimación para acudir al presente medio impugnativo, de acuerdo a la valoración probatoria que se ha explicado tratándose de esos grupos o comunidades</w:t>
      </w:r>
    </w:p>
    <w:p w14:paraId="1AE1291B" w14:textId="77777777" w:rsidR="001F4D42" w:rsidRPr="001F4D42" w:rsidRDefault="001F4D42" w:rsidP="001F4D42">
      <w:pPr>
        <w:spacing w:before="48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t xml:space="preserve"> </w:t>
      </w: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II. No actualización de los supuestos previstos por los artículos 79 y 80 de la Ley del Sistema de Medios de Impugnación en Materia Electoral.</w:t>
      </w:r>
    </w:p>
    <w:p w14:paraId="4AF2C328" w14:textId="77777777" w:rsidR="001F4D42" w:rsidRPr="001F4D42" w:rsidRDefault="001F4D42" w:rsidP="001F4D42">
      <w:pPr>
        <w:spacing w:before="480" w:after="100" w:afterAutospacing="1" w:line="480" w:lineRule="auto"/>
        <w:jc w:val="both"/>
        <w:rPr>
          <w:rFonts w:ascii="Arial" w:eastAsia="Times New Roman" w:hAnsi="Arial" w:cs="Arial"/>
          <w:i/>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La autoridad responsable aduce también que no se actualiza alguno de los supuestos por los preceptos 79 y 80 de la Ley General del Sistema de Medios de Impugnación en Materia Electoral, porque en el caso: “</w:t>
      </w:r>
      <w:r w:rsidRPr="001F4D42">
        <w:rPr>
          <w:rFonts w:ascii="Arial" w:eastAsia="Times New Roman" w:hAnsi="Arial" w:cs="Arial"/>
          <w:i/>
          <w:sz w:val="28"/>
          <w:szCs w:val="28"/>
          <w:lang w:val="es-ES" w:eastAsia="es-ES"/>
        </w:rPr>
        <w:t xml:space="preserve">no existe demanda por ausencia del documento que exige la Ley </w:t>
      </w:r>
      <w:r w:rsidRPr="001F4D42">
        <w:rPr>
          <w:rFonts w:ascii="Arial" w:eastAsia="Times New Roman" w:hAnsi="Arial" w:cs="Arial"/>
          <w:i/>
          <w:sz w:val="28"/>
          <w:szCs w:val="28"/>
          <w:lang w:val="es-ES" w:eastAsia="es-ES"/>
        </w:rPr>
        <w:lastRenderedPageBreak/>
        <w:t>Electoral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5E35A0E8"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 xml:space="preserve">Con independencia de que la procedibilidad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1F4D42">
        <w:rPr>
          <w:rFonts w:ascii="Arial" w:eastAsia="Times New Roman" w:hAnsi="Arial" w:cs="Arial"/>
          <w:b/>
          <w:sz w:val="28"/>
          <w:szCs w:val="28"/>
          <w:lang w:val="es-ES" w:eastAsia="es-ES"/>
        </w:rPr>
        <w:t xml:space="preserve">ser votado, </w:t>
      </w:r>
      <w:r w:rsidRPr="001F4D42">
        <w:rPr>
          <w:rFonts w:ascii="Arial" w:eastAsia="Times New Roman" w:hAnsi="Arial" w:cs="Arial"/>
          <w:sz w:val="28"/>
          <w:szCs w:val="28"/>
          <w:lang w:val="es-ES" w:eastAsia="es-ES"/>
        </w:rPr>
        <w:t xml:space="preserve">lo cierto es que en el caso concreto, tal como se señaló en el primer considerando de la presente resolución, los enjuiciantes combaten como acto destacado, un acto de validación y ratificación efectuado por un órgano formalmente legislativo, pero erigido como Colegio Electoral en términos de los artículos 77, fracción IV y 78, de la Ley Orgánica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w:t>
      </w:r>
      <w:r w:rsidRPr="001F4D42">
        <w:rPr>
          <w:rFonts w:ascii="Arial" w:eastAsia="Times New Roman" w:hAnsi="Arial" w:cs="Arial"/>
          <w:sz w:val="28"/>
          <w:szCs w:val="28"/>
          <w:lang w:val="es-ES" w:eastAsia="es-ES"/>
        </w:rPr>
        <w:lastRenderedPageBreak/>
        <w:t>que corresponde a esta Sala Superior del Tribunal Electoral del Poder Judicial de la Federación en esta clase de asuntos, que le permite examinar actos provenientes de la Cámara de Diputados del Estado de Oaxaca como el que se analiza, toda vez que tienen la característica de que determinan el resultado de las elecciones verificadas conforme a las normas de derecho consuetudinario.</w:t>
      </w:r>
    </w:p>
    <w:p w14:paraId="4A6ADA25"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 xml:space="preserve">III. Extemporaneidad de la demanda. </w:t>
      </w:r>
      <w:r w:rsidRPr="001F4D42">
        <w:rPr>
          <w:rFonts w:ascii="Arial" w:eastAsia="Times New Roman" w:hAnsi="Arial" w:cs="Arial"/>
          <w:sz w:val="28"/>
          <w:szCs w:val="28"/>
          <w:lang w:val="es-ES" w:eastAsia="es-ES"/>
        </w:rPr>
        <w:t>Exponen los terceros interesados que el acto que se impugna de manera destacada, data del once de diciembre de dos mil siete y consiste en el decreto emitido por el Congreso del Estado erigido en Colegio Electoral para validar la elección municipal en San Nicolás Miahuatlán.</w:t>
      </w:r>
    </w:p>
    <w:p w14:paraId="003F8C92"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Manifiestan que como los impetrantes no señalan en ninguna parte de su escrito, la fecha en que tuvieron conocimiento del acto impugnado, debe entenderse que fue desde el once de diciembre de dos mil siete cuando tuvieron conocimiento de él, y por ende, afirman que el plazo a que se refiere el artículo 8° de la Ley del Sistema de Medios de Impugnación en Materia Electoral feneció el quince siguiente, por lo que si la demanda se presentó el diecisiete de diciembre, es inconcuso que se promovió extemporáneamente.</w:t>
      </w:r>
    </w:p>
    <w:p w14:paraId="21006953" w14:textId="77777777" w:rsidR="001F4D42" w:rsidRPr="001F4D42" w:rsidRDefault="001F4D42" w:rsidP="001F4D42">
      <w:pPr>
        <w:spacing w:before="48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lastRenderedPageBreak/>
        <w:tab/>
        <w:t xml:space="preserve">La causa de improcedencia que se analiza es </w:t>
      </w:r>
      <w:r w:rsidRPr="001F4D42">
        <w:rPr>
          <w:rFonts w:ascii="Arial" w:eastAsia="Times New Roman" w:hAnsi="Arial" w:cs="Arial"/>
          <w:b/>
          <w:sz w:val="28"/>
          <w:szCs w:val="28"/>
          <w:lang w:val="es-ES" w:eastAsia="es-ES"/>
        </w:rPr>
        <w:t>infundada.</w:t>
      </w:r>
    </w:p>
    <w:p w14:paraId="27D5560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De la lectura minuciosa del escrito de demanda no se aprecia que los actores, en algún momento hayan reconocido que conocieron el acto impugnado desde el once de diciembre de dos mil siete, como lo sostiene la parte tercero interesada.</w:t>
      </w:r>
    </w:p>
    <w:p w14:paraId="3E52B166"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Esta Sala Superior ha estimado que cuando no se tiene certeza plena del momento en que la parte enjuiciante conoció el acto reclamado, debe considerarse que lo hizo, el propio día de la presentación de la demanda.</w:t>
      </w:r>
    </w:p>
    <w:p w14:paraId="056C61E3"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Tal consideración obedece a la necesidad de que las causas de improcedencia del juicio se demuestren fehacientemente.</w:t>
      </w:r>
    </w:p>
    <w:p w14:paraId="29F3EE0D" w14:textId="77777777" w:rsidR="001F4D42" w:rsidRPr="001F4D42" w:rsidRDefault="001F4D42" w:rsidP="001F4D42">
      <w:pPr>
        <w:spacing w:before="480" w:after="0" w:line="480" w:lineRule="auto"/>
        <w:jc w:val="both"/>
        <w:rPr>
          <w:rFonts w:ascii="Arial" w:eastAsia="Times New Roman" w:hAnsi="Arial" w:cs="Arial"/>
          <w:b/>
          <w:bCs/>
          <w:sz w:val="28"/>
          <w:szCs w:val="28"/>
          <w:lang w:val="es-ES" w:eastAsia="es-ES"/>
        </w:rPr>
      </w:pPr>
      <w:r w:rsidRPr="001F4D42">
        <w:rPr>
          <w:rFonts w:ascii="Times New Roman" w:eastAsia="Times New Roman" w:hAnsi="Times New Roman" w:cs="Arial"/>
          <w:sz w:val="28"/>
          <w:szCs w:val="24"/>
          <w:lang w:val="es-ES" w:eastAsia="es-ES"/>
        </w:rPr>
        <w:tab/>
      </w:r>
      <w:r w:rsidRPr="001F4D42">
        <w:rPr>
          <w:rFonts w:ascii="Arial" w:eastAsia="Times New Roman" w:hAnsi="Arial" w:cs="Arial"/>
          <w:sz w:val="28"/>
          <w:szCs w:val="28"/>
          <w:lang w:val="es-ES" w:eastAsia="es-ES"/>
        </w:rPr>
        <w:t xml:space="preserve">Sirve de apoyo la tesis relevante </w:t>
      </w:r>
      <w:r w:rsidRPr="001F4D42">
        <w:rPr>
          <w:rFonts w:ascii="Arial" w:eastAsia="Times New Roman" w:hAnsi="Arial" w:cs="Arial"/>
          <w:bCs/>
          <w:sz w:val="28"/>
          <w:szCs w:val="28"/>
          <w:lang w:eastAsia="es-MX"/>
        </w:rPr>
        <w:t xml:space="preserve">S3ELJ 08/2001, consultable en la </w:t>
      </w:r>
      <w:r w:rsidRPr="001F4D42">
        <w:rPr>
          <w:rFonts w:ascii="Arial" w:eastAsia="Times New Roman" w:hAnsi="Arial" w:cs="Arial"/>
          <w:sz w:val="28"/>
          <w:szCs w:val="28"/>
          <w:lang w:eastAsia="es-ES"/>
        </w:rPr>
        <w:t>Compilación Oficial de Jurisprudencia y Tesis Relevantes 1997-2005, páginas 62 y 63, cuyo rubro y texto son del tenor siguiente:</w:t>
      </w:r>
    </w:p>
    <w:p w14:paraId="0E001F20" w14:textId="77777777" w:rsidR="001F4D42" w:rsidRPr="001F4D42" w:rsidRDefault="001F4D42" w:rsidP="001F4D42">
      <w:pPr>
        <w:tabs>
          <w:tab w:val="left" w:pos="-720"/>
        </w:tabs>
        <w:adjustRightInd w:val="0"/>
        <w:spacing w:before="360" w:after="100" w:afterAutospacing="1" w:line="240" w:lineRule="auto"/>
        <w:ind w:left="902" w:right="1690"/>
        <w:jc w:val="both"/>
        <w:rPr>
          <w:rFonts w:ascii="Times New Roman" w:eastAsia="Times New Roman" w:hAnsi="Times New Roman" w:cs="Times New Roman"/>
          <w:sz w:val="24"/>
          <w:szCs w:val="24"/>
          <w:lang w:val="es-ES" w:eastAsia="es-ES"/>
        </w:rPr>
      </w:pPr>
      <w:r w:rsidRPr="001F4D42">
        <w:rPr>
          <w:rFonts w:ascii="Arial" w:eastAsia="Times New Roman" w:hAnsi="Arial" w:cs="Arial"/>
          <w:b/>
          <w:bCs/>
          <w:sz w:val="24"/>
          <w:szCs w:val="24"/>
          <w:lang w:eastAsia="es-ES"/>
        </w:rPr>
        <w:t>CONOCIMIENTO DEL ACTO IMPUGNADO. SE CONSIDERA A PARTIR DE LA PRESENTACIÓN DE LA DEMANDA SALVO PRUEBA PLENA EN CONTRARIO.—</w:t>
      </w:r>
      <w:r w:rsidRPr="001F4D42">
        <w:rPr>
          <w:rFonts w:ascii="Arial" w:eastAsia="Times New Roman" w:hAnsi="Arial" w:cs="Arial"/>
          <w:sz w:val="24"/>
          <w:szCs w:val="24"/>
          <w:lang w:eastAsia="es-ES"/>
        </w:rPr>
        <w:t xml:space="preserve">La correcta aplicación del contenido del artículo 17 constitucional, en relación con lo dispuesto en los artículos 9o., párrafo 3; 10, a contrario sentido y 16, párrafo 1, de la </w:t>
      </w:r>
      <w:r w:rsidRPr="001F4D42">
        <w:rPr>
          <w:rFonts w:ascii="Arial" w:eastAsia="Times New Roman" w:hAnsi="Arial" w:cs="Arial"/>
          <w:sz w:val="24"/>
          <w:szCs w:val="24"/>
          <w:lang w:eastAsia="es-ES"/>
        </w:rPr>
        <w:lastRenderedPageBreak/>
        <w:t xml:space="preserve">Ley General del Sistema de Medios de Impugnación en Materia Electoral, lleva a determinar que cuando no existe certidumbre sobre la fecha en que el promovente de un medio de impugnación electoral tuvo conocimiento del acto impugnado, debe tenerse como aquélla en que presente el mismo, en virtud de que es incuestionable que, objetivamente, ésta sería la fecha cierta de tal conocimiento, pues no debe perderse de vista que, en atención a la trascendencia de un proveído que ordene el desechamiento de una demanda se hace indispensable que las causas o motivos de improcedencia se encuentren plenamente acreditados, además de ser manifiestos, patentes, claros, inobjetables y evidentes, al grado de que exista certidumbre y plena convicción de que la causa de improcedencia de que se trate sea operante en el caso concreto, razón por la cual, de haber alguna duda sobre la existencia y aplicación de las mismas, no es dable a partir de ellas desechar el escrito de demanda de mérito. </w:t>
      </w:r>
    </w:p>
    <w:p w14:paraId="35B6BD28" w14:textId="77777777" w:rsidR="001F4D42" w:rsidRPr="001F4D42" w:rsidRDefault="001F4D42" w:rsidP="001F4D42">
      <w:pPr>
        <w:pBdr>
          <w:top w:val="single" w:sz="6" w:space="1" w:color="auto"/>
        </w:pBdr>
        <w:spacing w:after="0" w:line="240" w:lineRule="auto"/>
        <w:jc w:val="center"/>
        <w:rPr>
          <w:rFonts w:ascii="Arial" w:eastAsia="Times New Roman" w:hAnsi="Arial" w:cs="Arial"/>
          <w:vanish/>
          <w:sz w:val="16"/>
          <w:szCs w:val="16"/>
          <w:lang w:val="es-ES" w:eastAsia="es-ES"/>
        </w:rPr>
      </w:pPr>
      <w:r w:rsidRPr="001F4D42">
        <w:rPr>
          <w:rFonts w:ascii="Arial" w:eastAsia="Times New Roman" w:hAnsi="Arial" w:cs="Arial"/>
          <w:vanish/>
          <w:sz w:val="16"/>
          <w:szCs w:val="16"/>
          <w:lang w:val="es-ES" w:eastAsia="es-ES"/>
        </w:rPr>
        <w:t>Final del formulario</w:t>
      </w:r>
    </w:p>
    <w:p w14:paraId="3E8379A7"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
          <w:bCs/>
          <w:sz w:val="28"/>
          <w:szCs w:val="28"/>
          <w:lang w:val="es-ES" w:eastAsia="es-ES"/>
        </w:rPr>
        <w:tab/>
      </w:r>
      <w:r w:rsidRPr="001F4D42">
        <w:rPr>
          <w:rFonts w:ascii="Arial" w:eastAsia="Times New Roman" w:hAnsi="Arial" w:cs="Arial"/>
          <w:bCs/>
          <w:sz w:val="28"/>
          <w:szCs w:val="28"/>
          <w:lang w:val="es-ES" w:eastAsia="es-ES"/>
        </w:rPr>
        <w:t>Por tanto, es indudable que en el caso, debe estimarse que el acto fue conocido desde el diecisiete de diciembre de dos mil siete, y aun cuando pudiera pensarse que el momento del conocimiento se dio el día de la publicación en el periódico oficial del Estado (quince de diciembre del año en curso) igualmente la demanda se habría presentado en forma oportuna.</w:t>
      </w:r>
    </w:p>
    <w:p w14:paraId="54DED881" w14:textId="77777777" w:rsidR="001F4D42" w:rsidRPr="001F4D42" w:rsidRDefault="001F4D42" w:rsidP="001F4D42">
      <w:pPr>
        <w:spacing w:before="480" w:after="100" w:afterAutospacing="1" w:line="480" w:lineRule="auto"/>
        <w:jc w:val="both"/>
        <w:rPr>
          <w:rFonts w:ascii="Arial" w:eastAsia="Times New Roman" w:hAnsi="Arial" w:cs="Arial"/>
          <w:bCs/>
          <w:sz w:val="28"/>
          <w:szCs w:val="28"/>
          <w:lang w:val="es-ES" w:eastAsia="es-ES"/>
        </w:rPr>
      </w:pPr>
      <w:r w:rsidRPr="001F4D42">
        <w:rPr>
          <w:rFonts w:ascii="Arial" w:eastAsia="Times New Roman" w:hAnsi="Arial" w:cs="Arial"/>
          <w:bCs/>
          <w:sz w:val="28"/>
          <w:szCs w:val="28"/>
          <w:lang w:val="es-ES" w:eastAsia="es-ES"/>
        </w:rPr>
        <w:tab/>
        <w:t>Al no advertirse la actualización de alguna otra causa de improcedencia, se procede al estudio de fondo del asunto.</w:t>
      </w:r>
    </w:p>
    <w:p w14:paraId="0424A8B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 xml:space="preserve">TERCERO. </w:t>
      </w:r>
      <w:r w:rsidRPr="001F4D42">
        <w:rPr>
          <w:rFonts w:ascii="Arial" w:eastAsia="Times New Roman" w:hAnsi="Arial" w:cs="Arial"/>
          <w:b/>
          <w:sz w:val="28"/>
          <w:szCs w:val="28"/>
          <w:lang w:val="es-ES" w:eastAsia="es-ES"/>
        </w:rPr>
        <w:t xml:space="preserve">Omisión atribuida al Colegio Electoral </w:t>
      </w:r>
      <w:r w:rsidRPr="001F4D42">
        <w:rPr>
          <w:rFonts w:ascii="Arial" w:eastAsia="Times New Roman" w:hAnsi="Arial" w:cs="Arial"/>
          <w:sz w:val="28"/>
          <w:szCs w:val="28"/>
          <w:lang w:val="es-ES" w:eastAsia="es-ES"/>
        </w:rPr>
        <w:t xml:space="preserve">Como cuestión preliminar, debe analizarse el agravio en que los actores, </w:t>
      </w:r>
      <w:r w:rsidRPr="001F4D42">
        <w:rPr>
          <w:rFonts w:ascii="Arial" w:eastAsia="Times New Roman" w:hAnsi="Arial" w:cs="Arial"/>
          <w:sz w:val="28"/>
          <w:szCs w:val="28"/>
          <w:lang w:val="es-ES" w:eastAsia="es-ES"/>
        </w:rPr>
        <w:lastRenderedPageBreak/>
        <w:t>exponen que la Cámara de Diputados omitió estudiar el escrito de veintiuno de noviembre de dos mil siete.</w:t>
      </w:r>
    </w:p>
    <w:p w14:paraId="0D69B593"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Señalan que al desatender dicha interpelación, el Colegio Electoral alteró el orden constitucional y legal que rige el sistema de usos y costumbres, por no hacer lo que la Constitución y la Ley le obliga.</w:t>
      </w:r>
    </w:p>
    <w:p w14:paraId="2B677F4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Añaden que se vulneró en su perjuicio la garantía de legalidad electoral contenida en el artículo 41 de la Carta Magna, porque se les coartó el acceso al sistema de medios de impugnación en los términos fijados por la Constitución y por la ley.</w:t>
      </w:r>
    </w:p>
    <w:p w14:paraId="3C899297"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 su vez, sostienen que se pasó por alto que dada la naturaleza y función de los derechos reconocidos a las colectividades indígenas y a sus miembros, por la Constitución Federal, esa clase de derechos implican necesariamente la posibilidad de que los grupos o comunidades indígenas puedan acceder en plenitud a los tribunales de justicia.</w:t>
      </w:r>
    </w:p>
    <w:p w14:paraId="04C98A9E"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Para efectuar un estudio adecuado del agravio enunciado con anterioridad, debe partirse de la base de que los actores se duelen </w:t>
      </w:r>
      <w:r w:rsidRPr="001F4D42">
        <w:rPr>
          <w:rFonts w:ascii="Arial" w:eastAsia="Times New Roman" w:hAnsi="Arial" w:cs="Arial"/>
          <w:sz w:val="28"/>
          <w:szCs w:val="28"/>
          <w:lang w:val="es-ES" w:eastAsia="es-ES"/>
        </w:rPr>
        <w:lastRenderedPageBreak/>
        <w:t>fundamentalmente de que la Cámara de Diputados incurrió en una actitud omisa o de abstención, consistente en no dar curso ni pronunciarse respecto del escrito que formularon, de veintiuno de noviembre de dos mil siete.</w:t>
      </w:r>
    </w:p>
    <w:p w14:paraId="42D7881F" w14:textId="77777777" w:rsidR="001F4D42" w:rsidRPr="001F4D42" w:rsidRDefault="001F4D42" w:rsidP="001F4D42">
      <w:pPr>
        <w:spacing w:before="100" w:beforeAutospacing="1"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En el libelo aludido señalaron lo siguiente:</w:t>
      </w:r>
    </w:p>
    <w:p w14:paraId="618DD3FE"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Como primer punto de inconstitucionalidad e ilegalidad del procedimiento seguido por el Consejo General del Instituto Estatal Electoral de Oaxaca, señalo la omisión en que incurrió cuando se abstuvo de conocer y resolver de acuerdo con las normas del derecho consuetudinario respecto de la impugnación planteada por los suscritos y otros ciudadanos; la abstención en cuanto a que antes de emitir la resolución de validez debió buscar la conciliación entre las partes, con lo cual violó en nuestro perjuicio y del sistema de usos y costumbres el contenido de los artículos 2,° párrafo tercero, en relación al 16, ambos de la Constitución del Estado en relación con el 125 del CIPPEO, en virtud de que dejó de hacer lo que la ley le ordena y, consecuentemente, nos dejó en estado de indefensión mediante dichas acciones que son evidentes, pues no agotó el procedimiento de conciliación, a pesar de las evidencias e inconformidad planteadas, por lo que esta H. Legislatura en cumplimiento de lo dispuesto por el artículo 122 del mismo ordenamiento deberá declarar que no ratifica la validez de la elección y dictará las providencias necesarias para establecer las bases de un procedimiento cierto, preciso y que no sea violatorio de los usos y costumbres y de la ley.</w:t>
      </w:r>
    </w:p>
    <w:p w14:paraId="190AA319"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Independientemente de lo anterior, y de las violaciones que deberá analizar esta Legislatura, en relación con la omisión del Consejo General del Instituto, señalamos las siguientes violaciones substanciales al procedimiento:</w:t>
      </w:r>
    </w:p>
    <w:p w14:paraId="481FB82B"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 xml:space="preserve">1. En el acuerdo del Ayuntamiento de fecha 22 de abril de 2007, no se determinó que la Asamblea General Comunitaria del Municipio mencionada decidiera libremente la integración del órgano encargado de nombrar a la nueva autoridad, con base a su tradición o previo acuerdo o consenso de sus </w:t>
      </w:r>
      <w:r w:rsidRPr="001F4D42">
        <w:rPr>
          <w:rFonts w:ascii="Arial" w:eastAsia="Times New Roman" w:hAnsi="Arial" w:cs="Arial"/>
          <w:sz w:val="24"/>
          <w:szCs w:val="24"/>
          <w:lang w:val="es-ES" w:eastAsia="es-ES"/>
        </w:rPr>
        <w:lastRenderedPageBreak/>
        <w:t>integrantes; lo anterior tomando en consideración que el artículo 116 del CIPPEO establece este requisito como parte substancial del procedimiento legal de elección y solo prevé que la autoridad municipal podrá quedar integrada al órgano electoral, es decir, que es una posibilidad, pero no puede asumir el carácter de órgano a electoral por sí sólo y ello no fue motivo del acuerdo del Ayuntamiento como se desprende de su contenido.</w:t>
      </w:r>
    </w:p>
    <w:p w14:paraId="03E92B68"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2. No se cumplió con lo dispuesto por el articulo 116 del CIPPEO porque la Asamblea Comunitaria no integró el órgano encargado de nombrar a la nueva autoridad con base a su tradición o previo acuerdo o consenso de sus integrantes, pues se concretó únicamente a nombra una mesa de debates para que presidiera la asamblea pero no con el carácter de encargado de nombrar a la nueva autoridad. Consecuentemente no se satisfizo el requisito procedimental del artículo 116 del CIPPEO.</w:t>
      </w:r>
    </w:p>
    <w:p w14:paraId="2332E9D5"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3. En el acuerdo del Ayuntamiento, la asamblea comunitaria no se celebró con respeto al horario fijado como lo mandata el punto 2 del artículo 117 del CIPPEO. El Ayuntamiento acordó que la sesión se celebraría a las 10:00 horas del día 7 de octubre del presente año; en el acta se asentó que la asamblea se inició alas 10:30 horas, por lo que no se respetó el acuerdo emitido.</w:t>
      </w:r>
    </w:p>
    <w:p w14:paraId="73415AEE" w14:textId="77777777" w:rsidR="001F4D42" w:rsidRPr="001F4D42" w:rsidRDefault="001F4D42" w:rsidP="001F4D42">
      <w:pPr>
        <w:spacing w:before="360" w:after="0" w:line="240" w:lineRule="auto"/>
        <w:ind w:left="1134" w:right="1134"/>
        <w:jc w:val="both"/>
        <w:rPr>
          <w:rFonts w:ascii="Arial" w:eastAsia="Times New Roman" w:hAnsi="Arial" w:cs="Arial"/>
          <w:b/>
          <w:sz w:val="24"/>
          <w:szCs w:val="24"/>
          <w:lang w:val="es-ES" w:eastAsia="es-ES"/>
        </w:rPr>
      </w:pPr>
      <w:r w:rsidRPr="001F4D42">
        <w:rPr>
          <w:rFonts w:ascii="Arial" w:eastAsia="Times New Roman" w:hAnsi="Arial" w:cs="Arial"/>
          <w:sz w:val="24"/>
          <w:szCs w:val="24"/>
          <w:lang w:val="es-ES" w:eastAsia="es-ES"/>
        </w:rPr>
        <w:t>4. Al final de la elección se levantó un acta que no fue firmada por los integrantes del órgano que presidió el procedimiento de elección</w:t>
      </w:r>
      <w:r w:rsidRPr="001F4D42">
        <w:rPr>
          <w:rFonts w:ascii="Arial" w:eastAsia="Times New Roman" w:hAnsi="Arial" w:cs="Arial"/>
          <w:b/>
          <w:sz w:val="24"/>
          <w:szCs w:val="24"/>
          <w:lang w:val="es-ES" w:eastAsia="es-ES"/>
        </w:rPr>
        <w:t>, pues como ha quedado indicado, únicamente se nombró una mesa de debates, pero no fue el encargado de nombrar a la nueva autoridad.</w:t>
      </w:r>
    </w:p>
    <w:p w14:paraId="2D4A5266"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5. La imprecisión e incertidumbre que se deriva del contenido del acto, evidencia una clara violación al conjunto de disposiciones legales que han sido transcritas y que rigen el procedimiento que debe seguir la asamblea comunitaria, pues no está definido el procedimiento y las formas generales para el desarrollo de la elección, se declara ganadora a una planilla 1 en el informe que se da al Consejo y, en el acta de la asamblea, no se asienta cuántas planillas contendieron ni quiénes fueron sus integrantes, ni siquiera se advierte, cómo se llevó a cabo la votación pues el texto del acta no permite con claridad señalar cómo se llevó a cabo, ni siquiera cómo se efectuó el cómputo, ni</w:t>
      </w:r>
      <w:r w:rsidRPr="001F4D42">
        <w:rPr>
          <w:rFonts w:ascii="Arial" w:eastAsia="Times New Roman" w:hAnsi="Arial" w:cs="Arial"/>
          <w:b/>
          <w:sz w:val="24"/>
          <w:szCs w:val="24"/>
          <w:lang w:val="es-ES" w:eastAsia="es-ES"/>
        </w:rPr>
        <w:t xml:space="preserve"> </w:t>
      </w:r>
      <w:r w:rsidRPr="001F4D42">
        <w:rPr>
          <w:rFonts w:ascii="Arial" w:eastAsia="Times New Roman" w:hAnsi="Arial" w:cs="Arial"/>
          <w:sz w:val="24"/>
          <w:szCs w:val="24"/>
          <w:lang w:val="es-ES" w:eastAsia="es-ES"/>
        </w:rPr>
        <w:t xml:space="preserve">qué listas firmaron con su nombre los </w:t>
      </w:r>
      <w:r w:rsidRPr="001F4D42">
        <w:rPr>
          <w:rFonts w:ascii="Arial" w:eastAsia="Times New Roman" w:hAnsi="Arial" w:cs="Arial"/>
          <w:sz w:val="24"/>
          <w:szCs w:val="24"/>
          <w:lang w:val="es-ES" w:eastAsia="es-ES"/>
        </w:rPr>
        <w:lastRenderedPageBreak/>
        <w:t xml:space="preserve">asambleístas, pues incluso, en las que se anexaron, no solo aparecen firmas sino huellas digitales, lo cual no se hizo contar y, por lo tanto hace incierta la legítima participación de los miembros de la comunidad, lo cual se constata del párrafo que transcribimos del acta levantada en esa fecha, que dice: </w:t>
      </w:r>
      <w:r w:rsidRPr="001F4D42">
        <w:rPr>
          <w:rFonts w:ascii="Arial" w:eastAsia="Times New Roman" w:hAnsi="Arial" w:cs="Arial"/>
          <w:i/>
          <w:sz w:val="24"/>
          <w:szCs w:val="24"/>
          <w:lang w:val="es-ES" w:eastAsia="es-ES"/>
        </w:rPr>
        <w:t>"En seguida se dio inicio a la elección mediante la propuesta de planillas, emitiendo su voto los asambleístas, escribiendo su nombre y estampando su firma en las listas respectivas para el caso, por el candidato de su preferencia, una vez realizado el cómputo de los votos emitidos el Ayuntamiento de este lugar, que fungirá durante el periodo constitucional del 2008 al 2010, quedó integrado con los siguientes ciudadanos electos....".</w:t>
      </w:r>
      <w:r w:rsidRPr="001F4D42">
        <w:rPr>
          <w:rFonts w:ascii="Arial" w:eastAsia="Times New Roman" w:hAnsi="Arial" w:cs="Arial"/>
          <w:sz w:val="24"/>
          <w:szCs w:val="24"/>
          <w:lang w:val="es-ES" w:eastAsia="es-ES"/>
        </w:rPr>
        <w:t xml:space="preserve"> Con ello como claramente se advierte, no se dio cumplimiento a los puntos 1 y 3 del artículo 117 del CIPPEO, porque no se fijaron, ni consecuentemente se observaron las disposiciones definidas por la comunidad en las formas y procedimientos generales para el desarrollo de la elección, dado que no se expresa cuántas planillas propusieron ni quienes eran sus integrantes, tampoco cómo emitieron su voto los asambleístas ni como se computaron los votos de aquellos que no firman unas listas sino imprimen huellas; tampoco cómo determinaron cuál era el candidato de su preferencias si no se sabe quienes compitieron; tampoco cómo se realizó el cómputo ni mucho menos cuáles fueron los resultados, pues únicamente concluyó con la expresión general </w:t>
      </w:r>
      <w:r w:rsidRPr="001F4D42">
        <w:rPr>
          <w:rFonts w:ascii="Arial" w:eastAsia="Times New Roman" w:hAnsi="Arial" w:cs="Arial"/>
          <w:i/>
          <w:sz w:val="24"/>
          <w:szCs w:val="24"/>
          <w:lang w:val="es-ES" w:eastAsia="es-ES"/>
        </w:rPr>
        <w:t xml:space="preserve">"una vez realizado el cómputo de los votos emitidos el Ayuntamiento de este lugar, que fungirá una vez realizado el cómputo de los votos emitidos el Ayuntamiento de este lugar, que fungirá durante el periodo constitucional del 2008 al 2010, quedó integrado con los siguiente ciudadanos electos:...", </w:t>
      </w:r>
      <w:r w:rsidRPr="001F4D42">
        <w:rPr>
          <w:rFonts w:ascii="Arial" w:eastAsia="Times New Roman" w:hAnsi="Arial" w:cs="Arial"/>
          <w:sz w:val="24"/>
          <w:szCs w:val="24"/>
          <w:lang w:val="es-ES" w:eastAsia="es-ES"/>
        </w:rPr>
        <w:t>no expresa un resultado en el acta de la asamblea comunitaria en la que no se hace mención de incidente alguno y por otra parte, la diversa acta levantada supuestamente en esa misma fecha a las 02:34 horas, carece de validez y de certidumbre pues no contiene computo alguno sobre contabilidad, sino un resultado que ya no deriva de la asamblea comunitaria que se inició a las 10:30 horas y terminó a las 15:00 horas, luego entonces, el contenido de la diversa acta mencionada, no puede dar certeza a resultados que no derivan de la misma y ni siquiera esta suscrita por la llamada mesa de debates, amen de que por su temporalidad, implica un agregado artificialmente hecho por el Ayuntamiento sin facultades para ello, todo lo cual implica la violación a lo dispuesta en las fracciones del precepto mencionado.</w:t>
      </w:r>
    </w:p>
    <w:p w14:paraId="1747E94D"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lastRenderedPageBreak/>
        <w:t>6. A todo ello, se suman las siguientes violaciones que no fueron analizadas por el Consejo General del Instituto y que desde luego reproducimos en todos sus términos para su análisis por esta Legislatura.- (Transcribe).</w:t>
      </w:r>
    </w:p>
    <w:p w14:paraId="3CCDE512"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En consecuencia, la autoridad electoral y la municipal del lugar, violaron el principio de legalidad a que se refiere el artículo 2° de la Constitución del Estado, porque dejaron de hacer en los términos expresados, lo que la ley mandata que hagan. Por lo que se afectó substancialmente el procedimiento que fue determinante para el resultado, porque impide llegar a la certeza del resultado que valida el Consejo General del Instituto, sin haber dado respuesta a las impugnaciones planteadas, ni agotado el procedimiento de conciliación, amen de las violaciones precisadas en el cuerpo de este escrito, por lo que esta legislatura deberá hacer la declaratoria correspondiente de invalidez de la elección comunitaria celebrada, tomando como base esencialmente que la asamblea comunitaria no hizo constar en su acta, el resultado del computo ni el procedimiento seguido y que la diversa acta mencionada, fue levantada por la autoridad municipal que carece de facultades para hacerlo ni esta legitimada por los usos y costumbres de la autoridad de que se trata.</w:t>
      </w:r>
    </w:p>
    <w:p w14:paraId="41D9C2EC"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Solicitamos se recabe del Consejo General del Instituto, para el caso de que nos las envíe con el expediente relativo, los escritos de impugnación presentados.</w:t>
      </w:r>
    </w:p>
    <w:p w14:paraId="5A17BA57"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Suscriben este documento que hacen suyo en su integridad, además de los que aparecen en el proemio de este ocurso, los ciudadanos cuyos nombre y firmas aparecen anexas a este documento y de quienes se acompaña copia simple de su credencial de elector.</w:t>
      </w:r>
    </w:p>
    <w:p w14:paraId="5B5476F1" w14:textId="77777777" w:rsidR="001F4D42" w:rsidRPr="001F4D42" w:rsidRDefault="001F4D42" w:rsidP="001F4D42">
      <w:pPr>
        <w:spacing w:before="360" w:after="0" w:line="240" w:lineRule="auto"/>
        <w:ind w:left="1134" w:right="1134"/>
        <w:jc w:val="both"/>
        <w:rPr>
          <w:rFonts w:ascii="Arial" w:eastAsia="Times New Roman" w:hAnsi="Arial" w:cs="Arial"/>
          <w:sz w:val="24"/>
          <w:szCs w:val="24"/>
          <w:lang w:val="es-ES" w:eastAsia="es-ES"/>
        </w:rPr>
      </w:pPr>
      <w:r w:rsidRPr="001F4D42">
        <w:rPr>
          <w:rFonts w:ascii="Arial" w:eastAsia="Times New Roman" w:hAnsi="Arial" w:cs="Arial"/>
          <w:sz w:val="24"/>
          <w:szCs w:val="24"/>
          <w:lang w:val="es-ES" w:eastAsia="es-ES"/>
        </w:rPr>
        <w:t>Señalamos para recibir notificaciones el domicilio ubicado en la calle Diagonal de Margaritas número 121, colonia Reforma en esta Ciudad, autorizamos para tal efecto a los señores licenciados Jorge Eduardo Franco Jiménez, Edna Georgina Franco Vargas, Graciela Ramírez Luna, Alfredo Rene Vásquez Soriano, así como a los pasantes en derecho Nicolás Gopar Cortés, Viridiana Jurado Hernández, Samantha Ramos Ortega y Roberto Arturo García López.</w:t>
      </w:r>
    </w:p>
    <w:p w14:paraId="5263E58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Del ejercicio comparativo de lo que plantearon los actores en el escrito señalado y de lo que resolvió la Cámara de Diputados en la resolución que de ella se impugna, se advierte que es acertado lo que afirman los enjuiciantes, en el sentido de que dicha autoridad fue omisa en pronunciarse respecto de los planteamientos sometidos a su consideración.</w:t>
      </w:r>
    </w:p>
    <w:p w14:paraId="5D683332"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Times New Roman" w:eastAsia="Times New Roman" w:hAnsi="Times New Roman" w:cs="Times New Roman"/>
          <w:sz w:val="24"/>
          <w:szCs w:val="24"/>
          <w:lang w:val="es-ES" w:eastAsia="es-ES"/>
        </w:rPr>
        <w:tab/>
      </w:r>
      <w:r w:rsidRPr="001F4D42">
        <w:rPr>
          <w:rFonts w:ascii="Arial" w:eastAsia="Times New Roman" w:hAnsi="Arial" w:cs="Arial"/>
          <w:sz w:val="28"/>
          <w:szCs w:val="28"/>
          <w:lang w:val="es-ES" w:eastAsia="es-ES"/>
        </w:rPr>
        <w:t>Es así, porque en efecto, nada dijo con relación a los siguientes puntos de inconformidad planteados en el escrito en comento:</w:t>
      </w:r>
    </w:p>
    <w:p w14:paraId="0180DAE3" w14:textId="77777777" w:rsidR="001F4D42" w:rsidRPr="001F4D42" w:rsidRDefault="001F4D42" w:rsidP="001F4D42">
      <w:pPr>
        <w:numPr>
          <w:ilvl w:val="0"/>
          <w:numId w:val="2"/>
        </w:numPr>
        <w:spacing w:before="480" w:after="100" w:line="480" w:lineRule="auto"/>
        <w:jc w:val="both"/>
        <w:rPr>
          <w:rFonts w:ascii="Arial" w:eastAsia="Times New Roman" w:hAnsi="Arial" w:cs="Arial"/>
          <w:b/>
          <w:sz w:val="28"/>
          <w:szCs w:val="28"/>
          <w:lang w:val="es-ES" w:eastAsia="es-ES"/>
        </w:rPr>
      </w:pPr>
      <w:r w:rsidRPr="001F4D42">
        <w:rPr>
          <w:rFonts w:ascii="Arial" w:eastAsia="Times New Roman" w:hAnsi="Arial" w:cs="Arial"/>
          <w:b/>
          <w:sz w:val="28"/>
          <w:szCs w:val="28"/>
          <w:lang w:val="es-ES" w:eastAsia="es-ES"/>
        </w:rPr>
        <w:t>La falta de conciliación entre las partes atribuida a la autoridad electoral.</w:t>
      </w:r>
    </w:p>
    <w:p w14:paraId="4759E226" w14:textId="77777777" w:rsidR="001F4D42" w:rsidRPr="001F4D42" w:rsidRDefault="001F4D42" w:rsidP="001F4D42">
      <w:pPr>
        <w:numPr>
          <w:ilvl w:val="0"/>
          <w:numId w:val="2"/>
        </w:numPr>
        <w:spacing w:before="480" w:after="100"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 La indebida integración del órgano encargado de dirigir la asamblea de elección.</w:t>
      </w:r>
    </w:p>
    <w:p w14:paraId="5E45A1AC" w14:textId="77777777" w:rsidR="001F4D42" w:rsidRPr="001F4D42" w:rsidRDefault="001F4D42" w:rsidP="001F4D42">
      <w:pPr>
        <w:numPr>
          <w:ilvl w:val="0"/>
          <w:numId w:val="2"/>
        </w:numPr>
        <w:spacing w:before="480" w:after="100"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 El hecho de que se nombró una mesa de debates para presidir la asamblea, así como que ésta se inició media hora después de lo programado en el acuerdo de veintidós de abril del año en curso.</w:t>
      </w:r>
    </w:p>
    <w:p w14:paraId="30582EEF" w14:textId="77777777" w:rsidR="001F4D42" w:rsidRPr="001F4D42" w:rsidRDefault="001F4D42" w:rsidP="001F4D42">
      <w:pPr>
        <w:numPr>
          <w:ilvl w:val="0"/>
          <w:numId w:val="2"/>
        </w:numPr>
        <w:spacing w:before="480" w:after="100"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 xml:space="preserve"> La circunstancia de que no se precisaron los integrantes de la asamblea, la forma en que se llevó a cabo, el cómputo realizado, las personas que firmaron en la lista, las planillas que participaron en la elección y en general, diversas irregularidades formales en la celebración de la citada asamblea.</w:t>
      </w:r>
    </w:p>
    <w:p w14:paraId="420D4C6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Cobra singular importancia el primero de los aspectos desatendidos por el Colegio Electoral, atinente a que la determinación del Instituto Estatal Electoral no fue precedida de una conciliación entre las partes, en los términos a que se refiere el artículo 125, del Código de Instituciones Políticas y Procedimientos Electorales de Oaxaca. </w:t>
      </w:r>
    </w:p>
    <w:p w14:paraId="133A0E5A"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Ante la falta de respuesta expresa a ese punto de disenso, esta Sala Superior, con fundamento en lo dispuesto por el artículo 6°, párrafo 3, de la Ley del Sistema de Medios de Impugnación efectúa el pronunciamiento siguiente:</w:t>
      </w:r>
    </w:p>
    <w:p w14:paraId="354545D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El agravio en mención es </w:t>
      </w:r>
      <w:r w:rsidRPr="001F4D42">
        <w:rPr>
          <w:rFonts w:ascii="Arial" w:eastAsia="Times New Roman" w:hAnsi="Arial" w:cs="Arial"/>
          <w:b/>
          <w:sz w:val="28"/>
          <w:szCs w:val="28"/>
          <w:lang w:val="es-ES" w:eastAsia="es-ES"/>
        </w:rPr>
        <w:t xml:space="preserve">fundado </w:t>
      </w:r>
      <w:r w:rsidRPr="001F4D42">
        <w:rPr>
          <w:rFonts w:ascii="Arial" w:eastAsia="Times New Roman" w:hAnsi="Arial" w:cs="Arial"/>
          <w:sz w:val="28"/>
          <w:szCs w:val="28"/>
          <w:lang w:val="es-ES" w:eastAsia="es-ES"/>
        </w:rPr>
        <w:t xml:space="preserve">y suficiente para ordenar reponer el trámite atinente a la celebración de la asamblea municipal </w:t>
      </w:r>
      <w:r w:rsidRPr="001F4D42">
        <w:rPr>
          <w:rFonts w:ascii="Arial" w:eastAsia="Times New Roman" w:hAnsi="Arial" w:cs="Arial"/>
          <w:sz w:val="28"/>
          <w:szCs w:val="28"/>
          <w:lang w:val="es-ES" w:eastAsia="es-ES"/>
        </w:rPr>
        <w:lastRenderedPageBreak/>
        <w:t>para la elección de Ayuntamiento de San Nicolás, Mihuatlán Oaxaca, la cual, se desahogó bajo el régimen de derecho consuetudinario.</w:t>
      </w:r>
    </w:p>
    <w:p w14:paraId="3D96582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ab/>
      </w:r>
      <w:r w:rsidRPr="001F4D42">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4BC179DC"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586CB9A6" w14:textId="77777777" w:rsidR="001F4D42" w:rsidRPr="001F4D42" w:rsidRDefault="001F4D42" w:rsidP="001F4D42">
      <w:pPr>
        <w:spacing w:before="48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8"/>
          <w:szCs w:val="28"/>
          <w:lang w:val="es-ES" w:eastAsia="es-ES"/>
        </w:rPr>
        <w:tab/>
        <w:t xml:space="preserve">La necesidad de desahogar una etapa conciliatoria, </w:t>
      </w:r>
      <w:r w:rsidRPr="001F4D42">
        <w:rPr>
          <w:rFonts w:ascii="Arial" w:eastAsia="Times New Roman" w:hAnsi="Arial" w:cs="Arial"/>
          <w:b/>
          <w:sz w:val="28"/>
          <w:szCs w:val="28"/>
          <w:lang w:val="es-ES" w:eastAsia="es-ES"/>
        </w:rPr>
        <w:t xml:space="preserve">previa a cualquier resolución, </w:t>
      </w:r>
      <w:r w:rsidRPr="001F4D42">
        <w:rPr>
          <w:rFonts w:ascii="Arial" w:eastAsia="Times New Roman" w:hAnsi="Arial" w:cs="Arial"/>
          <w:sz w:val="28"/>
          <w:szCs w:val="28"/>
          <w:lang w:val="es-ES" w:eastAsia="es-ES"/>
        </w:rPr>
        <w:t>constituye una obligación instrumental que tiene por objeto, dar vigencia a la prescripción constitucional de todo Estado democrático, la cual se centra en la necesidad de renovación periódica de los órganos de elección popular, a través del sufragio, en términos de lo dispuesto en los artículos 41, párrafo primero, y 115, fracción I, de la Constitución Política de los Estados Unidos Mexicanos.</w:t>
      </w:r>
    </w:p>
    <w:p w14:paraId="5E1AEF24"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lastRenderedPageBreak/>
        <w:tab/>
      </w:r>
      <w:r w:rsidRPr="001F4D42">
        <w:rPr>
          <w:rFonts w:ascii="Arial" w:eastAsia="Times New Roman" w:hAnsi="Arial" w:cs="Arial"/>
          <w:sz w:val="28"/>
          <w:szCs w:val="28"/>
          <w:lang w:val="es-ES" w:eastAsia="es-ES"/>
        </w:rPr>
        <w:t xml:space="preserve">El postulado antes mencionado es reiterado en la normativa del Estado de Oaxaca, al preverse que: </w:t>
      </w:r>
    </w:p>
    <w:p w14:paraId="4A55301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a) El Estado adopta la forma de gobierno republicano, para su régimen interior.</w:t>
      </w:r>
    </w:p>
    <w:p w14:paraId="4123A1E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 b) Los ayuntamientos son asambleas electas mediante sufragio, y </w:t>
      </w:r>
    </w:p>
    <w:p w14:paraId="0F07CF53"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la Constitución local, y 3°, 17, 20, 22, 23, 24 y 124 del código electoral local).</w:t>
      </w:r>
    </w:p>
    <w:p w14:paraId="39A96EE8"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El Instituto Estatal Electoral es un ente que goza de autonomía técnica y operativa, pero al estar integrado al poder público, </w:t>
      </w:r>
      <w:r w:rsidRPr="001F4D42">
        <w:rPr>
          <w:rFonts w:ascii="Arial" w:eastAsia="Times New Roman" w:hAnsi="Arial" w:cs="Arial"/>
          <w:b/>
          <w:sz w:val="28"/>
          <w:szCs w:val="28"/>
          <w:u w:val="single"/>
          <w:lang w:val="es-ES" w:eastAsia="es-ES"/>
        </w:rPr>
        <w:t>sólo puede hacer lo que la ley le autoriza, e inevitablemente, debe proceder como le ordena la ley,</w:t>
      </w:r>
      <w:r w:rsidRPr="001F4D42">
        <w:rPr>
          <w:rFonts w:ascii="Arial" w:eastAsia="Times New Roman" w:hAnsi="Arial" w:cs="Arial"/>
          <w:sz w:val="28"/>
          <w:szCs w:val="28"/>
          <w:lang w:val="es-ES" w:eastAsia="es-ES"/>
        </w:rPr>
        <w:t xml:space="preserve"> en términos de lo prescrito en los artículos 16, </w:t>
      </w:r>
      <w:r w:rsidRPr="001F4D42">
        <w:rPr>
          <w:rFonts w:ascii="Arial" w:eastAsia="Times New Roman" w:hAnsi="Arial" w:cs="Arial"/>
          <w:sz w:val="28"/>
          <w:szCs w:val="28"/>
          <w:lang w:val="es-ES" w:eastAsia="es-ES"/>
        </w:rPr>
        <w:lastRenderedPageBreak/>
        <w:t>párrafo primero, y 116, párrafo segundo, fracción IV, inciso b), de la Constitución federal, y 2° de la constitución local.</w:t>
      </w:r>
    </w:p>
    <w:p w14:paraId="34108642"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78FB72DB"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sz w:val="28"/>
          <w:szCs w:val="28"/>
          <w:lang w:val="es-ES" w:eastAsia="es-ES"/>
        </w:rPr>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así como proteger las tradiciones y prácticas democráticas de las comunidades indígenas, las cuales hasta ahora, se han utilizado para la elección de sus Ayuntamientos, por tanto, no puede tenerse como ajustado a la Constitución Federal ni a la Constitución local, el proceder del Instituto Estatal Electoral de Oaxaca, que no ha dispuesto ni provisto lo suficiente, razonable y necesario para dar vigencia al derecho político de todas las comunidades que integran el municipio de San Nicolás, </w:t>
      </w:r>
      <w:r w:rsidRPr="001F4D42">
        <w:rPr>
          <w:rFonts w:ascii="Arial" w:eastAsia="Times New Roman" w:hAnsi="Arial" w:cs="Arial"/>
          <w:sz w:val="28"/>
          <w:szCs w:val="28"/>
          <w:lang w:val="es-ES" w:eastAsia="es-ES"/>
        </w:rPr>
        <w:lastRenderedPageBreak/>
        <w:t>Miahuatlán Oaxaca, para elegir a los concejales al ayuntamiento municipal respectivo, de acuerdo con sus usos y costumbres.</w:t>
      </w:r>
    </w:p>
    <w:p w14:paraId="6172367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sz w:val="28"/>
          <w:szCs w:val="28"/>
          <w:lang w:val="es-ES" w:eastAsia="es-ES"/>
        </w:rPr>
        <w:t xml:space="preserve">La autoridad electoral en cuestión, es el órgano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la Constitución Federal y 25, de la Constitución local. </w:t>
      </w:r>
    </w:p>
    <w:p w14:paraId="759F62B1"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w:t>
      </w:r>
    </w:p>
    <w:p w14:paraId="7E9A11B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Empero, esta última disposición no constituye razón suficiente para liberar al instituto de las obligaciones dirigidas a dar efectividad al </w:t>
      </w:r>
      <w:r w:rsidRPr="001F4D42">
        <w:rPr>
          <w:rFonts w:ascii="Arial" w:eastAsia="Times New Roman" w:hAnsi="Arial" w:cs="Arial"/>
          <w:sz w:val="28"/>
          <w:szCs w:val="28"/>
          <w:lang w:val="es-ES" w:eastAsia="es-ES"/>
        </w:rPr>
        <w:lastRenderedPageBreak/>
        <w:t>ejercicio de derechos político electorales de los ciudadanos, incluidos los integrantes de una comunidad indígena.</w:t>
      </w:r>
    </w:p>
    <w:p w14:paraId="77A78029"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6FEC9283"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sz w:val="28"/>
          <w:szCs w:val="28"/>
          <w:lang w:val="es-ES" w:eastAsia="es-ES"/>
        </w:rPr>
        <w:t>Es decir, la mencionada autoridad debió disponer lo necesario, suficiente y razonable, a fin de que, de acuerdo con las tradiciones y prácticas democráticas de la comunidad de San Nicolás, Miahuatlán Oaxaca se diera plena vigencia al derecho de votar de todos los ciudadanos que la integran.</w:t>
      </w:r>
    </w:p>
    <w:p w14:paraId="61BDA1E6"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lastRenderedPageBreak/>
        <w:tab/>
      </w:r>
      <w:r w:rsidRPr="001F4D42">
        <w:rPr>
          <w:rFonts w:ascii="Arial" w:eastAsia="Times New Roman" w:hAnsi="Arial" w:cs="Arial"/>
          <w:sz w:val="28"/>
          <w:szCs w:val="28"/>
          <w:lang w:val="es-ES" w:eastAsia="es-ES"/>
        </w:rPr>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debió realizar lo necesario para que se efectuaran pláticas de conciliación entre los diversos grupos, comunidades, agencias o núcleos que conforman la municipalidad en cuestión, y, en todo caso, si persistían los puntos de disenso entre los mismos, realizar </w:t>
      </w:r>
      <w:r w:rsidRPr="001F4D42">
        <w:rPr>
          <w:rFonts w:ascii="Arial" w:eastAsia="Times New Roman" w:hAnsi="Arial" w:cs="Arial"/>
          <w:b/>
          <w:sz w:val="28"/>
          <w:szCs w:val="28"/>
          <w:lang w:val="es-ES" w:eastAsia="es-ES"/>
        </w:rPr>
        <w:t>una consulta a la comunidad</w:t>
      </w:r>
      <w:r w:rsidRPr="001F4D42">
        <w:rPr>
          <w:rFonts w:ascii="Arial" w:eastAsia="Times New Roman" w:hAnsi="Arial" w:cs="Arial"/>
          <w:sz w:val="28"/>
          <w:szCs w:val="28"/>
          <w:lang w:val="es-ES" w:eastAsia="es-ES"/>
        </w:rPr>
        <w:t>, para que en su oportunidad, que el propio Consejo General resolviera lo conducente.</w:t>
      </w:r>
    </w:p>
    <w:p w14:paraId="42F8ED90"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sz w:val="28"/>
          <w:szCs w:val="28"/>
          <w:lang w:val="es-ES" w:eastAsia="es-ES"/>
        </w:rPr>
        <w:t xml:space="preserve">Así, esta Sala Superior, de conformidad con lo dispuesto por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w:t>
      </w:r>
      <w:r w:rsidRPr="001F4D42">
        <w:rPr>
          <w:rFonts w:ascii="Arial" w:eastAsia="Times New Roman" w:hAnsi="Arial" w:cs="Arial"/>
          <w:sz w:val="28"/>
          <w:szCs w:val="28"/>
          <w:lang w:val="es-ES" w:eastAsia="es-ES"/>
        </w:rPr>
        <w:lastRenderedPageBreak/>
        <w:t xml:space="preserve">primero, y 17 de la propia Constitución Federal, a los integrantes de los pueblos indígenas </w:t>
      </w:r>
      <w:r w:rsidRPr="001F4D42">
        <w:rPr>
          <w:rFonts w:ascii="Arial" w:eastAsia="Times New Roman" w:hAnsi="Arial" w:cs="Arial"/>
          <w:b/>
          <w:bCs/>
          <w:sz w:val="28"/>
          <w:szCs w:val="28"/>
          <w:lang w:val="es-ES" w:eastAsia="es-ES"/>
        </w:rPr>
        <w:t>"el efectivo acceso a la jurisdicción del Estado"</w:t>
      </w:r>
      <w:r w:rsidRPr="001F4D42">
        <w:rPr>
          <w:rFonts w:ascii="Arial" w:eastAsia="Times New Roman" w:hAnsi="Arial" w:cs="Arial"/>
          <w:sz w:val="28"/>
          <w:szCs w:val="28"/>
          <w:lang w:val="es-ES" w:eastAsia="es-ES"/>
        </w:rPr>
        <w:t>.</w:t>
      </w:r>
    </w:p>
    <w:p w14:paraId="62BE9490" w14:textId="77777777" w:rsidR="001F4D42" w:rsidRPr="001F4D42" w:rsidRDefault="001F4D42" w:rsidP="001F4D42">
      <w:pPr>
        <w:spacing w:before="48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b/>
          <w:sz w:val="28"/>
          <w:szCs w:val="28"/>
          <w:lang w:val="es-ES" w:eastAsia="es-ES"/>
        </w:rPr>
        <w:tab/>
        <w:t>No es obstáculo para analizar la inconstitucionalidad y legalidad del decreto número 7, publicado en el Periódico Oficial, órgano del Gobierno del Estado Libre y Soberano de Oaxaca, únicamente en lo que corresponde a la elección de Ayuntamiento en el municipio de San Nicolás Miahuatlán, Oaxaca, porque si este medio está dirigido a permitir el</w:t>
      </w:r>
      <w:r w:rsidRPr="001F4D42">
        <w:rPr>
          <w:rFonts w:ascii="Arial" w:eastAsia="Times New Roman" w:hAnsi="Arial" w:cs="Arial"/>
          <w:sz w:val="28"/>
          <w:szCs w:val="28"/>
          <w:lang w:val="es-ES" w:eastAsia="es-ES"/>
        </w:rPr>
        <w:t xml:space="preserve"> </w:t>
      </w:r>
      <w:r w:rsidRPr="001F4D42">
        <w:rPr>
          <w:rFonts w:ascii="Arial" w:eastAsia="Times New Roman" w:hAnsi="Arial" w:cs="Arial"/>
          <w:b/>
          <w:sz w:val="28"/>
          <w:szCs w:val="28"/>
          <w:lang w:val="es-ES" w:eastAsia="es-ES"/>
        </w:rPr>
        <w:t xml:space="preserve">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w:t>
      </w:r>
      <w:r w:rsidRPr="001F4D42">
        <w:rPr>
          <w:rFonts w:ascii="Arial" w:eastAsia="Times New Roman" w:hAnsi="Arial" w:cs="Arial"/>
          <w:b/>
          <w:sz w:val="28"/>
          <w:szCs w:val="28"/>
          <w:lang w:val="es-ES" w:eastAsia="es-ES"/>
        </w:rPr>
        <w:lastRenderedPageBreak/>
        <w:t>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44563DB1"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sz w:val="28"/>
          <w:szCs w:val="28"/>
          <w:lang w:val="es-ES" w:eastAsia="es-ES"/>
        </w:rPr>
        <w:t>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3B897FED"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sz w:val="28"/>
          <w:szCs w:val="28"/>
          <w:lang w:val="es-ES" w:eastAsia="es-ES"/>
        </w:rPr>
        <w:t xml:space="preserve">De ese modo, en términos de lo dispuesto en los artículos 99, fracción V, de la Constitución federal, así como 84, párrafo 1, inciso b), </w:t>
      </w:r>
      <w:r w:rsidRPr="001F4D42">
        <w:rPr>
          <w:rFonts w:ascii="Arial" w:eastAsia="Times New Roman" w:hAnsi="Arial" w:cs="Arial"/>
          <w:i/>
          <w:iCs/>
          <w:sz w:val="28"/>
          <w:szCs w:val="28"/>
          <w:lang w:val="es-ES" w:eastAsia="es-ES"/>
        </w:rPr>
        <w:t>in fine</w:t>
      </w:r>
      <w:r w:rsidRPr="001F4D42">
        <w:rPr>
          <w:rFonts w:ascii="Arial" w:eastAsia="Times New Roman" w:hAnsi="Arial" w:cs="Arial"/>
          <w:sz w:val="28"/>
          <w:szCs w:val="28"/>
          <w:lang w:val="es-ES" w:eastAsia="es-ES"/>
        </w:rPr>
        <w:t xml:space="preserve">, de la Ley General del Sistema de Medios de Impugnación en </w:t>
      </w:r>
      <w:r w:rsidRPr="001F4D42">
        <w:rPr>
          <w:rFonts w:ascii="Arial" w:eastAsia="Times New Roman" w:hAnsi="Arial" w:cs="Arial"/>
          <w:sz w:val="28"/>
          <w:szCs w:val="28"/>
          <w:lang w:val="es-ES" w:eastAsia="es-ES"/>
        </w:rPr>
        <w:lastRenderedPageBreak/>
        <w:t xml:space="preserve">Materia Electoral, esta Sala Superior considera que debe disponerse en este juicio lo necesario para restituir a los promoventes en el uso y goce del derecho político-electoral que le haya sido violado, por lo que si en el caso, el Colegio Electoral del Estado de Oaxaca emitió determinación de validez, </w:t>
      </w:r>
      <w:r w:rsidRPr="001F4D42">
        <w:rPr>
          <w:rFonts w:ascii="Arial" w:eastAsia="Times New Roman" w:hAnsi="Arial" w:cs="Arial"/>
          <w:b/>
          <w:sz w:val="28"/>
          <w:szCs w:val="28"/>
          <w:lang w:val="es-ES" w:eastAsia="es-ES"/>
        </w:rPr>
        <w:t xml:space="preserve">sin haber verificado que el Instituto hubiese celebrado una de las etapas indispensables que debe darse antes de la emisión de cualquier resolución, </w:t>
      </w:r>
      <w:r w:rsidRPr="001F4D42">
        <w:rPr>
          <w:rFonts w:ascii="Arial" w:eastAsia="Times New Roman" w:hAnsi="Arial" w:cs="Arial"/>
          <w:sz w:val="28"/>
          <w:szCs w:val="28"/>
          <w:lang w:val="es-ES" w:eastAsia="es-ES"/>
        </w:rPr>
        <w:t>es inconcuso que al asistirles la razón a los ahora actores, esta Sala, en ejercicio de sus atribuciones, debe proveer lo necesario a efecto de reparar dicha violación.</w:t>
      </w:r>
    </w:p>
    <w:p w14:paraId="24FD6BA9"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7"/>
          <w:szCs w:val="27"/>
          <w:lang w:val="es-ES" w:eastAsia="es-ES"/>
        </w:rPr>
        <w:tab/>
      </w:r>
      <w:r w:rsidRPr="001F4D42">
        <w:rPr>
          <w:rFonts w:ascii="Arial" w:eastAsia="Times New Roman" w:hAnsi="Arial" w:cs="Arial"/>
          <w:sz w:val="28"/>
          <w:szCs w:val="28"/>
          <w:lang w:val="es-ES" w:eastAsia="es-ES"/>
        </w:rPr>
        <w:t xml:space="preserve">En razón de lo anterior, esta Sala Superior estima que debe ordenarse al Consejo General del Instituto Estatal Electoral que, en términos de lo previsto en los artículos 16, párrafo segundo; 25, párrafo decimoquinto y 29, párrafo segundo,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w:t>
      </w:r>
      <w:r w:rsidRPr="001F4D42">
        <w:rPr>
          <w:rFonts w:ascii="Arial" w:eastAsia="Times New Roman" w:hAnsi="Arial" w:cs="Arial"/>
          <w:sz w:val="28"/>
          <w:szCs w:val="28"/>
          <w:lang w:val="es-ES" w:eastAsia="es-ES"/>
        </w:rPr>
        <w:lastRenderedPageBreak/>
        <w:t>elecciones extraordinarias de concejales en el municipio de San Nicolás Miahuatlán, Oaxaca.</w:t>
      </w:r>
    </w:p>
    <w:p w14:paraId="2917ED97" w14:textId="77777777" w:rsidR="001F4D42" w:rsidRPr="001F4D42" w:rsidRDefault="001F4D42" w:rsidP="001F4D42">
      <w:pPr>
        <w:spacing w:before="48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sz w:val="28"/>
          <w:szCs w:val="28"/>
          <w:lang w:val="es-ES" w:eastAsia="es-ES"/>
        </w:rPr>
        <w:tab/>
      </w:r>
      <w:r w:rsidRPr="001F4D42">
        <w:rPr>
          <w:rFonts w:ascii="Arial" w:eastAsia="Times New Roman" w:hAnsi="Arial" w:cs="Arial"/>
          <w:b/>
          <w:sz w:val="28"/>
          <w:szCs w:val="28"/>
          <w:lang w:val="es-ES" w:eastAsia="es-ES"/>
        </w:rPr>
        <w:t>Asimismo, se estima que debe quedar sin efectos el Decreto número 7, del Congreso del Estado Libre y Soberano de Oaxaca, publicado el quince de diciembre de dos mil siete, en el Periódico Oficial del Estado de Oaxaca, por lo que se refiere al municipio de San Nicolás, Miahuatlán, Oaxaca.</w:t>
      </w:r>
    </w:p>
    <w:p w14:paraId="1602805E"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1F4D42">
        <w:rPr>
          <w:rFonts w:ascii="Arial" w:eastAsia="Times New Roman" w:hAnsi="Arial" w:cs="Arial"/>
          <w:b/>
          <w:sz w:val="28"/>
          <w:szCs w:val="28"/>
          <w:lang w:val="es-ES" w:eastAsia="es-ES"/>
        </w:rPr>
        <w:t>sesenta días</w:t>
      </w:r>
      <w:r w:rsidRPr="001F4D42">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debiendo remitir </w:t>
      </w:r>
      <w:r w:rsidRPr="001F4D42">
        <w:rPr>
          <w:rFonts w:ascii="Arial" w:eastAsia="Times New Roman" w:hAnsi="Arial" w:cs="Arial"/>
          <w:b/>
          <w:sz w:val="28"/>
          <w:szCs w:val="28"/>
          <w:lang w:val="es-ES" w:eastAsia="es-ES"/>
        </w:rPr>
        <w:t xml:space="preserve">en el orden en que se desahoguen, las distintas etapas del proceso de elección para concejales del municipio de San Nicolás Mihuatlán, Oaxaca, </w:t>
      </w:r>
      <w:r w:rsidRPr="001F4D42">
        <w:rPr>
          <w:rFonts w:ascii="Arial" w:eastAsia="Times New Roman" w:hAnsi="Arial" w:cs="Arial"/>
          <w:sz w:val="28"/>
          <w:szCs w:val="28"/>
          <w:lang w:val="es-ES" w:eastAsia="es-ES"/>
        </w:rPr>
        <w:t>copia certificada de las constancias o actuaciones que demuestren el cumplimiento que se dé a la ejecutoria, así como cada uno de los actos que se desplieguen para lograrlo.</w:t>
      </w:r>
    </w:p>
    <w:p w14:paraId="790346B3"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lastRenderedPageBreak/>
        <w:tab/>
        <w:t>Lo expuesto sin perjuicio que el Congreso del Estado de Oaxaca, ejerza la facultad de que se establece en el artículo 31, párrafo segundo, de la Ley Municipal del Estado de Oaxaca, en relación con el 59, fracciones X y XIII, y 79, fracción XV, de la Constitución Política del Estado Libre y Soberano de Oaxaca, en razón del sentido que orienta este fallo.</w:t>
      </w:r>
    </w:p>
    <w:p w14:paraId="0DBC35D8"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En vista de lo resuelto en la presente ejecutoria, deviene innecesario el examen de los restantes motivos de inconformidad que exponen los actores.  </w:t>
      </w:r>
    </w:p>
    <w:p w14:paraId="086A59D7"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 xml:space="preserve"> En mérito de lo anterior, al haberse promovido el presente medio de impugnación por doce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recayendo dicho nombramiento en el ciudadano Javier </w:t>
      </w:r>
      <w:r w:rsidRPr="001F4D42">
        <w:rPr>
          <w:rFonts w:ascii="Arial" w:eastAsia="Times New Roman" w:hAnsi="Arial" w:cs="Arial"/>
          <w:sz w:val="28"/>
          <w:szCs w:val="28"/>
          <w:lang w:val="es-ES" w:eastAsia="es-ES"/>
        </w:rPr>
        <w:lastRenderedPageBreak/>
        <w:t>Felipe Ortiz García, por ser quien aparece en primer lugar en el escrito de demanda.</w:t>
      </w:r>
    </w:p>
    <w:p w14:paraId="730553AF" w14:textId="77777777" w:rsidR="001F4D42" w:rsidRPr="001F4D42" w:rsidRDefault="001F4D42" w:rsidP="001F4D42">
      <w:pPr>
        <w:spacing w:before="48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Dado el sentido de la presente ejecutoria, deviene innecesario el estudio de los restantes motivos de inconformidad que formulan los accionantes.</w:t>
      </w:r>
    </w:p>
    <w:p w14:paraId="2E6864D3"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b/>
          <w:sz w:val="28"/>
          <w:szCs w:val="28"/>
          <w:lang w:val="es-ES" w:eastAsia="es-ES"/>
        </w:rPr>
        <w:t xml:space="preserve">CUARTO. Amonestación al Instituto Estatal Electoral de Oaxaca. </w:t>
      </w:r>
      <w:r w:rsidRPr="001F4D42">
        <w:rPr>
          <w:rFonts w:ascii="Arial" w:eastAsia="Times New Roman" w:hAnsi="Arial" w:cs="Arial"/>
          <w:sz w:val="28"/>
          <w:szCs w:val="28"/>
          <w:lang w:val="es-ES" w:eastAsia="es-ES"/>
        </w:rPr>
        <w:t>El sentido de la presente determinación no impide que esta Sala Superior ejerza la potestad que le confiere el artículo 32, párrafo 1, de la Ley del Sistema de Medios de Impugnación en Materia Electoral.</w:t>
      </w:r>
    </w:p>
    <w:p w14:paraId="75F0BD0E"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Del análisis precedente, se advierte que en efecto, el Instituto Estatal Electoral al conocer la controversia suscitada con motivo de la renovación de ayuntamientos bajo las normas de derecho consuetudinario del municipio de San Nicolás, Miahuatlán, Oaxaca, infringió las formalidades esenciales a que estaba obligado, de acuerdo a las atribuciones que le corresponden, por razón de su competencia.</w:t>
      </w:r>
    </w:p>
    <w:p w14:paraId="2F91AA16"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Es así, porque por una parte, no proveyó lo necesario ni se condujo de tal manera que propiciara verdaderamente una conciliación </w:t>
      </w:r>
      <w:r w:rsidRPr="001F4D42">
        <w:rPr>
          <w:rFonts w:ascii="Arial" w:eastAsia="Times New Roman" w:hAnsi="Arial" w:cs="Arial"/>
          <w:sz w:val="28"/>
          <w:szCs w:val="28"/>
          <w:lang w:val="es-ES" w:eastAsia="es-ES"/>
        </w:rPr>
        <w:lastRenderedPageBreak/>
        <w:t>entre los grupos integrantes de dicha municipalidad, ni menos aun,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0236EC55"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un número razonable de pláticas de conciliación, o que de alguna manera se satisfaga esa finalidad de conciliación entre las partes, a fin de que sólo en el caso de que subsistan los puntos de disenso, se lleve a cabo una consulta a la comunidad.</w:t>
      </w:r>
    </w:p>
    <w:p w14:paraId="1015204B"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w:t>
      </w:r>
      <w:r w:rsidRPr="001F4D42">
        <w:rPr>
          <w:rFonts w:ascii="Arial" w:eastAsia="Times New Roman" w:hAnsi="Arial" w:cs="Arial"/>
          <w:sz w:val="28"/>
          <w:szCs w:val="28"/>
          <w:lang w:val="es-ES" w:eastAsia="es-ES"/>
        </w:rPr>
        <w:lastRenderedPageBreak/>
        <w:t>ineludible, dirigida a proteger y promover el uso y desarrollo de los usos y costumbres, así como las formas específicas de la organización de esos grupos o comunidades.</w:t>
      </w:r>
    </w:p>
    <w:p w14:paraId="1584A58F" w14:textId="77777777" w:rsidR="001F4D42" w:rsidRPr="001F4D42" w:rsidRDefault="001F4D42" w:rsidP="001F4D42">
      <w:pPr>
        <w:spacing w:before="480"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la Constitución Federal y 25, párrafos primero, tercero y cuarto de la Constitución Política del Estado de Oaxaca, estaba indudablemente obligado a proveer lo necesario para su consecución.</w:t>
      </w:r>
    </w:p>
    <w:p w14:paraId="1CD00DEF" w14:textId="77777777" w:rsidR="001F4D42" w:rsidRPr="001F4D42" w:rsidRDefault="001F4D42" w:rsidP="001F4D42">
      <w:pPr>
        <w:spacing w:before="480" w:after="100" w:afterAutospacing="1" w:line="480" w:lineRule="auto"/>
        <w:jc w:val="both"/>
        <w:rPr>
          <w:rFonts w:ascii="Arial" w:eastAsia="MS Mincho" w:hAnsi="Arial" w:cs="Arial"/>
          <w:sz w:val="28"/>
          <w:szCs w:val="28"/>
          <w:lang w:eastAsia="es-ES"/>
        </w:rPr>
      </w:pPr>
      <w:r w:rsidRPr="001F4D42">
        <w:rPr>
          <w:rFonts w:ascii="Times New Roman" w:eastAsia="Times New Roman" w:hAnsi="Times New Roman" w:cs="Times New Roman"/>
          <w:sz w:val="28"/>
          <w:szCs w:val="28"/>
          <w:lang w:val="es-ES" w:eastAsia="es-ES"/>
        </w:rPr>
        <w:tab/>
      </w:r>
      <w:r w:rsidRPr="001F4D42">
        <w:rPr>
          <w:rFonts w:ascii="Arial" w:eastAsia="Times New Roman" w:hAnsi="Arial" w:cs="Arial"/>
          <w:sz w:val="28"/>
          <w:szCs w:val="28"/>
          <w:lang w:val="es-ES" w:eastAsia="es-ES"/>
        </w:rPr>
        <w:t xml:space="preserve">Sirve de apoyo la </w:t>
      </w:r>
      <w:r w:rsidRPr="001F4D42">
        <w:rPr>
          <w:rFonts w:ascii="Arial" w:eastAsia="Times New Roman" w:hAnsi="Arial" w:cs="Arial"/>
          <w:sz w:val="28"/>
          <w:szCs w:val="28"/>
          <w:lang w:eastAsia="es-ES"/>
        </w:rPr>
        <w:t xml:space="preserve">tesis relevante S3EL 143/2002, apreciable en la </w:t>
      </w:r>
      <w:r w:rsidRPr="001F4D42">
        <w:rPr>
          <w:rFonts w:ascii="Arial" w:eastAsia="MS Mincho" w:hAnsi="Arial" w:cs="Arial"/>
          <w:sz w:val="28"/>
          <w:szCs w:val="28"/>
          <w:lang w:eastAsia="es-ES"/>
        </w:rPr>
        <w:t>Compilación Oficial de Jurisprudencia y Tesis Relevantes 1997-2005, páginas 957-959, que dispone:</w:t>
      </w:r>
    </w:p>
    <w:p w14:paraId="74B33907" w14:textId="77777777" w:rsidR="001F4D42" w:rsidRPr="001F4D42" w:rsidRDefault="001F4D42" w:rsidP="001F4D42">
      <w:pPr>
        <w:spacing w:before="360" w:after="100" w:line="240" w:lineRule="auto"/>
        <w:ind w:left="902" w:right="1690"/>
        <w:jc w:val="both"/>
        <w:rPr>
          <w:rFonts w:ascii="Arial" w:eastAsia="Times New Roman" w:hAnsi="Arial" w:cs="Arial"/>
          <w:sz w:val="28"/>
          <w:szCs w:val="28"/>
          <w:lang w:val="es-ES" w:eastAsia="es-ES"/>
        </w:rPr>
      </w:pPr>
      <w:r w:rsidRPr="001F4D42">
        <w:rPr>
          <w:rFonts w:ascii="Arial" w:eastAsia="MS Mincho" w:hAnsi="Arial" w:cs="Arial"/>
          <w:b/>
          <w:sz w:val="24"/>
          <w:szCs w:val="24"/>
          <w:lang w:eastAsia="es-ES"/>
        </w:rPr>
        <w:t>USOS Y COSTUMBRES INDÍGENAS.</w:t>
      </w:r>
      <w:r w:rsidRPr="001F4D42">
        <w:rPr>
          <w:rFonts w:ascii="Arial" w:eastAsia="Times New Roman" w:hAnsi="Arial" w:cs="Arial"/>
          <w:b/>
          <w:sz w:val="24"/>
          <w:szCs w:val="24"/>
          <w:lang w:eastAsia="es-ES"/>
        </w:rPr>
        <w:t xml:space="preserve"> ATRIBUCIONES DEL CONSEJO GENERAL DEL INSTITUTO ESTATAL ELECTORAL DE OAXACA EN LAS ELECCIONES—</w:t>
      </w:r>
      <w:r w:rsidRPr="001F4D42">
        <w:rPr>
          <w:rFonts w:ascii="Arial" w:eastAsia="Times New Roman" w:hAnsi="Arial" w:cs="Arial"/>
          <w:sz w:val="24"/>
          <w:szCs w:val="24"/>
          <w:lang w:eastAsia="es-ES"/>
        </w:rPr>
        <w:t xml:space="preserve">De acuerdo con lo dispuesto en los artículos 22, 23 y 125 del Código de Instituciones Políticas y Procedimientos Electorales de Oaxaca, el Instituto Estatal Electoral, cuando se declaren nulas las elecciones de ayuntamientos, </w:t>
      </w:r>
      <w:r w:rsidRPr="001F4D42">
        <w:rPr>
          <w:rFonts w:ascii="Arial" w:eastAsia="Times New Roman" w:hAnsi="Arial" w:cs="Arial"/>
          <w:sz w:val="24"/>
          <w:szCs w:val="24"/>
          <w:lang w:eastAsia="es-ES"/>
        </w:rPr>
        <w:lastRenderedPageBreak/>
        <w:t xml:space="preserve">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autocompositivos se acuda al expediente heterocompositivo,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se reitera en los artículos 29, párrafo primero y 98, párrafos primero y tercero de la Constitución local, y 3o., 17, 20, 22, 23, 24 y 124 del código electoral local (al preverse que: a) El Estado adopta la forma de gobierno republicano, para su régimen interior; b) Los ayuntamientos </w:t>
      </w:r>
      <w:r w:rsidRPr="001F4D42">
        <w:rPr>
          <w:rFonts w:ascii="Arial" w:eastAsia="Times New Roman" w:hAnsi="Arial" w:cs="Arial"/>
          <w:sz w:val="24"/>
          <w:szCs w:val="24"/>
          <w:lang w:eastAsia="es-ES"/>
        </w:rPr>
        <w:lastRenderedPageBreak/>
        <w:t>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1A9FAC05" w14:textId="77777777" w:rsidR="001F4D42" w:rsidRPr="001F4D42" w:rsidRDefault="001F4D42" w:rsidP="001F4D42">
      <w:pPr>
        <w:spacing w:before="100" w:beforeAutospacing="1"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 xml:space="preserve">Tampoco se aprecia que haya procedido adecuadamente, con respecto al escrito que le fue presentado diez de octubre de dos mil siete, pues no hizo pronunciamiento al respecto, lo cual, sin lugar a </w:t>
      </w:r>
      <w:r w:rsidRPr="001F4D42">
        <w:rPr>
          <w:rFonts w:ascii="Arial" w:eastAsia="Times New Roman" w:hAnsi="Arial" w:cs="Arial"/>
          <w:sz w:val="28"/>
          <w:szCs w:val="28"/>
          <w:lang w:val="es-ES" w:eastAsia="es-ES"/>
        </w:rPr>
        <w:lastRenderedPageBreak/>
        <w:t>dudas, dejó a los actores en estado de indefensión, al no proveer al respecto, no obstante que en él, se hacían valer diversas irregularidades relacionadas con la asamblea municipal de siete de octubre del presente año.</w:t>
      </w:r>
    </w:p>
    <w:p w14:paraId="7A96F3A2" w14:textId="77777777" w:rsidR="001F4D42" w:rsidRPr="001F4D42" w:rsidRDefault="001F4D42" w:rsidP="001F4D42">
      <w:pPr>
        <w:spacing w:before="100" w:beforeAutospacing="1" w:after="100" w:afterAutospacing="1" w:line="480" w:lineRule="auto"/>
        <w:ind w:firstLine="900"/>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Consecuentemente, con el fin de evitar la repetición del mencionado proceder omisivo, que atentó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del Código de Instituciones Políticas y Procedimientos Electorales de Oaxaca y a su vez, para que provea respecto de todas y cada una de las promociones que le sean promovidas, en su caso, pronunciándose respecto de la procedencia o no de los medios impugnativos que le sean interpuestos, y emitiendo una resolución al respecto debidamente fundada y motivada, en la que respete las formalidades esenciales del procedimiento.</w:t>
      </w:r>
    </w:p>
    <w:p w14:paraId="0C0D9A6C" w14:textId="77777777" w:rsidR="001F4D42" w:rsidRPr="001F4D42" w:rsidRDefault="001F4D42" w:rsidP="001F4D42">
      <w:pPr>
        <w:spacing w:before="100" w:beforeAutospacing="1" w:after="100" w:afterAutospacing="1" w:line="240" w:lineRule="auto"/>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Por lo anteriormente expuesto y fundado, se</w:t>
      </w:r>
    </w:p>
    <w:p w14:paraId="00E9CB6C" w14:textId="77777777" w:rsidR="001F4D42" w:rsidRPr="001F4D42" w:rsidRDefault="001F4D42" w:rsidP="001F4D42">
      <w:pPr>
        <w:spacing w:before="360" w:after="100" w:afterAutospacing="1" w:line="240" w:lineRule="auto"/>
        <w:jc w:val="center"/>
        <w:rPr>
          <w:rFonts w:ascii="Arial" w:eastAsia="Times New Roman" w:hAnsi="Arial" w:cs="Arial"/>
          <w:b/>
          <w:bCs/>
          <w:sz w:val="28"/>
          <w:szCs w:val="28"/>
          <w:lang w:val="pt-BR" w:eastAsia="es-ES"/>
        </w:rPr>
      </w:pPr>
      <w:bookmarkStart w:id="18" w:name="resuelve"/>
      <w:r w:rsidRPr="001F4D42">
        <w:rPr>
          <w:rFonts w:ascii="Arial" w:eastAsia="Times New Roman" w:hAnsi="Arial" w:cs="Arial"/>
          <w:b/>
          <w:bCs/>
          <w:sz w:val="28"/>
          <w:szCs w:val="28"/>
          <w:lang w:val="pt-BR" w:eastAsia="es-ES"/>
        </w:rPr>
        <w:lastRenderedPageBreak/>
        <w:t>R E S U E L V E</w:t>
      </w:r>
      <w:bookmarkEnd w:id="18"/>
      <w:r w:rsidRPr="001F4D42">
        <w:rPr>
          <w:rFonts w:ascii="Arial" w:eastAsia="Times New Roman" w:hAnsi="Arial" w:cs="Arial"/>
          <w:b/>
          <w:bCs/>
          <w:sz w:val="28"/>
          <w:szCs w:val="28"/>
          <w:lang w:val="pt-BR" w:eastAsia="es-ES"/>
        </w:rPr>
        <w:t>:</w:t>
      </w:r>
    </w:p>
    <w:p w14:paraId="242DABD4" w14:textId="77777777" w:rsidR="001F4D42" w:rsidRPr="001F4D42" w:rsidRDefault="001F4D42" w:rsidP="001F4D42">
      <w:pPr>
        <w:spacing w:before="36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pt-BR" w:eastAsia="es-ES"/>
        </w:rPr>
        <w:tab/>
        <w:t xml:space="preserve">PRIMERO.- </w:t>
      </w:r>
      <w:r w:rsidRPr="001F4D42">
        <w:rPr>
          <w:rFonts w:ascii="Arial" w:eastAsia="Times New Roman" w:hAnsi="Arial" w:cs="Arial"/>
          <w:sz w:val="28"/>
          <w:szCs w:val="28"/>
          <w:lang w:val="es-ES" w:eastAsia="es-ES"/>
        </w:rPr>
        <w:t>Quedan sin efecto, tanto el acuerdo de seis de noviembre de dos mil siete, emitido por el Consejo General del Instituto Estatal Electoral del Estado de Oaxaca, como el Decreto número 7, del Congreso del Estado Libre y Soberano de Oaxaca, publicado el quince de diciembre de dos mil siete, en el Periódico Oficial del Estado de Oaxaca, por lo que se refiere al municipio de San Nicolás, Miahuatlán, Oaxaca.</w:t>
      </w:r>
    </w:p>
    <w:p w14:paraId="0725A356" w14:textId="77777777" w:rsidR="001F4D42" w:rsidRPr="001F4D42" w:rsidRDefault="001F4D42" w:rsidP="001F4D42">
      <w:pPr>
        <w:spacing w:before="360" w:after="100" w:afterAutospacing="1" w:line="480" w:lineRule="auto"/>
        <w:jc w:val="both"/>
        <w:rPr>
          <w:rFonts w:ascii="Arial" w:eastAsia="Times New Roman" w:hAnsi="Arial" w:cs="Arial"/>
          <w:b/>
          <w:sz w:val="28"/>
          <w:szCs w:val="28"/>
          <w:lang w:val="es-ES" w:eastAsia="es-ES"/>
        </w:rPr>
      </w:pPr>
      <w:r w:rsidRPr="001F4D42">
        <w:rPr>
          <w:rFonts w:ascii="Arial" w:eastAsia="Times New Roman" w:hAnsi="Arial" w:cs="Arial"/>
          <w:b/>
          <w:sz w:val="28"/>
          <w:szCs w:val="28"/>
          <w:lang w:val="es-ES" w:eastAsia="es-ES"/>
        </w:rPr>
        <w:tab/>
        <w:t xml:space="preserve">SEGUNDO.- </w:t>
      </w:r>
      <w:r w:rsidRPr="001F4D42">
        <w:rPr>
          <w:rFonts w:ascii="Arial" w:eastAsia="Times New Roman" w:hAnsi="Arial" w:cs="Arial"/>
          <w:sz w:val="28"/>
          <w:szCs w:val="28"/>
          <w:lang w:val="es-ES" w:eastAsia="es-ES"/>
        </w:rPr>
        <w:t>Se ordena al Consejo General del Instituto Estatal Electoral que disponga lo necesario, suficiente y razonable para que, mediante la conciliación pertinente, consultas requeridas y resoluciones correspondientes, se realicen nuevas elecciones de concejales en el municipio de San Nicolás MIahuatlán, Oaxaca por las razones y fundamentos que se precisan en el considerando tercero de esta sentencia.</w:t>
      </w:r>
    </w:p>
    <w:p w14:paraId="49F7C583" w14:textId="77777777" w:rsidR="001F4D42" w:rsidRPr="001F4D42" w:rsidRDefault="001F4D42" w:rsidP="001F4D42">
      <w:pPr>
        <w:spacing w:before="36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TERCERO.</w:t>
      </w:r>
      <w:r w:rsidRPr="001F4D42">
        <w:rPr>
          <w:rFonts w:ascii="Arial" w:eastAsia="Times New Roman" w:hAnsi="Arial" w:cs="Arial"/>
          <w:sz w:val="28"/>
          <w:szCs w:val="28"/>
          <w:lang w:val="es-ES" w:eastAsia="es-ES"/>
        </w:rPr>
        <w:t xml:space="preserve"> Se concede un plazo de </w:t>
      </w:r>
      <w:r w:rsidRPr="001F4D42">
        <w:rPr>
          <w:rFonts w:ascii="Arial" w:eastAsia="Times New Roman" w:hAnsi="Arial" w:cs="Arial"/>
          <w:b/>
          <w:sz w:val="28"/>
          <w:szCs w:val="28"/>
          <w:lang w:val="es-ES" w:eastAsia="es-ES"/>
        </w:rPr>
        <w:t xml:space="preserve">sesenta días </w:t>
      </w:r>
      <w:r w:rsidRPr="001F4D42">
        <w:rPr>
          <w:rFonts w:ascii="Arial" w:eastAsia="Times New Roman" w:hAnsi="Arial" w:cs="Arial"/>
          <w:sz w:val="28"/>
          <w:szCs w:val="28"/>
          <w:lang w:val="es-ES" w:eastAsia="es-ES"/>
        </w:rPr>
        <w:t>contados desde la notificación de la presente sentencia, para que el Consejo General del Instituto Estatal Electoral de Oaxaca dé cumplimiento a lo previsto en la presente ejecutoria.</w:t>
      </w:r>
    </w:p>
    <w:p w14:paraId="41611BAD" w14:textId="77777777" w:rsidR="001F4D42" w:rsidRPr="001F4D42" w:rsidRDefault="001F4D42" w:rsidP="001F4D42">
      <w:pPr>
        <w:spacing w:before="360" w:after="100" w:afterAutospacing="1" w:line="480" w:lineRule="auto"/>
        <w:jc w:val="both"/>
        <w:rPr>
          <w:rFonts w:ascii="Arial" w:eastAsia="Times New Roman" w:hAnsi="Arial" w:cs="Arial"/>
          <w:sz w:val="27"/>
          <w:szCs w:val="27"/>
          <w:lang w:val="es-ES" w:eastAsia="es-ES"/>
        </w:rPr>
      </w:pPr>
      <w:r w:rsidRPr="001F4D42">
        <w:rPr>
          <w:rFonts w:ascii="Arial" w:eastAsia="Times New Roman" w:hAnsi="Arial" w:cs="Arial"/>
          <w:sz w:val="27"/>
          <w:szCs w:val="27"/>
          <w:lang w:val="es-ES" w:eastAsia="es-ES"/>
        </w:rPr>
        <w:lastRenderedPageBreak/>
        <w:tab/>
      </w:r>
      <w:r w:rsidRPr="001F4D42">
        <w:rPr>
          <w:rFonts w:ascii="Arial" w:eastAsia="Times New Roman" w:hAnsi="Arial" w:cs="Arial"/>
          <w:b/>
          <w:sz w:val="27"/>
          <w:szCs w:val="27"/>
          <w:lang w:val="es-ES" w:eastAsia="es-ES"/>
        </w:rPr>
        <w:t>CUARTO</w:t>
      </w:r>
      <w:r w:rsidRPr="001F4D42">
        <w:rPr>
          <w:rFonts w:ascii="Arial" w:eastAsia="Times New Roman" w:hAnsi="Arial" w:cs="Arial"/>
          <w:b/>
          <w:sz w:val="28"/>
          <w:szCs w:val="28"/>
          <w:lang w:val="es-ES" w:eastAsia="es-ES"/>
        </w:rPr>
        <w:t xml:space="preserve">.- </w:t>
      </w:r>
      <w:r w:rsidRPr="001F4D42">
        <w:rPr>
          <w:rFonts w:ascii="Arial" w:eastAsia="Times New Roman" w:hAnsi="Arial" w:cs="Arial"/>
          <w:sz w:val="28"/>
          <w:szCs w:val="28"/>
          <w:lang w:val="es-ES" w:eastAsia="es-ES"/>
        </w:rPr>
        <w:t>Se amonesta al Instituto Estatal Electoral en términos de lo dispuesto en el último considerando de la presente ejecutoria.</w:t>
      </w:r>
    </w:p>
    <w:p w14:paraId="456F9F5A" w14:textId="77777777" w:rsidR="001F4D42" w:rsidRPr="001F4D42" w:rsidRDefault="001F4D42" w:rsidP="001F4D42">
      <w:pPr>
        <w:spacing w:before="36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b/>
          <w:bCs/>
          <w:sz w:val="28"/>
          <w:szCs w:val="28"/>
          <w:lang w:val="es-ES" w:eastAsia="es-ES"/>
        </w:rPr>
        <w:tab/>
        <w:t>NOTIFÍQUESE</w:t>
      </w:r>
      <w:r w:rsidRPr="001F4D42">
        <w:rPr>
          <w:rFonts w:ascii="Arial" w:eastAsia="Times New Roman" w:hAnsi="Arial" w:cs="Arial"/>
          <w:sz w:val="28"/>
          <w:szCs w:val="28"/>
          <w:lang w:val="es-ES" w:eastAsia="es-ES"/>
        </w:rPr>
        <w:t xml:space="preserve"> </w:t>
      </w:r>
      <w:r w:rsidRPr="001F4D42">
        <w:rPr>
          <w:rFonts w:ascii="Arial" w:eastAsia="Times New Roman" w:hAnsi="Arial" w:cs="Arial"/>
          <w:b/>
          <w:bCs/>
          <w:sz w:val="28"/>
          <w:szCs w:val="28"/>
          <w:lang w:val="es-ES" w:eastAsia="es-ES"/>
        </w:rPr>
        <w:t xml:space="preserve">personalmente </w:t>
      </w:r>
      <w:r w:rsidRPr="001F4D42">
        <w:rPr>
          <w:rFonts w:ascii="Arial" w:eastAsia="Times New Roman" w:hAnsi="Arial" w:cs="Arial"/>
          <w:sz w:val="28"/>
          <w:szCs w:val="28"/>
          <w:lang w:val="es-ES" w:eastAsia="es-ES"/>
        </w:rPr>
        <w:t>a los actores y a los terceros interesados en el domicilio señalado en autos;</w:t>
      </w:r>
      <w:r w:rsidRPr="001F4D42">
        <w:rPr>
          <w:rFonts w:ascii="Arial" w:eastAsia="Times New Roman" w:hAnsi="Arial" w:cs="Arial"/>
          <w:b/>
          <w:sz w:val="28"/>
          <w:szCs w:val="28"/>
          <w:lang w:val="es-ES" w:eastAsia="es-ES"/>
        </w:rPr>
        <w:t xml:space="preserve"> por</w:t>
      </w:r>
      <w:r w:rsidRPr="001F4D42">
        <w:rPr>
          <w:rFonts w:ascii="Arial" w:eastAsia="Times New Roman" w:hAnsi="Arial" w:cs="Arial"/>
          <w:sz w:val="28"/>
          <w:szCs w:val="28"/>
          <w:lang w:val="es-ES" w:eastAsia="es-ES"/>
        </w:rPr>
        <w:t xml:space="preserve"> </w:t>
      </w:r>
      <w:r w:rsidRPr="001F4D42">
        <w:rPr>
          <w:rFonts w:ascii="Arial" w:eastAsia="Times New Roman" w:hAnsi="Arial" w:cs="Arial"/>
          <w:b/>
          <w:bCs/>
          <w:sz w:val="28"/>
          <w:szCs w:val="28"/>
          <w:lang w:val="es-ES" w:eastAsia="es-ES"/>
        </w:rPr>
        <w:t>oficio</w:t>
      </w:r>
      <w:r w:rsidRPr="001F4D42">
        <w:rPr>
          <w:rFonts w:ascii="Arial" w:eastAsia="Times New Roman" w:hAnsi="Arial" w:cs="Arial"/>
          <w:b/>
          <w:sz w:val="28"/>
          <w:szCs w:val="28"/>
          <w:lang w:val="es-ES" w:eastAsia="es-ES"/>
        </w:rPr>
        <w:t xml:space="preserve"> </w:t>
      </w:r>
      <w:r w:rsidRPr="001F4D42">
        <w:rPr>
          <w:rFonts w:ascii="Arial" w:eastAsia="Times New Roman" w:hAnsi="Arial" w:cs="Arial"/>
          <w:sz w:val="28"/>
          <w:szCs w:val="28"/>
          <w:lang w:val="es-ES" w:eastAsia="es-ES"/>
        </w:rPr>
        <w:t>acompañado con copia certificada de la presente resolución y</w:t>
      </w:r>
      <w:r w:rsidRPr="001F4D42">
        <w:rPr>
          <w:rFonts w:ascii="Arial" w:eastAsia="Times New Roman" w:hAnsi="Arial" w:cs="Arial"/>
          <w:b/>
          <w:sz w:val="28"/>
          <w:szCs w:val="28"/>
          <w:lang w:val="es-ES" w:eastAsia="es-ES"/>
        </w:rPr>
        <w:t xml:space="preserve"> vía fax</w:t>
      </w:r>
      <w:r w:rsidRPr="001F4D42">
        <w:rPr>
          <w:rFonts w:ascii="Arial" w:eastAsia="Times New Roman" w:hAnsi="Arial" w:cs="Arial"/>
          <w:sz w:val="28"/>
          <w:szCs w:val="28"/>
          <w:lang w:val="es-ES" w:eastAsia="es-ES"/>
        </w:rPr>
        <w:t xml:space="preserve"> los puntos resolutivos al Instituto Estatal Electoral y al Congreso del Estado de Oaxaca; y </w:t>
      </w:r>
      <w:r w:rsidRPr="001F4D42">
        <w:rPr>
          <w:rFonts w:ascii="Arial" w:eastAsia="Times New Roman" w:hAnsi="Arial" w:cs="Arial"/>
          <w:b/>
          <w:bCs/>
          <w:sz w:val="28"/>
          <w:szCs w:val="28"/>
          <w:lang w:val="es-ES" w:eastAsia="es-ES"/>
        </w:rPr>
        <w:t>por</w:t>
      </w:r>
      <w:r w:rsidRPr="001F4D42">
        <w:rPr>
          <w:rFonts w:ascii="Arial" w:eastAsia="Times New Roman" w:hAnsi="Arial" w:cs="Arial"/>
          <w:sz w:val="28"/>
          <w:szCs w:val="28"/>
          <w:lang w:val="es-ES" w:eastAsia="es-ES"/>
        </w:rPr>
        <w:t xml:space="preserve"> </w:t>
      </w:r>
      <w:r w:rsidRPr="001F4D42">
        <w:rPr>
          <w:rFonts w:ascii="Arial" w:eastAsia="Times New Roman" w:hAnsi="Arial" w:cs="Arial"/>
          <w:b/>
          <w:bCs/>
          <w:sz w:val="28"/>
          <w:szCs w:val="28"/>
          <w:lang w:val="es-ES" w:eastAsia="es-ES"/>
        </w:rPr>
        <w:t>estrados</w:t>
      </w:r>
      <w:r w:rsidRPr="001F4D42">
        <w:rPr>
          <w:rFonts w:ascii="Arial" w:eastAsia="Times New Roman" w:hAnsi="Arial" w:cs="Arial"/>
          <w:sz w:val="28"/>
          <w:szCs w:val="28"/>
          <w:lang w:val="es-ES" w:eastAsia="es-ES"/>
        </w:rPr>
        <w:t xml:space="preserve"> a los demás interesados, acorde a lo dispuesto por los artículos 26, 27, 28 y 84, párrafo 2, de la Ley General del Sistema de Medios de Impugnación en Materia Electoral.</w:t>
      </w:r>
    </w:p>
    <w:p w14:paraId="664121ED" w14:textId="77777777" w:rsidR="001F4D42" w:rsidRPr="001F4D42" w:rsidRDefault="001F4D42" w:rsidP="001F4D42">
      <w:pPr>
        <w:spacing w:before="360" w:after="100" w:afterAutospacing="1" w:line="480" w:lineRule="auto"/>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6BBF5FF4" w14:textId="77777777" w:rsidR="001F4D42" w:rsidRPr="001F4D42" w:rsidRDefault="001F4D42" w:rsidP="001F4D42">
      <w:pPr>
        <w:spacing w:before="360" w:after="0" w:line="480" w:lineRule="auto"/>
        <w:ind w:firstLine="709"/>
        <w:jc w:val="both"/>
        <w:rPr>
          <w:rFonts w:ascii="Arial" w:eastAsia="Times New Roman" w:hAnsi="Arial" w:cs="Arial"/>
          <w:sz w:val="28"/>
          <w:szCs w:val="28"/>
          <w:lang w:val="es-ES" w:eastAsia="es-ES"/>
        </w:rPr>
      </w:pPr>
      <w:r w:rsidRPr="001F4D42">
        <w:rPr>
          <w:rFonts w:ascii="Arial" w:eastAsia="Times New Roman" w:hAnsi="Arial" w:cs="Arial"/>
          <w:sz w:val="28"/>
          <w:szCs w:val="28"/>
          <w:lang w:val="es-ES" w:eastAsia="es-ES"/>
        </w:rPr>
        <w:t>Así lo resolvieron, por unanimidad</w:t>
      </w:r>
      <w:r w:rsidRPr="001F4D42">
        <w:rPr>
          <w:rFonts w:ascii="Arial" w:eastAsia="Times New Roman" w:hAnsi="Arial" w:cs="Arial"/>
          <w:b/>
          <w:bCs/>
          <w:sz w:val="28"/>
          <w:szCs w:val="28"/>
          <w:lang w:val="es-ES" w:eastAsia="es-ES"/>
        </w:rPr>
        <w:t xml:space="preserve"> </w:t>
      </w:r>
      <w:r w:rsidRPr="001F4D42">
        <w:rPr>
          <w:rFonts w:ascii="Arial" w:eastAsia="Times New Roman" w:hAnsi="Arial" w:cs="Arial"/>
          <w:sz w:val="28"/>
          <w:szCs w:val="28"/>
          <w:lang w:val="es-ES" w:eastAsia="es-ES"/>
        </w:rPr>
        <w:t>de votos, los Magistrados que integran la Sala Superior del Tribunal Electoral del Poder Judicial de la Federación, en ausencia de los Magistrados José Alejandro Luna Ramos y Salvador Olimpo Nava Gomar</w:t>
      </w:r>
      <w:r w:rsidRPr="001F4D42">
        <w:rPr>
          <w:rFonts w:ascii="Arial" w:eastAsia="Times New Roman" w:hAnsi="Arial" w:cs="Arial"/>
          <w:bCs/>
          <w:sz w:val="28"/>
          <w:szCs w:val="28"/>
          <w:lang w:val="es-ES" w:eastAsia="es-ES"/>
        </w:rPr>
        <w:t>,</w:t>
      </w:r>
      <w:r w:rsidRPr="001F4D42">
        <w:rPr>
          <w:rFonts w:ascii="Arial" w:eastAsia="Times New Roman" w:hAnsi="Arial" w:cs="Arial"/>
          <w:sz w:val="28"/>
          <w:szCs w:val="28"/>
          <w:lang w:val="es-ES" w:eastAsia="es-ES"/>
        </w:rPr>
        <w:t xml:space="preserve"> ante el Secretario General de Acuerdos, que autoriza y da fe.</w:t>
      </w:r>
    </w:p>
    <w:p w14:paraId="27D11232" w14:textId="77777777" w:rsidR="001F4D42" w:rsidRPr="001F4D42" w:rsidRDefault="001F4D42" w:rsidP="001F4D42">
      <w:pPr>
        <w:spacing w:before="360" w:after="0" w:line="480" w:lineRule="auto"/>
        <w:ind w:firstLine="709"/>
        <w:jc w:val="both"/>
        <w:rPr>
          <w:rFonts w:ascii="Arial" w:eastAsia="Times New Roman" w:hAnsi="Arial" w:cs="Arial"/>
          <w:sz w:val="28"/>
          <w:szCs w:val="28"/>
          <w:lang w:val="es-ES" w:eastAsia="es-ES"/>
        </w:rPr>
      </w:pPr>
    </w:p>
    <w:p w14:paraId="1AB3DA10" w14:textId="77777777" w:rsidR="001F4D42" w:rsidRPr="001F4D42" w:rsidRDefault="001F4D42" w:rsidP="001F4D42">
      <w:pPr>
        <w:spacing w:after="0" w:line="480" w:lineRule="auto"/>
        <w:ind w:firstLine="709"/>
        <w:jc w:val="both"/>
        <w:rPr>
          <w:rFonts w:ascii="Times New Roman" w:eastAsia="Times New Roman" w:hAnsi="Times New Roman" w:cs="Times New Roman"/>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
        <w:gridCol w:w="3916"/>
        <w:gridCol w:w="3960"/>
        <w:gridCol w:w="95"/>
      </w:tblGrid>
      <w:tr w:rsidR="001F4D42" w:rsidRPr="001F4D42" w14:paraId="2D6B6EC2" w14:textId="77777777" w:rsidTr="001F4D42">
        <w:trPr>
          <w:cantSplit/>
          <w:jc w:val="center"/>
        </w:trPr>
        <w:tc>
          <w:tcPr>
            <w:tcW w:w="8041" w:type="dxa"/>
            <w:gridSpan w:val="4"/>
            <w:tcBorders>
              <w:top w:val="nil"/>
              <w:left w:val="nil"/>
              <w:bottom w:val="nil"/>
              <w:right w:val="nil"/>
            </w:tcBorders>
          </w:tcPr>
          <w:p w14:paraId="00C15FBF"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MAGISTRADA PRESIDENTA</w:t>
            </w:r>
          </w:p>
          <w:p w14:paraId="1582E440"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597B3820"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72516E6"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4EC7409"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E2C481F"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3D7B8B6" w14:textId="77777777" w:rsidR="001F4D42" w:rsidRPr="001F4D42" w:rsidRDefault="001F4D42" w:rsidP="001F4D42">
            <w:pPr>
              <w:spacing w:after="0" w:line="240" w:lineRule="auto"/>
              <w:jc w:val="center"/>
              <w:rPr>
                <w:rFonts w:ascii="Arial" w:eastAsia="Times New Roman" w:hAnsi="Arial" w:cs="Arial"/>
                <w:b/>
                <w:bCs/>
                <w:sz w:val="26"/>
                <w:szCs w:val="26"/>
                <w:lang w:val="es-ES" w:eastAsia="es-ES"/>
              </w:rPr>
            </w:pPr>
            <w:r w:rsidRPr="001F4D42">
              <w:rPr>
                <w:rFonts w:ascii="Arial" w:eastAsia="Times New Roman" w:hAnsi="Arial" w:cs="Arial"/>
                <w:b/>
                <w:bCs/>
                <w:sz w:val="26"/>
                <w:szCs w:val="26"/>
                <w:lang w:val="es-ES" w:eastAsia="es-ES"/>
              </w:rPr>
              <w:t>MARÍA DEL CARMEN ALANIS FIGUEROA</w:t>
            </w:r>
          </w:p>
          <w:p w14:paraId="55D5E3B9"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098E2699"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r>
      <w:tr w:rsidR="001F4D42" w:rsidRPr="001F4D42" w14:paraId="2FCD88D2" w14:textId="77777777" w:rsidTr="001F4D42">
        <w:trPr>
          <w:jc w:val="center"/>
        </w:trPr>
        <w:tc>
          <w:tcPr>
            <w:tcW w:w="3986" w:type="dxa"/>
            <w:gridSpan w:val="2"/>
            <w:tcBorders>
              <w:top w:val="nil"/>
              <w:left w:val="nil"/>
              <w:bottom w:val="nil"/>
              <w:right w:val="nil"/>
            </w:tcBorders>
          </w:tcPr>
          <w:p w14:paraId="0D84E4A4"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E442B17"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MAGISTRADO</w:t>
            </w:r>
          </w:p>
          <w:p w14:paraId="5835DE1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2595A578"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78F9BE43"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20051018"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7D473704"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0168D8A" w14:textId="77777777" w:rsidR="001F4D42" w:rsidRPr="001F4D42" w:rsidRDefault="001F4D42" w:rsidP="001F4D42">
            <w:pPr>
              <w:spacing w:after="0" w:line="240" w:lineRule="auto"/>
              <w:jc w:val="center"/>
              <w:rPr>
                <w:rFonts w:ascii="Arial" w:eastAsia="Times New Roman" w:hAnsi="Arial" w:cs="Arial"/>
                <w:b/>
                <w:bCs/>
                <w:sz w:val="26"/>
                <w:szCs w:val="26"/>
                <w:lang w:val="es-ES" w:eastAsia="es-ES"/>
              </w:rPr>
            </w:pPr>
            <w:r w:rsidRPr="001F4D42">
              <w:rPr>
                <w:rFonts w:ascii="Arial" w:eastAsia="Times New Roman" w:hAnsi="Arial" w:cs="Arial"/>
                <w:b/>
                <w:bCs/>
                <w:sz w:val="26"/>
                <w:szCs w:val="26"/>
                <w:lang w:val="es-ES" w:eastAsia="es-ES"/>
              </w:rPr>
              <w:t>CONSTANCIO CARRASCO DAZA</w:t>
            </w:r>
          </w:p>
          <w:p w14:paraId="6C40AEFD"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0886012C"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7E79FC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c>
          <w:tcPr>
            <w:tcW w:w="4055" w:type="dxa"/>
            <w:gridSpan w:val="2"/>
            <w:tcBorders>
              <w:top w:val="nil"/>
              <w:left w:val="nil"/>
              <w:bottom w:val="nil"/>
              <w:right w:val="nil"/>
            </w:tcBorders>
          </w:tcPr>
          <w:p w14:paraId="2BE9178B"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2838F43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MAGISTRADO</w:t>
            </w:r>
          </w:p>
          <w:p w14:paraId="2BFD5E63"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21ABA3B"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667411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023949DB"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AD30E01"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DCD2617"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FLAVIO GALVÁN RIVERA</w:t>
            </w:r>
          </w:p>
          <w:p w14:paraId="023B1627"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r>
      <w:tr w:rsidR="001F4D42" w:rsidRPr="001F4D42" w14:paraId="3553EAD5" w14:textId="77777777" w:rsidTr="001F4D42">
        <w:trPr>
          <w:jc w:val="center"/>
        </w:trPr>
        <w:tc>
          <w:tcPr>
            <w:tcW w:w="3986" w:type="dxa"/>
            <w:gridSpan w:val="2"/>
            <w:tcBorders>
              <w:top w:val="nil"/>
              <w:left w:val="nil"/>
              <w:bottom w:val="nil"/>
              <w:right w:val="nil"/>
            </w:tcBorders>
          </w:tcPr>
          <w:p w14:paraId="7B06B209"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MAGISTRADO</w:t>
            </w:r>
          </w:p>
          <w:p w14:paraId="4AE8FAA1"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6E3D9F6"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E2DACA6"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494546ED"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01BEDE26"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25D0870"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MANUEL GONZÁLEZ OROPEZA</w:t>
            </w:r>
          </w:p>
          <w:p w14:paraId="16195FBF"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c>
          <w:tcPr>
            <w:tcW w:w="4055" w:type="dxa"/>
            <w:gridSpan w:val="2"/>
            <w:tcBorders>
              <w:top w:val="nil"/>
              <w:left w:val="nil"/>
              <w:bottom w:val="nil"/>
              <w:right w:val="nil"/>
            </w:tcBorders>
          </w:tcPr>
          <w:p w14:paraId="667AEF90"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MAGISTRADO</w:t>
            </w:r>
          </w:p>
          <w:p w14:paraId="1545449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D6580E5"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5A0E8677"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7A4962B0"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C5BE382"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1C33EFE2"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PEDRO ESTEBAN PENAGOS LÓPEZ</w:t>
            </w:r>
          </w:p>
          <w:p w14:paraId="0F867C1C"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tc>
      </w:tr>
      <w:tr w:rsidR="001F4D42" w:rsidRPr="001F4D42" w14:paraId="5036A408" w14:textId="77777777" w:rsidTr="001F4D42">
        <w:trPr>
          <w:gridBefore w:val="1"/>
          <w:gridAfter w:val="1"/>
          <w:wBefore w:w="70" w:type="dxa"/>
          <w:wAfter w:w="95" w:type="dxa"/>
          <w:cantSplit/>
          <w:jc w:val="center"/>
        </w:trPr>
        <w:tc>
          <w:tcPr>
            <w:tcW w:w="7876" w:type="dxa"/>
            <w:gridSpan w:val="2"/>
            <w:tcBorders>
              <w:top w:val="nil"/>
              <w:left w:val="nil"/>
              <w:bottom w:val="nil"/>
              <w:right w:val="nil"/>
            </w:tcBorders>
          </w:tcPr>
          <w:p w14:paraId="6F64AABE"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Times New Roman"/>
                <w:b/>
                <w:bCs/>
                <w:sz w:val="26"/>
                <w:szCs w:val="26"/>
                <w:lang w:val="es-ES" w:eastAsia="es-ES"/>
              </w:rPr>
              <w:t>SECRETARIO GENERAL DE ACUERDOS</w:t>
            </w:r>
          </w:p>
          <w:p w14:paraId="03F7322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3D4C218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2CAF9263"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68F9EFA"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2ED2D3CF"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p>
          <w:p w14:paraId="691470C2" w14:textId="77777777" w:rsidR="001F4D42" w:rsidRPr="001F4D42" w:rsidRDefault="001F4D42" w:rsidP="001F4D42">
            <w:pPr>
              <w:spacing w:after="0" w:line="240" w:lineRule="auto"/>
              <w:jc w:val="center"/>
              <w:rPr>
                <w:rFonts w:ascii="Arial" w:eastAsia="Times New Roman" w:hAnsi="Arial" w:cs="Times New Roman"/>
                <w:b/>
                <w:bCs/>
                <w:sz w:val="26"/>
                <w:szCs w:val="26"/>
                <w:lang w:val="es-ES" w:eastAsia="es-ES"/>
              </w:rPr>
            </w:pPr>
            <w:r w:rsidRPr="001F4D42">
              <w:rPr>
                <w:rFonts w:ascii="Arial" w:eastAsia="Times New Roman" w:hAnsi="Arial" w:cs="Arial"/>
                <w:b/>
                <w:bCs/>
                <w:sz w:val="26"/>
                <w:szCs w:val="26"/>
                <w:lang w:val="es-ES" w:eastAsia="es-ES"/>
              </w:rPr>
              <w:t>MARCO ANTONIO ZAVALA ARREDONDO</w:t>
            </w:r>
          </w:p>
        </w:tc>
      </w:tr>
    </w:tbl>
    <w:p w14:paraId="5B3FB3C7" w14:textId="77777777" w:rsidR="001F4D42" w:rsidRPr="001F4D42" w:rsidRDefault="001F4D42" w:rsidP="001F4D42">
      <w:pPr>
        <w:spacing w:before="100" w:beforeAutospacing="1" w:after="100" w:afterAutospacing="1" w:line="480" w:lineRule="auto"/>
        <w:jc w:val="both"/>
        <w:rPr>
          <w:rFonts w:ascii="Times New Roman" w:eastAsia="Times New Roman" w:hAnsi="Times New Roman" w:cs="Times New Roman"/>
          <w:sz w:val="24"/>
          <w:szCs w:val="24"/>
          <w:lang w:val="es-ES" w:eastAsia="es-ES"/>
        </w:rPr>
      </w:pPr>
    </w:p>
    <w:p w14:paraId="29114A9B" w14:textId="1767F540" w:rsidR="001F4D42"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7EB0FD84" w14:textId="77777777" w:rsidR="001F4D42" w:rsidRPr="00356B64" w:rsidRDefault="001F4D42" w:rsidP="00356B64">
      <w:pPr>
        <w:shd w:val="clear" w:color="auto" w:fill="FFFFFF"/>
        <w:spacing w:after="0" w:line="240" w:lineRule="auto"/>
        <w:jc w:val="both"/>
        <w:rPr>
          <w:rFonts w:ascii="Arial" w:eastAsia="Times New Roman" w:hAnsi="Arial" w:cs="Arial"/>
          <w:b/>
          <w:iCs/>
          <w:sz w:val="28"/>
          <w:szCs w:val="28"/>
          <w:lang w:eastAsia="es-MX"/>
        </w:rPr>
      </w:pPr>
    </w:p>
    <w:p w14:paraId="0113F46A" w14:textId="77777777" w:rsidR="00356B64" w:rsidRPr="00356B64" w:rsidRDefault="00356B64" w:rsidP="00356B64">
      <w:pPr>
        <w:pStyle w:val="Prrafodelista"/>
        <w:numPr>
          <w:ilvl w:val="0"/>
          <w:numId w:val="1"/>
        </w:numPr>
        <w:shd w:val="clear" w:color="auto" w:fill="FFFFFF"/>
        <w:spacing w:after="0" w:line="240" w:lineRule="auto"/>
        <w:jc w:val="both"/>
        <w:outlineLvl w:val="2"/>
        <w:rPr>
          <w:rFonts w:ascii="Arial" w:eastAsia="Times New Roman" w:hAnsi="Arial" w:cs="Arial"/>
          <w:b/>
          <w:iCs/>
          <w:sz w:val="28"/>
          <w:szCs w:val="28"/>
          <w:lang w:eastAsia="es-MX"/>
        </w:rPr>
      </w:pPr>
      <w:r w:rsidRPr="00356B64">
        <w:rPr>
          <w:rFonts w:ascii="Arial" w:eastAsia="Times New Roman" w:hAnsi="Arial" w:cs="Arial"/>
          <w:b/>
          <w:iCs/>
          <w:sz w:val="28"/>
          <w:szCs w:val="28"/>
          <w:lang w:eastAsia="es-MX"/>
        </w:rPr>
        <w:lastRenderedPageBreak/>
        <w:t xml:space="preserve">SENTENCIA </w:t>
      </w:r>
      <w:hyperlink r:id="rId20" w:tgtFrame="_blank" w:history="1">
        <w:r w:rsidRPr="007265BC">
          <w:rPr>
            <w:rFonts w:ascii="Arial" w:eastAsia="Times New Roman" w:hAnsi="Arial" w:cs="Arial"/>
            <w:b/>
            <w:iCs/>
            <w:color w:val="C00000"/>
            <w:sz w:val="28"/>
            <w:szCs w:val="28"/>
            <w:lang w:eastAsia="es-MX"/>
          </w:rPr>
          <w:t>SUP-JDC-9167/2011</w:t>
        </w:r>
      </w:hyperlink>
    </w:p>
    <w:p w14:paraId="759440A6" w14:textId="77777777" w:rsidR="00356B64" w:rsidRPr="00356B64" w:rsidRDefault="00356B64" w:rsidP="00356B64">
      <w:pPr>
        <w:shd w:val="clear" w:color="auto" w:fill="FFFFFF"/>
        <w:spacing w:after="0" w:line="240" w:lineRule="auto"/>
        <w:jc w:val="both"/>
        <w:rPr>
          <w:rFonts w:ascii="Arial" w:eastAsia="Times New Roman" w:hAnsi="Arial" w:cs="Arial"/>
          <w:b/>
          <w:iCs/>
          <w:sz w:val="28"/>
          <w:szCs w:val="28"/>
          <w:lang w:eastAsia="es-MX"/>
        </w:rPr>
      </w:pPr>
    </w:p>
    <w:p w14:paraId="53811EB6" w14:textId="37A0673B" w:rsidR="00356B64" w:rsidRDefault="00356B64" w:rsidP="00356B64">
      <w:pPr>
        <w:shd w:val="clear" w:color="auto" w:fill="FFFFFF"/>
        <w:spacing w:after="0" w:line="240" w:lineRule="auto"/>
        <w:jc w:val="both"/>
        <w:rPr>
          <w:rFonts w:ascii="Arial" w:eastAsia="Times New Roman" w:hAnsi="Arial" w:cs="Arial"/>
          <w:b/>
          <w:sz w:val="28"/>
          <w:szCs w:val="28"/>
          <w:lang w:eastAsia="es-MX"/>
        </w:rPr>
      </w:pPr>
    </w:p>
    <w:tbl>
      <w:tblPr>
        <w:tblW w:w="4809" w:type="dxa"/>
        <w:jc w:val="right"/>
        <w:tblCellSpacing w:w="0" w:type="dxa"/>
        <w:tblCellMar>
          <w:top w:w="60" w:type="dxa"/>
          <w:left w:w="60" w:type="dxa"/>
          <w:bottom w:w="60" w:type="dxa"/>
          <w:right w:w="60" w:type="dxa"/>
        </w:tblCellMar>
        <w:tblLook w:val="04A0" w:firstRow="1" w:lastRow="0" w:firstColumn="1" w:lastColumn="0" w:noHBand="0" w:noVBand="1"/>
      </w:tblPr>
      <w:tblGrid>
        <w:gridCol w:w="4809"/>
      </w:tblGrid>
      <w:tr w:rsidR="007265BC" w:rsidRPr="007265BC" w14:paraId="07FA55F1" w14:textId="77777777" w:rsidTr="007265BC">
        <w:trPr>
          <w:trHeight w:val="3855"/>
          <w:tblCellSpacing w:w="0" w:type="dxa"/>
          <w:jc w:val="right"/>
        </w:trPr>
        <w:tc>
          <w:tcPr>
            <w:tcW w:w="4809" w:type="dxa"/>
          </w:tcPr>
          <w:p w14:paraId="7DC034BE" w14:textId="77777777" w:rsidR="007265BC" w:rsidRPr="007265BC" w:rsidRDefault="007265BC" w:rsidP="007265BC">
            <w:pPr>
              <w:spacing w:after="0" w:line="276" w:lineRule="auto"/>
              <w:contextualSpacing/>
              <w:jc w:val="both"/>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t xml:space="preserve">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7265BC">
                  <w:rPr>
                    <w:rFonts w:ascii="Univers" w:eastAsia="Times New Roman" w:hAnsi="Univers" w:cs="Arial"/>
                    <w:b/>
                    <w:bCs/>
                    <w:sz w:val="28"/>
                    <w:szCs w:val="28"/>
                    <w:lang w:val="es-ES" w:eastAsia="es-ES"/>
                  </w:rPr>
                  <w:t>LA PROTECCIÓN</w:t>
                </w:r>
              </w:smartTag>
              <w:r w:rsidRPr="007265BC">
                <w:rPr>
                  <w:rFonts w:ascii="Univers" w:eastAsia="Times New Roman" w:hAnsi="Univers" w:cs="Arial"/>
                  <w:b/>
                  <w:bCs/>
                  <w:sz w:val="28"/>
                  <w:szCs w:val="28"/>
                  <w:lang w:val="es-ES" w:eastAsia="es-ES"/>
                </w:rPr>
                <w:t xml:space="preserve"> DE</w:t>
              </w:r>
            </w:smartTag>
            <w:r w:rsidRPr="007265BC">
              <w:rPr>
                <w:rFonts w:ascii="Univers" w:eastAsia="Times New Roman" w:hAnsi="Univers" w:cs="Arial"/>
                <w:b/>
                <w:bCs/>
                <w:sz w:val="28"/>
                <w:szCs w:val="28"/>
                <w:lang w:val="es-ES" w:eastAsia="es-ES"/>
              </w:rPr>
              <w:t xml:space="preserve"> LOS DERECHOS POLÍTICO-ELECTORALES DEL CIUDADANO.</w:t>
            </w:r>
          </w:p>
          <w:p w14:paraId="51B45415" w14:textId="77777777" w:rsidR="007265BC" w:rsidRPr="007265BC" w:rsidRDefault="007265BC" w:rsidP="007265BC">
            <w:pPr>
              <w:spacing w:after="0" w:line="276" w:lineRule="auto"/>
              <w:contextualSpacing/>
              <w:jc w:val="both"/>
              <w:rPr>
                <w:rFonts w:ascii="Univers" w:eastAsia="Times New Roman" w:hAnsi="Univers" w:cs="Arial"/>
                <w:b/>
                <w:bCs/>
                <w:sz w:val="28"/>
                <w:szCs w:val="28"/>
                <w:lang w:val="es-ES" w:eastAsia="es-ES"/>
              </w:rPr>
            </w:pPr>
          </w:p>
          <w:p w14:paraId="0E0A9B99"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r w:rsidRPr="007265BC">
              <w:rPr>
                <w:rFonts w:ascii="Univers" w:eastAsia="Times New Roman" w:hAnsi="Univers" w:cs="Arial"/>
                <w:b/>
                <w:bCs/>
                <w:sz w:val="28"/>
                <w:szCs w:val="28"/>
                <w:lang w:val="es-ES" w:eastAsia="es-ES"/>
              </w:rPr>
              <w:t xml:space="preserve">EXPEDIENTE: </w:t>
            </w:r>
            <w:r w:rsidRPr="007265BC">
              <w:rPr>
                <w:rFonts w:ascii="Univers" w:eastAsia="Times New Roman" w:hAnsi="Univers" w:cs="Arial"/>
                <w:bCs/>
                <w:sz w:val="28"/>
                <w:szCs w:val="28"/>
                <w:lang w:val="es-ES" w:eastAsia="es-ES"/>
              </w:rPr>
              <w:t>SUP-JDC-9167/2011</w:t>
            </w:r>
          </w:p>
          <w:p w14:paraId="47FFFA9F"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p>
          <w:p w14:paraId="423E8EE3"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r w:rsidRPr="007265BC">
              <w:rPr>
                <w:rFonts w:ascii="Univers" w:eastAsia="Times New Roman" w:hAnsi="Univers" w:cs="Arial"/>
                <w:b/>
                <w:bCs/>
                <w:sz w:val="28"/>
                <w:szCs w:val="28"/>
                <w:lang w:val="es-ES" w:eastAsia="es-ES"/>
              </w:rPr>
              <w:t xml:space="preserve">ACTORES: </w:t>
            </w:r>
            <w:r w:rsidRPr="007265BC">
              <w:rPr>
                <w:rFonts w:ascii="Univers" w:eastAsia="Times New Roman" w:hAnsi="Univers" w:cs="Arial"/>
                <w:bCs/>
                <w:sz w:val="28"/>
                <w:szCs w:val="28"/>
                <w:lang w:val="es-ES" w:eastAsia="es-ES"/>
              </w:rPr>
              <w:t>ROSALVA DURÁN CAMPOS Y OTROS.</w:t>
            </w:r>
          </w:p>
          <w:p w14:paraId="74FC6E3B" w14:textId="77777777" w:rsidR="007265BC" w:rsidRPr="007265BC" w:rsidRDefault="007265BC" w:rsidP="007265BC">
            <w:pPr>
              <w:spacing w:after="0" w:line="276" w:lineRule="auto"/>
              <w:contextualSpacing/>
              <w:jc w:val="both"/>
              <w:rPr>
                <w:rFonts w:ascii="Univers" w:eastAsia="Times New Roman" w:hAnsi="Univers" w:cs="Arial"/>
                <w:b/>
                <w:bCs/>
                <w:sz w:val="28"/>
                <w:szCs w:val="28"/>
                <w:lang w:val="es-ES" w:eastAsia="es-ES"/>
              </w:rPr>
            </w:pPr>
          </w:p>
          <w:p w14:paraId="131DD07C"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r w:rsidRPr="007265BC">
              <w:rPr>
                <w:rFonts w:ascii="Univers" w:eastAsia="Times New Roman" w:hAnsi="Univers" w:cs="Arial"/>
                <w:b/>
                <w:bCs/>
                <w:sz w:val="28"/>
                <w:szCs w:val="28"/>
                <w:lang w:val="es-ES" w:eastAsia="es-ES"/>
              </w:rPr>
              <w:t>AUTORIDAD RESPONSABLE:</w:t>
            </w:r>
            <w:r w:rsidRPr="007265BC">
              <w:rPr>
                <w:rFonts w:ascii="Univers" w:eastAsia="Times New Roman" w:hAnsi="Univers" w:cs="Arial"/>
                <w:bCs/>
                <w:sz w:val="28"/>
                <w:szCs w:val="28"/>
                <w:lang w:val="es-ES" w:eastAsia="es-ES"/>
              </w:rPr>
              <w:t xml:space="preserve"> CONSEJO GENERAL DEL INSTITUTO ELECTORAL DE MICHOACÁN</w:t>
            </w:r>
          </w:p>
          <w:p w14:paraId="79D3F30B"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p>
          <w:p w14:paraId="531FF092"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r w:rsidRPr="007265BC">
              <w:rPr>
                <w:rFonts w:ascii="Univers" w:eastAsia="Times New Roman" w:hAnsi="Univers" w:cs="Arial"/>
                <w:b/>
                <w:bCs/>
                <w:sz w:val="28"/>
                <w:szCs w:val="28"/>
                <w:lang w:val="es-ES" w:eastAsia="es-ES"/>
              </w:rPr>
              <w:t xml:space="preserve">MAGISTRADO PONENTE: </w:t>
            </w:r>
            <w:r w:rsidRPr="007265BC">
              <w:rPr>
                <w:rFonts w:ascii="Univers" w:eastAsia="Times New Roman" w:hAnsi="Univers" w:cs="Arial"/>
                <w:bCs/>
                <w:sz w:val="28"/>
                <w:szCs w:val="28"/>
                <w:lang w:val="es-ES" w:eastAsia="es-ES"/>
              </w:rPr>
              <w:t>JOSÉ ALEJANDRO LUNA RAMOS</w:t>
            </w:r>
          </w:p>
          <w:p w14:paraId="0B5CE962"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p>
          <w:p w14:paraId="06720E00" w14:textId="77777777" w:rsidR="007265BC" w:rsidRPr="007265BC" w:rsidRDefault="007265BC" w:rsidP="007265BC">
            <w:pPr>
              <w:spacing w:after="0" w:line="276" w:lineRule="auto"/>
              <w:contextualSpacing/>
              <w:jc w:val="both"/>
              <w:rPr>
                <w:rFonts w:ascii="Univers" w:eastAsia="Times New Roman" w:hAnsi="Univers" w:cs="Arial"/>
                <w:bCs/>
                <w:sz w:val="28"/>
                <w:szCs w:val="28"/>
                <w:lang w:val="es-ES" w:eastAsia="es-ES"/>
              </w:rPr>
            </w:pPr>
            <w:r w:rsidRPr="007265BC">
              <w:rPr>
                <w:rFonts w:ascii="Univers" w:eastAsia="Times New Roman" w:hAnsi="Univers" w:cs="Arial"/>
                <w:b/>
                <w:bCs/>
                <w:sz w:val="28"/>
                <w:szCs w:val="28"/>
                <w:lang w:val="es-ES" w:eastAsia="es-ES"/>
              </w:rPr>
              <w:t xml:space="preserve">SECRETARIO: </w:t>
            </w:r>
            <w:r w:rsidRPr="007265BC">
              <w:rPr>
                <w:rFonts w:ascii="Univers" w:eastAsia="Times New Roman" w:hAnsi="Univers" w:cs="Arial"/>
                <w:bCs/>
                <w:sz w:val="28"/>
                <w:szCs w:val="28"/>
                <w:lang w:val="es-ES" w:eastAsia="es-ES"/>
              </w:rPr>
              <w:t>FERNANDO RAMÍREZ BARRIOS</w:t>
            </w:r>
          </w:p>
          <w:p w14:paraId="608FCEB8" w14:textId="77777777" w:rsidR="007265BC" w:rsidRPr="007265BC" w:rsidRDefault="007265BC" w:rsidP="007265BC">
            <w:pPr>
              <w:spacing w:after="0" w:line="360" w:lineRule="auto"/>
              <w:contextualSpacing/>
              <w:jc w:val="both"/>
              <w:rPr>
                <w:rFonts w:ascii="Univers" w:eastAsia="Times New Roman" w:hAnsi="Univers" w:cs="Arial"/>
                <w:b/>
                <w:bCs/>
                <w:sz w:val="28"/>
                <w:szCs w:val="28"/>
                <w:lang w:val="es-ES" w:eastAsia="es-ES"/>
              </w:rPr>
            </w:pPr>
          </w:p>
        </w:tc>
      </w:tr>
    </w:tbl>
    <w:p w14:paraId="29BFC40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México, Distrito Federal, a dos de noviembre de dos mil once.</w:t>
      </w:r>
    </w:p>
    <w:p w14:paraId="3CCF692D"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7C02C520"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VISTOS</w:t>
      </w:r>
      <w:r w:rsidRPr="007265BC">
        <w:rPr>
          <w:rFonts w:ascii="Univers" w:eastAsia="Times New Roman" w:hAnsi="Univers" w:cs="Arial"/>
          <w:sz w:val="28"/>
          <w:szCs w:val="28"/>
          <w:lang w:val="es-ES" w:eastAsia="es-ES"/>
        </w:rPr>
        <w:t xml:space="preserve">, para resolver, los autos del expediente en el rubro indicado, integrado con motivo del juicio para la protección de los derechos político-electorales del ciudadano promovido por varios ciudadanos integrantes de la comunidad indígena de Cherán, cabecera del municipio del mismo nombre, en el Estado de </w:t>
      </w:r>
      <w:r w:rsidRPr="007265BC">
        <w:rPr>
          <w:rFonts w:ascii="Univers" w:eastAsia="Times New Roman" w:hAnsi="Univers" w:cs="Arial"/>
          <w:sz w:val="28"/>
          <w:szCs w:val="28"/>
          <w:lang w:val="es-ES" w:eastAsia="es-ES"/>
        </w:rPr>
        <w:lastRenderedPageBreak/>
        <w:t xml:space="preserve">Michoacán, contra el </w:t>
      </w:r>
      <w:r w:rsidRPr="007265BC">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7265B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7265BC">
        <w:rPr>
          <w:rFonts w:ascii="Univers" w:eastAsia="Times New Roman" w:hAnsi="Univers" w:cs="Arial"/>
          <w:bCs/>
          <w:color w:val="000000"/>
          <w:spacing w:val="3"/>
          <w:sz w:val="28"/>
          <w:szCs w:val="28"/>
          <w:lang w:val="es-ES_tradnl" w:eastAsia="es-ES"/>
        </w:rPr>
        <w:t>bajo sus usos y costumbres</w:t>
      </w:r>
      <w:r w:rsidRPr="007265BC">
        <w:rPr>
          <w:rFonts w:ascii="Univers" w:eastAsia="Times New Roman" w:hAnsi="Univers" w:cs="Arial"/>
          <w:sz w:val="28"/>
          <w:szCs w:val="28"/>
          <w:lang w:val="es-ES" w:eastAsia="es-ES"/>
        </w:rPr>
        <w:t xml:space="preserve">, y </w:t>
      </w:r>
    </w:p>
    <w:p w14:paraId="11515E6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99F5FF8" w14:textId="77777777" w:rsidR="007265BC" w:rsidRPr="007265BC" w:rsidRDefault="007265BC" w:rsidP="007265BC">
      <w:pPr>
        <w:spacing w:after="0" w:line="360" w:lineRule="auto"/>
        <w:ind w:firstLine="709"/>
        <w:contextualSpacing/>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pt-BR" w:eastAsia="es-ES"/>
        </w:rPr>
        <w:t>R E S U L T A N D O</w:t>
      </w:r>
    </w:p>
    <w:p w14:paraId="7231A307" w14:textId="77777777" w:rsidR="007265BC" w:rsidRPr="007265BC" w:rsidRDefault="007265BC" w:rsidP="007265BC">
      <w:pPr>
        <w:spacing w:after="0" w:line="360" w:lineRule="auto"/>
        <w:ind w:firstLine="709"/>
        <w:contextualSpacing/>
        <w:jc w:val="center"/>
        <w:rPr>
          <w:rFonts w:ascii="Univers" w:eastAsia="Times New Roman" w:hAnsi="Univers" w:cs="Arial"/>
          <w:b/>
          <w:bCs/>
          <w:sz w:val="28"/>
          <w:szCs w:val="28"/>
          <w:lang w:val="pt-BR" w:eastAsia="es-ES"/>
        </w:rPr>
      </w:pPr>
    </w:p>
    <w:p w14:paraId="75484025"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bCs/>
          <w:sz w:val="28"/>
          <w:szCs w:val="28"/>
          <w:lang w:val="es-ES" w:eastAsia="es-ES"/>
        </w:rPr>
        <w:t>I. Antecedentes.</w:t>
      </w:r>
      <w:r w:rsidRPr="007265BC">
        <w:rPr>
          <w:rFonts w:ascii="Univers" w:eastAsia="Times New Roman" w:hAnsi="Univers" w:cs="Arial"/>
          <w:sz w:val="28"/>
          <w:szCs w:val="28"/>
          <w:lang w:val="es-ES" w:eastAsia="es-ES"/>
        </w:rPr>
        <w:t xml:space="preserve"> De la narración de hechos efectuada en el escrito inicial, así como de las constancias que obran en autos se tiene lo siguiente:</w:t>
      </w:r>
    </w:p>
    <w:p w14:paraId="6FD1CE57" w14:textId="77777777" w:rsidR="007265BC" w:rsidRPr="007265BC" w:rsidRDefault="007265BC" w:rsidP="007265BC">
      <w:pPr>
        <w:spacing w:after="0" w:line="360" w:lineRule="auto"/>
        <w:ind w:left="1669"/>
        <w:contextualSpacing/>
        <w:jc w:val="both"/>
        <w:rPr>
          <w:rFonts w:ascii="Univers" w:eastAsia="Times New Roman" w:hAnsi="Univers" w:cs="Arial"/>
          <w:sz w:val="28"/>
          <w:szCs w:val="28"/>
          <w:lang w:val="es-ES" w:eastAsia="es-ES"/>
        </w:rPr>
      </w:pPr>
    </w:p>
    <w:p w14:paraId="5EE5C608"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a) Solicitud</w:t>
      </w:r>
      <w:r w:rsidRPr="007265BC">
        <w:rPr>
          <w:rFonts w:ascii="Univers" w:eastAsia="Times New Roman" w:hAnsi="Univers" w:cs="Arial"/>
          <w:sz w:val="28"/>
          <w:szCs w:val="28"/>
          <w:lang w:val="es-ES" w:eastAsia="es-ES"/>
        </w:rPr>
        <w:t>. El seis de junio de dos mil once, integrantes de la comunidad indígena de Cherán, Michoacán, presentaron escrito de petición ante el Instituto Electoral de Michoacán, para celebrar elecciones bajo sus usos y costumbres, así como hacer del conocimiento que, en asamblea general de primero de junio de dos mil once, se acordó no participar ni permitir el proceso electoral ordinario de este año, en el que habrán de elegirse Gobernador, Diputados y Ayuntamientos de esa entidad federativa.</w:t>
      </w:r>
    </w:p>
    <w:p w14:paraId="2FEB066F"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p>
    <w:p w14:paraId="6662AEE2"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b) Determinación del instituto electoral local.</w:t>
      </w:r>
      <w:r w:rsidRPr="007265BC">
        <w:rPr>
          <w:rFonts w:ascii="Univers" w:eastAsia="Times New Roman" w:hAnsi="Univers" w:cs="Arial"/>
          <w:sz w:val="28"/>
          <w:szCs w:val="28"/>
          <w:lang w:val="es-ES" w:eastAsia="es-ES"/>
        </w:rPr>
        <w:t xml:space="preserve"> El nueve de septiembre de dos mil once, el Consejo General del Instituto Electoral de Michoacán emitió el acuerdo CG-38/2011, mediante el cual estableció:</w:t>
      </w:r>
    </w:p>
    <w:p w14:paraId="72DBF6C8"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p>
    <w:p w14:paraId="7B9738F5"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r w:rsidRPr="007265BC">
        <w:rPr>
          <w:rFonts w:ascii="Univers" w:eastAsia="Times New Roman" w:hAnsi="Univers" w:cs="Arial"/>
          <w:i/>
          <w:sz w:val="24"/>
          <w:szCs w:val="24"/>
          <w:lang w:val="es-ES" w:eastAsia="es-ES"/>
        </w:rPr>
        <w:t xml:space="preserve">“Único. El Instituto Electoral de Michoacán carece de atribuciones para resolver sobre la celebración de elecciones bajo el principio de los usos y costumbres en los términos que lo solicita la Comunidad Indígena de Cherán”. </w:t>
      </w:r>
    </w:p>
    <w:p w14:paraId="73711B31"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p>
    <w:p w14:paraId="552D214F"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Dicha determinación fue notificada a los integrantes de la citada comunidad el once de septiembre del presente año.</w:t>
      </w:r>
    </w:p>
    <w:p w14:paraId="3F63ACF0"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p>
    <w:p w14:paraId="6DEE59D6"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c) Medio de impugnación.</w:t>
      </w:r>
      <w:r w:rsidRPr="007265BC">
        <w:rPr>
          <w:rFonts w:ascii="Univers" w:eastAsia="Times New Roman" w:hAnsi="Univers" w:cs="Arial"/>
          <w:sz w:val="28"/>
          <w:szCs w:val="28"/>
          <w:lang w:val="es-ES" w:eastAsia="es-ES"/>
        </w:rPr>
        <w:t xml:space="preserve"> Disconformes con dicha determinación, el quince de septiembre dos mil once, Rosalva Durán Campos y otros ciudadanos por su propio derecho, ostentándose como integrantes de la comunidad indígena de Cherán, en el Estado de Michoacán, promovieron acción </w:t>
      </w:r>
      <w:r w:rsidRPr="007265BC">
        <w:rPr>
          <w:rFonts w:ascii="Univers" w:eastAsia="Times New Roman" w:hAnsi="Univers" w:cs="Arial"/>
          <w:i/>
          <w:sz w:val="28"/>
          <w:szCs w:val="28"/>
          <w:lang w:val="es-ES" w:eastAsia="es-ES"/>
        </w:rPr>
        <w:t xml:space="preserve">per saltum </w:t>
      </w:r>
      <w:r w:rsidRPr="007265BC">
        <w:rPr>
          <w:rFonts w:ascii="Univers" w:eastAsia="Times New Roman" w:hAnsi="Univers" w:cs="Arial"/>
          <w:sz w:val="28"/>
          <w:szCs w:val="28"/>
          <w:lang w:val="es-ES" w:eastAsia="es-ES"/>
        </w:rPr>
        <w:t>ante la responsable, juicio para la protección de los derechos político-electorales del ciudadano.</w:t>
      </w:r>
    </w:p>
    <w:p w14:paraId="6BF96119"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p>
    <w:p w14:paraId="590EEDBF"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d) Remisión de la demanda de juicio para la protección de los derechos político-electorales del ciudadano y sus anexos.</w:t>
      </w:r>
      <w:r w:rsidRPr="007265BC">
        <w:rPr>
          <w:rFonts w:ascii="Univers" w:eastAsia="Times New Roman" w:hAnsi="Univers" w:cs="Arial"/>
          <w:sz w:val="28"/>
          <w:szCs w:val="28"/>
          <w:lang w:val="es-ES" w:eastAsia="es-ES"/>
        </w:rPr>
        <w:t xml:space="preserve"> El diecinueve de septiembre de dos mil once, la demanda y sus anexos fueron recibidos en la Sala Regional del Tribunal Electoral del Poder Judicial de la Federación, correspondiente a la Quinta Circunscripción Plurinominal Electoral, con sede en la ciudad de Toluca de Lerdo, Estado de México, en la cual se acordó integrar el expediente ST-JDC-187/2011.</w:t>
      </w:r>
    </w:p>
    <w:p w14:paraId="2CC3A75B"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p>
    <w:p w14:paraId="68F82845"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lastRenderedPageBreak/>
        <w:t>II. Acuerdo de Sala Regional</w:t>
      </w:r>
      <w:r w:rsidRPr="007265BC">
        <w:rPr>
          <w:rFonts w:ascii="Univers" w:eastAsia="Times New Roman" w:hAnsi="Univers" w:cs="Arial"/>
          <w:sz w:val="28"/>
          <w:szCs w:val="28"/>
          <w:lang w:val="es-ES" w:eastAsia="es-ES"/>
        </w:rPr>
        <w:t>. El veintiuno de septiembre de dos mil once, los magistrados integrantes de la Sala Regional del Tribunal Electoral del Poder Judicial de la Federación, correspondiente a la Quinta Circunscripción Plurinominal Electoral, con sede en la ciudad de Toluca de Lerdo, Estado de México,  de este Tribunal Electoral, en el expediente ST-JDC-187/2011 acordaron:</w:t>
      </w:r>
    </w:p>
    <w:p w14:paraId="132DD395"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p>
    <w:p w14:paraId="601ABFE9"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r w:rsidRPr="007265BC">
        <w:rPr>
          <w:rFonts w:ascii="Univers" w:eastAsia="Times New Roman" w:hAnsi="Univers" w:cs="Arial"/>
          <w:i/>
          <w:sz w:val="24"/>
          <w:szCs w:val="24"/>
          <w:lang w:val="es-ES" w:eastAsia="es-ES"/>
        </w:rPr>
        <w:t>“</w:t>
      </w:r>
      <w:r w:rsidRPr="007265BC">
        <w:rPr>
          <w:rFonts w:ascii="Univers" w:eastAsia="Times New Roman" w:hAnsi="Univers" w:cs="Arial"/>
          <w:b/>
          <w:i/>
          <w:sz w:val="24"/>
          <w:szCs w:val="24"/>
          <w:lang w:val="es-ES" w:eastAsia="es-ES"/>
        </w:rPr>
        <w:t>PRIMERO</w:t>
      </w:r>
      <w:r w:rsidRPr="007265BC">
        <w:rPr>
          <w:rFonts w:ascii="Univers" w:eastAsia="Times New Roman" w:hAnsi="Univers" w:cs="Arial"/>
          <w:i/>
          <w:sz w:val="24"/>
          <w:szCs w:val="24"/>
          <w:lang w:val="es-ES" w:eastAsia="es-ES"/>
        </w:rPr>
        <w:t>. Esta Sala Regional Toluca, correspondiente a la V circunscripción plurinominal electoral del Tribunal Electoral del Poder Judicial de la Federación, solicita de la Sala Superior de este órgano jurisdiccional el ejercicio de la facultad de atracción del juicio ciudadano ST-JDC-187/2011.</w:t>
      </w:r>
    </w:p>
    <w:p w14:paraId="7D41441A"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p>
    <w:p w14:paraId="4BDEA051"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r w:rsidRPr="007265BC">
        <w:rPr>
          <w:rFonts w:ascii="Univers" w:eastAsia="Times New Roman" w:hAnsi="Univers" w:cs="Arial"/>
          <w:b/>
          <w:i/>
          <w:sz w:val="24"/>
          <w:szCs w:val="24"/>
          <w:lang w:val="es-ES" w:eastAsia="es-ES"/>
        </w:rPr>
        <w:t>SEGUNDO</w:t>
      </w:r>
      <w:r w:rsidRPr="007265BC">
        <w:rPr>
          <w:rFonts w:ascii="Univers" w:eastAsia="Times New Roman" w:hAnsi="Univers" w:cs="Arial"/>
          <w:i/>
          <w:sz w:val="24"/>
          <w:szCs w:val="24"/>
          <w:lang w:val="es-ES" w:eastAsia="es-ES"/>
        </w:rPr>
        <w:t xml:space="preserve">. En consecuencia, para los efectos legales conducentes, se ordena la remisión inmediata del presente acuerdo y del respectivo expediente a la Sala superior de este órgano jurisdiccional, para que, a su consideración, determine lo que en derecho proceda. </w:t>
      </w:r>
    </w:p>
    <w:p w14:paraId="36B91B78"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p>
    <w:p w14:paraId="765F8E7A"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r w:rsidRPr="007265BC">
        <w:rPr>
          <w:rFonts w:ascii="Univers" w:eastAsia="Times New Roman" w:hAnsi="Univers" w:cs="Arial"/>
          <w:b/>
          <w:i/>
          <w:sz w:val="24"/>
          <w:szCs w:val="24"/>
          <w:lang w:val="es-ES" w:eastAsia="es-ES"/>
        </w:rPr>
        <w:t>TERCERO</w:t>
      </w:r>
      <w:r w:rsidRPr="007265BC">
        <w:rPr>
          <w:rFonts w:ascii="Univers" w:eastAsia="Times New Roman" w:hAnsi="Univers" w:cs="Arial"/>
          <w:i/>
          <w:sz w:val="24"/>
          <w:szCs w:val="24"/>
          <w:lang w:val="es-ES" w:eastAsia="es-ES"/>
        </w:rPr>
        <w:t xml:space="preserve">. Fórmese el correspondiente cuaderno de antecedentes, con copia debidamente certificada del expediente citado, y de este acuerdo”. </w:t>
      </w:r>
    </w:p>
    <w:p w14:paraId="4AE9CDE3" w14:textId="77777777" w:rsidR="007265BC" w:rsidRPr="007265BC" w:rsidRDefault="007265BC" w:rsidP="007265BC">
      <w:pPr>
        <w:spacing w:after="0" w:line="360" w:lineRule="auto"/>
        <w:ind w:firstLine="540"/>
        <w:contextualSpacing/>
        <w:jc w:val="both"/>
        <w:rPr>
          <w:rFonts w:ascii="Univers" w:eastAsia="Times New Roman" w:hAnsi="Univers" w:cs="Arial"/>
          <w:b/>
          <w:bCs/>
          <w:sz w:val="28"/>
          <w:szCs w:val="28"/>
          <w:lang w:val="es-ES" w:eastAsia="es-ES"/>
        </w:rPr>
      </w:pPr>
    </w:p>
    <w:p w14:paraId="068C6924"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b/>
          <w:bCs/>
          <w:sz w:val="28"/>
          <w:szCs w:val="28"/>
          <w:lang w:val="es-ES" w:eastAsia="es-ES"/>
        </w:rPr>
        <w:t xml:space="preserve">III. Remisión. </w:t>
      </w:r>
      <w:r w:rsidRPr="007265BC">
        <w:rPr>
          <w:rFonts w:ascii="Univers" w:eastAsia="Times New Roman" w:hAnsi="Univers" w:cs="Arial"/>
          <w:sz w:val="28"/>
          <w:szCs w:val="28"/>
          <w:lang w:val="es-ES" w:eastAsia="es-ES"/>
        </w:rPr>
        <w:t>El veintiuno de septiembre del año en curso, mediante oficio TEPJF-ST-SGA-OA-956/2011, recibido en la  Oficialía de Partes de este órgano jurisdiccional en al propia fecha,  la Sala Regional Toluca remitió la demanda y sus anexos, así como el expediente relacionado con la solicitud de ejercer la facultad de atracción.</w:t>
      </w:r>
    </w:p>
    <w:p w14:paraId="53AA3E3A"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p>
    <w:p w14:paraId="45222118" w14:textId="77777777" w:rsidR="007265BC" w:rsidRPr="007265BC" w:rsidRDefault="007265BC" w:rsidP="007265BC">
      <w:pPr>
        <w:spacing w:after="0" w:line="360" w:lineRule="auto"/>
        <w:ind w:firstLine="720"/>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El expediente de la facultad de atracción se integró con la clave SUP-SFA-35/2011.</w:t>
      </w:r>
    </w:p>
    <w:p w14:paraId="495C7062" w14:textId="77777777" w:rsidR="007265BC" w:rsidRPr="007265BC" w:rsidRDefault="007265BC" w:rsidP="007265BC">
      <w:pPr>
        <w:spacing w:after="0" w:line="360" w:lineRule="auto"/>
        <w:ind w:firstLine="708"/>
        <w:contextualSpacing/>
        <w:jc w:val="both"/>
        <w:rPr>
          <w:rFonts w:ascii="Univers" w:eastAsia="Times New Roman" w:hAnsi="Univers" w:cs="Arial"/>
          <w:b/>
          <w:bCs/>
          <w:sz w:val="28"/>
          <w:szCs w:val="28"/>
          <w:lang w:val="es-ES" w:eastAsia="es-ES"/>
        </w:rPr>
      </w:pPr>
    </w:p>
    <w:p w14:paraId="7A50313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b/>
          <w:bCs/>
          <w:sz w:val="28"/>
          <w:szCs w:val="28"/>
          <w:lang w:val="es-ES" w:eastAsia="es-ES"/>
        </w:rPr>
        <w:t xml:space="preserve">IV. Resolución en la facultad de atracción. </w:t>
      </w:r>
      <w:r w:rsidRPr="007265BC">
        <w:rPr>
          <w:rFonts w:ascii="Univers" w:eastAsia="Times New Roman" w:hAnsi="Univers" w:cs="Arial"/>
          <w:bCs/>
          <w:sz w:val="28"/>
          <w:szCs w:val="28"/>
          <w:lang w:val="es-ES" w:eastAsia="es-ES"/>
        </w:rPr>
        <w:t xml:space="preserve">Mediante acuerdo de veinticuatro de septiembre de dos mil once, por mayoría de votos, los integrantes de la Sala Superior emitieron resolución en el expediente </w:t>
      </w:r>
      <w:r w:rsidRPr="007265BC">
        <w:rPr>
          <w:rFonts w:ascii="Univers" w:eastAsia="Times New Roman" w:hAnsi="Univers" w:cs="Arial"/>
          <w:sz w:val="28"/>
          <w:szCs w:val="28"/>
          <w:lang w:val="es-ES" w:eastAsia="es-ES"/>
        </w:rPr>
        <w:t>SUP-SFA-35/2011 y al efecto determinaron:</w:t>
      </w:r>
    </w:p>
    <w:p w14:paraId="717C43F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474793A0"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r w:rsidRPr="007265BC">
        <w:rPr>
          <w:rFonts w:ascii="Univers" w:eastAsia="Times New Roman" w:hAnsi="Univers" w:cs="Arial"/>
          <w:i/>
          <w:sz w:val="24"/>
          <w:szCs w:val="24"/>
          <w:lang w:val="es-ES" w:eastAsia="es-ES"/>
        </w:rPr>
        <w:t>“</w:t>
      </w:r>
      <w:r w:rsidRPr="007265BC">
        <w:rPr>
          <w:rFonts w:ascii="Univers" w:eastAsia="Times New Roman" w:hAnsi="Univers" w:cs="Arial"/>
          <w:b/>
          <w:i/>
          <w:sz w:val="24"/>
          <w:szCs w:val="24"/>
          <w:lang w:val="es-ES" w:eastAsia="es-ES"/>
        </w:rPr>
        <w:t>PRIMERO</w:t>
      </w:r>
      <w:r w:rsidRPr="007265BC">
        <w:rPr>
          <w:rFonts w:ascii="Univers" w:eastAsia="Times New Roman" w:hAnsi="Univers" w:cs="Arial"/>
          <w:i/>
          <w:sz w:val="24"/>
          <w:szCs w:val="24"/>
          <w:lang w:val="es-ES" w:eastAsia="es-ES"/>
        </w:rPr>
        <w:t>. No es procedente la solicitud de ejercicio de la facultad de atracción de la Sala Superior, planteada por la Sala Regional del Tribunal Electoral del Poder Judicial de la Federación, correspondiente a la Quinta Circunscripción Plurinominal electoral, con sede en Toluca de Lerdo, Estado de México, respecto del juicio para la protección de los derechos político-electorales del ciudadano ST-JDC-187/2011.</w:t>
      </w:r>
    </w:p>
    <w:p w14:paraId="1FF72C94"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p>
    <w:p w14:paraId="6876003B"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r w:rsidRPr="007265BC">
        <w:rPr>
          <w:rFonts w:ascii="Univers" w:eastAsia="Times New Roman" w:hAnsi="Univers" w:cs="Arial"/>
          <w:b/>
          <w:i/>
          <w:sz w:val="24"/>
          <w:szCs w:val="24"/>
          <w:lang w:val="es-ES" w:eastAsia="es-ES"/>
        </w:rPr>
        <w:t>SEGUNDO</w:t>
      </w:r>
      <w:r w:rsidRPr="007265BC">
        <w:rPr>
          <w:rFonts w:ascii="Univers" w:eastAsia="Times New Roman" w:hAnsi="Univers" w:cs="Arial"/>
          <w:i/>
          <w:sz w:val="24"/>
          <w:szCs w:val="24"/>
          <w:lang w:val="es-ES" w:eastAsia="es-ES"/>
        </w:rPr>
        <w:t>. Es competente la Sala Superior del Tribunal Electoral del Poder Judicial de la Federación para conocer el juicio para la protección de los derechos político-electorales del ciudadano promovido, per saltum, por Rosalva Duran Campos y otros integrantes de la comunidad indígena de San Francisco Cherán, Michoacán, en contra del acuerdo de nueve de septiembre de dos mil once aprobado por el Instituto Electoral de esa Entidad Federativa.</w:t>
      </w:r>
    </w:p>
    <w:p w14:paraId="11F3C8CE"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p>
    <w:p w14:paraId="506B337E" w14:textId="77777777" w:rsidR="007265BC" w:rsidRPr="007265BC" w:rsidRDefault="007265BC" w:rsidP="007265BC">
      <w:pPr>
        <w:spacing w:after="0" w:line="276" w:lineRule="auto"/>
        <w:ind w:left="708"/>
        <w:contextualSpacing/>
        <w:jc w:val="both"/>
        <w:rPr>
          <w:rFonts w:ascii="Univers" w:eastAsia="Times New Roman" w:hAnsi="Univers" w:cs="Arial"/>
          <w:i/>
          <w:sz w:val="24"/>
          <w:szCs w:val="24"/>
          <w:lang w:val="es-ES" w:eastAsia="es-ES"/>
        </w:rPr>
      </w:pPr>
      <w:r w:rsidRPr="007265BC">
        <w:rPr>
          <w:rFonts w:ascii="Univers" w:eastAsia="Times New Roman" w:hAnsi="Univers" w:cs="Arial"/>
          <w:b/>
          <w:i/>
          <w:sz w:val="24"/>
          <w:szCs w:val="24"/>
          <w:lang w:val="es-ES" w:eastAsia="es-ES"/>
        </w:rPr>
        <w:t>TERCERO</w:t>
      </w:r>
      <w:r w:rsidRPr="007265BC">
        <w:rPr>
          <w:rFonts w:ascii="Univers" w:eastAsia="Times New Roman" w:hAnsi="Univers" w:cs="Arial"/>
          <w:i/>
          <w:sz w:val="24"/>
          <w:szCs w:val="24"/>
          <w:lang w:val="es-ES" w:eastAsia="es-ES"/>
        </w:rPr>
        <w:t>. Devuélvase a la Secretaría General de Acuerdos de esta Sala Superior, el expediente para los efectos precisados en la parte final de esta determinación”.</w:t>
      </w:r>
    </w:p>
    <w:p w14:paraId="3BA34C81" w14:textId="77777777" w:rsidR="007265BC" w:rsidRPr="007265BC" w:rsidRDefault="007265BC" w:rsidP="007265BC">
      <w:pPr>
        <w:spacing w:after="0" w:line="360" w:lineRule="auto"/>
        <w:ind w:firstLine="708"/>
        <w:contextualSpacing/>
        <w:jc w:val="both"/>
        <w:rPr>
          <w:rFonts w:ascii="Univers" w:eastAsia="Times New Roman" w:hAnsi="Univers" w:cs="Arial"/>
          <w:b/>
          <w:bCs/>
          <w:sz w:val="28"/>
          <w:szCs w:val="28"/>
          <w:lang w:val="es-ES" w:eastAsia="es-ES"/>
        </w:rPr>
      </w:pPr>
    </w:p>
    <w:p w14:paraId="02BAC1A4"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b/>
          <w:bCs/>
          <w:sz w:val="28"/>
          <w:szCs w:val="28"/>
          <w:lang w:val="es-ES" w:eastAsia="es-ES"/>
        </w:rPr>
        <w:t xml:space="preserve">V. Turno. </w:t>
      </w:r>
      <w:r w:rsidRPr="007265BC">
        <w:rPr>
          <w:rFonts w:ascii="Univers" w:eastAsia="Times New Roman" w:hAnsi="Univers" w:cs="Arial"/>
          <w:bCs/>
          <w:sz w:val="28"/>
          <w:szCs w:val="28"/>
          <w:lang w:val="es-ES" w:eastAsia="es-ES"/>
        </w:rPr>
        <w:t>En cumplimiento</w:t>
      </w:r>
      <w:r w:rsidRPr="007265BC">
        <w:rPr>
          <w:rFonts w:ascii="Univers" w:eastAsia="Times New Roman" w:hAnsi="Univers" w:cs="Arial"/>
          <w:b/>
          <w:bCs/>
          <w:sz w:val="28"/>
          <w:szCs w:val="28"/>
          <w:lang w:val="es-ES" w:eastAsia="es-ES"/>
        </w:rPr>
        <w:t xml:space="preserve"> </w:t>
      </w:r>
      <w:r w:rsidRPr="007265BC">
        <w:rPr>
          <w:rFonts w:ascii="Univers" w:eastAsia="Times New Roman" w:hAnsi="Univers" w:cs="Arial"/>
          <w:bCs/>
          <w:sz w:val="28"/>
          <w:szCs w:val="28"/>
          <w:lang w:val="es-ES" w:eastAsia="es-ES"/>
        </w:rPr>
        <w:t>a la resolución referida,</w:t>
      </w:r>
      <w:r w:rsidRPr="007265BC">
        <w:rPr>
          <w:rFonts w:ascii="Univers" w:eastAsia="Times New Roman" w:hAnsi="Univers" w:cs="Arial"/>
          <w:sz w:val="28"/>
          <w:szCs w:val="28"/>
          <w:lang w:val="es-ES" w:eastAsia="es-ES"/>
        </w:rPr>
        <w:t xml:space="preserve"> el Magistrado Presidente de </w:t>
      </w:r>
      <w:smartTag w:uri="urn:schemas-microsoft-com:office:smarttags" w:element="PersonName">
        <w:smartTagPr>
          <w:attr w:name="ProductID" w:val="la Sala Superior"/>
        </w:smartTagPr>
        <w:r w:rsidRPr="007265BC">
          <w:rPr>
            <w:rFonts w:ascii="Univers" w:eastAsia="Times New Roman" w:hAnsi="Univers" w:cs="Arial"/>
            <w:sz w:val="28"/>
            <w:szCs w:val="28"/>
            <w:lang w:val="es-ES" w:eastAsia="es-ES"/>
          </w:rPr>
          <w:t>la Sala Superior</w:t>
        </w:r>
      </w:smartTag>
      <w:r w:rsidRPr="007265BC">
        <w:rPr>
          <w:rFonts w:ascii="Univers" w:eastAsia="Times New Roman" w:hAnsi="Univers"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7265BC">
          <w:rPr>
            <w:rFonts w:ascii="Univers" w:eastAsia="Times New Roman" w:hAnsi="Univers" w:cs="Arial"/>
            <w:sz w:val="28"/>
            <w:szCs w:val="28"/>
            <w:lang w:val="es-ES" w:eastAsia="es-ES"/>
          </w:rPr>
          <w:t>la Federación</w:t>
        </w:r>
      </w:smartTag>
      <w:r w:rsidRPr="007265BC">
        <w:rPr>
          <w:rFonts w:ascii="Univers" w:eastAsia="Times New Roman" w:hAnsi="Univers" w:cs="Arial"/>
          <w:sz w:val="28"/>
          <w:szCs w:val="28"/>
          <w:lang w:val="es-ES" w:eastAsia="es-ES"/>
        </w:rPr>
        <w:t xml:space="preserve"> ordenó la integración del expediente y su turno a la ponencia a su cargo, para los efectos </w:t>
      </w:r>
      <w:r w:rsidRPr="007265BC">
        <w:rPr>
          <w:rFonts w:ascii="Univers" w:eastAsia="Times New Roman" w:hAnsi="Univers" w:cs="Arial"/>
          <w:sz w:val="28"/>
          <w:szCs w:val="28"/>
          <w:lang w:val="es-ES" w:eastAsia="es-ES"/>
        </w:rPr>
        <w:lastRenderedPageBreak/>
        <w:t xml:space="preserve">señalados en el artículo 19 de </w:t>
      </w:r>
      <w:smartTag w:uri="urn:schemas-microsoft-com:office:smarttags" w:element="PersonName">
        <w:smartTagPr>
          <w:attr w:name="ProductID" w:val="la Ley General"/>
        </w:smartTagPr>
        <w:r w:rsidRPr="007265BC">
          <w:rPr>
            <w:rFonts w:ascii="Univers" w:eastAsia="Times New Roman" w:hAnsi="Univers" w:cs="Arial"/>
            <w:sz w:val="28"/>
            <w:szCs w:val="28"/>
            <w:lang w:val="es-ES" w:eastAsia="es-ES"/>
          </w:rPr>
          <w:t>la Ley General</w:t>
        </w:r>
      </w:smartTag>
      <w:r w:rsidRPr="007265BC">
        <w:rPr>
          <w:rFonts w:ascii="Univers" w:eastAsia="Times New Roman" w:hAnsi="Univers" w:cs="Arial"/>
          <w:sz w:val="28"/>
          <w:szCs w:val="28"/>
          <w:lang w:val="es-ES" w:eastAsia="es-ES"/>
        </w:rPr>
        <w:t xml:space="preserve"> del Sistema de Medios de Impugnación en Materia Electoral, turno que se cumplió a través del oficio TEPJF-SGA-11748/11, suscrito por el Secretario General de Acuerdos de esta Sala Superior.</w:t>
      </w:r>
    </w:p>
    <w:p w14:paraId="51A35CB6"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03288B70" w14:textId="77777777" w:rsidR="007265BC" w:rsidRPr="007265BC" w:rsidRDefault="007265BC" w:rsidP="007265BC">
      <w:pPr>
        <w:spacing w:after="0" w:line="360" w:lineRule="auto"/>
        <w:ind w:firstLine="708"/>
        <w:jc w:val="both"/>
        <w:rPr>
          <w:rFonts w:ascii="Univers" w:eastAsia="Times New Roman" w:hAnsi="Univers" w:cs="Times New Roman"/>
          <w:sz w:val="28"/>
          <w:szCs w:val="28"/>
          <w:lang w:val="es-ES" w:eastAsia="es-ES"/>
        </w:rPr>
      </w:pPr>
      <w:r w:rsidRPr="007265BC">
        <w:rPr>
          <w:rFonts w:ascii="Univers" w:eastAsia="Times New Roman" w:hAnsi="Univers" w:cs="Times New Roman"/>
          <w:b/>
          <w:sz w:val="28"/>
          <w:szCs w:val="28"/>
          <w:lang w:val="es-ES" w:eastAsia="es-ES"/>
        </w:rPr>
        <w:t>V. Admisión y cierre de instrucción.</w:t>
      </w:r>
      <w:r w:rsidRPr="007265BC">
        <w:rPr>
          <w:rFonts w:ascii="Univers" w:eastAsia="Times New Roman" w:hAnsi="Univers" w:cs="Times New Roman"/>
          <w:sz w:val="28"/>
          <w:szCs w:val="28"/>
          <w:lang w:val="es-ES" w:eastAsia="es-ES"/>
        </w:rPr>
        <w:t xml:space="preserve"> En su oportunidad, el Magistrado Instructor admitió a trámite la demanda del presente juicio y, una vez concluida su sustanciación, declaró cerrada la instrucción, quedando el asunto en estado de dictar sentencia, y</w:t>
      </w:r>
    </w:p>
    <w:p w14:paraId="4579FF9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44EE44D" w14:textId="77777777" w:rsidR="007265BC" w:rsidRPr="007265BC" w:rsidRDefault="007265BC" w:rsidP="007265BC">
      <w:pPr>
        <w:spacing w:after="0" w:line="360" w:lineRule="auto"/>
        <w:ind w:firstLine="709"/>
        <w:contextualSpacing/>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pt-BR" w:eastAsia="es-ES"/>
        </w:rPr>
        <w:t>C O N S I D E R A N D O</w:t>
      </w:r>
    </w:p>
    <w:p w14:paraId="11994168" w14:textId="77777777" w:rsidR="007265BC" w:rsidRPr="007265BC" w:rsidRDefault="007265BC" w:rsidP="007265BC">
      <w:pPr>
        <w:spacing w:after="0" w:line="360" w:lineRule="auto"/>
        <w:ind w:firstLine="709"/>
        <w:contextualSpacing/>
        <w:jc w:val="center"/>
        <w:rPr>
          <w:rFonts w:ascii="Univers" w:eastAsia="Times New Roman" w:hAnsi="Univers" w:cs="Arial"/>
          <w:b/>
          <w:bCs/>
          <w:sz w:val="28"/>
          <w:szCs w:val="28"/>
          <w:lang w:val="pt-BR" w:eastAsia="es-ES"/>
        </w:rPr>
      </w:pPr>
    </w:p>
    <w:p w14:paraId="3F6EE7C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PRIMERO. Jurisdicción y competencia</w:t>
      </w:r>
      <w:r w:rsidRPr="007265BC">
        <w:rPr>
          <w:rFonts w:ascii="Univers" w:eastAsia="Times New Roman" w:hAnsi="Univers" w:cs="Arial"/>
          <w:sz w:val="28"/>
          <w:szCs w:val="28"/>
          <w:lang w:val="es-ES" w:eastAsia="es-ES"/>
        </w:rPr>
        <w:t xml:space="preserve">. El Tribunal Electoral del Poder Judicial de </w:t>
      </w:r>
      <w:smartTag w:uri="urn:schemas-microsoft-com:office:smarttags" w:element="PersonName">
        <w:smartTagPr>
          <w:attr w:name="ProductID" w:val="la Federaci￳n"/>
        </w:smartTagPr>
        <w:r w:rsidRPr="007265BC">
          <w:rPr>
            <w:rFonts w:ascii="Univers" w:eastAsia="Times New Roman" w:hAnsi="Univers" w:cs="Arial"/>
            <w:sz w:val="28"/>
            <w:szCs w:val="28"/>
            <w:lang w:val="es-ES" w:eastAsia="es-ES"/>
          </w:rPr>
          <w:t>la Federación</w:t>
        </w:r>
      </w:smartTag>
      <w:r w:rsidRPr="007265BC">
        <w:rPr>
          <w:rFonts w:ascii="Univers" w:eastAsia="Times New Roman" w:hAnsi="Univers" w:cs="Arial"/>
          <w:sz w:val="28"/>
          <w:szCs w:val="28"/>
          <w:lang w:val="es-ES" w:eastAsia="es-ES"/>
        </w:rPr>
        <w:t xml:space="preserve"> ejerce jurisdicción y </w:t>
      </w:r>
      <w:smartTag w:uri="urn:schemas-microsoft-com:office:smarttags" w:element="PersonName">
        <w:smartTagPr>
          <w:attr w:name="ProductID" w:val="la Sala Superior"/>
        </w:smartTagPr>
        <w:r w:rsidRPr="007265BC">
          <w:rPr>
            <w:rFonts w:ascii="Univers" w:eastAsia="Times New Roman" w:hAnsi="Univers" w:cs="Arial"/>
            <w:sz w:val="28"/>
            <w:szCs w:val="28"/>
            <w:lang w:val="es-ES" w:eastAsia="es-ES"/>
          </w:rPr>
          <w:t>la Sala Superior</w:t>
        </w:r>
      </w:smartTag>
      <w:r w:rsidRPr="007265BC">
        <w:rPr>
          <w:rFonts w:ascii="Univers" w:eastAsia="Times New Roman" w:hAnsi="Univers" w:cs="Arial"/>
          <w:sz w:val="28"/>
          <w:szCs w:val="28"/>
          <w:lang w:val="es-ES" w:eastAsia="es-ES"/>
        </w:rPr>
        <w:t xml:space="preserve"> tiene competencia, para conocer y resolver el presente juicio, con fundamento en lo dispuesto por los artículos 41, párrafo segundo, base VI, y 99, párrafo cuarto, fracción V, de la Constitución Política de los Estados Unidos Mexicanos; 186, fracción III, inciso c), y 189, fracción I, inciso e), de la Ley Orgánica del Poder Judicial de la Federación; 79, párrafo 1, 80, párrafo 1, inciso f), y 83, párrafo 1, inciso a), fracción III, de la Ley General del Sistema de Medios de Impugnación en Materia Electoral, porque se trata de un juicio para la protección de los derechos político-electorales del ciudadano, promovido varios ciudadanos integrantes de la comunidad indígena de Cherán, en el Estado de Michoacán, contra el </w:t>
      </w:r>
      <w:r w:rsidRPr="007265BC">
        <w:rPr>
          <w:rFonts w:ascii="Univers" w:eastAsia="Times New Roman" w:hAnsi="Univers" w:cs="Arial"/>
          <w:bCs/>
          <w:color w:val="000000"/>
          <w:spacing w:val="3"/>
          <w:sz w:val="28"/>
          <w:szCs w:val="28"/>
          <w:lang w:val="es-ES_tradnl" w:eastAsia="es-ES"/>
        </w:rPr>
        <w:t xml:space="preserve">Acuerdo </w:t>
      </w:r>
      <w:r w:rsidRPr="007265BC">
        <w:rPr>
          <w:rFonts w:ascii="Univers" w:eastAsia="Times New Roman" w:hAnsi="Univers" w:cs="Arial"/>
          <w:bCs/>
          <w:color w:val="000000"/>
          <w:spacing w:val="3"/>
          <w:sz w:val="28"/>
          <w:szCs w:val="28"/>
          <w:lang w:val="es-ES_tradnl" w:eastAsia="es-ES"/>
        </w:rPr>
        <w:lastRenderedPageBreak/>
        <w:t xml:space="preserve">CG-38/2011 de nueve de septiembre de dos mil once emitido por el Consejo General del Instituto Electoral de Michoacán por el que se da </w:t>
      </w:r>
      <w:r w:rsidRPr="007265BC">
        <w:rPr>
          <w:rFonts w:ascii="Univers" w:eastAsia="Times New Roman" w:hAnsi="Univers" w:cs="Arial"/>
          <w:bCs/>
          <w:color w:val="000000"/>
          <w:spacing w:val="2"/>
          <w:sz w:val="28"/>
          <w:szCs w:val="28"/>
          <w:lang w:val="es-ES_tradnl" w:eastAsia="es-ES"/>
        </w:rPr>
        <w:t xml:space="preserve">respuesta a la petición para celebrar elecciones </w:t>
      </w:r>
      <w:r w:rsidRPr="007265BC">
        <w:rPr>
          <w:rFonts w:ascii="Univers" w:eastAsia="Times New Roman" w:hAnsi="Univers" w:cs="Arial"/>
          <w:bCs/>
          <w:color w:val="000000"/>
          <w:spacing w:val="3"/>
          <w:sz w:val="28"/>
          <w:szCs w:val="28"/>
          <w:lang w:val="es-ES_tradnl" w:eastAsia="es-ES"/>
        </w:rPr>
        <w:t>bajo sus usos y costumbres</w:t>
      </w:r>
      <w:r w:rsidRPr="007265BC">
        <w:rPr>
          <w:rFonts w:ascii="Univers" w:eastAsia="Times New Roman" w:hAnsi="Univers" w:cs="Arial"/>
          <w:sz w:val="28"/>
          <w:szCs w:val="28"/>
          <w:lang w:val="es-ES" w:eastAsia="es-ES"/>
        </w:rPr>
        <w:t>, pues como se determinó en la resolución del expediente SUP-SFA-35/2011:</w:t>
      </w:r>
    </w:p>
    <w:p w14:paraId="1CBDC11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6A4568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a)</w:t>
      </w:r>
      <w:r w:rsidRPr="007265BC">
        <w:rPr>
          <w:rFonts w:ascii="Univers" w:eastAsia="Times New Roman" w:hAnsi="Univers" w:cs="Arial"/>
          <w:sz w:val="28"/>
          <w:szCs w:val="28"/>
          <w:lang w:val="es-ES" w:eastAsia="es-ES"/>
        </w:rPr>
        <w:t xml:space="preserve"> En el caso, la presunta violación al derecho que aducen los promoventes se relaciona tanto con la elección de Gobernador en el Estado de Michoacán, como con la elección de diputados e integrantes de ayuntamientos en el mismo Estado, así como el reconocimiento de su derecho de decidir, mediante el sistema de usos y costumbres, la manera de designar a sus autoridades.</w:t>
      </w:r>
    </w:p>
    <w:p w14:paraId="59978EF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653ABF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ello, el presente juicio ciudadano debe resolverse por este órgano jurisdiccional, si se toma en cuenta la imposibilidad de escindir la continencia de la causa con determinaciones parciales, con perjuicio del mejor conocimiento que puede proporcionar la vista conjunta de todas las cuestiones planteadas, en su individualidad y correlación en un mismo proceso impugnativo, pues ha sido criterio de Sala Superior que en aquellos medios de impugnación en que se controviertan actos o resoluciones cuya materia pueda ser del conocimiento de ésta y de las Salas Regionales y la materia de la controversia es inescindible, entonces el asunto debe decidirse en una única resolución y, por tanto, debe </w:t>
      </w:r>
      <w:r w:rsidRPr="007265BC">
        <w:rPr>
          <w:rFonts w:ascii="Univers" w:eastAsia="Times New Roman" w:hAnsi="Univers" w:cs="Arial"/>
          <w:sz w:val="28"/>
          <w:szCs w:val="28"/>
          <w:lang w:val="es-ES" w:eastAsia="es-ES"/>
        </w:rPr>
        <w:lastRenderedPageBreak/>
        <w:t>conocerse por un solo órgano jurisdiccional, a fin de evitar la división en la continencia de la causa.</w:t>
      </w:r>
    </w:p>
    <w:p w14:paraId="72F8D23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EA627C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Sirve de apoyo a lo anterior, lo establecido en la jurisprudencia 05/2004, correspondiente a la Tercera Época, consultable en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tomo Jurisprudencia, volumen 1, publicada por el Tribunal Electoral del Poder Judicial de la Federación, visible en las páginas 210 y 211, con el rubro y texto siguientes:</w:t>
      </w:r>
    </w:p>
    <w:p w14:paraId="5750F15B" w14:textId="77777777" w:rsidR="007265BC" w:rsidRPr="007265BC" w:rsidRDefault="007265BC" w:rsidP="007265BC">
      <w:pPr>
        <w:spacing w:after="0" w:line="276" w:lineRule="auto"/>
        <w:contextualSpacing/>
        <w:jc w:val="both"/>
        <w:rPr>
          <w:rFonts w:ascii="Univers" w:eastAsia="Times New Roman" w:hAnsi="Univers" w:cs="Arial"/>
          <w:b/>
          <w:bCs/>
          <w:sz w:val="28"/>
          <w:szCs w:val="28"/>
          <w:lang w:val="es-ES" w:eastAsia="es-ES"/>
        </w:rPr>
      </w:pPr>
    </w:p>
    <w:p w14:paraId="574817C2"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b/>
          <w:bCs/>
          <w:sz w:val="24"/>
          <w:szCs w:val="24"/>
          <w:lang w:val="es-ES" w:eastAsia="es-ES"/>
        </w:rPr>
        <w:t xml:space="preserve">“CONTINENCIA DE LA CAUSA. ES INACEPTABLE DIVIDIRLA PARA SU IMPUGNACIÓN. </w:t>
      </w:r>
      <w:r w:rsidRPr="007265BC">
        <w:rPr>
          <w:rFonts w:ascii="Univers" w:eastAsia="Times New Roman" w:hAnsi="Univers" w:cs="Arial"/>
          <w:sz w:val="24"/>
          <w:szCs w:val="24"/>
          <w:lang w:val="es-ES" w:eastAsia="es-ES"/>
        </w:rPr>
        <w:t xml:space="preserve">De la interpretación funcional de los artículos 41 y 116 de la Constitución Política de los Estados Unidos Mexicanos y de las leyes electorales estatales que recogen las reglas y principios jurídicos propios de los medios de impugnación, se concluye que no se puede escindir la continencia de la causa con determinaciones parciales. Lo anterior es así, porque cualquier proceso impugnativo debe concluir necesariamente con una sola resolución, en la que se comprendan todas las cuestiones concernientes al mismo, en su individualidad y en su correlación, desde lo relativo a su procedencia hasta la decisión del mérito sustancial de la controversia, con el pronunciamiento sobre las pretensiones y defensas opuestas. Esta situación resulta de la naturaleza de la jurisdicción electoral, de los valores que protege y de los fines que persigue, toda vez que se trata de procesos concentrados en muy pocas actuaciones, en donde se tiene el propósito de hacer frente eficazmente a las necesidades de especial celeridad en la tramitación, sustanciación y resolución, como únicos instrumentos idóneos para resarcir a los promoventes en el goce y disfrute de los derechos conculcados o de enmendar oportunamente las irregularidades de un proceso, antes de que se tornen irreparables por la definitividad; esto con el objeto de concluir el ejercicio democrático con apego a los principios fijados en la ley fundamental, en donde la fragmentación de la contienda constituiría un atentado a dichas calidades definitorias, en tanto que multiplicaría </w:t>
      </w:r>
      <w:r w:rsidRPr="007265BC">
        <w:rPr>
          <w:rFonts w:ascii="Univers" w:eastAsia="Times New Roman" w:hAnsi="Univers" w:cs="Arial"/>
          <w:sz w:val="24"/>
          <w:szCs w:val="24"/>
          <w:lang w:val="es-ES" w:eastAsia="es-ES"/>
        </w:rPr>
        <w:lastRenderedPageBreak/>
        <w:t>innecesariamente las actuaciones, en contravención al principio de concentración; fomentaría mayor extensión en la prosecución de la causa; propiciaría el incremento de instancias; dividiría la continencia de la causa con perjuicio del mejor conocimiento que puede proporcionar la vista conjunta de todas las cuestiones planteadas, en su individualidad y correlación; generaría la posibilidad de resoluciones incompletas; abriría cauces para resoluciones contradictorias; podría dar lugar a reposiciones de procedimientos en detrimento de los plazos breves que son necesarios para su resolución definitiva; rompería con la continuidad necesaria y conveniente en el trámite y en el tiempo, y hasta podría generar la irreparabilidad de las violaciones u obstaculizar o hacer imposible la ejecución de las sentencias”.</w:t>
      </w:r>
    </w:p>
    <w:p w14:paraId="03C4564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E2FA63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b)</w:t>
      </w:r>
      <w:r w:rsidRPr="007265BC">
        <w:rPr>
          <w:rFonts w:ascii="Univers" w:eastAsia="Times New Roman" w:hAnsi="Univers" w:cs="Arial"/>
          <w:sz w:val="28"/>
          <w:szCs w:val="28"/>
          <w:lang w:val="es-ES" w:eastAsia="es-ES"/>
        </w:rPr>
        <w:t xml:space="preserve"> Asimismo, uno de los planteamientos de fondo que subyace en las peticiones presentadas por los actores ante la autoridad responsable, consiste en pretender modificar, al menos dentro de su comunidad, el régimen jurídico ordinario que regula la celebración de elecciones de integrantes de ayuntamiento en el sistema electoral del Estado de Michoacán, regido por el sistema de partidos políticos, por otro diverso, basado en el sistema de usos y costumbres invocado por aquellos.</w:t>
      </w:r>
    </w:p>
    <w:p w14:paraId="2509129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81B90B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Este tipo de planteamiento y la consiguiente respuesta que emitió la responsable, no están contemplados como alguno de los supuestos de los que tengan competencia expresa la Sala Superior ni las Salas Regionales, pues en el artículo 83 de la Ley General del Sistema de Medios de Impugnación en Materia Electoral, no se prevé algún supuesto que incluya el acto reclamado por los actores, de tal manera que, por esta razón, también corresponde a esta Sala </w:t>
      </w:r>
      <w:r w:rsidRPr="007265BC">
        <w:rPr>
          <w:rFonts w:ascii="Univers" w:eastAsia="Times New Roman" w:hAnsi="Univers" w:cs="Arial"/>
          <w:sz w:val="28"/>
          <w:szCs w:val="28"/>
          <w:lang w:val="es-ES" w:eastAsia="es-ES"/>
        </w:rPr>
        <w:lastRenderedPageBreak/>
        <w:t>Superior conocer del asunto, a fin de observar el principio de acceso a la justicia en materia electoral.</w:t>
      </w:r>
    </w:p>
    <w:p w14:paraId="048C60A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 xml:space="preserve">SEGUNDO. Procedencia de la acción </w:t>
      </w:r>
      <w:r w:rsidRPr="007265BC">
        <w:rPr>
          <w:rFonts w:ascii="Univers" w:eastAsia="Times New Roman" w:hAnsi="Univers" w:cs="Arial"/>
          <w:b/>
          <w:i/>
          <w:sz w:val="28"/>
          <w:szCs w:val="28"/>
          <w:lang w:val="es-ES" w:eastAsia="es-ES"/>
        </w:rPr>
        <w:t>per saltum</w:t>
      </w:r>
      <w:r w:rsidRPr="007265BC">
        <w:rPr>
          <w:rFonts w:ascii="Univers" w:eastAsia="Times New Roman" w:hAnsi="Univers" w:cs="Arial"/>
          <w:b/>
          <w:sz w:val="28"/>
          <w:szCs w:val="28"/>
          <w:lang w:val="es-ES" w:eastAsia="es-ES"/>
        </w:rPr>
        <w:t>.</w:t>
      </w:r>
      <w:r w:rsidRPr="007265BC">
        <w:rPr>
          <w:rFonts w:ascii="Univers" w:eastAsia="Times New Roman" w:hAnsi="Univers" w:cs="Arial"/>
          <w:sz w:val="28"/>
          <w:szCs w:val="28"/>
          <w:lang w:val="es-ES" w:eastAsia="es-ES"/>
        </w:rPr>
        <w:t xml:space="preserve">  Los actores ejercen acción </w:t>
      </w:r>
      <w:r w:rsidRPr="007265BC">
        <w:rPr>
          <w:rFonts w:ascii="Univers" w:eastAsia="Times New Roman" w:hAnsi="Univers" w:cs="Arial"/>
          <w:i/>
          <w:sz w:val="28"/>
          <w:szCs w:val="28"/>
          <w:lang w:val="es-ES" w:eastAsia="es-ES"/>
        </w:rPr>
        <w:t>per saltum</w:t>
      </w:r>
      <w:r w:rsidRPr="007265BC">
        <w:rPr>
          <w:rFonts w:ascii="Univers" w:eastAsia="Times New Roman" w:hAnsi="Univers" w:cs="Arial"/>
          <w:sz w:val="28"/>
          <w:szCs w:val="28"/>
          <w:lang w:val="es-ES" w:eastAsia="es-ES"/>
        </w:rPr>
        <w:t>, al considerar que si el Instituto carece de atribuciones para conocer de lo solicitado es claro que cualquier recurso local resultaría ineficaz para alcanzar su pretensión de que se les reconozca el derecho histórico a elegir autoridades municipales conforme a usos y costumbres de la comunidad y organizarlas conforme a sus prácticas tradicionales.</w:t>
      </w:r>
    </w:p>
    <w:p w14:paraId="1863BC4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53AEE0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Esta Sala Superior considera procedente la petición de los promoventes, atento a las consideraciones siguientes.</w:t>
      </w:r>
    </w:p>
    <w:p w14:paraId="00CB1EA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B647DE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Los artículos 99, párrafo cuarto, fracción V, de la Constitución Política de los Estados Unidos Mexicanos, y 80, apartado 2, de la Ley General del Sistema de Medios de Impugnación en Materia Electoral, el juicio para la protección de los derechos político-electorales del ciudadano sólo procede en contra de actos y resoluciones definitivas y firmes, y se exige el agotamiento de todas las instancias previas establecidas en la ley o en la norma partidaria en virtud de las cuales se pueda modificar, revocar o anular el acto impugnado.</w:t>
      </w:r>
    </w:p>
    <w:p w14:paraId="293FFE5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70C02C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Al respecto, la Sala Superior ha sostenido que el principio de definitividad, rector del juicio de revisión constitucional electoral, </w:t>
      </w:r>
      <w:r w:rsidRPr="007265BC">
        <w:rPr>
          <w:rFonts w:ascii="Univers" w:eastAsia="Times New Roman" w:hAnsi="Univers" w:cs="Arial"/>
          <w:sz w:val="28"/>
          <w:szCs w:val="28"/>
          <w:lang w:val="es-ES" w:eastAsia="es-ES"/>
        </w:rPr>
        <w:lastRenderedPageBreak/>
        <w:t>se cumple, cuando se agotan previamente a la promoción de aquél, las instancias que reúnan las dos siguientes características: a) que sean las idóneas, conforme a las leyes locales respectivas, para impugnar el acto o resolución electoral de que se trate, y b) que conforme a los propios ordenamientos sean aptas para modificar, revocar o anular a éstos.</w:t>
      </w:r>
    </w:p>
    <w:p w14:paraId="42D3D8A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42BA25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orden de ideas, la exigencia de agotar las instancias previas tiene como presupuesto que éstas sean idóneas, aptas, suficientes y eficaces para alcanzar las pretensiones de los justiciables en el pleno uso y goce del derecho presuntamente violado; pues sólo de esta manera se da cumplimiento a la máxima constitucional de justicia pronta, completa y expedita.</w:t>
      </w:r>
    </w:p>
    <w:p w14:paraId="2900157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345182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Sin embargo, este órgano jurisdiccional también ha considerado que cuando el agotamiento previo de los medios de impugnación, se traduzca en una amenaza seria para los derechos sustanciales que son objeto de litigio, porque los trámites de que consten y el tiempo necesario para llevarlos a cabo puedan implicar la merma considerable o incluso la extinción del contenido de las pretensiones o de sus efectos o consecuencias, está justificada la acción </w:t>
      </w:r>
      <w:r w:rsidRPr="007265BC">
        <w:rPr>
          <w:rFonts w:ascii="Univers" w:eastAsia="Times New Roman" w:hAnsi="Univers" w:cs="Arial"/>
          <w:i/>
          <w:sz w:val="28"/>
          <w:szCs w:val="28"/>
          <w:lang w:val="es-ES" w:eastAsia="es-ES"/>
        </w:rPr>
        <w:t>per saltum</w:t>
      </w:r>
      <w:r w:rsidRPr="007265BC">
        <w:rPr>
          <w:rFonts w:ascii="Univers" w:eastAsia="Times New Roman" w:hAnsi="Univers" w:cs="Arial"/>
          <w:sz w:val="28"/>
          <w:szCs w:val="28"/>
          <w:lang w:val="es-ES" w:eastAsia="es-ES"/>
        </w:rPr>
        <w:t xml:space="preserve"> al medio de defensa federal.</w:t>
      </w:r>
    </w:p>
    <w:p w14:paraId="0CBB7AE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F671D1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Este criterio tiene sustento en la jurisprudencia 23/2000, consultable en la “</w:t>
      </w:r>
      <w:r w:rsidRPr="007265BC">
        <w:rPr>
          <w:rFonts w:ascii="Univers" w:eastAsia="Times New Roman" w:hAnsi="Univers" w:cs="Arial"/>
          <w:i/>
          <w:sz w:val="28"/>
          <w:szCs w:val="28"/>
          <w:lang w:val="es-ES" w:eastAsia="es-ES"/>
        </w:rPr>
        <w:t xml:space="preserve">Compilación 1997-2010: Jurisprudencia y tesis </w:t>
      </w:r>
      <w:r w:rsidRPr="007265BC">
        <w:rPr>
          <w:rFonts w:ascii="Univers" w:eastAsia="Times New Roman" w:hAnsi="Univers" w:cs="Arial"/>
          <w:i/>
          <w:sz w:val="28"/>
          <w:szCs w:val="28"/>
          <w:lang w:val="es-ES" w:eastAsia="es-ES"/>
        </w:rPr>
        <w:lastRenderedPageBreak/>
        <w:t>en materia electoral”</w:t>
      </w:r>
      <w:r w:rsidRPr="007265BC">
        <w:rPr>
          <w:rFonts w:ascii="Univers" w:eastAsia="Times New Roman" w:hAnsi="Univers" w:cs="Arial"/>
          <w:sz w:val="28"/>
          <w:szCs w:val="28"/>
          <w:lang w:val="es-ES" w:eastAsia="es-ES"/>
        </w:rPr>
        <w:t>, tomo Jurisprudencia, volumen 1, publicada por el Tribunal Electoral del Poder Judicial de la Federación, visible en las páginas 236 a 238, con el rubro y texto siguientes:</w:t>
      </w:r>
    </w:p>
    <w:p w14:paraId="01D3705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78942F0"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b/>
          <w:sz w:val="24"/>
          <w:szCs w:val="24"/>
          <w:lang w:val="es-ES" w:eastAsia="es-ES"/>
        </w:rPr>
        <w:t xml:space="preserve">“DEFINITIVIDAD Y FIRMEZA. SI EL AGOTAMIENTO DE LOS MEDIOS IMPUGNATIVOS ORDINARIOS IMPLICAN LA MERMA O EXTINCIÓN DE LA PRETENSIÓN DEL ACTOR, DEBE TENERSE POR CUMPLIDO EL REQUISITO. </w:t>
      </w:r>
      <w:r w:rsidRPr="007265BC">
        <w:rPr>
          <w:rFonts w:ascii="Univers" w:eastAsia="Times New Roman" w:hAnsi="Univers" w:cs="Arial"/>
          <w:sz w:val="24"/>
          <w:szCs w:val="24"/>
          <w:lang w:val="es-ES" w:eastAsia="es-ES"/>
        </w:rPr>
        <w:t xml:space="preserve">El actor queda exonerado de agotar los medios de impugnación previstos en la ley electoral local, en los casos en que el agotamiento previo de los medios de impugnación, se traduzca en una amenaza seria para los derechos sustanciales que son objeto del litigio, porque los trámites de que consten y el tiempo necesario para llevarlos a cabo puedan implicar la merma considerable o hasta la extinción del contenido de las pretensiones o de sus efectos o consecuencias, por lo que el acto electoral se considera firme y definitivo. En efecto, la razón que constituye la base lógica y jurídica para imponer al justiciable la carga de recurrir previamente a los medios ordinarios, antes de acceder a la justicia constitucional federal, radica en la explicación de sentido común de que tales medios de impugnación no son meras exigencias formales para retardar la impartición de la justicia, obstáculos impuestos al gobernado con el afán de dificultarle la preservación de sus derechos ni requisitos inocuos que deben cumplirse para conseguir la tutela efectiva que les garantiza la Constitución federal, sino instrumentos aptos y suficientes para reparar, oportuna y adecuadamente, las violaciones a las leyes que se hayan cometido en el acto o resolución que se combata; y al ser así las cosas, se impone deducir que, cuando ese propósito o finalidad no se puede satisfacer en algún caso concreto, ya sea por las especiales peculiaridades del asunto, por la forma en que se encuentren regulados los procesos impugnativos comunes, o por las actitudes de la propia autoridad responsable o de la que conoce o deba conocer de algún juicio o recurso de los aludidos, entonces se extingue la carga procesal de agotarlos, y por tanto se puede ocurrir directamente a la vía constitucional, pues las situaciones apuntadas imposibilitan la finalidad restitutoria plena que por naturaleza corresponde a los procesos impugnativos, lo que se robustece si se toma en cuenta que en la jurisdicción electoral no existen medidas o procesos cautelares, ni es </w:t>
      </w:r>
      <w:r w:rsidRPr="007265BC">
        <w:rPr>
          <w:rFonts w:ascii="Univers" w:eastAsia="Times New Roman" w:hAnsi="Univers" w:cs="Arial"/>
          <w:sz w:val="24"/>
          <w:szCs w:val="24"/>
          <w:lang w:val="es-ES" w:eastAsia="es-ES"/>
        </w:rPr>
        <w:lastRenderedPageBreak/>
        <w:t>posible fáctica ni jurídicamente retrotraer las cosas al tiempo pasado en que se cometieron las violaciones, mediante la reposición de un proceso electoral”.</w:t>
      </w:r>
    </w:p>
    <w:p w14:paraId="57D9A90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4371ED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el caso,</w:t>
      </w:r>
      <w:r w:rsidRPr="007265BC">
        <w:rPr>
          <w:rFonts w:ascii="Univers" w:eastAsia="Times New Roman" w:hAnsi="Univers" w:cs="Arial"/>
          <w:bCs/>
          <w:color w:val="000000"/>
          <w:spacing w:val="3"/>
          <w:sz w:val="28"/>
          <w:szCs w:val="28"/>
          <w:lang w:val="es-ES_tradnl" w:eastAsia="es-ES"/>
        </w:rPr>
        <w:t xml:space="preserve"> el acuerdo CG-38/2011 de nueve de septiembre de dos mil once emitido por el Consejo General del Instituto Electoral de Michoacán por el que se da </w:t>
      </w:r>
      <w:r w:rsidRPr="007265B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7265BC">
        <w:rPr>
          <w:rFonts w:ascii="Univers" w:eastAsia="Times New Roman" w:hAnsi="Univers" w:cs="Arial"/>
          <w:bCs/>
          <w:color w:val="000000"/>
          <w:spacing w:val="3"/>
          <w:sz w:val="28"/>
          <w:szCs w:val="28"/>
          <w:lang w:val="es-ES_tradnl" w:eastAsia="es-ES"/>
        </w:rPr>
        <w:t>bajo sus usos y costumbres.</w:t>
      </w:r>
    </w:p>
    <w:p w14:paraId="61A8033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590234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05A653E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8ECA69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obtuvieran un acceso efectivo a la justicia del Estado.</w:t>
      </w:r>
    </w:p>
    <w:p w14:paraId="09BFF67B" w14:textId="77777777" w:rsidR="007265BC" w:rsidRPr="007265BC" w:rsidRDefault="007265BC" w:rsidP="007265BC">
      <w:pPr>
        <w:spacing w:after="0" w:line="276" w:lineRule="auto"/>
        <w:contextualSpacing/>
        <w:jc w:val="both"/>
        <w:rPr>
          <w:rFonts w:ascii="Univers" w:eastAsia="Times New Roman" w:hAnsi="Univers" w:cs="Arial"/>
          <w:b/>
          <w:bCs/>
          <w:sz w:val="28"/>
          <w:szCs w:val="28"/>
          <w:lang w:val="es-ES" w:eastAsia="es-ES"/>
        </w:rPr>
      </w:pPr>
    </w:p>
    <w:p w14:paraId="245F775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Lo anterior, sobre la base de que el acceso a la justicia del Estado por parte de los pueblos indígenas debe ser real y material, lo que se traduce en la obligación de las autoridades de dar una </w:t>
      </w:r>
      <w:r w:rsidRPr="007265BC">
        <w:rPr>
          <w:rFonts w:ascii="Univers" w:eastAsia="Times New Roman" w:hAnsi="Univers" w:cs="Arial"/>
          <w:sz w:val="28"/>
          <w:szCs w:val="28"/>
          <w:lang w:val="es-ES" w:eastAsia="es-ES"/>
        </w:rPr>
        <w:lastRenderedPageBreak/>
        <w:t>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7D7145D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D90A2F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Como se advierte, la resolución del presente asunto se relaciona con el proceso electoral local que actualmente se desarrolla en la correspondiente entidad federativa y con el reconocimiento de su derecho de decidir, mediante el sistema de usos y costumbres, la manera de designar a sus autoridades.</w:t>
      </w:r>
    </w:p>
    <w:p w14:paraId="30C8CC8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25C099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Establecido lo anterior, debe considerarse que la jornada electoral en la entidad federativa en cuestión tendrá verificativo el trece de noviembre de dos mil once, en términos de lo establecido por los artículos Cuarto, segundo párrafo; Quinto, segundo párrafo, y Sexto, segundo párrafo, transitorios del Decreto número 69 por el que se reforma la Constitución Política del Estado Libre y Soberano de Michoacán de Ocampo, publicado en el Periódico Oficial el veintidós de septiembre de dos mil seis y con fe de errata publicada el veintiséis siguiente.</w:t>
      </w:r>
    </w:p>
    <w:p w14:paraId="3FE829C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897041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Atento a lo anterior, dada la cercanía de la jornada electoral, es inconcuso que cualquier dilación en la resolución del medio de impugnación que se analiza, repercute en la eficacia de la </w:t>
      </w:r>
      <w:r w:rsidRPr="007265BC">
        <w:rPr>
          <w:rFonts w:ascii="Univers" w:eastAsia="Times New Roman" w:hAnsi="Univers" w:cs="Arial"/>
          <w:sz w:val="28"/>
          <w:szCs w:val="28"/>
          <w:lang w:val="es-ES" w:eastAsia="es-ES"/>
        </w:rPr>
        <w:lastRenderedPageBreak/>
        <w:t>pretensión de las enjuiciantes, consistente en que se les reconozca y garantice el ejercicio de su derecho a elegir a sus autoridades o representantes, conforme a sus propias normas, procedimientos y prácticas tradicionales.</w:t>
      </w:r>
    </w:p>
    <w:p w14:paraId="6485CA6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BB3245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sentido, si bien se ha determinado que en virtud de lo dispuesto en los artículos 46 y 48 fracción II, de la Ley de Justicia Electoral del Estado de Michoacán de Ocampo, el recurso de apelación puede ser interpuesto por los ciudadanos por violación a sus derechos político-electorales</w:t>
      </w:r>
      <w:r w:rsidRPr="007265BC">
        <w:rPr>
          <w:rFonts w:ascii="Univers" w:eastAsia="Times New Roman" w:hAnsi="Univers" w:cs="Times New Roman"/>
          <w:sz w:val="28"/>
          <w:szCs w:val="28"/>
          <w:vertAlign w:val="superscript"/>
          <w:lang w:val="es-ES" w:eastAsia="es-ES"/>
        </w:rPr>
        <w:footnoteReference w:id="1"/>
      </w:r>
      <w:r w:rsidRPr="007265BC">
        <w:rPr>
          <w:rFonts w:ascii="Univers" w:eastAsia="Times New Roman" w:hAnsi="Univers" w:cs="Arial"/>
          <w:sz w:val="28"/>
          <w:szCs w:val="28"/>
          <w:lang w:val="es-ES" w:eastAsia="es-ES"/>
        </w:rPr>
        <w:t>, lo cierto es que agotar tal medio de impugnación podría traducirse en un riesgo o merma en la eventual restitución del derecho reclamado por los actores, toda vez que su pretensión final consiste en modificar, al menos dentro de su comunidad, el régimen jurídico ordinario que regula la celebración de elecciones de integrantes de ayuntamiento en el sistema electoral del Estado de Michoacán, regido por el sistema de partidos políticos, por otro diverso, basado en sus de usos y costumbres.</w:t>
      </w:r>
    </w:p>
    <w:p w14:paraId="228603A9"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0A472D2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lo anterior, dada la cercanía de la jornada electoral es preciso resolver a la brevedad posible la controversia planteada en </w:t>
      </w:r>
      <w:r w:rsidRPr="007265BC">
        <w:rPr>
          <w:rFonts w:ascii="Univers" w:eastAsia="Times New Roman" w:hAnsi="Univers" w:cs="Arial"/>
          <w:sz w:val="28"/>
          <w:szCs w:val="28"/>
          <w:lang w:val="es-ES" w:eastAsia="es-ES"/>
        </w:rPr>
        <w:lastRenderedPageBreak/>
        <w:t>el presente juicio a fin de evitar demoras injustificadas o una eventual merma o extinción de la pretensión de los actores.</w:t>
      </w:r>
    </w:p>
    <w:p w14:paraId="679C2B4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D3605A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consecuencia, resulta procedente la acción </w:t>
      </w:r>
      <w:r w:rsidRPr="007265BC">
        <w:rPr>
          <w:rFonts w:ascii="Univers" w:eastAsia="Times New Roman" w:hAnsi="Univers" w:cs="Arial"/>
          <w:i/>
          <w:sz w:val="28"/>
          <w:szCs w:val="28"/>
          <w:lang w:val="es-ES" w:eastAsia="es-ES"/>
        </w:rPr>
        <w:t>per saltum</w:t>
      </w:r>
      <w:r w:rsidRPr="007265BC">
        <w:rPr>
          <w:rFonts w:ascii="Univers" w:eastAsia="Times New Roman" w:hAnsi="Univers" w:cs="Arial"/>
          <w:sz w:val="28"/>
          <w:szCs w:val="28"/>
          <w:lang w:val="es-ES" w:eastAsia="es-ES"/>
        </w:rPr>
        <w:t xml:space="preserve"> formulada por los actores.</w:t>
      </w:r>
    </w:p>
    <w:p w14:paraId="4C83F25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CF40A0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Times New Roman"/>
          <w:b/>
          <w:sz w:val="28"/>
          <w:szCs w:val="28"/>
          <w:lang w:val="es-ES" w:eastAsia="es-ES"/>
        </w:rPr>
        <w:t xml:space="preserve">TERCERO. Procedencia. </w:t>
      </w:r>
      <w:r w:rsidRPr="007265BC">
        <w:rPr>
          <w:rFonts w:ascii="Univers" w:eastAsia="Times New Roman" w:hAnsi="Univers" w:cs="Arial"/>
          <w:sz w:val="28"/>
          <w:szCs w:val="28"/>
          <w:lang w:val="es-ES" w:eastAsia="es-ES"/>
        </w:rPr>
        <w:t xml:space="preserve">Previamente debe tenerse presente que, en términos de lo preceptuado en el artículo 4°, párrafo primero,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 las causales de improcedencia que se prevén expresamente en la Ley General del Sistema de Medios de Impugnación en Materia Electoral y las que derivan de la normativa aplicable en la materia. </w:t>
      </w:r>
    </w:p>
    <w:p w14:paraId="3931B15E"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426E42A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Esta última conclusión se apunta porque los integrantes de dichas comunidades deben tener un acceso a la jurisdicción del Estado real, no virtual, formal o teórica, si fuera el caso de que </w:t>
      </w:r>
      <w:r w:rsidRPr="007265BC">
        <w:rPr>
          <w:rFonts w:ascii="Univers" w:eastAsia="Times New Roman" w:hAnsi="Univers" w:cs="Arial"/>
          <w:sz w:val="28"/>
          <w:szCs w:val="28"/>
          <w:lang w:val="es-ES" w:eastAsia="es-ES"/>
        </w:rPr>
        <w:lastRenderedPageBreak/>
        <w:t>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1B00FDC1" w14:textId="77777777" w:rsidR="007265BC" w:rsidRPr="007265BC" w:rsidRDefault="007265BC" w:rsidP="007265BC">
      <w:pPr>
        <w:spacing w:after="0" w:line="360" w:lineRule="auto"/>
        <w:ind w:firstLine="708"/>
        <w:contextualSpacing/>
        <w:jc w:val="both"/>
        <w:rPr>
          <w:rFonts w:ascii="Univers" w:eastAsia="Times New Roman" w:hAnsi="Univers" w:cs="Times New Roman"/>
          <w:b/>
          <w:sz w:val="28"/>
          <w:szCs w:val="28"/>
          <w:lang w:val="es-ES" w:eastAsia="es-ES"/>
        </w:rPr>
      </w:pPr>
    </w:p>
    <w:p w14:paraId="1013A836" w14:textId="77777777" w:rsidR="007265BC" w:rsidRPr="007265BC" w:rsidRDefault="007265BC" w:rsidP="007265BC">
      <w:pPr>
        <w:spacing w:after="0" w:line="360" w:lineRule="auto"/>
        <w:ind w:firstLine="708"/>
        <w:contextualSpacing/>
        <w:jc w:val="both"/>
        <w:rPr>
          <w:rFonts w:ascii="Univers" w:eastAsia="Times New Roman" w:hAnsi="Univers" w:cs="Times New Roman"/>
          <w:b/>
          <w:sz w:val="28"/>
          <w:szCs w:val="28"/>
          <w:lang w:val="es-ES" w:eastAsia="es-ES"/>
        </w:rPr>
      </w:pPr>
    </w:p>
    <w:p w14:paraId="5D28E3F3"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 xml:space="preserve">Esta Sala Superior considera que el medio de impugnación reúne los requisitos de procedencia previstos en los artículos 7, párrafo 2; 8; 9, párrafo 1; 79 y 80, párrafo 1, inciso g), de </w:t>
      </w:r>
      <w:smartTag w:uri="urn:schemas-microsoft-com:office:smarttags" w:element="PersonName">
        <w:smartTagPr>
          <w:attr w:name="ProductID" w:val="la Ley General"/>
        </w:smartTagPr>
        <w:r w:rsidRPr="007265BC">
          <w:rPr>
            <w:rFonts w:ascii="Univers" w:eastAsia="Times New Roman" w:hAnsi="Univers" w:cs="Times New Roman"/>
            <w:sz w:val="28"/>
            <w:szCs w:val="28"/>
            <w:lang w:val="es-ES" w:eastAsia="es-ES"/>
          </w:rPr>
          <w:t>la Ley General</w:t>
        </w:r>
      </w:smartTag>
      <w:r w:rsidRPr="007265BC">
        <w:rPr>
          <w:rFonts w:ascii="Univers" w:eastAsia="Times New Roman" w:hAnsi="Univers" w:cs="Times New Roman"/>
          <w:sz w:val="28"/>
          <w:szCs w:val="28"/>
          <w:lang w:val="es-ES" w:eastAsia="es-ES"/>
        </w:rPr>
        <w:t xml:space="preserve"> del Sistema de Medios de Impugnación en Materia Electoral.</w:t>
      </w:r>
    </w:p>
    <w:p w14:paraId="04BDD44C"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p>
    <w:p w14:paraId="0186141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b/>
          <w:sz w:val="28"/>
          <w:szCs w:val="28"/>
          <w:lang w:val="es-ES" w:eastAsia="es-ES"/>
        </w:rPr>
        <w:lastRenderedPageBreak/>
        <w:t>a) Forma.</w:t>
      </w:r>
      <w:r w:rsidRPr="007265BC">
        <w:rPr>
          <w:rFonts w:ascii="Univers" w:eastAsia="Times New Roman" w:hAnsi="Univers" w:cs="Times New Roman"/>
          <w:sz w:val="28"/>
          <w:szCs w:val="28"/>
          <w:lang w:val="es-ES" w:eastAsia="es-ES"/>
        </w:rPr>
        <w:t xml:space="preserve"> </w:t>
      </w:r>
      <w:r w:rsidRPr="007265BC">
        <w:rPr>
          <w:rFonts w:ascii="Univers" w:eastAsia="Times New Roman" w:hAnsi="Univers" w:cs="Times New Roman"/>
          <w:sz w:val="28"/>
          <w:szCs w:val="24"/>
          <w:lang w:val="es-ES" w:eastAsia="es-ES"/>
        </w:rPr>
        <w:t xml:space="preserve">Se cumplen los requisitos esenciales previstos en el artículo 9, apartado 1 de </w:t>
      </w:r>
      <w:smartTag w:uri="urn:schemas-microsoft-com:office:smarttags" w:element="PersonName">
        <w:smartTagPr>
          <w:attr w:name="ProductID" w:val="la Ley General"/>
        </w:smartTagPr>
        <w:r w:rsidRPr="007265BC">
          <w:rPr>
            <w:rFonts w:ascii="Univers" w:eastAsia="Times New Roman" w:hAnsi="Univers" w:cs="Times New Roman"/>
            <w:sz w:val="28"/>
            <w:szCs w:val="24"/>
            <w:lang w:val="es-ES" w:eastAsia="es-ES"/>
          </w:rPr>
          <w:t>la Ley General</w:t>
        </w:r>
      </w:smartTag>
      <w:r w:rsidRPr="007265BC">
        <w:rPr>
          <w:rFonts w:ascii="Univers" w:eastAsia="Times New Roman" w:hAnsi="Univers" w:cs="Times New Roman"/>
          <w:sz w:val="28"/>
          <w:szCs w:val="24"/>
          <w:lang w:val="es-ES" w:eastAsia="es-ES"/>
        </w:rPr>
        <w:t xml:space="preserve"> del Sistema de Medios de Impugnación en Materia Electoral, porque el escrito inicial se presentó ante el responsable, y en el escrito relativo se satisfacen las exigencias formales previstas en ese precepto, a saber:  el señalamiento del nombre de los promoventes, su domicilio para recibir notificaciones, la identificación de la resolución impugnada y de la autoridad responsable, la mención de los hechos y agravios que el actor estima le causa el acto reclamado, además de que el medio impugnativo cuenta con el nombre y la firma autógrafa de los demandantes.</w:t>
      </w:r>
    </w:p>
    <w:p w14:paraId="0FBE98B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DF4975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Conviene señalar que en torno a la firma de los comparecientes, el criterio fundamental consistió en estimar como cumplido tal requisito cuando en las listas correspondientes, en el espacio reservado a la firma se asentará cualquier signo o conjunto de signos.</w:t>
      </w:r>
    </w:p>
    <w:p w14:paraId="4B5DDBA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AC1447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Asimismo, respecto de cuarenta y siete ciudadanos se estimó cumplido el requisito por la circunstancia de que hubieran asentado de manera autógrafa su nombre, a pesar de que el espacio reservado a la firma se encontrará en blanco. Los ciudadanos en cuestión se encuentran contenidos en el cuadro siguiente:</w:t>
      </w:r>
    </w:p>
    <w:p w14:paraId="136D604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tbl>
      <w:tblPr>
        <w:tblW w:w="8250" w:type="dxa"/>
        <w:tblInd w:w="40" w:type="dxa"/>
        <w:tblLayout w:type="fixed"/>
        <w:tblCellMar>
          <w:left w:w="40" w:type="dxa"/>
          <w:right w:w="40" w:type="dxa"/>
        </w:tblCellMar>
        <w:tblLook w:val="04A0" w:firstRow="1" w:lastRow="0" w:firstColumn="1" w:lastColumn="0" w:noHBand="0" w:noVBand="1"/>
      </w:tblPr>
      <w:tblGrid>
        <w:gridCol w:w="691"/>
        <w:gridCol w:w="7"/>
        <w:gridCol w:w="5513"/>
        <w:gridCol w:w="7"/>
        <w:gridCol w:w="1081"/>
        <w:gridCol w:w="937"/>
        <w:gridCol w:w="14"/>
      </w:tblGrid>
      <w:tr w:rsidR="007265BC" w:rsidRPr="007265BC" w14:paraId="7778E179" w14:textId="77777777" w:rsidTr="007265BC">
        <w:trPr>
          <w:gridAfter w:val="1"/>
          <w:wAfter w:w="14" w:type="dxa"/>
          <w:tblHeader/>
        </w:trPr>
        <w:tc>
          <w:tcPr>
            <w:tcW w:w="698" w:type="dxa"/>
            <w:gridSpan w:val="2"/>
            <w:tcBorders>
              <w:top w:val="single" w:sz="6" w:space="0" w:color="auto"/>
              <w:left w:val="single" w:sz="6" w:space="0" w:color="auto"/>
              <w:bottom w:val="nil"/>
              <w:right w:val="single" w:sz="6" w:space="0" w:color="auto"/>
            </w:tcBorders>
            <w:shd w:val="clear" w:color="auto" w:fill="BFBFBF"/>
            <w:hideMark/>
          </w:tcPr>
          <w:p w14:paraId="6612663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7265BC">
              <w:rPr>
                <w:rFonts w:ascii="Univers" w:eastAsia="Times New Roman" w:hAnsi="Univers" w:cs="Microsoft Sans Serif"/>
                <w:b/>
                <w:lang w:val="es-ES_tradnl" w:eastAsia="es-ES_tradnl"/>
              </w:rPr>
              <w:lastRenderedPageBreak/>
              <w:t>No.</w:t>
            </w:r>
          </w:p>
        </w:tc>
        <w:tc>
          <w:tcPr>
            <w:tcW w:w="5508" w:type="dxa"/>
            <w:tcBorders>
              <w:top w:val="single" w:sz="6" w:space="0" w:color="auto"/>
              <w:left w:val="single" w:sz="6" w:space="0" w:color="auto"/>
              <w:bottom w:val="nil"/>
              <w:right w:val="single" w:sz="6" w:space="0" w:color="auto"/>
            </w:tcBorders>
            <w:shd w:val="clear" w:color="auto" w:fill="BFBFBF"/>
            <w:hideMark/>
          </w:tcPr>
          <w:p w14:paraId="6AE84C8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b/>
                <w:lang w:val="es-ES_tradnl" w:eastAsia="es-ES_tradnl"/>
              </w:rPr>
            </w:pPr>
            <w:r w:rsidRPr="007265BC">
              <w:rPr>
                <w:rFonts w:ascii="Univers" w:eastAsia="Times New Roman" w:hAnsi="Univers" w:cs="Microsoft Sans Serif"/>
                <w:b/>
                <w:lang w:val="es-ES_tradnl" w:eastAsia="es-ES_tradnl"/>
              </w:rPr>
              <w:t>PERSONA</w:t>
            </w:r>
          </w:p>
        </w:tc>
        <w:tc>
          <w:tcPr>
            <w:tcW w:w="1087" w:type="dxa"/>
            <w:gridSpan w:val="2"/>
            <w:tcBorders>
              <w:top w:val="single" w:sz="6" w:space="0" w:color="auto"/>
              <w:left w:val="single" w:sz="6" w:space="0" w:color="auto"/>
              <w:bottom w:val="nil"/>
              <w:right w:val="single" w:sz="6" w:space="0" w:color="auto"/>
            </w:tcBorders>
            <w:shd w:val="clear" w:color="auto" w:fill="BFBFBF"/>
            <w:hideMark/>
          </w:tcPr>
          <w:p w14:paraId="6CCDD819" w14:textId="77777777" w:rsidR="007265BC" w:rsidRPr="007265BC" w:rsidRDefault="007265BC" w:rsidP="007265BC">
            <w:pPr>
              <w:spacing w:after="0" w:line="240" w:lineRule="auto"/>
              <w:jc w:val="center"/>
              <w:rPr>
                <w:rFonts w:ascii="Times New Roman" w:eastAsia="Times New Roman" w:hAnsi="Times New Roman" w:cs="Times New Roman"/>
                <w:sz w:val="24"/>
                <w:szCs w:val="24"/>
                <w:lang w:val="es-ES" w:eastAsia="es-ES"/>
              </w:rPr>
            </w:pPr>
            <w:r w:rsidRPr="007265BC">
              <w:rPr>
                <w:rFonts w:ascii="Univers" w:eastAsia="Times New Roman" w:hAnsi="Univers" w:cs="Times New Roman"/>
                <w:b/>
                <w:lang w:val="es-ES" w:eastAsia="es-ES"/>
              </w:rPr>
              <w:t>FOJA</w:t>
            </w:r>
            <w:r w:rsidRPr="007265BC">
              <w:rPr>
                <w:rFonts w:ascii="Univers" w:eastAsia="Times New Roman" w:hAnsi="Univers" w:cs="Times New Roman"/>
                <w:b/>
                <w:vertAlign w:val="superscript"/>
                <w:lang w:val="es-ES" w:eastAsia="es-ES"/>
              </w:rPr>
              <w:footnoteReference w:id="2"/>
            </w:r>
          </w:p>
        </w:tc>
        <w:tc>
          <w:tcPr>
            <w:tcW w:w="936" w:type="dxa"/>
            <w:tcBorders>
              <w:top w:val="single" w:sz="6" w:space="0" w:color="auto"/>
              <w:left w:val="single" w:sz="6" w:space="0" w:color="auto"/>
              <w:bottom w:val="nil"/>
              <w:right w:val="single" w:sz="4" w:space="0" w:color="auto"/>
            </w:tcBorders>
            <w:shd w:val="clear" w:color="auto" w:fill="BFBFBF"/>
            <w:hideMark/>
          </w:tcPr>
          <w:p w14:paraId="2FE8224E" w14:textId="77777777" w:rsidR="007265BC" w:rsidRPr="007265BC" w:rsidRDefault="007265BC" w:rsidP="007265BC">
            <w:pPr>
              <w:spacing w:after="0" w:line="240" w:lineRule="auto"/>
              <w:jc w:val="center"/>
              <w:rPr>
                <w:rFonts w:ascii="Univers" w:eastAsia="Times New Roman" w:hAnsi="Univers" w:cs="Times New Roman"/>
                <w:b/>
                <w:lang w:val="es-ES" w:eastAsia="es-ES"/>
              </w:rPr>
            </w:pPr>
            <w:r w:rsidRPr="007265BC">
              <w:rPr>
                <w:rFonts w:ascii="Univers" w:eastAsia="Times New Roman" w:hAnsi="Univers" w:cs="Times New Roman"/>
                <w:b/>
                <w:lang w:val="es-ES" w:eastAsia="es-ES"/>
              </w:rPr>
              <w:t>LÍNEA</w:t>
            </w:r>
            <w:r w:rsidRPr="007265BC">
              <w:rPr>
                <w:rFonts w:ascii="Univers" w:eastAsia="Times New Roman" w:hAnsi="Univers" w:cs="Times New Roman"/>
                <w:b/>
                <w:vertAlign w:val="superscript"/>
                <w:lang w:val="es-ES" w:eastAsia="es-ES"/>
              </w:rPr>
              <w:footnoteReference w:id="3"/>
            </w:r>
          </w:p>
        </w:tc>
      </w:tr>
      <w:tr w:rsidR="007265BC" w:rsidRPr="007265BC" w14:paraId="09EBEBCC"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736EE8A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w:t>
            </w:r>
          </w:p>
        </w:tc>
        <w:tc>
          <w:tcPr>
            <w:tcW w:w="5508" w:type="dxa"/>
            <w:tcBorders>
              <w:top w:val="single" w:sz="6" w:space="0" w:color="auto"/>
              <w:left w:val="single" w:sz="6" w:space="0" w:color="auto"/>
              <w:bottom w:val="nil"/>
              <w:right w:val="single" w:sz="6" w:space="0" w:color="auto"/>
            </w:tcBorders>
            <w:hideMark/>
          </w:tcPr>
          <w:p w14:paraId="00E1094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SARA CAMPOS MORALES</w:t>
            </w:r>
          </w:p>
        </w:tc>
        <w:tc>
          <w:tcPr>
            <w:tcW w:w="1087" w:type="dxa"/>
            <w:gridSpan w:val="2"/>
            <w:tcBorders>
              <w:top w:val="single" w:sz="6" w:space="0" w:color="auto"/>
              <w:left w:val="single" w:sz="6" w:space="0" w:color="auto"/>
              <w:bottom w:val="nil"/>
              <w:right w:val="single" w:sz="6" w:space="0" w:color="auto"/>
            </w:tcBorders>
            <w:hideMark/>
          </w:tcPr>
          <w:p w14:paraId="542E50F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05</w:t>
            </w:r>
          </w:p>
        </w:tc>
        <w:tc>
          <w:tcPr>
            <w:tcW w:w="936" w:type="dxa"/>
            <w:tcBorders>
              <w:top w:val="single" w:sz="6" w:space="0" w:color="auto"/>
              <w:left w:val="single" w:sz="6" w:space="0" w:color="auto"/>
              <w:bottom w:val="nil"/>
              <w:right w:val="single" w:sz="4" w:space="0" w:color="auto"/>
            </w:tcBorders>
            <w:hideMark/>
          </w:tcPr>
          <w:p w14:paraId="0FE61CCF" w14:textId="77777777" w:rsidR="007265BC" w:rsidRPr="007265BC" w:rsidRDefault="007265BC" w:rsidP="007265BC">
            <w:pPr>
              <w:autoSpaceDE w:val="0"/>
              <w:autoSpaceDN w:val="0"/>
              <w:adjustRightInd w:val="0"/>
              <w:spacing w:after="0" w:line="240" w:lineRule="auto"/>
              <w:ind w:left="223"/>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20</w:t>
            </w:r>
          </w:p>
        </w:tc>
      </w:tr>
      <w:tr w:rsidR="007265BC" w:rsidRPr="007265BC" w14:paraId="01368948"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3AC1A63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2131D52"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22589E3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63</w:t>
            </w:r>
          </w:p>
        </w:tc>
        <w:tc>
          <w:tcPr>
            <w:tcW w:w="936" w:type="dxa"/>
            <w:tcBorders>
              <w:top w:val="nil"/>
              <w:left w:val="single" w:sz="6" w:space="0" w:color="auto"/>
              <w:bottom w:val="single" w:sz="6" w:space="0" w:color="auto"/>
              <w:right w:val="single" w:sz="4" w:space="0" w:color="auto"/>
            </w:tcBorders>
            <w:hideMark/>
          </w:tcPr>
          <w:p w14:paraId="3CBB86FE" w14:textId="77777777" w:rsidR="007265BC" w:rsidRPr="007265BC" w:rsidRDefault="007265BC" w:rsidP="007265BC">
            <w:pPr>
              <w:autoSpaceDE w:val="0"/>
              <w:autoSpaceDN w:val="0"/>
              <w:adjustRightInd w:val="0"/>
              <w:spacing w:after="0" w:line="240" w:lineRule="auto"/>
              <w:ind w:left="223"/>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21</w:t>
            </w:r>
          </w:p>
        </w:tc>
      </w:tr>
      <w:tr w:rsidR="007265BC" w:rsidRPr="007265BC" w14:paraId="757162A8"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243D3BD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w:t>
            </w:r>
          </w:p>
        </w:tc>
        <w:tc>
          <w:tcPr>
            <w:tcW w:w="5508" w:type="dxa"/>
            <w:tcBorders>
              <w:top w:val="single" w:sz="6" w:space="0" w:color="auto"/>
              <w:left w:val="single" w:sz="6" w:space="0" w:color="auto"/>
              <w:bottom w:val="nil"/>
              <w:right w:val="single" w:sz="6" w:space="0" w:color="auto"/>
            </w:tcBorders>
            <w:hideMark/>
          </w:tcPr>
          <w:p w14:paraId="5C2C7E4B"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CELESTE SÁNCHEZ PAHUA</w:t>
            </w:r>
          </w:p>
        </w:tc>
        <w:tc>
          <w:tcPr>
            <w:tcW w:w="1087" w:type="dxa"/>
            <w:gridSpan w:val="2"/>
            <w:tcBorders>
              <w:top w:val="single" w:sz="6" w:space="0" w:color="auto"/>
              <w:left w:val="single" w:sz="6" w:space="0" w:color="auto"/>
              <w:bottom w:val="nil"/>
              <w:right w:val="single" w:sz="6" w:space="0" w:color="auto"/>
            </w:tcBorders>
            <w:hideMark/>
          </w:tcPr>
          <w:p w14:paraId="31F5DF8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408CD26C"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10</w:t>
            </w:r>
          </w:p>
        </w:tc>
      </w:tr>
      <w:tr w:rsidR="007265BC" w:rsidRPr="007265BC" w14:paraId="73E0CE89"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19E2B6A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986D73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34FA9CE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67</w:t>
            </w:r>
          </w:p>
        </w:tc>
        <w:tc>
          <w:tcPr>
            <w:tcW w:w="936" w:type="dxa"/>
            <w:tcBorders>
              <w:top w:val="nil"/>
              <w:left w:val="single" w:sz="6" w:space="0" w:color="auto"/>
              <w:bottom w:val="single" w:sz="6" w:space="0" w:color="auto"/>
              <w:right w:val="single" w:sz="4" w:space="0" w:color="auto"/>
            </w:tcBorders>
            <w:hideMark/>
          </w:tcPr>
          <w:p w14:paraId="0D6196BF" w14:textId="77777777" w:rsidR="007265BC" w:rsidRPr="007265BC" w:rsidRDefault="007265BC" w:rsidP="007265BC">
            <w:pPr>
              <w:autoSpaceDE w:val="0"/>
              <w:autoSpaceDN w:val="0"/>
              <w:adjustRightInd w:val="0"/>
              <w:spacing w:after="0" w:line="240" w:lineRule="auto"/>
              <w:ind w:left="223"/>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24</w:t>
            </w:r>
          </w:p>
        </w:tc>
      </w:tr>
      <w:tr w:rsidR="007265BC" w:rsidRPr="007265BC" w14:paraId="0FFFD3B5"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26063F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w:t>
            </w:r>
          </w:p>
        </w:tc>
        <w:tc>
          <w:tcPr>
            <w:tcW w:w="5508" w:type="dxa"/>
            <w:tcBorders>
              <w:top w:val="single" w:sz="6" w:space="0" w:color="auto"/>
              <w:left w:val="single" w:sz="6" w:space="0" w:color="auto"/>
              <w:bottom w:val="nil"/>
              <w:right w:val="single" w:sz="6" w:space="0" w:color="auto"/>
            </w:tcBorders>
            <w:hideMark/>
          </w:tcPr>
          <w:p w14:paraId="16E7E0D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CELIA DURAN V</w:t>
            </w:r>
          </w:p>
        </w:tc>
        <w:tc>
          <w:tcPr>
            <w:tcW w:w="1087" w:type="dxa"/>
            <w:gridSpan w:val="2"/>
            <w:tcBorders>
              <w:top w:val="single" w:sz="6" w:space="0" w:color="auto"/>
              <w:left w:val="single" w:sz="6" w:space="0" w:color="auto"/>
              <w:bottom w:val="nil"/>
              <w:right w:val="single" w:sz="6" w:space="0" w:color="auto"/>
            </w:tcBorders>
            <w:hideMark/>
          </w:tcPr>
          <w:p w14:paraId="58AA218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11D41394"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bCs/>
                <w:iCs/>
                <w:spacing w:val="20"/>
                <w:lang w:val="es-ES" w:eastAsia="es-ES"/>
              </w:rPr>
            </w:pPr>
            <w:r w:rsidRPr="007265BC">
              <w:rPr>
                <w:rFonts w:ascii="Univers" w:eastAsia="Times New Roman" w:hAnsi="Univers" w:cs="Microsoft Sans Serif"/>
                <w:bCs/>
                <w:iCs/>
                <w:spacing w:val="20"/>
                <w:lang w:val="es-ES_tradnl" w:eastAsia="es-ES_tradnl"/>
              </w:rPr>
              <w:t>14</w:t>
            </w:r>
          </w:p>
        </w:tc>
      </w:tr>
      <w:tr w:rsidR="007265BC" w:rsidRPr="007265BC" w14:paraId="2177DB17"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6469906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0D5D4D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665283D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hideMark/>
          </w:tcPr>
          <w:p w14:paraId="069872C6" w14:textId="77777777" w:rsidR="007265BC" w:rsidRPr="007265BC" w:rsidRDefault="007265BC" w:rsidP="007265BC">
            <w:pPr>
              <w:autoSpaceDE w:val="0"/>
              <w:autoSpaceDN w:val="0"/>
              <w:adjustRightInd w:val="0"/>
              <w:spacing w:after="0" w:line="240" w:lineRule="auto"/>
              <w:ind w:left="230"/>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07</w:t>
            </w:r>
          </w:p>
        </w:tc>
      </w:tr>
      <w:tr w:rsidR="007265BC" w:rsidRPr="007265BC" w14:paraId="5C1F8F35"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0E1CCDF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w:t>
            </w:r>
          </w:p>
        </w:tc>
        <w:tc>
          <w:tcPr>
            <w:tcW w:w="5508" w:type="dxa"/>
            <w:tcBorders>
              <w:top w:val="single" w:sz="6" w:space="0" w:color="auto"/>
              <w:left w:val="single" w:sz="6" w:space="0" w:color="auto"/>
              <w:bottom w:val="nil"/>
              <w:right w:val="single" w:sz="6" w:space="0" w:color="auto"/>
            </w:tcBorders>
            <w:hideMark/>
          </w:tcPr>
          <w:p w14:paraId="021515BB"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JUANA HURTADO S</w:t>
            </w:r>
          </w:p>
        </w:tc>
        <w:tc>
          <w:tcPr>
            <w:tcW w:w="1087" w:type="dxa"/>
            <w:gridSpan w:val="2"/>
            <w:tcBorders>
              <w:top w:val="single" w:sz="6" w:space="0" w:color="auto"/>
              <w:left w:val="single" w:sz="6" w:space="0" w:color="auto"/>
              <w:bottom w:val="nil"/>
              <w:right w:val="single" w:sz="6" w:space="0" w:color="auto"/>
            </w:tcBorders>
            <w:hideMark/>
          </w:tcPr>
          <w:p w14:paraId="7DEF5A7B"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626F1FB0"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bCs/>
                <w:iCs/>
                <w:spacing w:val="20"/>
                <w:lang w:val="es-ES" w:eastAsia="es-ES"/>
              </w:rPr>
            </w:pPr>
            <w:r w:rsidRPr="007265BC">
              <w:rPr>
                <w:rFonts w:ascii="Univers" w:eastAsia="Times New Roman" w:hAnsi="Univers" w:cs="Microsoft Sans Serif"/>
                <w:bCs/>
                <w:iCs/>
                <w:spacing w:val="20"/>
                <w:lang w:val="es-ES_tradnl" w:eastAsia="es-ES_tradnl"/>
              </w:rPr>
              <w:t>14</w:t>
            </w:r>
          </w:p>
        </w:tc>
      </w:tr>
      <w:tr w:rsidR="007265BC" w:rsidRPr="007265BC" w14:paraId="2EAAE839"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41C5D02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5CCF3139"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13A0355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68</w:t>
            </w:r>
          </w:p>
        </w:tc>
        <w:tc>
          <w:tcPr>
            <w:tcW w:w="936" w:type="dxa"/>
            <w:tcBorders>
              <w:top w:val="nil"/>
              <w:left w:val="single" w:sz="6" w:space="0" w:color="auto"/>
              <w:bottom w:val="single" w:sz="6" w:space="0" w:color="auto"/>
              <w:right w:val="single" w:sz="4" w:space="0" w:color="auto"/>
            </w:tcBorders>
            <w:hideMark/>
          </w:tcPr>
          <w:p w14:paraId="042C32F1" w14:textId="77777777" w:rsidR="007265BC" w:rsidRPr="007265BC" w:rsidRDefault="007265BC" w:rsidP="007265BC">
            <w:pPr>
              <w:autoSpaceDE w:val="0"/>
              <w:autoSpaceDN w:val="0"/>
              <w:adjustRightInd w:val="0"/>
              <w:spacing w:after="0" w:line="240" w:lineRule="auto"/>
              <w:ind w:left="230"/>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08</w:t>
            </w:r>
          </w:p>
        </w:tc>
      </w:tr>
      <w:tr w:rsidR="007265BC" w:rsidRPr="007265BC" w14:paraId="680AB8BF"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6D9B8DA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5.</w:t>
            </w:r>
          </w:p>
        </w:tc>
        <w:tc>
          <w:tcPr>
            <w:tcW w:w="5508" w:type="dxa"/>
            <w:tcBorders>
              <w:top w:val="single" w:sz="6" w:space="0" w:color="auto"/>
              <w:left w:val="single" w:sz="6" w:space="0" w:color="auto"/>
              <w:bottom w:val="nil"/>
              <w:right w:val="single" w:sz="6" w:space="0" w:color="auto"/>
            </w:tcBorders>
            <w:hideMark/>
          </w:tcPr>
          <w:p w14:paraId="0396FDD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SABINA RAMOS G</w:t>
            </w:r>
          </w:p>
        </w:tc>
        <w:tc>
          <w:tcPr>
            <w:tcW w:w="1087" w:type="dxa"/>
            <w:gridSpan w:val="2"/>
            <w:tcBorders>
              <w:top w:val="single" w:sz="6" w:space="0" w:color="auto"/>
              <w:left w:val="single" w:sz="6" w:space="0" w:color="auto"/>
              <w:bottom w:val="nil"/>
              <w:right w:val="single" w:sz="6" w:space="0" w:color="auto"/>
            </w:tcBorders>
            <w:hideMark/>
          </w:tcPr>
          <w:p w14:paraId="5293F7F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06</w:t>
            </w:r>
          </w:p>
        </w:tc>
        <w:tc>
          <w:tcPr>
            <w:tcW w:w="936" w:type="dxa"/>
            <w:tcBorders>
              <w:top w:val="single" w:sz="6" w:space="0" w:color="auto"/>
              <w:left w:val="single" w:sz="6" w:space="0" w:color="auto"/>
              <w:bottom w:val="nil"/>
              <w:right w:val="single" w:sz="4" w:space="0" w:color="auto"/>
            </w:tcBorders>
            <w:hideMark/>
          </w:tcPr>
          <w:p w14:paraId="119DA68A" w14:textId="77777777" w:rsidR="007265BC" w:rsidRPr="007265BC" w:rsidRDefault="007265BC" w:rsidP="007265BC">
            <w:pPr>
              <w:autoSpaceDE w:val="0"/>
              <w:autoSpaceDN w:val="0"/>
              <w:adjustRightInd w:val="0"/>
              <w:spacing w:after="0" w:line="240" w:lineRule="auto"/>
              <w:jc w:val="center"/>
              <w:rPr>
                <w:rFonts w:ascii="Microsoft Sans Serif" w:eastAsia="Times New Roman" w:hAnsi="Microsoft Sans Serif" w:cs="Microsoft Sans Serif"/>
                <w:sz w:val="24"/>
                <w:szCs w:val="24"/>
                <w:lang w:val="es-ES" w:eastAsia="es-ES"/>
              </w:rPr>
            </w:pPr>
            <w:r w:rsidRPr="007265BC">
              <w:rPr>
                <w:rFonts w:ascii="Univers" w:eastAsia="Times New Roman" w:hAnsi="Univers" w:cs="Microsoft Sans Serif"/>
                <w:lang w:val="es-ES" w:eastAsia="es-ES"/>
              </w:rPr>
              <w:t>27</w:t>
            </w:r>
          </w:p>
        </w:tc>
      </w:tr>
      <w:tr w:rsidR="007265BC" w:rsidRPr="007265BC" w14:paraId="6F4164E6"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7E5E759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8D1110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5786C27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70</w:t>
            </w:r>
          </w:p>
        </w:tc>
        <w:tc>
          <w:tcPr>
            <w:tcW w:w="936" w:type="dxa"/>
            <w:tcBorders>
              <w:top w:val="nil"/>
              <w:left w:val="single" w:sz="6" w:space="0" w:color="auto"/>
              <w:bottom w:val="single" w:sz="6" w:space="0" w:color="auto"/>
              <w:right w:val="single" w:sz="4" w:space="0" w:color="auto"/>
            </w:tcBorders>
            <w:hideMark/>
          </w:tcPr>
          <w:p w14:paraId="67DEF3F1" w14:textId="77777777" w:rsidR="007265BC" w:rsidRPr="007265BC" w:rsidRDefault="007265BC" w:rsidP="007265BC">
            <w:pPr>
              <w:autoSpaceDE w:val="0"/>
              <w:autoSpaceDN w:val="0"/>
              <w:adjustRightInd w:val="0"/>
              <w:spacing w:after="0" w:line="240" w:lineRule="auto"/>
              <w:ind w:left="230"/>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07</w:t>
            </w:r>
          </w:p>
        </w:tc>
      </w:tr>
      <w:tr w:rsidR="007265BC" w:rsidRPr="007265BC" w14:paraId="6FDE7D7E"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3AC8D18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6.</w:t>
            </w:r>
          </w:p>
        </w:tc>
        <w:tc>
          <w:tcPr>
            <w:tcW w:w="5508" w:type="dxa"/>
            <w:tcBorders>
              <w:top w:val="single" w:sz="6" w:space="0" w:color="auto"/>
              <w:left w:val="single" w:sz="6" w:space="0" w:color="auto"/>
              <w:bottom w:val="nil"/>
              <w:right w:val="single" w:sz="6" w:space="0" w:color="auto"/>
            </w:tcBorders>
            <w:hideMark/>
          </w:tcPr>
          <w:p w14:paraId="451AF93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LEONEL JUÁREZ</w:t>
            </w:r>
          </w:p>
        </w:tc>
        <w:tc>
          <w:tcPr>
            <w:tcW w:w="1087" w:type="dxa"/>
            <w:gridSpan w:val="2"/>
            <w:tcBorders>
              <w:top w:val="single" w:sz="6" w:space="0" w:color="auto"/>
              <w:left w:val="single" w:sz="6" w:space="0" w:color="auto"/>
              <w:bottom w:val="nil"/>
              <w:right w:val="single" w:sz="6" w:space="0" w:color="auto"/>
            </w:tcBorders>
            <w:hideMark/>
          </w:tcPr>
          <w:p w14:paraId="36D69BC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hideMark/>
          </w:tcPr>
          <w:p w14:paraId="6222E600" w14:textId="77777777" w:rsidR="007265BC" w:rsidRPr="007265BC" w:rsidRDefault="007265BC" w:rsidP="007265BC">
            <w:pPr>
              <w:autoSpaceDE w:val="0"/>
              <w:autoSpaceDN w:val="0"/>
              <w:adjustRightInd w:val="0"/>
              <w:spacing w:after="0" w:line="240" w:lineRule="auto"/>
              <w:ind w:left="238"/>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01</w:t>
            </w:r>
          </w:p>
        </w:tc>
      </w:tr>
      <w:tr w:rsidR="007265BC" w:rsidRPr="007265BC" w14:paraId="2C63D337"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45812F6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8045A2A"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2A03A54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74</w:t>
            </w:r>
          </w:p>
        </w:tc>
        <w:tc>
          <w:tcPr>
            <w:tcW w:w="936" w:type="dxa"/>
            <w:tcBorders>
              <w:top w:val="nil"/>
              <w:left w:val="single" w:sz="6" w:space="0" w:color="auto"/>
              <w:bottom w:val="single" w:sz="6" w:space="0" w:color="auto"/>
              <w:right w:val="single" w:sz="4" w:space="0" w:color="auto"/>
            </w:tcBorders>
            <w:hideMark/>
          </w:tcPr>
          <w:p w14:paraId="68E821C1" w14:textId="77777777" w:rsidR="007265BC" w:rsidRPr="007265BC" w:rsidRDefault="007265BC" w:rsidP="007265BC">
            <w:pPr>
              <w:autoSpaceDE w:val="0"/>
              <w:autoSpaceDN w:val="0"/>
              <w:adjustRightInd w:val="0"/>
              <w:spacing w:after="0" w:line="240" w:lineRule="auto"/>
              <w:ind w:left="252"/>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r>
      <w:tr w:rsidR="007265BC" w:rsidRPr="007265BC" w14:paraId="0D695799"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0CAAA04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7.</w:t>
            </w:r>
          </w:p>
        </w:tc>
        <w:tc>
          <w:tcPr>
            <w:tcW w:w="5508" w:type="dxa"/>
            <w:tcBorders>
              <w:top w:val="single" w:sz="6" w:space="0" w:color="auto"/>
              <w:left w:val="single" w:sz="6" w:space="0" w:color="auto"/>
              <w:bottom w:val="nil"/>
              <w:right w:val="single" w:sz="6" w:space="0" w:color="auto"/>
            </w:tcBorders>
            <w:hideMark/>
          </w:tcPr>
          <w:p w14:paraId="08D284BB"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LUCAS ROMERO</w:t>
            </w:r>
          </w:p>
        </w:tc>
        <w:tc>
          <w:tcPr>
            <w:tcW w:w="1087" w:type="dxa"/>
            <w:gridSpan w:val="2"/>
            <w:tcBorders>
              <w:top w:val="single" w:sz="6" w:space="0" w:color="auto"/>
              <w:left w:val="single" w:sz="6" w:space="0" w:color="auto"/>
              <w:bottom w:val="nil"/>
              <w:right w:val="single" w:sz="6" w:space="0" w:color="auto"/>
            </w:tcBorders>
            <w:hideMark/>
          </w:tcPr>
          <w:p w14:paraId="0F3AA65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07</w:t>
            </w:r>
          </w:p>
        </w:tc>
        <w:tc>
          <w:tcPr>
            <w:tcW w:w="936" w:type="dxa"/>
            <w:tcBorders>
              <w:top w:val="single" w:sz="6" w:space="0" w:color="auto"/>
              <w:left w:val="single" w:sz="6" w:space="0" w:color="auto"/>
              <w:bottom w:val="nil"/>
              <w:right w:val="single" w:sz="4" w:space="0" w:color="auto"/>
            </w:tcBorders>
            <w:hideMark/>
          </w:tcPr>
          <w:p w14:paraId="580D32F9" w14:textId="77777777" w:rsidR="007265BC" w:rsidRPr="007265BC" w:rsidRDefault="007265BC" w:rsidP="007265BC">
            <w:pPr>
              <w:autoSpaceDE w:val="0"/>
              <w:autoSpaceDN w:val="0"/>
              <w:adjustRightInd w:val="0"/>
              <w:spacing w:after="0" w:line="240" w:lineRule="auto"/>
              <w:ind w:left="216"/>
              <w:rPr>
                <w:rFonts w:ascii="Univers" w:eastAsia="Times New Roman" w:hAnsi="Univers" w:cs="Microsoft Sans Serif"/>
                <w:bCs/>
                <w:iCs/>
                <w:spacing w:val="20"/>
                <w:lang w:val="es-ES" w:eastAsia="es-ES"/>
              </w:rPr>
            </w:pPr>
            <w:r w:rsidRPr="007265BC">
              <w:rPr>
                <w:rFonts w:ascii="Univers" w:eastAsia="Times New Roman" w:hAnsi="Univers" w:cs="Microsoft Sans Serif"/>
                <w:bCs/>
                <w:iCs/>
                <w:spacing w:val="20"/>
                <w:lang w:val="es-ES_tradnl" w:eastAsia="es-ES_tradnl"/>
              </w:rPr>
              <w:t>20</w:t>
            </w:r>
          </w:p>
        </w:tc>
      </w:tr>
      <w:tr w:rsidR="007265BC" w:rsidRPr="007265BC" w14:paraId="2B024F53"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1D52339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5920BBB"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7ED90A0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78</w:t>
            </w:r>
          </w:p>
        </w:tc>
        <w:tc>
          <w:tcPr>
            <w:tcW w:w="936" w:type="dxa"/>
            <w:tcBorders>
              <w:top w:val="nil"/>
              <w:left w:val="single" w:sz="6" w:space="0" w:color="auto"/>
              <w:bottom w:val="single" w:sz="6" w:space="0" w:color="auto"/>
              <w:right w:val="single" w:sz="4" w:space="0" w:color="auto"/>
            </w:tcBorders>
            <w:hideMark/>
          </w:tcPr>
          <w:p w14:paraId="6761B8FA" w14:textId="77777777" w:rsidR="007265BC" w:rsidRPr="007265BC" w:rsidRDefault="007265BC" w:rsidP="007265BC">
            <w:pPr>
              <w:autoSpaceDE w:val="0"/>
              <w:autoSpaceDN w:val="0"/>
              <w:adjustRightInd w:val="0"/>
              <w:spacing w:after="0" w:line="240" w:lineRule="auto"/>
              <w:ind w:left="252"/>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11</w:t>
            </w:r>
          </w:p>
        </w:tc>
      </w:tr>
      <w:tr w:rsidR="007265BC" w:rsidRPr="007265BC" w14:paraId="3E349143"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2A9EA5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8.</w:t>
            </w:r>
          </w:p>
        </w:tc>
        <w:tc>
          <w:tcPr>
            <w:tcW w:w="5508" w:type="dxa"/>
            <w:tcBorders>
              <w:top w:val="single" w:sz="6" w:space="0" w:color="auto"/>
              <w:left w:val="single" w:sz="6" w:space="0" w:color="auto"/>
              <w:bottom w:val="nil"/>
              <w:right w:val="single" w:sz="6" w:space="0" w:color="auto"/>
            </w:tcBorders>
            <w:hideMark/>
          </w:tcPr>
          <w:p w14:paraId="1B8FAE2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JOSEFINA LECO JUÁREZ</w:t>
            </w:r>
          </w:p>
        </w:tc>
        <w:tc>
          <w:tcPr>
            <w:tcW w:w="1087" w:type="dxa"/>
            <w:gridSpan w:val="2"/>
            <w:tcBorders>
              <w:top w:val="single" w:sz="6" w:space="0" w:color="auto"/>
              <w:left w:val="single" w:sz="6" w:space="0" w:color="auto"/>
              <w:bottom w:val="nil"/>
              <w:right w:val="single" w:sz="6" w:space="0" w:color="auto"/>
            </w:tcBorders>
            <w:hideMark/>
          </w:tcPr>
          <w:p w14:paraId="7218B78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08</w:t>
            </w:r>
          </w:p>
        </w:tc>
        <w:tc>
          <w:tcPr>
            <w:tcW w:w="936" w:type="dxa"/>
            <w:tcBorders>
              <w:top w:val="single" w:sz="6" w:space="0" w:color="auto"/>
              <w:left w:val="single" w:sz="6" w:space="0" w:color="auto"/>
              <w:bottom w:val="nil"/>
              <w:right w:val="single" w:sz="4" w:space="0" w:color="auto"/>
            </w:tcBorders>
            <w:hideMark/>
          </w:tcPr>
          <w:p w14:paraId="39459A13" w14:textId="77777777" w:rsidR="007265BC" w:rsidRPr="007265BC" w:rsidRDefault="007265BC" w:rsidP="007265BC">
            <w:pPr>
              <w:autoSpaceDE w:val="0"/>
              <w:autoSpaceDN w:val="0"/>
              <w:adjustRightInd w:val="0"/>
              <w:spacing w:after="0" w:line="240" w:lineRule="auto"/>
              <w:ind w:left="238"/>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04</w:t>
            </w:r>
          </w:p>
        </w:tc>
      </w:tr>
      <w:tr w:rsidR="007265BC" w:rsidRPr="007265BC" w14:paraId="4FCE8586"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01B5805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B08A07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05016E9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83</w:t>
            </w:r>
          </w:p>
        </w:tc>
        <w:tc>
          <w:tcPr>
            <w:tcW w:w="936" w:type="dxa"/>
            <w:tcBorders>
              <w:top w:val="nil"/>
              <w:left w:val="single" w:sz="6" w:space="0" w:color="auto"/>
              <w:bottom w:val="single" w:sz="6" w:space="0" w:color="auto"/>
              <w:right w:val="single" w:sz="4" w:space="0" w:color="auto"/>
            </w:tcBorders>
            <w:hideMark/>
          </w:tcPr>
          <w:p w14:paraId="22FC9AE2" w14:textId="77777777" w:rsidR="007265BC" w:rsidRPr="007265BC" w:rsidRDefault="007265BC" w:rsidP="007265BC">
            <w:pPr>
              <w:autoSpaceDE w:val="0"/>
              <w:autoSpaceDN w:val="0"/>
              <w:adjustRightInd w:val="0"/>
              <w:spacing w:after="0" w:line="240" w:lineRule="auto"/>
              <w:ind w:left="252"/>
              <w:rPr>
                <w:rFonts w:ascii="Univers" w:eastAsia="Times New Roman" w:hAnsi="Univers" w:cs="Microsoft Sans Serif"/>
                <w:bCs/>
                <w:lang w:val="es-ES" w:eastAsia="es-ES"/>
              </w:rPr>
            </w:pPr>
            <w:r w:rsidRPr="007265BC">
              <w:rPr>
                <w:rFonts w:ascii="Univers" w:eastAsia="Times New Roman" w:hAnsi="Univers" w:cs="Microsoft Sans Serif"/>
                <w:bCs/>
                <w:lang w:val="es-ES_tradnl" w:eastAsia="es-ES_tradnl"/>
              </w:rPr>
              <w:t>16</w:t>
            </w:r>
          </w:p>
        </w:tc>
      </w:tr>
      <w:tr w:rsidR="007265BC" w:rsidRPr="007265BC" w14:paraId="452740AA"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40E5531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9.</w:t>
            </w:r>
          </w:p>
        </w:tc>
        <w:tc>
          <w:tcPr>
            <w:tcW w:w="5508" w:type="dxa"/>
            <w:tcBorders>
              <w:top w:val="single" w:sz="6" w:space="0" w:color="auto"/>
              <w:left w:val="single" w:sz="6" w:space="0" w:color="auto"/>
              <w:bottom w:val="nil"/>
              <w:right w:val="single" w:sz="6" w:space="0" w:color="auto"/>
            </w:tcBorders>
            <w:hideMark/>
          </w:tcPr>
          <w:p w14:paraId="38B0E13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EVANGELINA LEMUS SÁNCHEZ</w:t>
            </w:r>
          </w:p>
        </w:tc>
        <w:tc>
          <w:tcPr>
            <w:tcW w:w="1087" w:type="dxa"/>
            <w:gridSpan w:val="2"/>
            <w:tcBorders>
              <w:top w:val="single" w:sz="6" w:space="0" w:color="auto"/>
              <w:left w:val="single" w:sz="6" w:space="0" w:color="auto"/>
              <w:bottom w:val="nil"/>
              <w:right w:val="single" w:sz="6" w:space="0" w:color="auto"/>
            </w:tcBorders>
            <w:hideMark/>
          </w:tcPr>
          <w:p w14:paraId="74BD92C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09</w:t>
            </w:r>
          </w:p>
        </w:tc>
        <w:tc>
          <w:tcPr>
            <w:tcW w:w="936" w:type="dxa"/>
            <w:tcBorders>
              <w:top w:val="single" w:sz="6" w:space="0" w:color="auto"/>
              <w:left w:val="single" w:sz="6" w:space="0" w:color="auto"/>
              <w:bottom w:val="nil"/>
              <w:right w:val="single" w:sz="4" w:space="0" w:color="auto"/>
            </w:tcBorders>
            <w:hideMark/>
          </w:tcPr>
          <w:p w14:paraId="27B4261F" w14:textId="77777777" w:rsidR="007265BC" w:rsidRPr="007265BC" w:rsidRDefault="007265BC" w:rsidP="007265BC">
            <w:pPr>
              <w:autoSpaceDE w:val="0"/>
              <w:autoSpaceDN w:val="0"/>
              <w:adjustRightInd w:val="0"/>
              <w:spacing w:after="0" w:line="240" w:lineRule="auto"/>
              <w:ind w:left="238"/>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01</w:t>
            </w:r>
          </w:p>
        </w:tc>
      </w:tr>
      <w:tr w:rsidR="007265BC" w:rsidRPr="007265BC" w14:paraId="4EBA0B9B"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0DE8859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C599E7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05200B7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88</w:t>
            </w:r>
          </w:p>
        </w:tc>
        <w:tc>
          <w:tcPr>
            <w:tcW w:w="936" w:type="dxa"/>
            <w:tcBorders>
              <w:top w:val="nil"/>
              <w:left w:val="single" w:sz="6" w:space="0" w:color="auto"/>
              <w:bottom w:val="single" w:sz="6" w:space="0" w:color="auto"/>
              <w:right w:val="single" w:sz="4" w:space="0" w:color="auto"/>
            </w:tcBorders>
            <w:hideMark/>
          </w:tcPr>
          <w:p w14:paraId="39640FAC" w14:textId="77777777" w:rsidR="007265BC" w:rsidRPr="007265BC" w:rsidRDefault="007265BC" w:rsidP="007265BC">
            <w:pPr>
              <w:autoSpaceDE w:val="0"/>
              <w:autoSpaceDN w:val="0"/>
              <w:adjustRightInd w:val="0"/>
              <w:spacing w:after="0" w:line="240" w:lineRule="auto"/>
              <w:ind w:left="252"/>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10</w:t>
            </w:r>
          </w:p>
        </w:tc>
      </w:tr>
      <w:tr w:rsidR="007265BC" w:rsidRPr="007265BC" w14:paraId="7A15E17A"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25C162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10.</w:t>
            </w:r>
          </w:p>
        </w:tc>
        <w:tc>
          <w:tcPr>
            <w:tcW w:w="5508" w:type="dxa"/>
            <w:tcBorders>
              <w:top w:val="single" w:sz="6" w:space="0" w:color="auto"/>
              <w:left w:val="single" w:sz="6" w:space="0" w:color="auto"/>
              <w:bottom w:val="nil"/>
              <w:right w:val="single" w:sz="6" w:space="0" w:color="auto"/>
            </w:tcBorders>
            <w:hideMark/>
          </w:tcPr>
          <w:p w14:paraId="31CA654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 DE LOS ANGELES ENRIQUEZ SÁNCHEZ</w:t>
            </w:r>
          </w:p>
        </w:tc>
        <w:tc>
          <w:tcPr>
            <w:tcW w:w="1087" w:type="dxa"/>
            <w:gridSpan w:val="2"/>
            <w:tcBorders>
              <w:top w:val="single" w:sz="6" w:space="0" w:color="auto"/>
              <w:left w:val="single" w:sz="6" w:space="0" w:color="auto"/>
              <w:bottom w:val="nil"/>
              <w:right w:val="single" w:sz="6" w:space="0" w:color="auto"/>
            </w:tcBorders>
            <w:hideMark/>
          </w:tcPr>
          <w:p w14:paraId="3C9D2F56"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hideMark/>
          </w:tcPr>
          <w:p w14:paraId="752DD373"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spacing w:val="-10"/>
                <w:lang w:val="es-ES" w:eastAsia="es-ES"/>
              </w:rPr>
            </w:pPr>
            <w:r w:rsidRPr="007265BC">
              <w:rPr>
                <w:rFonts w:ascii="Univers" w:eastAsia="Times New Roman" w:hAnsi="Univers" w:cs="Microsoft Sans Serif"/>
                <w:spacing w:val="-10"/>
                <w:lang w:val="es-ES_tradnl" w:eastAsia="es-ES_tradnl"/>
              </w:rPr>
              <w:t>42</w:t>
            </w:r>
          </w:p>
        </w:tc>
      </w:tr>
      <w:tr w:rsidR="007265BC" w:rsidRPr="007265BC" w14:paraId="59DF188F"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34780B8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C5EAD1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5722C83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7265BC">
              <w:rPr>
                <w:rFonts w:ascii="Univers" w:eastAsia="Times New Roman" w:hAnsi="Univers" w:cs="Microsoft Sans Serif"/>
                <w:bCs/>
                <w:lang w:val="es-ES_tradnl" w:eastAsia="es-ES_tradnl"/>
              </w:rPr>
              <w:t>100</w:t>
            </w:r>
          </w:p>
        </w:tc>
        <w:tc>
          <w:tcPr>
            <w:tcW w:w="936" w:type="dxa"/>
            <w:tcBorders>
              <w:top w:val="nil"/>
              <w:left w:val="single" w:sz="6" w:space="0" w:color="auto"/>
              <w:bottom w:val="single" w:sz="6" w:space="0" w:color="auto"/>
              <w:right w:val="single" w:sz="4" w:space="0" w:color="auto"/>
            </w:tcBorders>
            <w:hideMark/>
          </w:tcPr>
          <w:p w14:paraId="6C67817A" w14:textId="77777777" w:rsidR="007265BC" w:rsidRPr="007265BC" w:rsidRDefault="007265BC" w:rsidP="007265BC">
            <w:pPr>
              <w:autoSpaceDE w:val="0"/>
              <w:autoSpaceDN w:val="0"/>
              <w:adjustRightInd w:val="0"/>
              <w:spacing w:after="0" w:line="240" w:lineRule="auto"/>
              <w:ind w:left="238"/>
              <w:rPr>
                <w:rFonts w:ascii="Univers" w:eastAsia="Times New Roman" w:hAnsi="Univers" w:cs="Microsoft Sans Serif"/>
                <w:lang w:val="es-ES" w:eastAsia="es-ES"/>
              </w:rPr>
            </w:pPr>
            <w:r w:rsidRPr="007265BC">
              <w:rPr>
                <w:rFonts w:ascii="Univers" w:eastAsia="Times New Roman" w:hAnsi="Univers" w:cs="Microsoft Sans Serif"/>
                <w:lang w:val="es-ES_tradnl" w:eastAsia="es-ES_tradnl"/>
              </w:rPr>
              <w:t>22</w:t>
            </w:r>
          </w:p>
        </w:tc>
      </w:tr>
      <w:tr w:rsidR="007265BC" w:rsidRPr="007265BC" w14:paraId="17BA91FC"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EBE0DE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11.</w:t>
            </w:r>
          </w:p>
        </w:tc>
        <w:tc>
          <w:tcPr>
            <w:tcW w:w="5508" w:type="dxa"/>
            <w:tcBorders>
              <w:top w:val="single" w:sz="6" w:space="0" w:color="auto"/>
              <w:left w:val="single" w:sz="6" w:space="0" w:color="auto"/>
              <w:bottom w:val="nil"/>
              <w:right w:val="single" w:sz="6" w:space="0" w:color="auto"/>
            </w:tcBorders>
            <w:hideMark/>
          </w:tcPr>
          <w:p w14:paraId="3C2721B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WENDY FABIÁN ENRIQUEZ SÁNCHEZ</w:t>
            </w:r>
          </w:p>
        </w:tc>
        <w:tc>
          <w:tcPr>
            <w:tcW w:w="1087" w:type="dxa"/>
            <w:gridSpan w:val="2"/>
            <w:tcBorders>
              <w:top w:val="single" w:sz="6" w:space="0" w:color="auto"/>
              <w:left w:val="single" w:sz="6" w:space="0" w:color="auto"/>
              <w:bottom w:val="nil"/>
              <w:right w:val="single" w:sz="6" w:space="0" w:color="auto"/>
            </w:tcBorders>
            <w:hideMark/>
          </w:tcPr>
          <w:p w14:paraId="444647E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10</w:t>
            </w:r>
          </w:p>
        </w:tc>
        <w:tc>
          <w:tcPr>
            <w:tcW w:w="936" w:type="dxa"/>
            <w:tcBorders>
              <w:top w:val="single" w:sz="6" w:space="0" w:color="auto"/>
              <w:left w:val="single" w:sz="6" w:space="0" w:color="auto"/>
              <w:bottom w:val="nil"/>
              <w:right w:val="single" w:sz="4" w:space="0" w:color="auto"/>
            </w:tcBorders>
            <w:hideMark/>
          </w:tcPr>
          <w:p w14:paraId="5741F0AA" w14:textId="77777777" w:rsidR="007265BC" w:rsidRPr="007265BC" w:rsidRDefault="007265BC" w:rsidP="007265BC">
            <w:pPr>
              <w:autoSpaceDE w:val="0"/>
              <w:autoSpaceDN w:val="0"/>
              <w:adjustRightInd w:val="0"/>
              <w:spacing w:after="0" w:line="240" w:lineRule="auto"/>
              <w:ind w:left="223"/>
              <w:rPr>
                <w:rFonts w:ascii="Univers" w:eastAsia="Times New Roman" w:hAnsi="Univers" w:cs="Microsoft Sans Serif"/>
                <w:bCs/>
                <w:lang w:val="es-ES" w:eastAsia="es-ES"/>
              </w:rPr>
            </w:pPr>
            <w:r w:rsidRPr="007265BC">
              <w:rPr>
                <w:rFonts w:ascii="Univers" w:eastAsia="Times New Roman" w:hAnsi="Univers" w:cs="Microsoft Sans Serif"/>
                <w:bCs/>
                <w:lang w:val="es-ES_tradnl" w:eastAsia="es-ES_tradnl"/>
              </w:rPr>
              <w:t>43</w:t>
            </w:r>
          </w:p>
        </w:tc>
      </w:tr>
      <w:tr w:rsidR="007265BC" w:rsidRPr="007265BC" w14:paraId="53A2BD93"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6B7F3D6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B64400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1FF87C9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100</w:t>
            </w:r>
          </w:p>
        </w:tc>
        <w:tc>
          <w:tcPr>
            <w:tcW w:w="936" w:type="dxa"/>
            <w:tcBorders>
              <w:top w:val="nil"/>
              <w:left w:val="single" w:sz="6" w:space="0" w:color="auto"/>
              <w:bottom w:val="single" w:sz="6" w:space="0" w:color="auto"/>
              <w:right w:val="single" w:sz="4" w:space="0" w:color="auto"/>
            </w:tcBorders>
            <w:hideMark/>
          </w:tcPr>
          <w:p w14:paraId="1AD0B454"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23</w:t>
            </w:r>
          </w:p>
        </w:tc>
      </w:tr>
      <w:tr w:rsidR="007265BC" w:rsidRPr="007265BC" w14:paraId="5677EDB1"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254FA00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w:t>
            </w:r>
          </w:p>
        </w:tc>
        <w:tc>
          <w:tcPr>
            <w:tcW w:w="5508" w:type="dxa"/>
            <w:tcBorders>
              <w:top w:val="single" w:sz="6" w:space="0" w:color="auto"/>
              <w:left w:val="single" w:sz="6" w:space="0" w:color="auto"/>
              <w:bottom w:val="nil"/>
              <w:right w:val="single" w:sz="6" w:space="0" w:color="auto"/>
            </w:tcBorders>
            <w:hideMark/>
          </w:tcPr>
          <w:p w14:paraId="7ABBB88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FLORÍNA GUERRERO</w:t>
            </w:r>
          </w:p>
        </w:tc>
        <w:tc>
          <w:tcPr>
            <w:tcW w:w="1087" w:type="dxa"/>
            <w:gridSpan w:val="2"/>
            <w:tcBorders>
              <w:top w:val="single" w:sz="6" w:space="0" w:color="auto"/>
              <w:left w:val="single" w:sz="6" w:space="0" w:color="auto"/>
              <w:bottom w:val="nil"/>
              <w:right w:val="single" w:sz="6" w:space="0" w:color="auto"/>
            </w:tcBorders>
            <w:hideMark/>
          </w:tcPr>
          <w:p w14:paraId="0EA43BB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bCs/>
                <w:lang w:val="es-ES" w:eastAsia="es-ES"/>
              </w:rPr>
            </w:pPr>
            <w:r w:rsidRPr="007265BC">
              <w:rPr>
                <w:rFonts w:ascii="Univers" w:eastAsia="Times New Roman" w:hAnsi="Univers" w:cs="Microsoft Sans Serif"/>
                <w:bCs/>
                <w:lang w:val="es-ES_tradnl" w:eastAsia="es-ES_tradnl"/>
              </w:rPr>
              <w:t>11</w:t>
            </w:r>
          </w:p>
        </w:tc>
        <w:tc>
          <w:tcPr>
            <w:tcW w:w="936" w:type="dxa"/>
            <w:tcBorders>
              <w:top w:val="single" w:sz="6" w:space="0" w:color="auto"/>
              <w:left w:val="single" w:sz="6" w:space="0" w:color="auto"/>
              <w:bottom w:val="nil"/>
              <w:right w:val="single" w:sz="4" w:space="0" w:color="auto"/>
            </w:tcBorders>
            <w:hideMark/>
          </w:tcPr>
          <w:p w14:paraId="4D9489D1" w14:textId="77777777" w:rsidR="007265BC" w:rsidRPr="007265BC" w:rsidRDefault="007265BC" w:rsidP="007265BC">
            <w:pPr>
              <w:autoSpaceDE w:val="0"/>
              <w:autoSpaceDN w:val="0"/>
              <w:adjustRightInd w:val="0"/>
              <w:spacing w:after="0" w:line="240" w:lineRule="auto"/>
              <w:jc w:val="center"/>
              <w:rPr>
                <w:rFonts w:ascii="Microsoft Sans Serif" w:eastAsia="Times New Roman" w:hAnsi="Microsoft Sans Serif" w:cs="Microsoft Sans Serif"/>
                <w:sz w:val="24"/>
                <w:szCs w:val="24"/>
                <w:lang w:val="es-ES" w:eastAsia="es-ES"/>
              </w:rPr>
            </w:pPr>
            <w:r w:rsidRPr="007265BC">
              <w:rPr>
                <w:rFonts w:ascii="Univers" w:eastAsia="Times New Roman" w:hAnsi="Univers" w:cs="Microsoft Sans Serif"/>
                <w:lang w:val="es-ES" w:eastAsia="es-ES"/>
              </w:rPr>
              <w:t>16</w:t>
            </w:r>
          </w:p>
        </w:tc>
      </w:tr>
      <w:tr w:rsidR="007265BC" w:rsidRPr="007265BC" w14:paraId="500D134B"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51E6862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3B6554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54F1371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105</w:t>
            </w:r>
          </w:p>
        </w:tc>
        <w:tc>
          <w:tcPr>
            <w:tcW w:w="936" w:type="dxa"/>
            <w:tcBorders>
              <w:top w:val="nil"/>
              <w:left w:val="single" w:sz="6" w:space="0" w:color="auto"/>
              <w:bottom w:val="single" w:sz="6" w:space="0" w:color="auto"/>
              <w:right w:val="single" w:sz="4" w:space="0" w:color="auto"/>
            </w:tcBorders>
            <w:hideMark/>
          </w:tcPr>
          <w:p w14:paraId="44DC3C96" w14:textId="77777777" w:rsidR="007265BC" w:rsidRPr="007265BC" w:rsidRDefault="007265BC" w:rsidP="007265BC">
            <w:pPr>
              <w:autoSpaceDE w:val="0"/>
              <w:autoSpaceDN w:val="0"/>
              <w:adjustRightInd w:val="0"/>
              <w:spacing w:after="0" w:line="240" w:lineRule="auto"/>
              <w:ind w:left="259"/>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19</w:t>
            </w:r>
          </w:p>
        </w:tc>
      </w:tr>
      <w:tr w:rsidR="007265BC" w:rsidRPr="007265BC" w14:paraId="7685D5F9"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20AA050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w:t>
            </w:r>
          </w:p>
        </w:tc>
        <w:tc>
          <w:tcPr>
            <w:tcW w:w="5508" w:type="dxa"/>
            <w:tcBorders>
              <w:top w:val="single" w:sz="6" w:space="0" w:color="auto"/>
              <w:left w:val="single" w:sz="6" w:space="0" w:color="auto"/>
              <w:bottom w:val="nil"/>
              <w:right w:val="single" w:sz="6" w:space="0" w:color="auto"/>
            </w:tcBorders>
            <w:hideMark/>
          </w:tcPr>
          <w:p w14:paraId="3590B7A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MARTHA TORRES AMBROCIO</w:t>
            </w:r>
          </w:p>
        </w:tc>
        <w:tc>
          <w:tcPr>
            <w:tcW w:w="1087" w:type="dxa"/>
            <w:gridSpan w:val="2"/>
            <w:tcBorders>
              <w:top w:val="single" w:sz="6" w:space="0" w:color="auto"/>
              <w:left w:val="single" w:sz="6" w:space="0" w:color="auto"/>
              <w:bottom w:val="nil"/>
              <w:right w:val="single" w:sz="6" w:space="0" w:color="auto"/>
            </w:tcBorders>
            <w:hideMark/>
          </w:tcPr>
          <w:p w14:paraId="0BE1C1F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11</w:t>
            </w:r>
          </w:p>
        </w:tc>
        <w:tc>
          <w:tcPr>
            <w:tcW w:w="936" w:type="dxa"/>
            <w:tcBorders>
              <w:top w:val="single" w:sz="6" w:space="0" w:color="auto"/>
              <w:left w:val="single" w:sz="6" w:space="0" w:color="auto"/>
              <w:bottom w:val="nil"/>
              <w:right w:val="single" w:sz="4" w:space="0" w:color="auto"/>
            </w:tcBorders>
            <w:hideMark/>
          </w:tcPr>
          <w:p w14:paraId="6EDB84E2" w14:textId="77777777" w:rsidR="007265BC" w:rsidRPr="007265BC" w:rsidRDefault="007265BC" w:rsidP="007265BC">
            <w:pPr>
              <w:autoSpaceDE w:val="0"/>
              <w:autoSpaceDN w:val="0"/>
              <w:adjustRightInd w:val="0"/>
              <w:spacing w:after="0" w:line="240" w:lineRule="auto"/>
              <w:ind w:left="238"/>
              <w:rPr>
                <w:rFonts w:ascii="Univers" w:eastAsia="Times New Roman" w:hAnsi="Univers" w:cs="Microsoft Sans Serif"/>
                <w:bCs/>
                <w:iCs/>
                <w:spacing w:val="-20"/>
                <w:lang w:val="es-ES" w:eastAsia="es-ES"/>
              </w:rPr>
            </w:pPr>
            <w:r w:rsidRPr="007265BC">
              <w:rPr>
                <w:rFonts w:ascii="Univers" w:eastAsia="Times New Roman" w:hAnsi="Univers" w:cs="Microsoft Sans Serif"/>
                <w:bCs/>
                <w:iCs/>
                <w:spacing w:val="-20"/>
                <w:lang w:val="es-ES_tradnl" w:eastAsia="es-ES_tradnl"/>
              </w:rPr>
              <w:t>47</w:t>
            </w:r>
          </w:p>
        </w:tc>
      </w:tr>
      <w:tr w:rsidR="007265BC" w:rsidRPr="007265BC" w14:paraId="7B940DD5"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076EA5A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AD686D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52FF80E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110</w:t>
            </w:r>
          </w:p>
        </w:tc>
        <w:tc>
          <w:tcPr>
            <w:tcW w:w="936" w:type="dxa"/>
            <w:tcBorders>
              <w:top w:val="nil"/>
              <w:left w:val="single" w:sz="6" w:space="0" w:color="auto"/>
              <w:bottom w:val="single" w:sz="6" w:space="0" w:color="auto"/>
              <w:right w:val="single" w:sz="4" w:space="0" w:color="auto"/>
            </w:tcBorders>
            <w:hideMark/>
          </w:tcPr>
          <w:p w14:paraId="2F02055A"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02</w:t>
            </w:r>
          </w:p>
        </w:tc>
      </w:tr>
      <w:tr w:rsidR="007265BC" w:rsidRPr="007265BC" w14:paraId="2B3A4006"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79E390C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w:t>
            </w:r>
          </w:p>
        </w:tc>
        <w:tc>
          <w:tcPr>
            <w:tcW w:w="5508" w:type="dxa"/>
            <w:tcBorders>
              <w:top w:val="single" w:sz="6" w:space="0" w:color="auto"/>
              <w:left w:val="single" w:sz="6" w:space="0" w:color="auto"/>
              <w:bottom w:val="nil"/>
              <w:right w:val="single" w:sz="6" w:space="0" w:color="auto"/>
            </w:tcBorders>
            <w:hideMark/>
          </w:tcPr>
          <w:p w14:paraId="2A36DC0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ALBERTO SÁNCHEZ SERVIN</w:t>
            </w:r>
          </w:p>
        </w:tc>
        <w:tc>
          <w:tcPr>
            <w:tcW w:w="1087" w:type="dxa"/>
            <w:gridSpan w:val="2"/>
            <w:tcBorders>
              <w:top w:val="single" w:sz="6" w:space="0" w:color="auto"/>
              <w:left w:val="single" w:sz="6" w:space="0" w:color="auto"/>
              <w:bottom w:val="nil"/>
              <w:right w:val="single" w:sz="6" w:space="0" w:color="auto"/>
            </w:tcBorders>
            <w:hideMark/>
          </w:tcPr>
          <w:p w14:paraId="15A373A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3A996EBE"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24</w:t>
            </w:r>
          </w:p>
        </w:tc>
      </w:tr>
      <w:tr w:rsidR="007265BC" w:rsidRPr="007265BC" w14:paraId="622D4888"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74B6E73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27D11C4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1C37581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113</w:t>
            </w:r>
          </w:p>
        </w:tc>
        <w:tc>
          <w:tcPr>
            <w:tcW w:w="936" w:type="dxa"/>
            <w:tcBorders>
              <w:top w:val="nil"/>
              <w:left w:val="single" w:sz="6" w:space="0" w:color="auto"/>
              <w:bottom w:val="single" w:sz="6" w:space="0" w:color="auto"/>
              <w:right w:val="single" w:sz="4" w:space="0" w:color="auto"/>
            </w:tcBorders>
            <w:hideMark/>
          </w:tcPr>
          <w:p w14:paraId="123A5075" w14:textId="77777777" w:rsidR="007265BC" w:rsidRPr="007265BC" w:rsidRDefault="007265BC" w:rsidP="007265BC">
            <w:pPr>
              <w:autoSpaceDE w:val="0"/>
              <w:autoSpaceDN w:val="0"/>
              <w:adjustRightInd w:val="0"/>
              <w:spacing w:after="0" w:line="240" w:lineRule="auto"/>
              <w:ind w:left="259"/>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w:t>
            </w:r>
          </w:p>
        </w:tc>
      </w:tr>
      <w:tr w:rsidR="007265BC" w:rsidRPr="007265BC" w14:paraId="509804B8"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7E4473C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w:t>
            </w:r>
          </w:p>
        </w:tc>
        <w:tc>
          <w:tcPr>
            <w:tcW w:w="5508" w:type="dxa"/>
            <w:tcBorders>
              <w:top w:val="single" w:sz="6" w:space="0" w:color="auto"/>
              <w:left w:val="single" w:sz="6" w:space="0" w:color="auto"/>
              <w:bottom w:val="nil"/>
              <w:right w:val="single" w:sz="6" w:space="0" w:color="auto"/>
            </w:tcBorders>
            <w:hideMark/>
          </w:tcPr>
          <w:p w14:paraId="231B7CFB"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JUAN CARLOS DURAN GEMBE</w:t>
            </w:r>
          </w:p>
        </w:tc>
        <w:tc>
          <w:tcPr>
            <w:tcW w:w="1087" w:type="dxa"/>
            <w:gridSpan w:val="2"/>
            <w:tcBorders>
              <w:top w:val="single" w:sz="6" w:space="0" w:color="auto"/>
              <w:left w:val="single" w:sz="6" w:space="0" w:color="auto"/>
              <w:bottom w:val="nil"/>
              <w:right w:val="single" w:sz="6" w:space="0" w:color="auto"/>
            </w:tcBorders>
            <w:hideMark/>
          </w:tcPr>
          <w:p w14:paraId="7096663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bCs/>
                <w:lang w:val="es-ES" w:eastAsia="es-ES"/>
              </w:rPr>
            </w:pPr>
            <w:r w:rsidRPr="007265BC">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54DD8083"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 w:eastAsia="es-ES"/>
              </w:rPr>
            </w:pPr>
            <w:r w:rsidRPr="007265BC">
              <w:rPr>
                <w:rFonts w:ascii="Univers" w:eastAsia="Times New Roman" w:hAnsi="Univers" w:cs="Microsoft Sans Serif"/>
                <w:lang w:val="es-ES_tradnl" w:eastAsia="es-ES_tradnl"/>
              </w:rPr>
              <w:t>31</w:t>
            </w:r>
          </w:p>
        </w:tc>
      </w:tr>
      <w:tr w:rsidR="007265BC" w:rsidRPr="007265BC" w14:paraId="694A3400"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72F9EC9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78F676A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2233EDF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hideMark/>
          </w:tcPr>
          <w:p w14:paraId="3D3D0734"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05</w:t>
            </w:r>
          </w:p>
        </w:tc>
      </w:tr>
      <w:tr w:rsidR="007265BC" w:rsidRPr="007265BC" w14:paraId="5CF65ECB"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EB9C33B"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16.</w:t>
            </w:r>
          </w:p>
        </w:tc>
        <w:tc>
          <w:tcPr>
            <w:tcW w:w="5508" w:type="dxa"/>
            <w:tcBorders>
              <w:top w:val="single" w:sz="6" w:space="0" w:color="auto"/>
              <w:left w:val="single" w:sz="6" w:space="0" w:color="auto"/>
              <w:bottom w:val="nil"/>
              <w:right w:val="single" w:sz="6" w:space="0" w:color="auto"/>
            </w:tcBorders>
            <w:hideMark/>
          </w:tcPr>
          <w:p w14:paraId="1783A97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ANAYELI SILVA</w:t>
            </w:r>
          </w:p>
        </w:tc>
        <w:tc>
          <w:tcPr>
            <w:tcW w:w="1087" w:type="dxa"/>
            <w:gridSpan w:val="2"/>
            <w:tcBorders>
              <w:top w:val="single" w:sz="6" w:space="0" w:color="auto"/>
              <w:left w:val="single" w:sz="6" w:space="0" w:color="auto"/>
              <w:bottom w:val="nil"/>
              <w:right w:val="single" w:sz="6" w:space="0" w:color="auto"/>
            </w:tcBorders>
            <w:hideMark/>
          </w:tcPr>
          <w:p w14:paraId="31091DD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bCs/>
                <w:lang w:val="es-ES" w:eastAsia="es-ES"/>
              </w:rPr>
            </w:pPr>
            <w:r w:rsidRPr="007265BC">
              <w:rPr>
                <w:rFonts w:ascii="Univers" w:eastAsia="Times New Roman" w:hAnsi="Univers" w:cs="Microsoft Sans Serif"/>
                <w:bCs/>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45C97766"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 w:eastAsia="es-ES"/>
              </w:rPr>
            </w:pPr>
            <w:r w:rsidRPr="007265BC">
              <w:rPr>
                <w:rFonts w:ascii="Univers" w:eastAsia="Times New Roman" w:hAnsi="Univers" w:cs="Microsoft Sans Serif"/>
                <w:lang w:val="es-ES_tradnl" w:eastAsia="es-ES_tradnl"/>
              </w:rPr>
              <w:t>31</w:t>
            </w:r>
          </w:p>
        </w:tc>
      </w:tr>
      <w:tr w:rsidR="007265BC" w:rsidRPr="007265BC" w14:paraId="241C9AC7"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729F6A4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8BE4D5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67AABB9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114</w:t>
            </w:r>
          </w:p>
        </w:tc>
        <w:tc>
          <w:tcPr>
            <w:tcW w:w="936" w:type="dxa"/>
            <w:tcBorders>
              <w:top w:val="nil"/>
              <w:left w:val="single" w:sz="6" w:space="0" w:color="auto"/>
              <w:bottom w:val="single" w:sz="6" w:space="0" w:color="auto"/>
              <w:right w:val="single" w:sz="4" w:space="0" w:color="auto"/>
            </w:tcBorders>
            <w:hideMark/>
          </w:tcPr>
          <w:p w14:paraId="1BEB11F5"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06</w:t>
            </w:r>
          </w:p>
        </w:tc>
      </w:tr>
      <w:tr w:rsidR="007265BC" w:rsidRPr="007265BC" w14:paraId="5B866FA6"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786A95A9"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5508" w:type="dxa"/>
            <w:tcBorders>
              <w:top w:val="single" w:sz="6" w:space="0" w:color="auto"/>
              <w:left w:val="single" w:sz="6" w:space="0" w:color="auto"/>
              <w:bottom w:val="nil"/>
              <w:right w:val="single" w:sz="6" w:space="0" w:color="auto"/>
            </w:tcBorders>
            <w:hideMark/>
          </w:tcPr>
          <w:p w14:paraId="2BFC7EA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JESÚS ESTRADA HERNÁNDEZ</w:t>
            </w:r>
          </w:p>
        </w:tc>
        <w:tc>
          <w:tcPr>
            <w:tcW w:w="1087" w:type="dxa"/>
            <w:gridSpan w:val="2"/>
            <w:tcBorders>
              <w:top w:val="single" w:sz="6" w:space="0" w:color="auto"/>
              <w:left w:val="single" w:sz="6" w:space="0" w:color="auto"/>
              <w:bottom w:val="nil"/>
              <w:right w:val="single" w:sz="6" w:space="0" w:color="auto"/>
            </w:tcBorders>
            <w:hideMark/>
          </w:tcPr>
          <w:p w14:paraId="1093120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hideMark/>
          </w:tcPr>
          <w:p w14:paraId="75265B38"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 xml:space="preserve">09   </w:t>
            </w:r>
          </w:p>
        </w:tc>
      </w:tr>
      <w:tr w:rsidR="007265BC" w:rsidRPr="007265BC" w14:paraId="3B791801"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4F761A5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0DCFF5B"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393CFCA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tcPr>
          <w:p w14:paraId="73B68902" w14:textId="77777777" w:rsidR="007265BC" w:rsidRPr="007265BC" w:rsidRDefault="007265BC" w:rsidP="007265BC">
            <w:pPr>
              <w:autoSpaceDE w:val="0"/>
              <w:autoSpaceDN w:val="0"/>
              <w:adjustRightInd w:val="0"/>
              <w:spacing w:after="0" w:line="240" w:lineRule="auto"/>
              <w:ind w:left="259"/>
              <w:rPr>
                <w:rFonts w:ascii="Univers" w:eastAsia="Times New Roman" w:hAnsi="Univers" w:cs="Microsoft Sans Serif"/>
                <w:bCs/>
                <w:lang w:val="es-ES" w:eastAsia="es-ES"/>
              </w:rPr>
            </w:pPr>
            <w:r w:rsidRPr="007265BC">
              <w:rPr>
                <w:rFonts w:ascii="Univers" w:eastAsia="Times New Roman" w:hAnsi="Univers" w:cs="Microsoft Sans Serif"/>
                <w:bCs/>
                <w:lang w:val="es-ES_tradnl" w:eastAsia="es-ES_tradnl"/>
              </w:rPr>
              <w:t>13</w:t>
            </w:r>
          </w:p>
          <w:p w14:paraId="3CB30950" w14:textId="77777777" w:rsidR="007265BC" w:rsidRPr="007265BC" w:rsidRDefault="007265BC" w:rsidP="007265BC">
            <w:pPr>
              <w:autoSpaceDE w:val="0"/>
              <w:autoSpaceDN w:val="0"/>
              <w:adjustRightInd w:val="0"/>
              <w:spacing w:after="0" w:line="240" w:lineRule="auto"/>
              <w:ind w:left="259"/>
              <w:rPr>
                <w:rFonts w:ascii="Univers" w:eastAsia="Times New Roman" w:hAnsi="Univers" w:cs="Microsoft Sans Serif"/>
                <w:bCs/>
                <w:lang w:val="es-ES_tradnl" w:eastAsia="es-ES_tradnl"/>
              </w:rPr>
            </w:pPr>
          </w:p>
        </w:tc>
      </w:tr>
      <w:tr w:rsidR="007265BC" w:rsidRPr="007265BC" w14:paraId="4634D6BA"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2F9AC55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lastRenderedPageBreak/>
              <w:t>18.</w:t>
            </w:r>
          </w:p>
        </w:tc>
        <w:tc>
          <w:tcPr>
            <w:tcW w:w="5508" w:type="dxa"/>
            <w:tcBorders>
              <w:top w:val="single" w:sz="6" w:space="0" w:color="auto"/>
              <w:left w:val="single" w:sz="6" w:space="0" w:color="auto"/>
              <w:bottom w:val="nil"/>
              <w:right w:val="single" w:sz="6" w:space="0" w:color="auto"/>
            </w:tcBorders>
            <w:hideMark/>
          </w:tcPr>
          <w:p w14:paraId="5F907DE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SAMUEL SANTACLARA VILLANUEVA</w:t>
            </w:r>
          </w:p>
        </w:tc>
        <w:tc>
          <w:tcPr>
            <w:tcW w:w="1087" w:type="dxa"/>
            <w:gridSpan w:val="2"/>
            <w:tcBorders>
              <w:top w:val="single" w:sz="6" w:space="0" w:color="auto"/>
              <w:left w:val="single" w:sz="6" w:space="0" w:color="auto"/>
              <w:bottom w:val="nil"/>
              <w:right w:val="single" w:sz="6" w:space="0" w:color="auto"/>
            </w:tcBorders>
            <w:hideMark/>
          </w:tcPr>
          <w:p w14:paraId="453BF49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hideMark/>
          </w:tcPr>
          <w:p w14:paraId="2822481A" w14:textId="77777777" w:rsidR="007265BC" w:rsidRPr="007265BC" w:rsidRDefault="007265BC" w:rsidP="007265BC">
            <w:pPr>
              <w:autoSpaceDE w:val="0"/>
              <w:autoSpaceDN w:val="0"/>
              <w:adjustRightInd w:val="0"/>
              <w:spacing w:after="0" w:line="240" w:lineRule="auto"/>
              <w:ind w:left="259"/>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w:t>
            </w:r>
          </w:p>
        </w:tc>
      </w:tr>
      <w:tr w:rsidR="007265BC" w:rsidRPr="007265BC" w14:paraId="7285ED43"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741E69C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4DCCA05A"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3E308B3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120</w:t>
            </w:r>
          </w:p>
        </w:tc>
        <w:tc>
          <w:tcPr>
            <w:tcW w:w="936" w:type="dxa"/>
            <w:tcBorders>
              <w:top w:val="nil"/>
              <w:left w:val="single" w:sz="6" w:space="0" w:color="auto"/>
              <w:bottom w:val="single" w:sz="6" w:space="0" w:color="auto"/>
              <w:right w:val="single" w:sz="4" w:space="0" w:color="auto"/>
            </w:tcBorders>
            <w:hideMark/>
          </w:tcPr>
          <w:p w14:paraId="675993BF"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23</w:t>
            </w:r>
          </w:p>
        </w:tc>
      </w:tr>
      <w:tr w:rsidR="007265BC" w:rsidRPr="007265BC" w14:paraId="0AEA5C3E"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16EC0C3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19.</w:t>
            </w:r>
          </w:p>
        </w:tc>
        <w:tc>
          <w:tcPr>
            <w:tcW w:w="5508" w:type="dxa"/>
            <w:tcBorders>
              <w:top w:val="single" w:sz="6" w:space="0" w:color="auto"/>
              <w:left w:val="single" w:sz="6" w:space="0" w:color="auto"/>
              <w:bottom w:val="nil"/>
              <w:right w:val="single" w:sz="6" w:space="0" w:color="auto"/>
            </w:tcBorders>
            <w:hideMark/>
          </w:tcPr>
          <w:p w14:paraId="789E656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MARÍA NIEVES QUERIAPA</w:t>
            </w:r>
          </w:p>
        </w:tc>
        <w:tc>
          <w:tcPr>
            <w:tcW w:w="1087" w:type="dxa"/>
            <w:gridSpan w:val="2"/>
            <w:tcBorders>
              <w:top w:val="single" w:sz="6" w:space="0" w:color="auto"/>
              <w:left w:val="single" w:sz="6" w:space="0" w:color="auto"/>
              <w:bottom w:val="nil"/>
              <w:right w:val="single" w:sz="6" w:space="0" w:color="auto"/>
            </w:tcBorders>
            <w:hideMark/>
          </w:tcPr>
          <w:p w14:paraId="6FA4700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w:t>
            </w:r>
          </w:p>
        </w:tc>
        <w:tc>
          <w:tcPr>
            <w:tcW w:w="936" w:type="dxa"/>
            <w:tcBorders>
              <w:top w:val="single" w:sz="6" w:space="0" w:color="auto"/>
              <w:left w:val="single" w:sz="6" w:space="0" w:color="auto"/>
              <w:bottom w:val="nil"/>
              <w:right w:val="single" w:sz="4" w:space="0" w:color="auto"/>
            </w:tcBorders>
            <w:hideMark/>
          </w:tcPr>
          <w:p w14:paraId="126A1668" w14:textId="77777777" w:rsidR="007265BC" w:rsidRPr="007265BC" w:rsidRDefault="007265BC" w:rsidP="007265BC">
            <w:pPr>
              <w:autoSpaceDE w:val="0"/>
              <w:autoSpaceDN w:val="0"/>
              <w:adjustRightInd w:val="0"/>
              <w:spacing w:after="0" w:line="240" w:lineRule="auto"/>
              <w:ind w:left="238"/>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44</w:t>
            </w:r>
          </w:p>
        </w:tc>
      </w:tr>
      <w:tr w:rsidR="007265BC" w:rsidRPr="007265BC" w14:paraId="654992E9"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5BE15C7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6FA40B1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0349E8AB"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456F98E6"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08</w:t>
            </w:r>
          </w:p>
        </w:tc>
      </w:tr>
      <w:tr w:rsidR="007265BC" w:rsidRPr="007265BC" w14:paraId="0899CAE9"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295DFF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20.</w:t>
            </w:r>
          </w:p>
        </w:tc>
        <w:tc>
          <w:tcPr>
            <w:tcW w:w="5508" w:type="dxa"/>
            <w:tcBorders>
              <w:top w:val="single" w:sz="6" w:space="0" w:color="auto"/>
              <w:left w:val="single" w:sz="6" w:space="0" w:color="auto"/>
              <w:bottom w:val="nil"/>
              <w:right w:val="single" w:sz="6" w:space="0" w:color="auto"/>
            </w:tcBorders>
            <w:hideMark/>
          </w:tcPr>
          <w:p w14:paraId="5ABCFE9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ARMANDO CAMPANUR</w:t>
            </w:r>
          </w:p>
        </w:tc>
        <w:tc>
          <w:tcPr>
            <w:tcW w:w="1087" w:type="dxa"/>
            <w:gridSpan w:val="2"/>
            <w:tcBorders>
              <w:top w:val="single" w:sz="6" w:space="0" w:color="auto"/>
              <w:left w:val="single" w:sz="6" w:space="0" w:color="auto"/>
              <w:bottom w:val="nil"/>
              <w:right w:val="single" w:sz="6" w:space="0" w:color="auto"/>
            </w:tcBorders>
            <w:hideMark/>
          </w:tcPr>
          <w:p w14:paraId="1F7F98C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19</w:t>
            </w:r>
          </w:p>
        </w:tc>
        <w:tc>
          <w:tcPr>
            <w:tcW w:w="936" w:type="dxa"/>
            <w:tcBorders>
              <w:top w:val="single" w:sz="6" w:space="0" w:color="auto"/>
              <w:left w:val="single" w:sz="6" w:space="0" w:color="auto"/>
              <w:bottom w:val="nil"/>
              <w:right w:val="single" w:sz="4" w:space="0" w:color="auto"/>
            </w:tcBorders>
            <w:hideMark/>
          </w:tcPr>
          <w:p w14:paraId="7D142343"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27</w:t>
            </w:r>
          </w:p>
        </w:tc>
      </w:tr>
      <w:tr w:rsidR="007265BC" w:rsidRPr="007265BC" w14:paraId="6F3EE1FE"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0F0A130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1087D659"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4636C4A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bCs/>
                <w:lang w:val="es-ES_tradnl" w:eastAsia="es-ES_tradnl"/>
              </w:rPr>
            </w:pPr>
            <w:r w:rsidRPr="007265BC">
              <w:rPr>
                <w:rFonts w:ascii="Univers" w:eastAsia="Times New Roman" w:hAnsi="Univers" w:cs="Microsoft Sans Serif"/>
                <w:bCs/>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3E23674E" w14:textId="77777777" w:rsidR="007265BC" w:rsidRPr="007265BC" w:rsidRDefault="007265BC" w:rsidP="007265BC">
            <w:pPr>
              <w:autoSpaceDE w:val="0"/>
              <w:autoSpaceDN w:val="0"/>
              <w:adjustRightInd w:val="0"/>
              <w:spacing w:after="0" w:line="240" w:lineRule="auto"/>
              <w:ind w:left="266"/>
              <w:rPr>
                <w:rFonts w:ascii="Univers" w:eastAsia="Times New Roman" w:hAnsi="Univers" w:cs="Microsoft Sans Serif"/>
                <w:lang w:val="es-ES" w:eastAsia="es-ES"/>
              </w:rPr>
            </w:pPr>
            <w:r w:rsidRPr="007265BC">
              <w:rPr>
                <w:rFonts w:ascii="Univers" w:eastAsia="Times New Roman" w:hAnsi="Univers" w:cs="Microsoft Sans Serif"/>
                <w:lang w:val="es-ES_tradnl" w:eastAsia="es-ES_tradnl"/>
              </w:rPr>
              <w:t>12</w:t>
            </w:r>
          </w:p>
        </w:tc>
      </w:tr>
      <w:tr w:rsidR="007265BC" w:rsidRPr="007265BC" w14:paraId="489DB405"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5A70B22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21.</w:t>
            </w:r>
          </w:p>
        </w:tc>
        <w:tc>
          <w:tcPr>
            <w:tcW w:w="5508" w:type="dxa"/>
            <w:tcBorders>
              <w:top w:val="single" w:sz="6" w:space="0" w:color="auto"/>
              <w:left w:val="single" w:sz="6" w:space="0" w:color="auto"/>
              <w:bottom w:val="nil"/>
              <w:right w:val="single" w:sz="6" w:space="0" w:color="auto"/>
            </w:tcBorders>
            <w:hideMark/>
          </w:tcPr>
          <w:p w14:paraId="306E6259"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WILVER MORALES FABIÁN</w:t>
            </w:r>
          </w:p>
        </w:tc>
        <w:tc>
          <w:tcPr>
            <w:tcW w:w="1087" w:type="dxa"/>
            <w:gridSpan w:val="2"/>
            <w:tcBorders>
              <w:top w:val="single" w:sz="6" w:space="0" w:color="auto"/>
              <w:left w:val="single" w:sz="6" w:space="0" w:color="auto"/>
              <w:bottom w:val="nil"/>
              <w:right w:val="single" w:sz="6" w:space="0" w:color="auto"/>
            </w:tcBorders>
            <w:hideMark/>
          </w:tcPr>
          <w:p w14:paraId="15BFB95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w:t>
            </w:r>
          </w:p>
        </w:tc>
        <w:tc>
          <w:tcPr>
            <w:tcW w:w="936" w:type="dxa"/>
            <w:tcBorders>
              <w:top w:val="single" w:sz="6" w:space="0" w:color="auto"/>
              <w:left w:val="single" w:sz="6" w:space="0" w:color="auto"/>
              <w:bottom w:val="nil"/>
              <w:right w:val="single" w:sz="4" w:space="0" w:color="auto"/>
            </w:tcBorders>
            <w:hideMark/>
          </w:tcPr>
          <w:p w14:paraId="773508C0"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29</w:t>
            </w:r>
          </w:p>
        </w:tc>
      </w:tr>
      <w:tr w:rsidR="007265BC" w:rsidRPr="007265BC" w14:paraId="7B485B50"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651010D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3462C699"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4C69A1C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0B70A3CB" w14:textId="77777777" w:rsidR="007265BC" w:rsidRPr="007265BC" w:rsidRDefault="007265BC" w:rsidP="007265BC">
            <w:pPr>
              <w:autoSpaceDE w:val="0"/>
              <w:autoSpaceDN w:val="0"/>
              <w:adjustRightInd w:val="0"/>
              <w:spacing w:after="0" w:line="240" w:lineRule="auto"/>
              <w:ind w:left="266"/>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18</w:t>
            </w:r>
          </w:p>
        </w:tc>
      </w:tr>
      <w:tr w:rsidR="007265BC" w:rsidRPr="007265BC" w14:paraId="742609D1" w14:textId="77777777" w:rsidTr="007265BC">
        <w:trPr>
          <w:gridAfter w:val="1"/>
          <w:wAfter w:w="14" w:type="dxa"/>
        </w:trPr>
        <w:tc>
          <w:tcPr>
            <w:tcW w:w="698" w:type="dxa"/>
            <w:gridSpan w:val="2"/>
            <w:tcBorders>
              <w:top w:val="single" w:sz="6" w:space="0" w:color="auto"/>
              <w:left w:val="single" w:sz="6" w:space="0" w:color="auto"/>
              <w:bottom w:val="nil"/>
              <w:right w:val="single" w:sz="6" w:space="0" w:color="auto"/>
            </w:tcBorders>
            <w:hideMark/>
          </w:tcPr>
          <w:p w14:paraId="21E4119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22.</w:t>
            </w:r>
          </w:p>
        </w:tc>
        <w:tc>
          <w:tcPr>
            <w:tcW w:w="5508" w:type="dxa"/>
            <w:tcBorders>
              <w:top w:val="single" w:sz="6" w:space="0" w:color="auto"/>
              <w:left w:val="single" w:sz="6" w:space="0" w:color="auto"/>
              <w:bottom w:val="nil"/>
              <w:right w:val="single" w:sz="6" w:space="0" w:color="auto"/>
            </w:tcBorders>
            <w:hideMark/>
          </w:tcPr>
          <w:p w14:paraId="4583755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ALBERTO HERRERA MEDIAN</w:t>
            </w:r>
          </w:p>
        </w:tc>
        <w:tc>
          <w:tcPr>
            <w:tcW w:w="1087" w:type="dxa"/>
            <w:gridSpan w:val="2"/>
            <w:tcBorders>
              <w:top w:val="single" w:sz="6" w:space="0" w:color="auto"/>
              <w:left w:val="single" w:sz="6" w:space="0" w:color="auto"/>
              <w:bottom w:val="nil"/>
              <w:right w:val="single" w:sz="6" w:space="0" w:color="auto"/>
            </w:tcBorders>
            <w:hideMark/>
          </w:tcPr>
          <w:p w14:paraId="5F39803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w:t>
            </w:r>
          </w:p>
        </w:tc>
        <w:tc>
          <w:tcPr>
            <w:tcW w:w="936" w:type="dxa"/>
            <w:tcBorders>
              <w:top w:val="single" w:sz="6" w:space="0" w:color="auto"/>
              <w:left w:val="single" w:sz="6" w:space="0" w:color="auto"/>
              <w:bottom w:val="nil"/>
              <w:right w:val="single" w:sz="4" w:space="0" w:color="auto"/>
            </w:tcBorders>
            <w:hideMark/>
          </w:tcPr>
          <w:p w14:paraId="3BF9AB1B" w14:textId="77777777" w:rsidR="007265BC" w:rsidRPr="007265BC" w:rsidRDefault="007265BC" w:rsidP="007265BC">
            <w:pPr>
              <w:autoSpaceDE w:val="0"/>
              <w:autoSpaceDN w:val="0"/>
              <w:adjustRightInd w:val="0"/>
              <w:spacing w:after="0" w:line="240" w:lineRule="auto"/>
              <w:ind w:left="252"/>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31</w:t>
            </w:r>
          </w:p>
        </w:tc>
      </w:tr>
      <w:tr w:rsidR="007265BC" w:rsidRPr="007265BC" w14:paraId="13EEED53" w14:textId="77777777" w:rsidTr="007265BC">
        <w:trPr>
          <w:gridAfter w:val="1"/>
          <w:wAfter w:w="14" w:type="dxa"/>
        </w:trPr>
        <w:tc>
          <w:tcPr>
            <w:tcW w:w="698" w:type="dxa"/>
            <w:gridSpan w:val="2"/>
            <w:tcBorders>
              <w:top w:val="nil"/>
              <w:left w:val="single" w:sz="6" w:space="0" w:color="auto"/>
              <w:bottom w:val="single" w:sz="6" w:space="0" w:color="auto"/>
              <w:right w:val="single" w:sz="6" w:space="0" w:color="auto"/>
            </w:tcBorders>
          </w:tcPr>
          <w:p w14:paraId="72537D0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5508" w:type="dxa"/>
            <w:tcBorders>
              <w:top w:val="nil"/>
              <w:left w:val="single" w:sz="6" w:space="0" w:color="auto"/>
              <w:bottom w:val="single" w:sz="6" w:space="0" w:color="auto"/>
              <w:right w:val="single" w:sz="6" w:space="0" w:color="auto"/>
            </w:tcBorders>
          </w:tcPr>
          <w:p w14:paraId="07F14BB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7" w:type="dxa"/>
            <w:gridSpan w:val="2"/>
            <w:tcBorders>
              <w:top w:val="nil"/>
              <w:left w:val="single" w:sz="6" w:space="0" w:color="auto"/>
              <w:bottom w:val="single" w:sz="6" w:space="0" w:color="auto"/>
              <w:right w:val="single" w:sz="6" w:space="0" w:color="auto"/>
            </w:tcBorders>
            <w:hideMark/>
          </w:tcPr>
          <w:p w14:paraId="4EF380C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128</w:t>
            </w:r>
          </w:p>
        </w:tc>
        <w:tc>
          <w:tcPr>
            <w:tcW w:w="936" w:type="dxa"/>
            <w:tcBorders>
              <w:top w:val="nil"/>
              <w:left w:val="single" w:sz="6" w:space="0" w:color="auto"/>
              <w:bottom w:val="single" w:sz="6" w:space="0" w:color="auto"/>
              <w:right w:val="single" w:sz="4" w:space="0" w:color="auto"/>
            </w:tcBorders>
            <w:hideMark/>
          </w:tcPr>
          <w:p w14:paraId="6EA03A71" w14:textId="77777777" w:rsidR="007265BC" w:rsidRPr="007265BC" w:rsidRDefault="007265BC" w:rsidP="007265BC">
            <w:pPr>
              <w:autoSpaceDE w:val="0"/>
              <w:autoSpaceDN w:val="0"/>
              <w:adjustRightInd w:val="0"/>
              <w:spacing w:after="0" w:line="240" w:lineRule="auto"/>
              <w:ind w:left="245"/>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22</w:t>
            </w:r>
          </w:p>
        </w:tc>
      </w:tr>
      <w:tr w:rsidR="007265BC" w:rsidRPr="007265BC" w14:paraId="44396959" w14:textId="77777777" w:rsidTr="007265BC">
        <w:tc>
          <w:tcPr>
            <w:tcW w:w="691" w:type="dxa"/>
            <w:tcBorders>
              <w:top w:val="single" w:sz="6" w:space="0" w:color="auto"/>
              <w:left w:val="single" w:sz="6" w:space="0" w:color="auto"/>
              <w:bottom w:val="nil"/>
              <w:right w:val="single" w:sz="6" w:space="0" w:color="auto"/>
            </w:tcBorders>
            <w:hideMark/>
          </w:tcPr>
          <w:p w14:paraId="50134EC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23.</w:t>
            </w:r>
          </w:p>
        </w:tc>
        <w:tc>
          <w:tcPr>
            <w:tcW w:w="5522" w:type="dxa"/>
            <w:gridSpan w:val="3"/>
            <w:tcBorders>
              <w:top w:val="single" w:sz="6" w:space="0" w:color="auto"/>
              <w:left w:val="single" w:sz="6" w:space="0" w:color="auto"/>
              <w:bottom w:val="nil"/>
              <w:right w:val="single" w:sz="6" w:space="0" w:color="auto"/>
            </w:tcBorders>
            <w:hideMark/>
          </w:tcPr>
          <w:p w14:paraId="0FC15ED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MARÍA GUADALUPE NUÑEZ FABIÁN</w:t>
            </w:r>
          </w:p>
        </w:tc>
        <w:tc>
          <w:tcPr>
            <w:tcW w:w="1080" w:type="dxa"/>
            <w:tcBorders>
              <w:top w:val="single" w:sz="6" w:space="0" w:color="auto"/>
              <w:left w:val="single" w:sz="6" w:space="0" w:color="auto"/>
              <w:bottom w:val="nil"/>
              <w:right w:val="single" w:sz="6" w:space="0" w:color="auto"/>
            </w:tcBorders>
            <w:hideMark/>
          </w:tcPr>
          <w:p w14:paraId="08611DD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w:t>
            </w:r>
          </w:p>
          <w:p w14:paraId="10C203D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135</w:t>
            </w:r>
          </w:p>
        </w:tc>
        <w:tc>
          <w:tcPr>
            <w:tcW w:w="950" w:type="dxa"/>
            <w:gridSpan w:val="2"/>
            <w:tcBorders>
              <w:top w:val="single" w:sz="6" w:space="0" w:color="auto"/>
              <w:left w:val="single" w:sz="6" w:space="0" w:color="auto"/>
              <w:bottom w:val="nil"/>
              <w:right w:val="single" w:sz="6" w:space="0" w:color="auto"/>
            </w:tcBorders>
            <w:hideMark/>
          </w:tcPr>
          <w:p w14:paraId="7E192C6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28</w:t>
            </w:r>
          </w:p>
          <w:p w14:paraId="26CA916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09</w:t>
            </w:r>
          </w:p>
        </w:tc>
      </w:tr>
      <w:tr w:rsidR="007265BC" w:rsidRPr="007265BC" w14:paraId="17A848B6" w14:textId="77777777" w:rsidTr="007265BC">
        <w:tc>
          <w:tcPr>
            <w:tcW w:w="691" w:type="dxa"/>
            <w:tcBorders>
              <w:top w:val="single" w:sz="6" w:space="0" w:color="auto"/>
              <w:left w:val="single" w:sz="6" w:space="0" w:color="auto"/>
              <w:bottom w:val="nil"/>
              <w:right w:val="single" w:sz="6" w:space="0" w:color="auto"/>
            </w:tcBorders>
            <w:hideMark/>
          </w:tcPr>
          <w:p w14:paraId="698B4D0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24.</w:t>
            </w:r>
          </w:p>
        </w:tc>
        <w:tc>
          <w:tcPr>
            <w:tcW w:w="5522" w:type="dxa"/>
            <w:gridSpan w:val="3"/>
            <w:tcBorders>
              <w:top w:val="single" w:sz="6" w:space="0" w:color="auto"/>
              <w:left w:val="single" w:sz="6" w:space="0" w:color="auto"/>
              <w:bottom w:val="nil"/>
              <w:right w:val="single" w:sz="6" w:space="0" w:color="auto"/>
            </w:tcBorders>
            <w:hideMark/>
          </w:tcPr>
          <w:p w14:paraId="2015F8C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ADRIÁN LECO CARRILLO</w:t>
            </w:r>
          </w:p>
        </w:tc>
        <w:tc>
          <w:tcPr>
            <w:tcW w:w="1080" w:type="dxa"/>
            <w:tcBorders>
              <w:top w:val="single" w:sz="6" w:space="0" w:color="auto"/>
              <w:left w:val="single" w:sz="6" w:space="0" w:color="auto"/>
              <w:bottom w:val="nil"/>
              <w:right w:val="single" w:sz="6" w:space="0" w:color="auto"/>
            </w:tcBorders>
            <w:hideMark/>
          </w:tcPr>
          <w:p w14:paraId="05F4D25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w:t>
            </w:r>
          </w:p>
          <w:p w14:paraId="1C361F5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136</w:t>
            </w:r>
          </w:p>
        </w:tc>
        <w:tc>
          <w:tcPr>
            <w:tcW w:w="950" w:type="dxa"/>
            <w:gridSpan w:val="2"/>
            <w:tcBorders>
              <w:top w:val="single" w:sz="6" w:space="0" w:color="auto"/>
              <w:left w:val="single" w:sz="6" w:space="0" w:color="auto"/>
              <w:bottom w:val="nil"/>
              <w:right w:val="single" w:sz="6" w:space="0" w:color="auto"/>
            </w:tcBorders>
            <w:hideMark/>
          </w:tcPr>
          <w:p w14:paraId="635DD866"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34</w:t>
            </w:r>
          </w:p>
          <w:p w14:paraId="2243A1F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08</w:t>
            </w:r>
          </w:p>
        </w:tc>
      </w:tr>
      <w:tr w:rsidR="007265BC" w:rsidRPr="007265BC" w14:paraId="18E1A701" w14:textId="77777777" w:rsidTr="007265BC">
        <w:tc>
          <w:tcPr>
            <w:tcW w:w="691" w:type="dxa"/>
            <w:tcBorders>
              <w:top w:val="single" w:sz="6" w:space="0" w:color="auto"/>
              <w:left w:val="single" w:sz="6" w:space="0" w:color="auto"/>
              <w:bottom w:val="nil"/>
              <w:right w:val="single" w:sz="6" w:space="0" w:color="auto"/>
            </w:tcBorders>
            <w:hideMark/>
          </w:tcPr>
          <w:p w14:paraId="2DFA1D6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25.</w:t>
            </w:r>
          </w:p>
        </w:tc>
        <w:tc>
          <w:tcPr>
            <w:tcW w:w="5522" w:type="dxa"/>
            <w:gridSpan w:val="3"/>
            <w:tcBorders>
              <w:top w:val="single" w:sz="6" w:space="0" w:color="auto"/>
              <w:left w:val="single" w:sz="6" w:space="0" w:color="auto"/>
              <w:bottom w:val="nil"/>
              <w:right w:val="single" w:sz="6" w:space="0" w:color="auto"/>
            </w:tcBorders>
            <w:hideMark/>
          </w:tcPr>
          <w:p w14:paraId="6F469D2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IMELDA ROMERO QUERIAPA</w:t>
            </w:r>
          </w:p>
        </w:tc>
        <w:tc>
          <w:tcPr>
            <w:tcW w:w="1080" w:type="dxa"/>
            <w:tcBorders>
              <w:top w:val="single" w:sz="6" w:space="0" w:color="auto"/>
              <w:left w:val="single" w:sz="6" w:space="0" w:color="auto"/>
              <w:bottom w:val="nil"/>
              <w:right w:val="single" w:sz="6" w:space="0" w:color="auto"/>
            </w:tcBorders>
            <w:hideMark/>
          </w:tcPr>
          <w:p w14:paraId="0306FB5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w:t>
            </w:r>
          </w:p>
        </w:tc>
        <w:tc>
          <w:tcPr>
            <w:tcW w:w="950" w:type="dxa"/>
            <w:gridSpan w:val="2"/>
            <w:tcBorders>
              <w:top w:val="single" w:sz="6" w:space="0" w:color="auto"/>
              <w:left w:val="single" w:sz="6" w:space="0" w:color="auto"/>
              <w:bottom w:val="nil"/>
              <w:right w:val="single" w:sz="6" w:space="0" w:color="auto"/>
            </w:tcBorders>
            <w:hideMark/>
          </w:tcPr>
          <w:p w14:paraId="3DE5184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34</w:t>
            </w:r>
          </w:p>
        </w:tc>
      </w:tr>
      <w:tr w:rsidR="007265BC" w:rsidRPr="007265BC" w14:paraId="369D47B5" w14:textId="77777777" w:rsidTr="007265BC">
        <w:tc>
          <w:tcPr>
            <w:tcW w:w="691" w:type="dxa"/>
            <w:tcBorders>
              <w:top w:val="nil"/>
              <w:left w:val="single" w:sz="6" w:space="0" w:color="auto"/>
              <w:bottom w:val="single" w:sz="6" w:space="0" w:color="auto"/>
              <w:right w:val="single" w:sz="6" w:space="0" w:color="auto"/>
            </w:tcBorders>
          </w:tcPr>
          <w:p w14:paraId="23D08CDC"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12B88FF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4D76D6F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136</w:t>
            </w:r>
          </w:p>
        </w:tc>
        <w:tc>
          <w:tcPr>
            <w:tcW w:w="950" w:type="dxa"/>
            <w:gridSpan w:val="2"/>
            <w:tcBorders>
              <w:top w:val="nil"/>
              <w:left w:val="single" w:sz="6" w:space="0" w:color="auto"/>
              <w:bottom w:val="single" w:sz="6" w:space="0" w:color="auto"/>
              <w:right w:val="single" w:sz="6" w:space="0" w:color="auto"/>
            </w:tcBorders>
            <w:hideMark/>
          </w:tcPr>
          <w:p w14:paraId="6322517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09</w:t>
            </w:r>
          </w:p>
        </w:tc>
      </w:tr>
      <w:tr w:rsidR="007265BC" w:rsidRPr="007265BC" w14:paraId="2C2A5087" w14:textId="77777777" w:rsidTr="007265BC">
        <w:tc>
          <w:tcPr>
            <w:tcW w:w="691" w:type="dxa"/>
            <w:tcBorders>
              <w:top w:val="single" w:sz="6" w:space="0" w:color="auto"/>
              <w:left w:val="single" w:sz="6" w:space="0" w:color="auto"/>
              <w:bottom w:val="nil"/>
              <w:right w:val="single" w:sz="6" w:space="0" w:color="auto"/>
            </w:tcBorders>
            <w:hideMark/>
          </w:tcPr>
          <w:p w14:paraId="4AD4CB09"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26.</w:t>
            </w:r>
          </w:p>
        </w:tc>
        <w:tc>
          <w:tcPr>
            <w:tcW w:w="5522" w:type="dxa"/>
            <w:gridSpan w:val="3"/>
            <w:tcBorders>
              <w:top w:val="single" w:sz="6" w:space="0" w:color="auto"/>
              <w:left w:val="single" w:sz="6" w:space="0" w:color="auto"/>
              <w:bottom w:val="nil"/>
              <w:right w:val="single" w:sz="6" w:space="0" w:color="auto"/>
            </w:tcBorders>
            <w:hideMark/>
          </w:tcPr>
          <w:p w14:paraId="607E01C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FELIPE MENDOZA LEYVA</w:t>
            </w:r>
          </w:p>
        </w:tc>
        <w:tc>
          <w:tcPr>
            <w:tcW w:w="1080" w:type="dxa"/>
            <w:tcBorders>
              <w:top w:val="single" w:sz="6" w:space="0" w:color="auto"/>
              <w:left w:val="single" w:sz="6" w:space="0" w:color="auto"/>
              <w:bottom w:val="nil"/>
              <w:right w:val="single" w:sz="6" w:space="0" w:color="auto"/>
            </w:tcBorders>
            <w:hideMark/>
          </w:tcPr>
          <w:p w14:paraId="5D16B2D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4AD6C402"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02</w:t>
            </w:r>
          </w:p>
        </w:tc>
      </w:tr>
      <w:tr w:rsidR="007265BC" w:rsidRPr="007265BC" w14:paraId="43648D8B" w14:textId="77777777" w:rsidTr="007265BC">
        <w:tc>
          <w:tcPr>
            <w:tcW w:w="691" w:type="dxa"/>
            <w:tcBorders>
              <w:top w:val="nil"/>
              <w:left w:val="single" w:sz="6" w:space="0" w:color="auto"/>
              <w:bottom w:val="single" w:sz="6" w:space="0" w:color="auto"/>
              <w:right w:val="single" w:sz="6" w:space="0" w:color="auto"/>
            </w:tcBorders>
          </w:tcPr>
          <w:p w14:paraId="6E600FAD"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7646485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01534D5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137</w:t>
            </w:r>
          </w:p>
        </w:tc>
        <w:tc>
          <w:tcPr>
            <w:tcW w:w="950" w:type="dxa"/>
            <w:gridSpan w:val="2"/>
            <w:tcBorders>
              <w:top w:val="nil"/>
              <w:left w:val="single" w:sz="6" w:space="0" w:color="auto"/>
              <w:bottom w:val="single" w:sz="6" w:space="0" w:color="auto"/>
              <w:right w:val="single" w:sz="6" w:space="0" w:color="auto"/>
            </w:tcBorders>
            <w:hideMark/>
          </w:tcPr>
          <w:p w14:paraId="73CABA9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27</w:t>
            </w:r>
          </w:p>
        </w:tc>
      </w:tr>
      <w:tr w:rsidR="007265BC" w:rsidRPr="007265BC" w14:paraId="59177863" w14:textId="77777777" w:rsidTr="007265BC">
        <w:tc>
          <w:tcPr>
            <w:tcW w:w="691" w:type="dxa"/>
            <w:tcBorders>
              <w:top w:val="single" w:sz="6" w:space="0" w:color="auto"/>
              <w:left w:val="single" w:sz="6" w:space="0" w:color="auto"/>
              <w:bottom w:val="nil"/>
              <w:right w:val="single" w:sz="6" w:space="0" w:color="auto"/>
            </w:tcBorders>
            <w:hideMark/>
          </w:tcPr>
          <w:p w14:paraId="0396E15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27,</w:t>
            </w:r>
          </w:p>
        </w:tc>
        <w:tc>
          <w:tcPr>
            <w:tcW w:w="5522" w:type="dxa"/>
            <w:gridSpan w:val="3"/>
            <w:tcBorders>
              <w:top w:val="single" w:sz="6" w:space="0" w:color="auto"/>
              <w:left w:val="single" w:sz="6" w:space="0" w:color="auto"/>
              <w:bottom w:val="nil"/>
              <w:right w:val="single" w:sz="6" w:space="0" w:color="auto"/>
            </w:tcBorders>
            <w:hideMark/>
          </w:tcPr>
          <w:p w14:paraId="4E4FAA42"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FROYLAN DURAN FLORES</w:t>
            </w:r>
          </w:p>
        </w:tc>
        <w:tc>
          <w:tcPr>
            <w:tcW w:w="1080" w:type="dxa"/>
            <w:tcBorders>
              <w:top w:val="single" w:sz="6" w:space="0" w:color="auto"/>
              <w:left w:val="single" w:sz="6" w:space="0" w:color="auto"/>
              <w:bottom w:val="nil"/>
              <w:right w:val="single" w:sz="6" w:space="0" w:color="auto"/>
            </w:tcBorders>
            <w:hideMark/>
          </w:tcPr>
          <w:p w14:paraId="6143962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78E3E00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03</w:t>
            </w:r>
          </w:p>
        </w:tc>
      </w:tr>
      <w:tr w:rsidR="007265BC" w:rsidRPr="007265BC" w14:paraId="4DD81EC9" w14:textId="77777777" w:rsidTr="007265BC">
        <w:tc>
          <w:tcPr>
            <w:tcW w:w="691" w:type="dxa"/>
            <w:tcBorders>
              <w:top w:val="nil"/>
              <w:left w:val="single" w:sz="6" w:space="0" w:color="auto"/>
              <w:bottom w:val="single" w:sz="6" w:space="0" w:color="auto"/>
              <w:right w:val="single" w:sz="6" w:space="0" w:color="auto"/>
            </w:tcBorders>
          </w:tcPr>
          <w:p w14:paraId="74725F2E"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62BA532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211511A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hideMark/>
          </w:tcPr>
          <w:p w14:paraId="405311A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02</w:t>
            </w:r>
          </w:p>
        </w:tc>
      </w:tr>
      <w:tr w:rsidR="007265BC" w:rsidRPr="007265BC" w14:paraId="6B2EAC53" w14:textId="77777777" w:rsidTr="007265BC">
        <w:tc>
          <w:tcPr>
            <w:tcW w:w="691" w:type="dxa"/>
            <w:tcBorders>
              <w:top w:val="single" w:sz="6" w:space="0" w:color="auto"/>
              <w:left w:val="single" w:sz="6" w:space="0" w:color="auto"/>
              <w:bottom w:val="nil"/>
              <w:right w:val="single" w:sz="6" w:space="0" w:color="auto"/>
            </w:tcBorders>
            <w:hideMark/>
          </w:tcPr>
          <w:p w14:paraId="7721E1E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28.</w:t>
            </w:r>
          </w:p>
        </w:tc>
        <w:tc>
          <w:tcPr>
            <w:tcW w:w="5522" w:type="dxa"/>
            <w:gridSpan w:val="3"/>
            <w:tcBorders>
              <w:top w:val="single" w:sz="6" w:space="0" w:color="auto"/>
              <w:left w:val="single" w:sz="6" w:space="0" w:color="auto"/>
              <w:bottom w:val="nil"/>
              <w:right w:val="single" w:sz="6" w:space="0" w:color="auto"/>
            </w:tcBorders>
            <w:hideMark/>
          </w:tcPr>
          <w:p w14:paraId="69E54A4A"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JUANA AGUÍ LAR SOTELO</w:t>
            </w:r>
          </w:p>
        </w:tc>
        <w:tc>
          <w:tcPr>
            <w:tcW w:w="1080" w:type="dxa"/>
            <w:tcBorders>
              <w:top w:val="single" w:sz="6" w:space="0" w:color="auto"/>
              <w:left w:val="single" w:sz="6" w:space="0" w:color="auto"/>
              <w:bottom w:val="nil"/>
              <w:right w:val="single" w:sz="6" w:space="0" w:color="auto"/>
            </w:tcBorders>
            <w:hideMark/>
          </w:tcPr>
          <w:p w14:paraId="1C5FE93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26822E1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03</w:t>
            </w:r>
          </w:p>
        </w:tc>
      </w:tr>
      <w:tr w:rsidR="007265BC" w:rsidRPr="007265BC" w14:paraId="21F89C68" w14:textId="77777777" w:rsidTr="007265BC">
        <w:tc>
          <w:tcPr>
            <w:tcW w:w="691" w:type="dxa"/>
            <w:tcBorders>
              <w:top w:val="nil"/>
              <w:left w:val="single" w:sz="6" w:space="0" w:color="auto"/>
              <w:bottom w:val="single" w:sz="6" w:space="0" w:color="auto"/>
              <w:right w:val="single" w:sz="6" w:space="0" w:color="auto"/>
            </w:tcBorders>
          </w:tcPr>
          <w:p w14:paraId="7895DE0A"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2874296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0B664E4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138</w:t>
            </w:r>
          </w:p>
        </w:tc>
        <w:tc>
          <w:tcPr>
            <w:tcW w:w="950" w:type="dxa"/>
            <w:gridSpan w:val="2"/>
            <w:tcBorders>
              <w:top w:val="nil"/>
              <w:left w:val="single" w:sz="6" w:space="0" w:color="auto"/>
              <w:bottom w:val="single" w:sz="6" w:space="0" w:color="auto"/>
              <w:right w:val="single" w:sz="6" w:space="0" w:color="auto"/>
            </w:tcBorders>
            <w:hideMark/>
          </w:tcPr>
          <w:p w14:paraId="6ED5FA8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03</w:t>
            </w:r>
          </w:p>
        </w:tc>
      </w:tr>
      <w:tr w:rsidR="007265BC" w:rsidRPr="007265BC" w14:paraId="5384BABF" w14:textId="77777777" w:rsidTr="007265BC">
        <w:tc>
          <w:tcPr>
            <w:tcW w:w="691" w:type="dxa"/>
            <w:tcBorders>
              <w:top w:val="single" w:sz="6" w:space="0" w:color="auto"/>
              <w:left w:val="single" w:sz="6" w:space="0" w:color="auto"/>
              <w:bottom w:val="nil"/>
              <w:right w:val="single" w:sz="6" w:space="0" w:color="auto"/>
            </w:tcBorders>
            <w:hideMark/>
          </w:tcPr>
          <w:p w14:paraId="5994FE6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29.</w:t>
            </w:r>
          </w:p>
        </w:tc>
        <w:tc>
          <w:tcPr>
            <w:tcW w:w="5522" w:type="dxa"/>
            <w:gridSpan w:val="3"/>
            <w:tcBorders>
              <w:top w:val="single" w:sz="6" w:space="0" w:color="auto"/>
              <w:left w:val="single" w:sz="6" w:space="0" w:color="auto"/>
              <w:bottom w:val="nil"/>
              <w:right w:val="single" w:sz="6" w:space="0" w:color="auto"/>
            </w:tcBorders>
            <w:hideMark/>
          </w:tcPr>
          <w:p w14:paraId="43F066D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MARTIN VICENTE SÁNCHEZ</w:t>
            </w:r>
          </w:p>
        </w:tc>
        <w:tc>
          <w:tcPr>
            <w:tcW w:w="1080" w:type="dxa"/>
            <w:tcBorders>
              <w:top w:val="single" w:sz="6" w:space="0" w:color="auto"/>
              <w:left w:val="single" w:sz="6" w:space="0" w:color="auto"/>
              <w:bottom w:val="nil"/>
              <w:right w:val="single" w:sz="6" w:space="0" w:color="auto"/>
            </w:tcBorders>
            <w:hideMark/>
          </w:tcPr>
          <w:p w14:paraId="78A74E5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4575CEA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21</w:t>
            </w:r>
          </w:p>
        </w:tc>
      </w:tr>
      <w:tr w:rsidR="007265BC" w:rsidRPr="007265BC" w14:paraId="325B3DB7" w14:textId="77777777" w:rsidTr="007265BC">
        <w:tc>
          <w:tcPr>
            <w:tcW w:w="691" w:type="dxa"/>
            <w:tcBorders>
              <w:top w:val="nil"/>
              <w:left w:val="single" w:sz="6" w:space="0" w:color="auto"/>
              <w:bottom w:val="single" w:sz="6" w:space="0" w:color="auto"/>
              <w:right w:val="single" w:sz="6" w:space="0" w:color="auto"/>
            </w:tcBorders>
          </w:tcPr>
          <w:p w14:paraId="25FD1D6F"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7A5F025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29E8B2D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140</w:t>
            </w:r>
          </w:p>
        </w:tc>
        <w:tc>
          <w:tcPr>
            <w:tcW w:w="950" w:type="dxa"/>
            <w:gridSpan w:val="2"/>
            <w:tcBorders>
              <w:top w:val="nil"/>
              <w:left w:val="single" w:sz="6" w:space="0" w:color="auto"/>
              <w:bottom w:val="single" w:sz="6" w:space="0" w:color="auto"/>
              <w:right w:val="single" w:sz="6" w:space="0" w:color="auto"/>
            </w:tcBorders>
            <w:hideMark/>
          </w:tcPr>
          <w:p w14:paraId="5F21E50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18</w:t>
            </w:r>
          </w:p>
        </w:tc>
      </w:tr>
      <w:tr w:rsidR="007265BC" w:rsidRPr="007265BC" w14:paraId="53F85785" w14:textId="77777777" w:rsidTr="007265BC">
        <w:tc>
          <w:tcPr>
            <w:tcW w:w="691" w:type="dxa"/>
            <w:tcBorders>
              <w:top w:val="single" w:sz="6" w:space="0" w:color="auto"/>
              <w:left w:val="single" w:sz="6" w:space="0" w:color="auto"/>
              <w:bottom w:val="nil"/>
              <w:right w:val="single" w:sz="6" w:space="0" w:color="auto"/>
            </w:tcBorders>
            <w:hideMark/>
          </w:tcPr>
          <w:p w14:paraId="715B73F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30.</w:t>
            </w:r>
          </w:p>
        </w:tc>
        <w:tc>
          <w:tcPr>
            <w:tcW w:w="5522" w:type="dxa"/>
            <w:gridSpan w:val="3"/>
            <w:tcBorders>
              <w:top w:val="single" w:sz="6" w:space="0" w:color="auto"/>
              <w:left w:val="single" w:sz="6" w:space="0" w:color="auto"/>
              <w:bottom w:val="nil"/>
              <w:right w:val="single" w:sz="6" w:space="0" w:color="auto"/>
            </w:tcBorders>
            <w:hideMark/>
          </w:tcPr>
          <w:p w14:paraId="5C7CA67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GUILLERMINA GUERRERO E</w:t>
            </w:r>
          </w:p>
        </w:tc>
        <w:tc>
          <w:tcPr>
            <w:tcW w:w="1080" w:type="dxa"/>
            <w:tcBorders>
              <w:top w:val="single" w:sz="6" w:space="0" w:color="auto"/>
              <w:left w:val="single" w:sz="6" w:space="0" w:color="auto"/>
              <w:bottom w:val="nil"/>
              <w:right w:val="single" w:sz="6" w:space="0" w:color="auto"/>
            </w:tcBorders>
            <w:hideMark/>
          </w:tcPr>
          <w:p w14:paraId="350A237B"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16</w:t>
            </w:r>
          </w:p>
        </w:tc>
        <w:tc>
          <w:tcPr>
            <w:tcW w:w="950" w:type="dxa"/>
            <w:gridSpan w:val="2"/>
            <w:tcBorders>
              <w:top w:val="single" w:sz="6" w:space="0" w:color="auto"/>
              <w:left w:val="single" w:sz="6" w:space="0" w:color="auto"/>
              <w:bottom w:val="nil"/>
              <w:right w:val="single" w:sz="6" w:space="0" w:color="auto"/>
            </w:tcBorders>
            <w:hideMark/>
          </w:tcPr>
          <w:p w14:paraId="60FFE4C6"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34</w:t>
            </w:r>
          </w:p>
        </w:tc>
      </w:tr>
      <w:tr w:rsidR="007265BC" w:rsidRPr="007265BC" w14:paraId="77644F14" w14:textId="77777777" w:rsidTr="007265BC">
        <w:tc>
          <w:tcPr>
            <w:tcW w:w="691" w:type="dxa"/>
            <w:tcBorders>
              <w:top w:val="nil"/>
              <w:left w:val="single" w:sz="6" w:space="0" w:color="auto"/>
              <w:bottom w:val="single" w:sz="6" w:space="0" w:color="auto"/>
              <w:right w:val="single" w:sz="6" w:space="0" w:color="auto"/>
            </w:tcBorders>
          </w:tcPr>
          <w:p w14:paraId="7942701D"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4D410D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56967E7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142</w:t>
            </w:r>
          </w:p>
        </w:tc>
        <w:tc>
          <w:tcPr>
            <w:tcW w:w="950" w:type="dxa"/>
            <w:gridSpan w:val="2"/>
            <w:tcBorders>
              <w:top w:val="nil"/>
              <w:left w:val="single" w:sz="6" w:space="0" w:color="auto"/>
              <w:bottom w:val="single" w:sz="6" w:space="0" w:color="auto"/>
              <w:right w:val="single" w:sz="6" w:space="0" w:color="auto"/>
            </w:tcBorders>
            <w:hideMark/>
          </w:tcPr>
          <w:p w14:paraId="667D7E5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02</w:t>
            </w:r>
          </w:p>
        </w:tc>
      </w:tr>
      <w:tr w:rsidR="007265BC" w:rsidRPr="007265BC" w14:paraId="5DB95A60" w14:textId="77777777" w:rsidTr="007265BC">
        <w:tc>
          <w:tcPr>
            <w:tcW w:w="691" w:type="dxa"/>
            <w:tcBorders>
              <w:top w:val="single" w:sz="6" w:space="0" w:color="auto"/>
              <w:left w:val="single" w:sz="6" w:space="0" w:color="auto"/>
              <w:bottom w:val="nil"/>
              <w:right w:val="single" w:sz="6" w:space="0" w:color="auto"/>
            </w:tcBorders>
            <w:hideMark/>
          </w:tcPr>
          <w:p w14:paraId="5E3AA80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31.</w:t>
            </w:r>
          </w:p>
        </w:tc>
        <w:tc>
          <w:tcPr>
            <w:tcW w:w="5522" w:type="dxa"/>
            <w:gridSpan w:val="3"/>
            <w:tcBorders>
              <w:top w:val="single" w:sz="6" w:space="0" w:color="auto"/>
              <w:left w:val="single" w:sz="6" w:space="0" w:color="auto"/>
              <w:bottom w:val="nil"/>
              <w:right w:val="single" w:sz="6" w:space="0" w:color="auto"/>
            </w:tcBorders>
            <w:hideMark/>
          </w:tcPr>
          <w:p w14:paraId="0B4DE93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SEFERINO FLORES</w:t>
            </w:r>
          </w:p>
        </w:tc>
        <w:tc>
          <w:tcPr>
            <w:tcW w:w="1080" w:type="dxa"/>
            <w:tcBorders>
              <w:top w:val="single" w:sz="6" w:space="0" w:color="auto"/>
              <w:left w:val="single" w:sz="6" w:space="0" w:color="auto"/>
              <w:bottom w:val="nil"/>
              <w:right w:val="single" w:sz="6" w:space="0" w:color="auto"/>
            </w:tcBorders>
            <w:hideMark/>
          </w:tcPr>
          <w:p w14:paraId="46F9C64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7738EBC2"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r>
      <w:tr w:rsidR="007265BC" w:rsidRPr="007265BC" w14:paraId="4F8EB330" w14:textId="77777777" w:rsidTr="007265BC">
        <w:tc>
          <w:tcPr>
            <w:tcW w:w="691" w:type="dxa"/>
            <w:tcBorders>
              <w:top w:val="nil"/>
              <w:left w:val="single" w:sz="6" w:space="0" w:color="auto"/>
              <w:bottom w:val="single" w:sz="6" w:space="0" w:color="auto"/>
              <w:right w:val="single" w:sz="6" w:space="0" w:color="auto"/>
            </w:tcBorders>
          </w:tcPr>
          <w:p w14:paraId="2ACCFA1B"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14A3A07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6450F4F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hideMark/>
          </w:tcPr>
          <w:p w14:paraId="10D17C0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22</w:t>
            </w:r>
          </w:p>
        </w:tc>
      </w:tr>
      <w:tr w:rsidR="007265BC" w:rsidRPr="007265BC" w14:paraId="1689F44C" w14:textId="77777777" w:rsidTr="007265BC">
        <w:tc>
          <w:tcPr>
            <w:tcW w:w="691" w:type="dxa"/>
            <w:tcBorders>
              <w:top w:val="single" w:sz="6" w:space="0" w:color="auto"/>
              <w:left w:val="single" w:sz="6" w:space="0" w:color="auto"/>
              <w:bottom w:val="nil"/>
              <w:right w:val="single" w:sz="6" w:space="0" w:color="auto"/>
            </w:tcBorders>
            <w:hideMark/>
          </w:tcPr>
          <w:p w14:paraId="307D123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32.</w:t>
            </w:r>
          </w:p>
        </w:tc>
        <w:tc>
          <w:tcPr>
            <w:tcW w:w="5522" w:type="dxa"/>
            <w:gridSpan w:val="3"/>
            <w:tcBorders>
              <w:top w:val="single" w:sz="6" w:space="0" w:color="auto"/>
              <w:left w:val="single" w:sz="6" w:space="0" w:color="auto"/>
              <w:bottom w:val="nil"/>
              <w:right w:val="single" w:sz="6" w:space="0" w:color="auto"/>
            </w:tcBorders>
            <w:hideMark/>
          </w:tcPr>
          <w:p w14:paraId="49301F9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CRISTINA SERVIN SÁNCHEZ</w:t>
            </w:r>
          </w:p>
        </w:tc>
        <w:tc>
          <w:tcPr>
            <w:tcW w:w="1080" w:type="dxa"/>
            <w:tcBorders>
              <w:top w:val="single" w:sz="6" w:space="0" w:color="auto"/>
              <w:left w:val="single" w:sz="6" w:space="0" w:color="auto"/>
              <w:bottom w:val="nil"/>
              <w:right w:val="single" w:sz="6" w:space="0" w:color="auto"/>
            </w:tcBorders>
            <w:hideMark/>
          </w:tcPr>
          <w:p w14:paraId="5638E7B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601EBEC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r>
      <w:tr w:rsidR="007265BC" w:rsidRPr="007265BC" w14:paraId="477B9CDE" w14:textId="77777777" w:rsidTr="007265BC">
        <w:tc>
          <w:tcPr>
            <w:tcW w:w="691" w:type="dxa"/>
            <w:tcBorders>
              <w:top w:val="nil"/>
              <w:left w:val="single" w:sz="6" w:space="0" w:color="auto"/>
              <w:bottom w:val="single" w:sz="6" w:space="0" w:color="auto"/>
              <w:right w:val="single" w:sz="6" w:space="0" w:color="auto"/>
            </w:tcBorders>
          </w:tcPr>
          <w:p w14:paraId="456DC1D4"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1EB1C10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2446E94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hideMark/>
          </w:tcPr>
          <w:p w14:paraId="4F71454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24</w:t>
            </w:r>
          </w:p>
        </w:tc>
      </w:tr>
      <w:tr w:rsidR="007265BC" w:rsidRPr="007265BC" w14:paraId="05C60B19" w14:textId="77777777" w:rsidTr="007265BC">
        <w:tc>
          <w:tcPr>
            <w:tcW w:w="691" w:type="dxa"/>
            <w:tcBorders>
              <w:top w:val="single" w:sz="6" w:space="0" w:color="auto"/>
              <w:left w:val="single" w:sz="6" w:space="0" w:color="auto"/>
              <w:bottom w:val="nil"/>
              <w:right w:val="single" w:sz="6" w:space="0" w:color="auto"/>
            </w:tcBorders>
            <w:hideMark/>
          </w:tcPr>
          <w:p w14:paraId="6C3DD5F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33.</w:t>
            </w:r>
          </w:p>
        </w:tc>
        <w:tc>
          <w:tcPr>
            <w:tcW w:w="5522" w:type="dxa"/>
            <w:gridSpan w:val="3"/>
            <w:tcBorders>
              <w:top w:val="single" w:sz="6" w:space="0" w:color="auto"/>
              <w:left w:val="single" w:sz="6" w:space="0" w:color="auto"/>
              <w:bottom w:val="nil"/>
              <w:right w:val="single" w:sz="6" w:space="0" w:color="auto"/>
            </w:tcBorders>
            <w:hideMark/>
          </w:tcPr>
          <w:p w14:paraId="1B45BB4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FRANCISCO ROMERO FLORES</w:t>
            </w:r>
          </w:p>
        </w:tc>
        <w:tc>
          <w:tcPr>
            <w:tcW w:w="1080" w:type="dxa"/>
            <w:tcBorders>
              <w:top w:val="single" w:sz="6" w:space="0" w:color="auto"/>
              <w:left w:val="single" w:sz="6" w:space="0" w:color="auto"/>
              <w:bottom w:val="nil"/>
              <w:right w:val="single" w:sz="6" w:space="0" w:color="auto"/>
            </w:tcBorders>
            <w:hideMark/>
          </w:tcPr>
          <w:p w14:paraId="5D2F1B5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7339A6E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18</w:t>
            </w:r>
          </w:p>
        </w:tc>
      </w:tr>
      <w:tr w:rsidR="007265BC" w:rsidRPr="007265BC" w14:paraId="5EB124BD" w14:textId="77777777" w:rsidTr="007265BC">
        <w:tc>
          <w:tcPr>
            <w:tcW w:w="691" w:type="dxa"/>
            <w:tcBorders>
              <w:top w:val="nil"/>
              <w:left w:val="single" w:sz="6" w:space="0" w:color="auto"/>
              <w:bottom w:val="single" w:sz="6" w:space="0" w:color="auto"/>
              <w:right w:val="single" w:sz="6" w:space="0" w:color="auto"/>
            </w:tcBorders>
          </w:tcPr>
          <w:p w14:paraId="19A483B1"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75CED5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230962B2"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145</w:t>
            </w:r>
          </w:p>
        </w:tc>
        <w:tc>
          <w:tcPr>
            <w:tcW w:w="950" w:type="dxa"/>
            <w:gridSpan w:val="2"/>
            <w:tcBorders>
              <w:top w:val="nil"/>
              <w:left w:val="single" w:sz="6" w:space="0" w:color="auto"/>
              <w:bottom w:val="single" w:sz="6" w:space="0" w:color="auto"/>
              <w:right w:val="single" w:sz="6" w:space="0" w:color="auto"/>
            </w:tcBorders>
            <w:hideMark/>
          </w:tcPr>
          <w:p w14:paraId="3A1BFC7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26</w:t>
            </w:r>
          </w:p>
        </w:tc>
      </w:tr>
      <w:tr w:rsidR="007265BC" w:rsidRPr="007265BC" w14:paraId="2002FA8D" w14:textId="77777777" w:rsidTr="007265BC">
        <w:tc>
          <w:tcPr>
            <w:tcW w:w="691" w:type="dxa"/>
            <w:tcBorders>
              <w:top w:val="single" w:sz="6" w:space="0" w:color="auto"/>
              <w:left w:val="single" w:sz="6" w:space="0" w:color="auto"/>
              <w:bottom w:val="nil"/>
              <w:right w:val="single" w:sz="6" w:space="0" w:color="auto"/>
            </w:tcBorders>
            <w:hideMark/>
          </w:tcPr>
          <w:p w14:paraId="4CDB59C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34.</w:t>
            </w:r>
          </w:p>
        </w:tc>
        <w:tc>
          <w:tcPr>
            <w:tcW w:w="5522" w:type="dxa"/>
            <w:gridSpan w:val="3"/>
            <w:tcBorders>
              <w:top w:val="single" w:sz="6" w:space="0" w:color="auto"/>
              <w:left w:val="single" w:sz="6" w:space="0" w:color="auto"/>
              <w:bottom w:val="nil"/>
              <w:right w:val="single" w:sz="6" w:space="0" w:color="auto"/>
            </w:tcBorders>
            <w:hideMark/>
          </w:tcPr>
          <w:p w14:paraId="160EF49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 INÉS CUCUE LEMUS</w:t>
            </w:r>
          </w:p>
        </w:tc>
        <w:tc>
          <w:tcPr>
            <w:tcW w:w="1080" w:type="dxa"/>
            <w:tcBorders>
              <w:top w:val="single" w:sz="6" w:space="0" w:color="auto"/>
              <w:left w:val="single" w:sz="6" w:space="0" w:color="auto"/>
              <w:bottom w:val="nil"/>
              <w:right w:val="single" w:sz="6" w:space="0" w:color="auto"/>
            </w:tcBorders>
            <w:hideMark/>
          </w:tcPr>
          <w:p w14:paraId="56CA168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21CF126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42</w:t>
            </w:r>
          </w:p>
        </w:tc>
      </w:tr>
      <w:tr w:rsidR="007265BC" w:rsidRPr="007265BC" w14:paraId="3D50FF64" w14:textId="77777777" w:rsidTr="007265BC">
        <w:tc>
          <w:tcPr>
            <w:tcW w:w="691" w:type="dxa"/>
            <w:tcBorders>
              <w:top w:val="nil"/>
              <w:left w:val="single" w:sz="6" w:space="0" w:color="auto"/>
              <w:bottom w:val="single" w:sz="6" w:space="0" w:color="auto"/>
              <w:right w:val="single" w:sz="6" w:space="0" w:color="auto"/>
            </w:tcBorders>
          </w:tcPr>
          <w:p w14:paraId="2D52BEFA"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A7548C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60769AF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hideMark/>
          </w:tcPr>
          <w:p w14:paraId="4124D6CB"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04</w:t>
            </w:r>
          </w:p>
        </w:tc>
      </w:tr>
      <w:tr w:rsidR="007265BC" w:rsidRPr="007265BC" w14:paraId="4F93CC1C" w14:textId="77777777" w:rsidTr="007265BC">
        <w:tc>
          <w:tcPr>
            <w:tcW w:w="691" w:type="dxa"/>
            <w:tcBorders>
              <w:top w:val="single" w:sz="6" w:space="0" w:color="auto"/>
              <w:left w:val="single" w:sz="6" w:space="0" w:color="auto"/>
              <w:bottom w:val="nil"/>
              <w:right w:val="single" w:sz="6" w:space="0" w:color="auto"/>
            </w:tcBorders>
            <w:hideMark/>
          </w:tcPr>
          <w:p w14:paraId="67626A6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35.</w:t>
            </w:r>
          </w:p>
        </w:tc>
        <w:tc>
          <w:tcPr>
            <w:tcW w:w="5522" w:type="dxa"/>
            <w:gridSpan w:val="3"/>
            <w:tcBorders>
              <w:top w:val="single" w:sz="6" w:space="0" w:color="auto"/>
              <w:left w:val="single" w:sz="6" w:space="0" w:color="auto"/>
              <w:bottom w:val="nil"/>
              <w:right w:val="single" w:sz="6" w:space="0" w:color="auto"/>
            </w:tcBorders>
            <w:hideMark/>
          </w:tcPr>
          <w:p w14:paraId="4598F1C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JOSEFINA CUCUE GERÓNIMO</w:t>
            </w:r>
          </w:p>
        </w:tc>
        <w:tc>
          <w:tcPr>
            <w:tcW w:w="1080" w:type="dxa"/>
            <w:tcBorders>
              <w:top w:val="single" w:sz="6" w:space="0" w:color="auto"/>
              <w:left w:val="single" w:sz="6" w:space="0" w:color="auto"/>
              <w:bottom w:val="nil"/>
              <w:right w:val="single" w:sz="6" w:space="0" w:color="auto"/>
            </w:tcBorders>
            <w:hideMark/>
          </w:tcPr>
          <w:p w14:paraId="177FF22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227A797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42</w:t>
            </w:r>
          </w:p>
        </w:tc>
      </w:tr>
      <w:tr w:rsidR="007265BC" w:rsidRPr="007265BC" w14:paraId="3119AD2B" w14:textId="77777777" w:rsidTr="007265BC">
        <w:tc>
          <w:tcPr>
            <w:tcW w:w="691" w:type="dxa"/>
            <w:tcBorders>
              <w:top w:val="nil"/>
              <w:left w:val="single" w:sz="6" w:space="0" w:color="auto"/>
              <w:bottom w:val="single" w:sz="6" w:space="0" w:color="auto"/>
              <w:right w:val="single" w:sz="6" w:space="0" w:color="auto"/>
            </w:tcBorders>
          </w:tcPr>
          <w:p w14:paraId="740A393E"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4742EF0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6DD8511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146</w:t>
            </w:r>
          </w:p>
        </w:tc>
        <w:tc>
          <w:tcPr>
            <w:tcW w:w="950" w:type="dxa"/>
            <w:gridSpan w:val="2"/>
            <w:tcBorders>
              <w:top w:val="nil"/>
              <w:left w:val="single" w:sz="6" w:space="0" w:color="auto"/>
              <w:bottom w:val="single" w:sz="6" w:space="0" w:color="auto"/>
              <w:right w:val="single" w:sz="6" w:space="0" w:color="auto"/>
            </w:tcBorders>
            <w:hideMark/>
          </w:tcPr>
          <w:p w14:paraId="1EAB6A4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06</w:t>
            </w:r>
          </w:p>
        </w:tc>
      </w:tr>
      <w:tr w:rsidR="007265BC" w:rsidRPr="007265BC" w14:paraId="0C7CE160" w14:textId="77777777" w:rsidTr="007265BC">
        <w:tc>
          <w:tcPr>
            <w:tcW w:w="691" w:type="dxa"/>
            <w:tcBorders>
              <w:top w:val="single" w:sz="6" w:space="0" w:color="auto"/>
              <w:left w:val="single" w:sz="6" w:space="0" w:color="auto"/>
              <w:bottom w:val="nil"/>
              <w:right w:val="single" w:sz="6" w:space="0" w:color="auto"/>
            </w:tcBorders>
            <w:hideMark/>
          </w:tcPr>
          <w:p w14:paraId="4115100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36.</w:t>
            </w:r>
          </w:p>
        </w:tc>
        <w:tc>
          <w:tcPr>
            <w:tcW w:w="5522" w:type="dxa"/>
            <w:gridSpan w:val="3"/>
            <w:tcBorders>
              <w:top w:val="single" w:sz="6" w:space="0" w:color="auto"/>
              <w:left w:val="single" w:sz="6" w:space="0" w:color="auto"/>
              <w:bottom w:val="nil"/>
              <w:right w:val="single" w:sz="6" w:space="0" w:color="auto"/>
            </w:tcBorders>
            <w:hideMark/>
          </w:tcPr>
          <w:p w14:paraId="6013D7D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ALBERTO ROJAS HERNÁNDEZ</w:t>
            </w:r>
          </w:p>
        </w:tc>
        <w:tc>
          <w:tcPr>
            <w:tcW w:w="1080" w:type="dxa"/>
            <w:tcBorders>
              <w:top w:val="single" w:sz="6" w:space="0" w:color="auto"/>
              <w:left w:val="single" w:sz="6" w:space="0" w:color="auto"/>
              <w:bottom w:val="nil"/>
              <w:right w:val="single" w:sz="6" w:space="0" w:color="auto"/>
            </w:tcBorders>
            <w:hideMark/>
          </w:tcPr>
          <w:p w14:paraId="744C5F5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hideMark/>
          </w:tcPr>
          <w:p w14:paraId="30F39A8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w:t>
            </w:r>
          </w:p>
        </w:tc>
      </w:tr>
      <w:tr w:rsidR="007265BC" w:rsidRPr="007265BC" w14:paraId="3DAA676A" w14:textId="77777777" w:rsidTr="007265BC">
        <w:tc>
          <w:tcPr>
            <w:tcW w:w="691" w:type="dxa"/>
            <w:tcBorders>
              <w:top w:val="nil"/>
              <w:left w:val="single" w:sz="6" w:space="0" w:color="auto"/>
              <w:bottom w:val="single" w:sz="6" w:space="0" w:color="auto"/>
              <w:right w:val="single" w:sz="6" w:space="0" w:color="auto"/>
            </w:tcBorders>
          </w:tcPr>
          <w:p w14:paraId="2DDEE4A9"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AF6F77E"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4F817D4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150</w:t>
            </w:r>
          </w:p>
        </w:tc>
        <w:tc>
          <w:tcPr>
            <w:tcW w:w="950" w:type="dxa"/>
            <w:gridSpan w:val="2"/>
            <w:tcBorders>
              <w:top w:val="nil"/>
              <w:left w:val="single" w:sz="6" w:space="0" w:color="auto"/>
              <w:bottom w:val="single" w:sz="6" w:space="0" w:color="auto"/>
              <w:right w:val="single" w:sz="6" w:space="0" w:color="auto"/>
            </w:tcBorders>
            <w:hideMark/>
          </w:tcPr>
          <w:p w14:paraId="35B00B3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13</w:t>
            </w:r>
          </w:p>
        </w:tc>
      </w:tr>
      <w:tr w:rsidR="007265BC" w:rsidRPr="007265BC" w14:paraId="5F1C7970" w14:textId="77777777" w:rsidTr="007265BC">
        <w:tc>
          <w:tcPr>
            <w:tcW w:w="691" w:type="dxa"/>
            <w:tcBorders>
              <w:top w:val="single" w:sz="6" w:space="0" w:color="auto"/>
              <w:left w:val="single" w:sz="6" w:space="0" w:color="auto"/>
              <w:bottom w:val="nil"/>
              <w:right w:val="single" w:sz="6" w:space="0" w:color="auto"/>
            </w:tcBorders>
            <w:hideMark/>
          </w:tcPr>
          <w:p w14:paraId="4D4E16B6"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37.</w:t>
            </w:r>
          </w:p>
        </w:tc>
        <w:tc>
          <w:tcPr>
            <w:tcW w:w="5522" w:type="dxa"/>
            <w:gridSpan w:val="3"/>
            <w:tcBorders>
              <w:top w:val="single" w:sz="6" w:space="0" w:color="auto"/>
              <w:left w:val="single" w:sz="6" w:space="0" w:color="auto"/>
              <w:bottom w:val="nil"/>
              <w:right w:val="single" w:sz="6" w:space="0" w:color="auto"/>
            </w:tcBorders>
            <w:hideMark/>
          </w:tcPr>
          <w:p w14:paraId="47CA2FB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JOSÉ LUIS FLORES BASILIO</w:t>
            </w:r>
          </w:p>
        </w:tc>
        <w:tc>
          <w:tcPr>
            <w:tcW w:w="1080" w:type="dxa"/>
            <w:tcBorders>
              <w:top w:val="single" w:sz="6" w:space="0" w:color="auto"/>
              <w:left w:val="single" w:sz="6" w:space="0" w:color="auto"/>
              <w:bottom w:val="nil"/>
              <w:right w:val="single" w:sz="6" w:space="0" w:color="auto"/>
            </w:tcBorders>
            <w:hideMark/>
          </w:tcPr>
          <w:p w14:paraId="3295530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18</w:t>
            </w:r>
          </w:p>
        </w:tc>
        <w:tc>
          <w:tcPr>
            <w:tcW w:w="950" w:type="dxa"/>
            <w:gridSpan w:val="2"/>
            <w:tcBorders>
              <w:top w:val="single" w:sz="6" w:space="0" w:color="auto"/>
              <w:left w:val="single" w:sz="6" w:space="0" w:color="auto"/>
              <w:bottom w:val="nil"/>
              <w:right w:val="single" w:sz="6" w:space="0" w:color="auto"/>
            </w:tcBorders>
            <w:hideMark/>
          </w:tcPr>
          <w:p w14:paraId="259EFB5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r>
      <w:tr w:rsidR="007265BC" w:rsidRPr="007265BC" w14:paraId="409C1198" w14:textId="77777777" w:rsidTr="007265BC">
        <w:tc>
          <w:tcPr>
            <w:tcW w:w="691" w:type="dxa"/>
            <w:tcBorders>
              <w:top w:val="nil"/>
              <w:left w:val="single" w:sz="6" w:space="0" w:color="auto"/>
              <w:bottom w:val="single" w:sz="6" w:space="0" w:color="auto"/>
              <w:right w:val="single" w:sz="6" w:space="0" w:color="auto"/>
            </w:tcBorders>
          </w:tcPr>
          <w:p w14:paraId="626BB92B"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9AB8DA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2565E9C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hideMark/>
          </w:tcPr>
          <w:p w14:paraId="51C65447"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01</w:t>
            </w:r>
          </w:p>
        </w:tc>
      </w:tr>
      <w:tr w:rsidR="007265BC" w:rsidRPr="007265BC" w14:paraId="3A2E1B0E" w14:textId="77777777" w:rsidTr="007265BC">
        <w:tc>
          <w:tcPr>
            <w:tcW w:w="691" w:type="dxa"/>
            <w:tcBorders>
              <w:top w:val="single" w:sz="6" w:space="0" w:color="auto"/>
              <w:left w:val="single" w:sz="6" w:space="0" w:color="auto"/>
              <w:bottom w:val="nil"/>
              <w:right w:val="single" w:sz="6" w:space="0" w:color="auto"/>
            </w:tcBorders>
            <w:hideMark/>
          </w:tcPr>
          <w:p w14:paraId="3E5BB9FA"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38.</w:t>
            </w:r>
          </w:p>
        </w:tc>
        <w:tc>
          <w:tcPr>
            <w:tcW w:w="5522" w:type="dxa"/>
            <w:gridSpan w:val="3"/>
            <w:tcBorders>
              <w:top w:val="single" w:sz="6" w:space="0" w:color="auto"/>
              <w:left w:val="single" w:sz="6" w:space="0" w:color="auto"/>
              <w:bottom w:val="nil"/>
              <w:right w:val="single" w:sz="6" w:space="0" w:color="auto"/>
            </w:tcBorders>
            <w:hideMark/>
          </w:tcPr>
          <w:p w14:paraId="5FFA89C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MARGARITA VELASQUES F.</w:t>
            </w:r>
          </w:p>
        </w:tc>
        <w:tc>
          <w:tcPr>
            <w:tcW w:w="1080" w:type="dxa"/>
            <w:tcBorders>
              <w:top w:val="single" w:sz="6" w:space="0" w:color="auto"/>
              <w:left w:val="single" w:sz="6" w:space="0" w:color="auto"/>
              <w:bottom w:val="nil"/>
              <w:right w:val="single" w:sz="6" w:space="0" w:color="auto"/>
            </w:tcBorders>
            <w:hideMark/>
          </w:tcPr>
          <w:p w14:paraId="29848EF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w:t>
            </w:r>
          </w:p>
        </w:tc>
        <w:tc>
          <w:tcPr>
            <w:tcW w:w="950" w:type="dxa"/>
            <w:gridSpan w:val="2"/>
            <w:tcBorders>
              <w:top w:val="single" w:sz="6" w:space="0" w:color="auto"/>
              <w:left w:val="single" w:sz="6" w:space="0" w:color="auto"/>
              <w:bottom w:val="nil"/>
              <w:right w:val="single" w:sz="6" w:space="0" w:color="auto"/>
            </w:tcBorders>
            <w:hideMark/>
          </w:tcPr>
          <w:p w14:paraId="5D6D038D"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24</w:t>
            </w:r>
          </w:p>
        </w:tc>
      </w:tr>
      <w:tr w:rsidR="007265BC" w:rsidRPr="007265BC" w14:paraId="5615E198" w14:textId="77777777" w:rsidTr="007265BC">
        <w:tc>
          <w:tcPr>
            <w:tcW w:w="691" w:type="dxa"/>
            <w:tcBorders>
              <w:top w:val="nil"/>
              <w:left w:val="single" w:sz="6" w:space="0" w:color="auto"/>
              <w:bottom w:val="single" w:sz="6" w:space="0" w:color="auto"/>
              <w:right w:val="single" w:sz="6" w:space="0" w:color="auto"/>
            </w:tcBorders>
          </w:tcPr>
          <w:p w14:paraId="15D0B1F8"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2482E52"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2625AE3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151</w:t>
            </w:r>
          </w:p>
        </w:tc>
        <w:tc>
          <w:tcPr>
            <w:tcW w:w="950" w:type="dxa"/>
            <w:gridSpan w:val="2"/>
            <w:tcBorders>
              <w:top w:val="nil"/>
              <w:left w:val="single" w:sz="6" w:space="0" w:color="auto"/>
              <w:bottom w:val="single" w:sz="6" w:space="0" w:color="auto"/>
              <w:right w:val="single" w:sz="6" w:space="0" w:color="auto"/>
            </w:tcBorders>
            <w:hideMark/>
          </w:tcPr>
          <w:p w14:paraId="0E9A720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02</w:t>
            </w:r>
          </w:p>
        </w:tc>
      </w:tr>
      <w:tr w:rsidR="007265BC" w:rsidRPr="007265BC" w14:paraId="50E1D87D" w14:textId="77777777" w:rsidTr="007265BC">
        <w:tc>
          <w:tcPr>
            <w:tcW w:w="691" w:type="dxa"/>
            <w:tcBorders>
              <w:top w:val="single" w:sz="6" w:space="0" w:color="auto"/>
              <w:left w:val="single" w:sz="6" w:space="0" w:color="auto"/>
              <w:bottom w:val="nil"/>
              <w:right w:val="single" w:sz="6" w:space="0" w:color="auto"/>
            </w:tcBorders>
            <w:hideMark/>
          </w:tcPr>
          <w:p w14:paraId="207C56A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39.</w:t>
            </w:r>
          </w:p>
        </w:tc>
        <w:tc>
          <w:tcPr>
            <w:tcW w:w="5522" w:type="dxa"/>
            <w:gridSpan w:val="3"/>
            <w:tcBorders>
              <w:top w:val="single" w:sz="6" w:space="0" w:color="auto"/>
              <w:left w:val="single" w:sz="6" w:space="0" w:color="auto"/>
              <w:bottom w:val="nil"/>
              <w:right w:val="single" w:sz="6" w:space="0" w:color="auto"/>
            </w:tcBorders>
            <w:hideMark/>
          </w:tcPr>
          <w:p w14:paraId="5D14A3E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ANTONIO LEMUS PAHUAMBA</w:t>
            </w:r>
          </w:p>
        </w:tc>
        <w:tc>
          <w:tcPr>
            <w:tcW w:w="1080" w:type="dxa"/>
            <w:tcBorders>
              <w:top w:val="single" w:sz="6" w:space="0" w:color="auto"/>
              <w:left w:val="single" w:sz="6" w:space="0" w:color="auto"/>
              <w:bottom w:val="nil"/>
              <w:right w:val="single" w:sz="6" w:space="0" w:color="auto"/>
            </w:tcBorders>
            <w:hideMark/>
          </w:tcPr>
          <w:p w14:paraId="7BE1867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15F0C5D2"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27</w:t>
            </w:r>
          </w:p>
        </w:tc>
      </w:tr>
      <w:tr w:rsidR="007265BC" w:rsidRPr="007265BC" w14:paraId="3D6E7620" w14:textId="77777777" w:rsidTr="007265BC">
        <w:tc>
          <w:tcPr>
            <w:tcW w:w="691" w:type="dxa"/>
            <w:tcBorders>
              <w:top w:val="nil"/>
              <w:left w:val="single" w:sz="6" w:space="0" w:color="auto"/>
              <w:bottom w:val="single" w:sz="6" w:space="0" w:color="auto"/>
              <w:right w:val="single" w:sz="6" w:space="0" w:color="auto"/>
            </w:tcBorders>
          </w:tcPr>
          <w:p w14:paraId="033B0D07"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B6F825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4FE6F67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hideMark/>
          </w:tcPr>
          <w:p w14:paraId="6A89A43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r>
      <w:tr w:rsidR="007265BC" w:rsidRPr="007265BC" w14:paraId="7757E5E1" w14:textId="77777777" w:rsidTr="007265BC">
        <w:tc>
          <w:tcPr>
            <w:tcW w:w="691" w:type="dxa"/>
            <w:tcBorders>
              <w:top w:val="single" w:sz="6" w:space="0" w:color="auto"/>
              <w:left w:val="single" w:sz="6" w:space="0" w:color="auto"/>
              <w:bottom w:val="nil"/>
              <w:right w:val="single" w:sz="6" w:space="0" w:color="auto"/>
            </w:tcBorders>
            <w:hideMark/>
          </w:tcPr>
          <w:p w14:paraId="51B68BC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40.</w:t>
            </w:r>
          </w:p>
        </w:tc>
        <w:tc>
          <w:tcPr>
            <w:tcW w:w="5522" w:type="dxa"/>
            <w:gridSpan w:val="3"/>
            <w:tcBorders>
              <w:top w:val="single" w:sz="6" w:space="0" w:color="auto"/>
              <w:left w:val="single" w:sz="6" w:space="0" w:color="auto"/>
              <w:bottom w:val="nil"/>
              <w:right w:val="single" w:sz="6" w:space="0" w:color="auto"/>
            </w:tcBorders>
            <w:hideMark/>
          </w:tcPr>
          <w:p w14:paraId="631D4F8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INOCENCIA PAHUAMBA LEMUS</w:t>
            </w:r>
          </w:p>
        </w:tc>
        <w:tc>
          <w:tcPr>
            <w:tcW w:w="1080" w:type="dxa"/>
            <w:tcBorders>
              <w:top w:val="single" w:sz="6" w:space="0" w:color="auto"/>
              <w:left w:val="single" w:sz="6" w:space="0" w:color="auto"/>
              <w:bottom w:val="nil"/>
              <w:right w:val="single" w:sz="6" w:space="0" w:color="auto"/>
            </w:tcBorders>
            <w:hideMark/>
          </w:tcPr>
          <w:p w14:paraId="76818A2B"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629E8B6E"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27</w:t>
            </w:r>
          </w:p>
        </w:tc>
      </w:tr>
      <w:tr w:rsidR="007265BC" w:rsidRPr="007265BC" w14:paraId="0F67322A" w14:textId="77777777" w:rsidTr="007265BC">
        <w:tc>
          <w:tcPr>
            <w:tcW w:w="691" w:type="dxa"/>
            <w:tcBorders>
              <w:top w:val="nil"/>
              <w:left w:val="single" w:sz="6" w:space="0" w:color="auto"/>
              <w:bottom w:val="single" w:sz="6" w:space="0" w:color="auto"/>
              <w:right w:val="single" w:sz="6" w:space="0" w:color="auto"/>
            </w:tcBorders>
          </w:tcPr>
          <w:p w14:paraId="021AF0AA"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5E8F4A0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3A18B994"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hideMark/>
          </w:tcPr>
          <w:p w14:paraId="61943FF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18</w:t>
            </w:r>
          </w:p>
        </w:tc>
      </w:tr>
      <w:tr w:rsidR="007265BC" w:rsidRPr="007265BC" w14:paraId="47B7AA56" w14:textId="77777777" w:rsidTr="007265BC">
        <w:tc>
          <w:tcPr>
            <w:tcW w:w="691" w:type="dxa"/>
            <w:tcBorders>
              <w:top w:val="single" w:sz="6" w:space="0" w:color="auto"/>
              <w:left w:val="single" w:sz="6" w:space="0" w:color="auto"/>
              <w:bottom w:val="nil"/>
              <w:right w:val="single" w:sz="6" w:space="0" w:color="auto"/>
            </w:tcBorders>
            <w:hideMark/>
          </w:tcPr>
          <w:p w14:paraId="04FC2EA8"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41.</w:t>
            </w:r>
          </w:p>
        </w:tc>
        <w:tc>
          <w:tcPr>
            <w:tcW w:w="5522" w:type="dxa"/>
            <w:gridSpan w:val="3"/>
            <w:tcBorders>
              <w:top w:val="single" w:sz="6" w:space="0" w:color="auto"/>
              <w:left w:val="single" w:sz="6" w:space="0" w:color="auto"/>
              <w:bottom w:val="nil"/>
              <w:right w:val="single" w:sz="6" w:space="0" w:color="auto"/>
            </w:tcBorders>
            <w:hideMark/>
          </w:tcPr>
          <w:p w14:paraId="59969BC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YOVANA GUERRERO ORTIZ</w:t>
            </w:r>
          </w:p>
        </w:tc>
        <w:tc>
          <w:tcPr>
            <w:tcW w:w="1080" w:type="dxa"/>
            <w:tcBorders>
              <w:top w:val="single" w:sz="6" w:space="0" w:color="auto"/>
              <w:left w:val="single" w:sz="6" w:space="0" w:color="auto"/>
              <w:bottom w:val="nil"/>
              <w:right w:val="single" w:sz="6" w:space="0" w:color="auto"/>
            </w:tcBorders>
            <w:hideMark/>
          </w:tcPr>
          <w:p w14:paraId="01E201D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566DA74A"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30</w:t>
            </w:r>
          </w:p>
        </w:tc>
      </w:tr>
      <w:tr w:rsidR="007265BC" w:rsidRPr="007265BC" w14:paraId="707EB947" w14:textId="77777777" w:rsidTr="007265BC">
        <w:tc>
          <w:tcPr>
            <w:tcW w:w="691" w:type="dxa"/>
            <w:tcBorders>
              <w:top w:val="nil"/>
              <w:left w:val="single" w:sz="6" w:space="0" w:color="auto"/>
              <w:bottom w:val="single" w:sz="6" w:space="0" w:color="auto"/>
              <w:right w:val="single" w:sz="6" w:space="0" w:color="auto"/>
            </w:tcBorders>
          </w:tcPr>
          <w:p w14:paraId="6C0E77A9"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211871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7578E242"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153</w:t>
            </w:r>
          </w:p>
        </w:tc>
        <w:tc>
          <w:tcPr>
            <w:tcW w:w="950" w:type="dxa"/>
            <w:gridSpan w:val="2"/>
            <w:tcBorders>
              <w:top w:val="nil"/>
              <w:left w:val="single" w:sz="6" w:space="0" w:color="auto"/>
              <w:bottom w:val="single" w:sz="6" w:space="0" w:color="auto"/>
              <w:right w:val="single" w:sz="6" w:space="0" w:color="auto"/>
            </w:tcBorders>
            <w:hideMark/>
          </w:tcPr>
          <w:p w14:paraId="398CFAC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28</w:t>
            </w:r>
          </w:p>
        </w:tc>
      </w:tr>
      <w:tr w:rsidR="007265BC" w:rsidRPr="007265BC" w14:paraId="0765F2FA" w14:textId="77777777" w:rsidTr="007265BC">
        <w:tc>
          <w:tcPr>
            <w:tcW w:w="691" w:type="dxa"/>
            <w:tcBorders>
              <w:top w:val="single" w:sz="6" w:space="0" w:color="auto"/>
              <w:left w:val="single" w:sz="6" w:space="0" w:color="auto"/>
              <w:bottom w:val="nil"/>
              <w:right w:val="single" w:sz="6" w:space="0" w:color="auto"/>
            </w:tcBorders>
            <w:hideMark/>
          </w:tcPr>
          <w:p w14:paraId="4896D014"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42.</w:t>
            </w:r>
          </w:p>
        </w:tc>
        <w:tc>
          <w:tcPr>
            <w:tcW w:w="5522" w:type="dxa"/>
            <w:gridSpan w:val="3"/>
            <w:tcBorders>
              <w:top w:val="single" w:sz="6" w:space="0" w:color="auto"/>
              <w:left w:val="single" w:sz="6" w:space="0" w:color="auto"/>
              <w:bottom w:val="nil"/>
              <w:right w:val="single" w:sz="6" w:space="0" w:color="auto"/>
            </w:tcBorders>
            <w:hideMark/>
          </w:tcPr>
          <w:p w14:paraId="5CB96FB2"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MA. DE LA LUZ FABIÁN MURRILLO</w:t>
            </w:r>
          </w:p>
        </w:tc>
        <w:tc>
          <w:tcPr>
            <w:tcW w:w="1080" w:type="dxa"/>
            <w:tcBorders>
              <w:top w:val="single" w:sz="6" w:space="0" w:color="auto"/>
              <w:left w:val="single" w:sz="6" w:space="0" w:color="auto"/>
              <w:bottom w:val="nil"/>
              <w:right w:val="single" w:sz="6" w:space="0" w:color="auto"/>
            </w:tcBorders>
            <w:hideMark/>
          </w:tcPr>
          <w:p w14:paraId="50FEF71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605A687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31</w:t>
            </w:r>
          </w:p>
        </w:tc>
      </w:tr>
      <w:tr w:rsidR="007265BC" w:rsidRPr="007265BC" w14:paraId="3B337865" w14:textId="77777777" w:rsidTr="007265BC">
        <w:tc>
          <w:tcPr>
            <w:tcW w:w="691" w:type="dxa"/>
            <w:tcBorders>
              <w:top w:val="nil"/>
              <w:left w:val="single" w:sz="6" w:space="0" w:color="auto"/>
              <w:bottom w:val="single" w:sz="6" w:space="0" w:color="auto"/>
              <w:right w:val="single" w:sz="6" w:space="0" w:color="auto"/>
            </w:tcBorders>
          </w:tcPr>
          <w:p w14:paraId="6D270336"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CB316C5"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4D7D49A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hideMark/>
          </w:tcPr>
          <w:p w14:paraId="5A7E5298"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04</w:t>
            </w:r>
          </w:p>
        </w:tc>
      </w:tr>
      <w:tr w:rsidR="007265BC" w:rsidRPr="007265BC" w14:paraId="58E19B3D" w14:textId="77777777" w:rsidTr="007265BC">
        <w:tc>
          <w:tcPr>
            <w:tcW w:w="691" w:type="dxa"/>
            <w:tcBorders>
              <w:top w:val="single" w:sz="6" w:space="0" w:color="auto"/>
              <w:left w:val="single" w:sz="6" w:space="0" w:color="auto"/>
              <w:bottom w:val="nil"/>
              <w:right w:val="single" w:sz="6" w:space="0" w:color="auto"/>
            </w:tcBorders>
            <w:hideMark/>
          </w:tcPr>
          <w:p w14:paraId="409E991A"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43.</w:t>
            </w:r>
          </w:p>
        </w:tc>
        <w:tc>
          <w:tcPr>
            <w:tcW w:w="5522" w:type="dxa"/>
            <w:gridSpan w:val="3"/>
            <w:tcBorders>
              <w:top w:val="single" w:sz="6" w:space="0" w:color="auto"/>
              <w:left w:val="single" w:sz="6" w:space="0" w:color="auto"/>
              <w:bottom w:val="nil"/>
              <w:right w:val="single" w:sz="6" w:space="0" w:color="auto"/>
            </w:tcBorders>
            <w:hideMark/>
          </w:tcPr>
          <w:p w14:paraId="1F644F31"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INOCENCIA PAHUAMBA LECO</w:t>
            </w:r>
          </w:p>
        </w:tc>
        <w:tc>
          <w:tcPr>
            <w:tcW w:w="1080" w:type="dxa"/>
            <w:tcBorders>
              <w:top w:val="single" w:sz="6" w:space="0" w:color="auto"/>
              <w:left w:val="single" w:sz="6" w:space="0" w:color="auto"/>
              <w:bottom w:val="nil"/>
              <w:right w:val="single" w:sz="6" w:space="0" w:color="auto"/>
            </w:tcBorders>
            <w:hideMark/>
          </w:tcPr>
          <w:p w14:paraId="663ECEFC"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17</w:t>
            </w:r>
          </w:p>
        </w:tc>
        <w:tc>
          <w:tcPr>
            <w:tcW w:w="950" w:type="dxa"/>
            <w:gridSpan w:val="2"/>
            <w:tcBorders>
              <w:top w:val="single" w:sz="6" w:space="0" w:color="auto"/>
              <w:left w:val="single" w:sz="6" w:space="0" w:color="auto"/>
              <w:bottom w:val="nil"/>
              <w:right w:val="single" w:sz="6" w:space="0" w:color="auto"/>
            </w:tcBorders>
            <w:hideMark/>
          </w:tcPr>
          <w:p w14:paraId="12977EA1"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35</w:t>
            </w:r>
          </w:p>
        </w:tc>
      </w:tr>
      <w:tr w:rsidR="007265BC" w:rsidRPr="007265BC" w14:paraId="7EF55414" w14:textId="77777777" w:rsidTr="007265BC">
        <w:tc>
          <w:tcPr>
            <w:tcW w:w="691" w:type="dxa"/>
            <w:tcBorders>
              <w:top w:val="nil"/>
              <w:left w:val="single" w:sz="6" w:space="0" w:color="auto"/>
              <w:bottom w:val="single" w:sz="6" w:space="0" w:color="auto"/>
              <w:right w:val="single" w:sz="6" w:space="0" w:color="auto"/>
            </w:tcBorders>
          </w:tcPr>
          <w:p w14:paraId="620D4834"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3297D2F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058488E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154</w:t>
            </w:r>
          </w:p>
        </w:tc>
        <w:tc>
          <w:tcPr>
            <w:tcW w:w="950" w:type="dxa"/>
            <w:gridSpan w:val="2"/>
            <w:tcBorders>
              <w:top w:val="nil"/>
              <w:left w:val="single" w:sz="6" w:space="0" w:color="auto"/>
              <w:bottom w:val="single" w:sz="6" w:space="0" w:color="auto"/>
              <w:right w:val="single" w:sz="6" w:space="0" w:color="auto"/>
            </w:tcBorders>
            <w:hideMark/>
          </w:tcPr>
          <w:p w14:paraId="4883AF9F"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22</w:t>
            </w:r>
          </w:p>
        </w:tc>
      </w:tr>
      <w:tr w:rsidR="007265BC" w:rsidRPr="007265BC" w14:paraId="12FA6FA8" w14:textId="77777777" w:rsidTr="007265BC">
        <w:tc>
          <w:tcPr>
            <w:tcW w:w="691" w:type="dxa"/>
            <w:tcBorders>
              <w:top w:val="single" w:sz="6" w:space="0" w:color="auto"/>
              <w:left w:val="single" w:sz="6" w:space="0" w:color="auto"/>
              <w:bottom w:val="nil"/>
              <w:right w:val="single" w:sz="6" w:space="0" w:color="auto"/>
            </w:tcBorders>
            <w:hideMark/>
          </w:tcPr>
          <w:p w14:paraId="24A783FF"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44.</w:t>
            </w:r>
          </w:p>
        </w:tc>
        <w:tc>
          <w:tcPr>
            <w:tcW w:w="5522" w:type="dxa"/>
            <w:gridSpan w:val="3"/>
            <w:tcBorders>
              <w:top w:val="single" w:sz="6" w:space="0" w:color="auto"/>
              <w:left w:val="single" w:sz="6" w:space="0" w:color="auto"/>
              <w:bottom w:val="nil"/>
              <w:right w:val="single" w:sz="6" w:space="0" w:color="auto"/>
            </w:tcBorders>
            <w:hideMark/>
          </w:tcPr>
          <w:p w14:paraId="497F8383"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SALVADOR GUERRERO SÁNCHEZ</w:t>
            </w:r>
          </w:p>
        </w:tc>
        <w:tc>
          <w:tcPr>
            <w:tcW w:w="1080" w:type="dxa"/>
            <w:tcBorders>
              <w:top w:val="single" w:sz="6" w:space="0" w:color="auto"/>
              <w:left w:val="single" w:sz="6" w:space="0" w:color="auto"/>
              <w:bottom w:val="nil"/>
              <w:right w:val="single" w:sz="6" w:space="0" w:color="auto"/>
            </w:tcBorders>
            <w:hideMark/>
          </w:tcPr>
          <w:p w14:paraId="3BE50312"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07</w:t>
            </w:r>
          </w:p>
        </w:tc>
        <w:tc>
          <w:tcPr>
            <w:tcW w:w="950" w:type="dxa"/>
            <w:gridSpan w:val="2"/>
            <w:tcBorders>
              <w:top w:val="single" w:sz="6" w:space="0" w:color="auto"/>
              <w:left w:val="single" w:sz="6" w:space="0" w:color="auto"/>
              <w:bottom w:val="nil"/>
              <w:right w:val="single" w:sz="6" w:space="0" w:color="auto"/>
            </w:tcBorders>
            <w:hideMark/>
          </w:tcPr>
          <w:p w14:paraId="5BB3922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14</w:t>
            </w:r>
          </w:p>
        </w:tc>
      </w:tr>
      <w:tr w:rsidR="007265BC" w:rsidRPr="007265BC" w14:paraId="2DDD2932" w14:textId="77777777" w:rsidTr="007265BC">
        <w:trPr>
          <w:trHeight w:val="317"/>
        </w:trPr>
        <w:tc>
          <w:tcPr>
            <w:tcW w:w="691" w:type="dxa"/>
            <w:tcBorders>
              <w:top w:val="nil"/>
              <w:left w:val="single" w:sz="6" w:space="0" w:color="auto"/>
              <w:bottom w:val="single" w:sz="6" w:space="0" w:color="auto"/>
              <w:right w:val="single" w:sz="6" w:space="0" w:color="auto"/>
            </w:tcBorders>
          </w:tcPr>
          <w:p w14:paraId="2C9A4E2F"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36B625DC"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04D73906"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158</w:t>
            </w:r>
          </w:p>
        </w:tc>
        <w:tc>
          <w:tcPr>
            <w:tcW w:w="950" w:type="dxa"/>
            <w:gridSpan w:val="2"/>
            <w:tcBorders>
              <w:top w:val="nil"/>
              <w:left w:val="single" w:sz="6" w:space="0" w:color="auto"/>
              <w:bottom w:val="single" w:sz="6" w:space="0" w:color="auto"/>
              <w:right w:val="single" w:sz="6" w:space="0" w:color="auto"/>
            </w:tcBorders>
            <w:hideMark/>
          </w:tcPr>
          <w:p w14:paraId="4FB3555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09</w:t>
            </w:r>
          </w:p>
        </w:tc>
      </w:tr>
      <w:tr w:rsidR="007265BC" w:rsidRPr="007265BC" w14:paraId="2BBD0466" w14:textId="77777777" w:rsidTr="007265BC">
        <w:tc>
          <w:tcPr>
            <w:tcW w:w="691" w:type="dxa"/>
            <w:tcBorders>
              <w:top w:val="single" w:sz="6" w:space="0" w:color="auto"/>
              <w:left w:val="single" w:sz="6" w:space="0" w:color="auto"/>
              <w:bottom w:val="nil"/>
              <w:right w:val="single" w:sz="6" w:space="0" w:color="auto"/>
            </w:tcBorders>
            <w:hideMark/>
          </w:tcPr>
          <w:p w14:paraId="1882270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45.</w:t>
            </w:r>
          </w:p>
        </w:tc>
        <w:tc>
          <w:tcPr>
            <w:tcW w:w="5522" w:type="dxa"/>
            <w:gridSpan w:val="3"/>
            <w:tcBorders>
              <w:top w:val="single" w:sz="6" w:space="0" w:color="auto"/>
              <w:left w:val="single" w:sz="6" w:space="0" w:color="auto"/>
              <w:bottom w:val="nil"/>
              <w:right w:val="single" w:sz="6" w:space="0" w:color="auto"/>
            </w:tcBorders>
            <w:hideMark/>
          </w:tcPr>
          <w:p w14:paraId="5420E6ED"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ROSALVA MADRIGAL AVILA</w:t>
            </w:r>
          </w:p>
        </w:tc>
        <w:tc>
          <w:tcPr>
            <w:tcW w:w="1080" w:type="dxa"/>
            <w:tcBorders>
              <w:top w:val="single" w:sz="6" w:space="0" w:color="auto"/>
              <w:left w:val="single" w:sz="6" w:space="0" w:color="auto"/>
              <w:bottom w:val="nil"/>
              <w:right w:val="single" w:sz="6" w:space="0" w:color="auto"/>
            </w:tcBorders>
            <w:hideMark/>
          </w:tcPr>
          <w:p w14:paraId="0D47FDB3"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hideMark/>
          </w:tcPr>
          <w:p w14:paraId="1DDC6936"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20</w:t>
            </w:r>
          </w:p>
        </w:tc>
      </w:tr>
      <w:tr w:rsidR="007265BC" w:rsidRPr="007265BC" w14:paraId="0828BA56" w14:textId="77777777" w:rsidTr="007265BC">
        <w:tc>
          <w:tcPr>
            <w:tcW w:w="691" w:type="dxa"/>
            <w:tcBorders>
              <w:top w:val="nil"/>
              <w:left w:val="single" w:sz="6" w:space="0" w:color="auto"/>
              <w:bottom w:val="single" w:sz="6" w:space="0" w:color="auto"/>
              <w:right w:val="single" w:sz="6" w:space="0" w:color="auto"/>
            </w:tcBorders>
          </w:tcPr>
          <w:p w14:paraId="0D5E9759"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00E0E01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4E01930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183</w:t>
            </w:r>
          </w:p>
        </w:tc>
        <w:tc>
          <w:tcPr>
            <w:tcW w:w="950" w:type="dxa"/>
            <w:gridSpan w:val="2"/>
            <w:tcBorders>
              <w:top w:val="nil"/>
              <w:left w:val="single" w:sz="6" w:space="0" w:color="auto"/>
              <w:bottom w:val="single" w:sz="6" w:space="0" w:color="auto"/>
              <w:right w:val="single" w:sz="6" w:space="0" w:color="auto"/>
            </w:tcBorders>
            <w:hideMark/>
          </w:tcPr>
          <w:p w14:paraId="2D71F74B"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08</w:t>
            </w:r>
          </w:p>
        </w:tc>
      </w:tr>
      <w:tr w:rsidR="007265BC" w:rsidRPr="007265BC" w14:paraId="1FC1D06B" w14:textId="77777777" w:rsidTr="007265BC">
        <w:tc>
          <w:tcPr>
            <w:tcW w:w="691" w:type="dxa"/>
            <w:tcBorders>
              <w:top w:val="single" w:sz="6" w:space="0" w:color="auto"/>
              <w:left w:val="single" w:sz="6" w:space="0" w:color="auto"/>
              <w:bottom w:val="nil"/>
              <w:right w:val="single" w:sz="6" w:space="0" w:color="auto"/>
            </w:tcBorders>
            <w:hideMark/>
          </w:tcPr>
          <w:p w14:paraId="1D8130AA"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46.</w:t>
            </w:r>
          </w:p>
        </w:tc>
        <w:tc>
          <w:tcPr>
            <w:tcW w:w="5522" w:type="dxa"/>
            <w:gridSpan w:val="3"/>
            <w:tcBorders>
              <w:top w:val="single" w:sz="6" w:space="0" w:color="auto"/>
              <w:left w:val="single" w:sz="6" w:space="0" w:color="auto"/>
              <w:bottom w:val="nil"/>
              <w:right w:val="single" w:sz="6" w:space="0" w:color="auto"/>
            </w:tcBorders>
            <w:hideMark/>
          </w:tcPr>
          <w:p w14:paraId="00349ED0"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CECILIO NINIZ LECO</w:t>
            </w:r>
          </w:p>
        </w:tc>
        <w:tc>
          <w:tcPr>
            <w:tcW w:w="1080" w:type="dxa"/>
            <w:tcBorders>
              <w:top w:val="single" w:sz="6" w:space="0" w:color="auto"/>
              <w:left w:val="single" w:sz="6" w:space="0" w:color="auto"/>
              <w:bottom w:val="nil"/>
              <w:right w:val="single" w:sz="6" w:space="0" w:color="auto"/>
            </w:tcBorders>
            <w:hideMark/>
          </w:tcPr>
          <w:p w14:paraId="7DBD35C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19</w:t>
            </w:r>
          </w:p>
        </w:tc>
        <w:tc>
          <w:tcPr>
            <w:tcW w:w="950" w:type="dxa"/>
            <w:gridSpan w:val="2"/>
            <w:tcBorders>
              <w:top w:val="single" w:sz="6" w:space="0" w:color="auto"/>
              <w:left w:val="single" w:sz="6" w:space="0" w:color="auto"/>
              <w:bottom w:val="nil"/>
              <w:right w:val="single" w:sz="6" w:space="0" w:color="auto"/>
            </w:tcBorders>
            <w:hideMark/>
          </w:tcPr>
          <w:p w14:paraId="5EC3FCB0"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46</w:t>
            </w:r>
          </w:p>
        </w:tc>
      </w:tr>
      <w:tr w:rsidR="007265BC" w:rsidRPr="007265BC" w14:paraId="2DFF0EB2" w14:textId="77777777" w:rsidTr="007265BC">
        <w:tc>
          <w:tcPr>
            <w:tcW w:w="691" w:type="dxa"/>
            <w:tcBorders>
              <w:top w:val="nil"/>
              <w:left w:val="single" w:sz="6" w:space="0" w:color="auto"/>
              <w:bottom w:val="single" w:sz="6" w:space="0" w:color="auto"/>
              <w:right w:val="single" w:sz="6" w:space="0" w:color="auto"/>
            </w:tcBorders>
          </w:tcPr>
          <w:p w14:paraId="69656299" w14:textId="77777777" w:rsidR="007265BC" w:rsidRPr="007265BC" w:rsidRDefault="007265BC" w:rsidP="007265BC">
            <w:pPr>
              <w:autoSpaceDE w:val="0"/>
              <w:autoSpaceDN w:val="0"/>
              <w:adjustRightInd w:val="0"/>
              <w:spacing w:after="0" w:line="240" w:lineRule="auto"/>
              <w:rPr>
                <w:rFonts w:ascii="Microsoft Sans Serif" w:eastAsia="Times New Roman" w:hAnsi="Microsoft Sans Serif" w:cs="Microsoft Sans Serif"/>
                <w:sz w:val="24"/>
                <w:szCs w:val="24"/>
                <w:lang w:val="es-ES" w:eastAsia="es-ES"/>
              </w:rPr>
            </w:pPr>
          </w:p>
        </w:tc>
        <w:tc>
          <w:tcPr>
            <w:tcW w:w="5522" w:type="dxa"/>
            <w:gridSpan w:val="3"/>
            <w:tcBorders>
              <w:top w:val="nil"/>
              <w:left w:val="single" w:sz="6" w:space="0" w:color="auto"/>
              <w:bottom w:val="single" w:sz="6" w:space="0" w:color="auto"/>
              <w:right w:val="single" w:sz="6" w:space="0" w:color="auto"/>
            </w:tcBorders>
          </w:tcPr>
          <w:p w14:paraId="71847D97" w14:textId="77777777" w:rsidR="007265BC" w:rsidRPr="007265BC" w:rsidRDefault="007265BC" w:rsidP="007265BC">
            <w:pPr>
              <w:autoSpaceDE w:val="0"/>
              <w:autoSpaceDN w:val="0"/>
              <w:adjustRightInd w:val="0"/>
              <w:spacing w:after="0" w:line="240" w:lineRule="auto"/>
              <w:rPr>
                <w:rFonts w:ascii="Univers" w:eastAsia="Times New Roman" w:hAnsi="Univers" w:cs="Microsoft Sans Serif"/>
                <w:lang w:val="es-ES" w:eastAsia="es-ES"/>
              </w:rPr>
            </w:pPr>
          </w:p>
        </w:tc>
        <w:tc>
          <w:tcPr>
            <w:tcW w:w="1080" w:type="dxa"/>
            <w:tcBorders>
              <w:top w:val="nil"/>
              <w:left w:val="single" w:sz="6" w:space="0" w:color="auto"/>
              <w:bottom w:val="single" w:sz="6" w:space="0" w:color="auto"/>
              <w:right w:val="single" w:sz="6" w:space="0" w:color="auto"/>
            </w:tcBorders>
            <w:hideMark/>
          </w:tcPr>
          <w:p w14:paraId="02D30D49"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200</w:t>
            </w:r>
          </w:p>
        </w:tc>
        <w:tc>
          <w:tcPr>
            <w:tcW w:w="950" w:type="dxa"/>
            <w:gridSpan w:val="2"/>
            <w:tcBorders>
              <w:top w:val="nil"/>
              <w:left w:val="single" w:sz="6" w:space="0" w:color="auto"/>
              <w:bottom w:val="single" w:sz="6" w:space="0" w:color="auto"/>
              <w:right w:val="single" w:sz="6" w:space="0" w:color="auto"/>
            </w:tcBorders>
            <w:hideMark/>
          </w:tcPr>
          <w:p w14:paraId="75B14DB5" w14:textId="77777777" w:rsidR="007265BC" w:rsidRPr="007265BC" w:rsidRDefault="007265BC" w:rsidP="007265BC">
            <w:pPr>
              <w:autoSpaceDE w:val="0"/>
              <w:autoSpaceDN w:val="0"/>
              <w:adjustRightInd w:val="0"/>
              <w:spacing w:after="0" w:line="240" w:lineRule="auto"/>
              <w:jc w:val="center"/>
              <w:rPr>
                <w:rFonts w:ascii="Univers" w:eastAsia="Times New Roman" w:hAnsi="Univers" w:cs="Microsoft Sans Serif"/>
                <w:lang w:val="es-ES_tradnl" w:eastAsia="es-ES_tradnl"/>
              </w:rPr>
            </w:pPr>
            <w:r w:rsidRPr="007265BC">
              <w:rPr>
                <w:rFonts w:ascii="Univers" w:eastAsia="Times New Roman" w:hAnsi="Univers" w:cs="Microsoft Sans Serif"/>
                <w:lang w:val="es-ES_tradnl" w:eastAsia="es-ES_tradnl"/>
              </w:rPr>
              <w:t>21</w:t>
            </w:r>
          </w:p>
        </w:tc>
      </w:tr>
      <w:tr w:rsidR="007265BC" w:rsidRPr="007265BC" w14:paraId="56314D64" w14:textId="77777777" w:rsidTr="007265BC">
        <w:tc>
          <w:tcPr>
            <w:tcW w:w="691" w:type="dxa"/>
            <w:tcBorders>
              <w:top w:val="nil"/>
              <w:left w:val="single" w:sz="6" w:space="0" w:color="auto"/>
              <w:bottom w:val="single" w:sz="6" w:space="0" w:color="auto"/>
              <w:right w:val="single" w:sz="6" w:space="0" w:color="auto"/>
            </w:tcBorders>
            <w:hideMark/>
          </w:tcPr>
          <w:p w14:paraId="2CE38979" w14:textId="77777777" w:rsidR="007265BC" w:rsidRPr="007265BC" w:rsidRDefault="007265BC" w:rsidP="007265BC">
            <w:pPr>
              <w:widowControl w:val="0"/>
              <w:autoSpaceDE w:val="0"/>
              <w:autoSpaceDN w:val="0"/>
              <w:adjustRightInd w:val="0"/>
              <w:spacing w:after="0" w:line="240" w:lineRule="auto"/>
              <w:rPr>
                <w:rFonts w:ascii="Univers" w:eastAsia="Times New Roman" w:hAnsi="Univers" w:cs="Microsoft Sans Serif"/>
                <w:lang w:val="es-ES" w:eastAsia="es-ES"/>
              </w:rPr>
            </w:pPr>
            <w:r w:rsidRPr="007265BC">
              <w:rPr>
                <w:rFonts w:ascii="Univers" w:eastAsia="Times New Roman" w:hAnsi="Univers" w:cs="Microsoft Sans Serif"/>
                <w:lang w:val="es-ES" w:eastAsia="es-ES"/>
              </w:rPr>
              <w:t>47.</w:t>
            </w:r>
          </w:p>
        </w:tc>
        <w:tc>
          <w:tcPr>
            <w:tcW w:w="5522" w:type="dxa"/>
            <w:gridSpan w:val="3"/>
            <w:tcBorders>
              <w:top w:val="nil"/>
              <w:left w:val="single" w:sz="6" w:space="0" w:color="auto"/>
              <w:bottom w:val="single" w:sz="6" w:space="0" w:color="auto"/>
              <w:right w:val="single" w:sz="6" w:space="0" w:color="auto"/>
            </w:tcBorders>
            <w:hideMark/>
          </w:tcPr>
          <w:p w14:paraId="301DB363" w14:textId="77777777" w:rsidR="007265BC" w:rsidRPr="007265BC" w:rsidRDefault="007265BC" w:rsidP="007265BC">
            <w:pPr>
              <w:spacing w:after="0" w:line="240" w:lineRule="auto"/>
              <w:rPr>
                <w:rFonts w:ascii="Times New Roman" w:eastAsia="Times New Roman" w:hAnsi="Times New Roman" w:cs="Times New Roman"/>
                <w:sz w:val="24"/>
                <w:szCs w:val="24"/>
                <w:lang w:val="es-ES" w:eastAsia="es-ES"/>
              </w:rPr>
            </w:pPr>
            <w:r w:rsidRPr="007265BC">
              <w:rPr>
                <w:rFonts w:ascii="Univers" w:eastAsia="Times New Roman" w:hAnsi="Univers" w:cs="Times New Roman"/>
                <w:lang w:val="es-ES_tradnl" w:eastAsia="es-ES_tradnl"/>
              </w:rPr>
              <w:t>JOSEFINA JERÓNIMO BACILIO</w:t>
            </w:r>
          </w:p>
        </w:tc>
        <w:tc>
          <w:tcPr>
            <w:tcW w:w="1080" w:type="dxa"/>
            <w:tcBorders>
              <w:top w:val="nil"/>
              <w:left w:val="single" w:sz="6" w:space="0" w:color="auto"/>
              <w:bottom w:val="single" w:sz="6" w:space="0" w:color="auto"/>
              <w:right w:val="single" w:sz="6" w:space="0" w:color="auto"/>
            </w:tcBorders>
            <w:hideMark/>
          </w:tcPr>
          <w:p w14:paraId="7E779AE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19</w:t>
            </w:r>
          </w:p>
          <w:p w14:paraId="4D7F7E9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182</w:t>
            </w:r>
          </w:p>
        </w:tc>
        <w:tc>
          <w:tcPr>
            <w:tcW w:w="950" w:type="dxa"/>
            <w:gridSpan w:val="2"/>
            <w:tcBorders>
              <w:top w:val="nil"/>
              <w:left w:val="single" w:sz="6" w:space="0" w:color="auto"/>
              <w:bottom w:val="single" w:sz="6" w:space="0" w:color="auto"/>
              <w:right w:val="single" w:sz="6" w:space="0" w:color="auto"/>
            </w:tcBorders>
            <w:hideMark/>
          </w:tcPr>
          <w:p w14:paraId="2F294B7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w:t>
            </w:r>
          </w:p>
          <w:p w14:paraId="5E3FF1E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08</w:t>
            </w:r>
          </w:p>
        </w:tc>
      </w:tr>
    </w:tbl>
    <w:p w14:paraId="3C72E0E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u w:val="single"/>
          <w:lang w:val="es-ES" w:eastAsia="es-ES"/>
        </w:rPr>
      </w:pPr>
    </w:p>
    <w:p w14:paraId="1E2BB7A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Finalmente, respecto de ochenta y cuatro ciudadanos también se consideró cumplido el requisito por la circunstancia de encontrarse tanto su nombre como su firma autógrafos en las listas correspondientes, a pesar de no figurar en el apartado relativo del escrito de demanda. Los ciudadanos en cuestión se enlistan en el cuadro siguiente:</w:t>
      </w:r>
    </w:p>
    <w:p w14:paraId="0E30FCB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u w:val="single"/>
          <w:lang w:val="es-ES" w:eastAsia="es-ES"/>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527"/>
        <w:gridCol w:w="993"/>
        <w:gridCol w:w="992"/>
      </w:tblGrid>
      <w:tr w:rsidR="007265BC" w:rsidRPr="007265BC" w14:paraId="334C87B6" w14:textId="77777777" w:rsidTr="007265BC">
        <w:trPr>
          <w:tblHeader/>
        </w:trPr>
        <w:tc>
          <w:tcPr>
            <w:tcW w:w="709" w:type="dxa"/>
            <w:tcBorders>
              <w:top w:val="single" w:sz="4" w:space="0" w:color="auto"/>
              <w:left w:val="single" w:sz="4" w:space="0" w:color="auto"/>
              <w:bottom w:val="single" w:sz="4" w:space="0" w:color="auto"/>
              <w:right w:val="single" w:sz="4" w:space="0" w:color="auto"/>
            </w:tcBorders>
            <w:shd w:val="clear" w:color="auto" w:fill="BFBFBF"/>
            <w:hideMark/>
          </w:tcPr>
          <w:p w14:paraId="085C1F80" w14:textId="77777777" w:rsidR="007265BC" w:rsidRPr="007265BC" w:rsidRDefault="007265BC" w:rsidP="007265BC">
            <w:pPr>
              <w:spacing w:after="0" w:line="240" w:lineRule="auto"/>
              <w:jc w:val="center"/>
              <w:rPr>
                <w:rFonts w:ascii="Univers" w:eastAsia="Times New Roman" w:hAnsi="Univers" w:cs="Times New Roman"/>
                <w:b/>
                <w:lang w:val="es-ES" w:eastAsia="es-ES"/>
              </w:rPr>
            </w:pPr>
            <w:r w:rsidRPr="007265BC">
              <w:rPr>
                <w:rFonts w:ascii="Univers" w:eastAsia="Times New Roman" w:hAnsi="Univers" w:cs="Times New Roman"/>
                <w:b/>
                <w:lang w:val="es-ES" w:eastAsia="es-ES"/>
              </w:rPr>
              <w:t>No.</w:t>
            </w:r>
          </w:p>
        </w:tc>
        <w:tc>
          <w:tcPr>
            <w:tcW w:w="5528" w:type="dxa"/>
            <w:tcBorders>
              <w:top w:val="single" w:sz="4" w:space="0" w:color="auto"/>
              <w:left w:val="single" w:sz="4" w:space="0" w:color="auto"/>
              <w:bottom w:val="single" w:sz="4" w:space="0" w:color="auto"/>
              <w:right w:val="single" w:sz="4" w:space="0" w:color="auto"/>
            </w:tcBorders>
            <w:shd w:val="clear" w:color="auto" w:fill="BFBFBF"/>
            <w:hideMark/>
          </w:tcPr>
          <w:p w14:paraId="51312041" w14:textId="77777777" w:rsidR="007265BC" w:rsidRPr="007265BC" w:rsidRDefault="007265BC" w:rsidP="007265BC">
            <w:pPr>
              <w:spacing w:after="0" w:line="240" w:lineRule="auto"/>
              <w:jc w:val="center"/>
              <w:rPr>
                <w:rFonts w:ascii="Univers" w:eastAsia="Times New Roman" w:hAnsi="Univers" w:cs="Times New Roman"/>
                <w:b/>
                <w:lang w:val="es-ES" w:eastAsia="es-ES"/>
              </w:rPr>
            </w:pPr>
            <w:r w:rsidRPr="007265BC">
              <w:rPr>
                <w:rFonts w:ascii="Univers" w:eastAsia="Times New Roman" w:hAnsi="Univers" w:cs="Times New Roman"/>
                <w:b/>
                <w:lang w:val="es-ES" w:eastAsia="es-ES"/>
              </w:rPr>
              <w:t>PERSONA</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
          <w:p w14:paraId="64AF44A3" w14:textId="77777777" w:rsidR="007265BC" w:rsidRPr="007265BC" w:rsidRDefault="007265BC" w:rsidP="007265BC">
            <w:pPr>
              <w:spacing w:after="0" w:line="240" w:lineRule="auto"/>
              <w:jc w:val="center"/>
              <w:rPr>
                <w:rFonts w:ascii="Univers" w:eastAsia="Times New Roman" w:hAnsi="Univers" w:cs="Times New Roman"/>
                <w:b/>
                <w:lang w:val="es-ES" w:eastAsia="es-ES"/>
              </w:rPr>
            </w:pPr>
            <w:r w:rsidRPr="007265BC">
              <w:rPr>
                <w:rFonts w:ascii="Univers" w:eastAsia="Times New Roman" w:hAnsi="Univers" w:cs="Times New Roman"/>
                <w:b/>
                <w:lang w:val="es-ES" w:eastAsia="es-ES"/>
              </w:rPr>
              <w:t>FOJA</w:t>
            </w:r>
            <w:r w:rsidRPr="007265BC">
              <w:rPr>
                <w:rFonts w:ascii="Univers" w:eastAsia="Times New Roman" w:hAnsi="Univers" w:cs="Times New Roman"/>
                <w:b/>
                <w:vertAlign w:val="superscript"/>
                <w:lang w:val="es-ES" w:eastAsia="es-ES"/>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2E9180D" w14:textId="77777777" w:rsidR="007265BC" w:rsidRPr="007265BC" w:rsidRDefault="007265BC" w:rsidP="007265BC">
            <w:pPr>
              <w:spacing w:after="0" w:line="240" w:lineRule="auto"/>
              <w:jc w:val="center"/>
              <w:rPr>
                <w:rFonts w:ascii="Univers" w:eastAsia="Times New Roman" w:hAnsi="Univers" w:cs="Times New Roman"/>
                <w:b/>
                <w:lang w:val="es-ES" w:eastAsia="es-ES"/>
              </w:rPr>
            </w:pPr>
            <w:r w:rsidRPr="007265BC">
              <w:rPr>
                <w:rFonts w:ascii="Univers" w:eastAsia="Times New Roman" w:hAnsi="Univers" w:cs="Times New Roman"/>
                <w:b/>
                <w:lang w:val="es-ES" w:eastAsia="es-ES"/>
              </w:rPr>
              <w:t>LÍNEA</w:t>
            </w:r>
            <w:r w:rsidRPr="007265BC">
              <w:rPr>
                <w:rFonts w:ascii="Univers" w:eastAsia="Times New Roman" w:hAnsi="Univers" w:cs="Times New Roman"/>
                <w:b/>
                <w:vertAlign w:val="superscript"/>
                <w:lang w:val="es-ES" w:eastAsia="es-ES"/>
              </w:rPr>
              <w:footnoteReference w:id="5"/>
            </w:r>
          </w:p>
        </w:tc>
      </w:tr>
      <w:tr w:rsidR="007265BC" w:rsidRPr="007265BC" w14:paraId="54B1DBFD"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19FF148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w:t>
            </w:r>
          </w:p>
        </w:tc>
        <w:tc>
          <w:tcPr>
            <w:tcW w:w="5528" w:type="dxa"/>
            <w:tcBorders>
              <w:top w:val="single" w:sz="4" w:space="0" w:color="auto"/>
              <w:left w:val="single" w:sz="4" w:space="0" w:color="auto"/>
              <w:bottom w:val="single" w:sz="4" w:space="0" w:color="auto"/>
              <w:right w:val="single" w:sz="4" w:space="0" w:color="auto"/>
            </w:tcBorders>
            <w:hideMark/>
          </w:tcPr>
          <w:p w14:paraId="69C45158"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JUAN SEBASTIAN</w:t>
            </w:r>
          </w:p>
        </w:tc>
        <w:tc>
          <w:tcPr>
            <w:tcW w:w="993" w:type="dxa"/>
            <w:tcBorders>
              <w:top w:val="single" w:sz="4" w:space="0" w:color="auto"/>
              <w:left w:val="single" w:sz="4" w:space="0" w:color="auto"/>
              <w:bottom w:val="single" w:sz="4" w:space="0" w:color="auto"/>
              <w:right w:val="single" w:sz="4" w:space="0" w:color="auto"/>
            </w:tcBorders>
            <w:hideMark/>
          </w:tcPr>
          <w:p w14:paraId="2B717AE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B85CDC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96</w:t>
            </w:r>
          </w:p>
        </w:tc>
        <w:tc>
          <w:tcPr>
            <w:tcW w:w="992" w:type="dxa"/>
            <w:tcBorders>
              <w:top w:val="single" w:sz="4" w:space="0" w:color="auto"/>
              <w:left w:val="single" w:sz="4" w:space="0" w:color="auto"/>
              <w:bottom w:val="single" w:sz="4" w:space="0" w:color="auto"/>
              <w:right w:val="single" w:sz="4" w:space="0" w:color="auto"/>
            </w:tcBorders>
            <w:hideMark/>
          </w:tcPr>
          <w:p w14:paraId="1733686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0</w:t>
            </w:r>
          </w:p>
          <w:p w14:paraId="2A3880C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03</w:t>
            </w:r>
          </w:p>
        </w:tc>
      </w:tr>
      <w:tr w:rsidR="007265BC" w:rsidRPr="007265BC" w14:paraId="24CDA4B8"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651567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2.</w:t>
            </w:r>
          </w:p>
        </w:tc>
        <w:tc>
          <w:tcPr>
            <w:tcW w:w="5528" w:type="dxa"/>
            <w:tcBorders>
              <w:top w:val="single" w:sz="4" w:space="0" w:color="auto"/>
              <w:left w:val="single" w:sz="4" w:space="0" w:color="auto"/>
              <w:bottom w:val="single" w:sz="4" w:space="0" w:color="auto"/>
              <w:right w:val="single" w:sz="4" w:space="0" w:color="auto"/>
            </w:tcBorders>
            <w:hideMark/>
          </w:tcPr>
          <w:p w14:paraId="39701AF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LUIS JERÓNIMO</w:t>
            </w:r>
          </w:p>
        </w:tc>
        <w:tc>
          <w:tcPr>
            <w:tcW w:w="993" w:type="dxa"/>
            <w:tcBorders>
              <w:top w:val="single" w:sz="4" w:space="0" w:color="auto"/>
              <w:left w:val="single" w:sz="4" w:space="0" w:color="auto"/>
              <w:bottom w:val="single" w:sz="4" w:space="0" w:color="auto"/>
              <w:right w:val="single" w:sz="4" w:space="0" w:color="auto"/>
            </w:tcBorders>
            <w:hideMark/>
          </w:tcPr>
          <w:p w14:paraId="1CC6F42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791837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96</w:t>
            </w:r>
          </w:p>
        </w:tc>
        <w:tc>
          <w:tcPr>
            <w:tcW w:w="992" w:type="dxa"/>
            <w:tcBorders>
              <w:top w:val="single" w:sz="4" w:space="0" w:color="auto"/>
              <w:left w:val="single" w:sz="4" w:space="0" w:color="auto"/>
              <w:bottom w:val="single" w:sz="4" w:space="0" w:color="auto"/>
              <w:right w:val="single" w:sz="4" w:space="0" w:color="auto"/>
            </w:tcBorders>
            <w:hideMark/>
          </w:tcPr>
          <w:p w14:paraId="446E2DE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1E3A21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24733C5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034FD5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w:t>
            </w:r>
          </w:p>
        </w:tc>
        <w:tc>
          <w:tcPr>
            <w:tcW w:w="5528" w:type="dxa"/>
            <w:tcBorders>
              <w:top w:val="single" w:sz="4" w:space="0" w:color="auto"/>
              <w:left w:val="single" w:sz="4" w:space="0" w:color="auto"/>
              <w:bottom w:val="single" w:sz="4" w:space="0" w:color="auto"/>
              <w:right w:val="single" w:sz="4" w:space="0" w:color="auto"/>
            </w:tcBorders>
            <w:hideMark/>
          </w:tcPr>
          <w:p w14:paraId="0BE6B11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SANTIAGO SÁNCHEZ VELÁZQUEZ</w:t>
            </w:r>
          </w:p>
        </w:tc>
        <w:tc>
          <w:tcPr>
            <w:tcW w:w="993" w:type="dxa"/>
            <w:tcBorders>
              <w:top w:val="single" w:sz="4" w:space="0" w:color="auto"/>
              <w:left w:val="single" w:sz="4" w:space="0" w:color="auto"/>
              <w:bottom w:val="single" w:sz="4" w:space="0" w:color="auto"/>
              <w:right w:val="single" w:sz="4" w:space="0" w:color="auto"/>
            </w:tcBorders>
            <w:hideMark/>
          </w:tcPr>
          <w:p w14:paraId="2C23AC3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F91EC4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96</w:t>
            </w:r>
          </w:p>
        </w:tc>
        <w:tc>
          <w:tcPr>
            <w:tcW w:w="992" w:type="dxa"/>
            <w:tcBorders>
              <w:top w:val="single" w:sz="4" w:space="0" w:color="auto"/>
              <w:left w:val="single" w:sz="4" w:space="0" w:color="auto"/>
              <w:bottom w:val="single" w:sz="4" w:space="0" w:color="auto"/>
              <w:right w:val="single" w:sz="4" w:space="0" w:color="auto"/>
            </w:tcBorders>
            <w:hideMark/>
          </w:tcPr>
          <w:p w14:paraId="4C21F62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DED521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10</w:t>
            </w:r>
          </w:p>
        </w:tc>
      </w:tr>
      <w:tr w:rsidR="007265BC" w:rsidRPr="007265BC" w14:paraId="41A9CDFA"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3DE6C0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w:t>
            </w:r>
          </w:p>
        </w:tc>
        <w:tc>
          <w:tcPr>
            <w:tcW w:w="5528" w:type="dxa"/>
            <w:tcBorders>
              <w:top w:val="single" w:sz="4" w:space="0" w:color="auto"/>
              <w:left w:val="single" w:sz="4" w:space="0" w:color="auto"/>
              <w:bottom w:val="single" w:sz="4" w:space="0" w:color="auto"/>
              <w:right w:val="single" w:sz="4" w:space="0" w:color="auto"/>
            </w:tcBorders>
            <w:hideMark/>
          </w:tcPr>
          <w:p w14:paraId="36E26E7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ROGELIO JIMÉNEZ BASILIO</w:t>
            </w:r>
          </w:p>
        </w:tc>
        <w:tc>
          <w:tcPr>
            <w:tcW w:w="993" w:type="dxa"/>
            <w:tcBorders>
              <w:top w:val="single" w:sz="4" w:space="0" w:color="auto"/>
              <w:left w:val="single" w:sz="4" w:space="0" w:color="auto"/>
              <w:bottom w:val="single" w:sz="4" w:space="0" w:color="auto"/>
              <w:right w:val="single" w:sz="4" w:space="0" w:color="auto"/>
            </w:tcBorders>
            <w:hideMark/>
          </w:tcPr>
          <w:p w14:paraId="27B531F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D49821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96</w:t>
            </w:r>
          </w:p>
        </w:tc>
        <w:tc>
          <w:tcPr>
            <w:tcW w:w="992" w:type="dxa"/>
            <w:tcBorders>
              <w:top w:val="single" w:sz="4" w:space="0" w:color="auto"/>
              <w:left w:val="single" w:sz="4" w:space="0" w:color="auto"/>
              <w:bottom w:val="single" w:sz="4" w:space="0" w:color="auto"/>
              <w:right w:val="single" w:sz="4" w:space="0" w:color="auto"/>
            </w:tcBorders>
            <w:hideMark/>
          </w:tcPr>
          <w:p w14:paraId="3810147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BED823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11</w:t>
            </w:r>
          </w:p>
        </w:tc>
      </w:tr>
      <w:tr w:rsidR="007265BC" w:rsidRPr="007265BC" w14:paraId="6089F737"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A4FC0A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w:t>
            </w:r>
          </w:p>
        </w:tc>
        <w:tc>
          <w:tcPr>
            <w:tcW w:w="5528" w:type="dxa"/>
            <w:tcBorders>
              <w:top w:val="single" w:sz="4" w:space="0" w:color="auto"/>
              <w:left w:val="single" w:sz="4" w:space="0" w:color="auto"/>
              <w:bottom w:val="single" w:sz="4" w:space="0" w:color="auto"/>
              <w:right w:val="single" w:sz="4" w:space="0" w:color="auto"/>
            </w:tcBorders>
            <w:hideMark/>
          </w:tcPr>
          <w:p w14:paraId="509F399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ISABEL ROMERO CHÁVES</w:t>
            </w:r>
          </w:p>
        </w:tc>
        <w:tc>
          <w:tcPr>
            <w:tcW w:w="993" w:type="dxa"/>
            <w:tcBorders>
              <w:top w:val="single" w:sz="4" w:space="0" w:color="auto"/>
              <w:left w:val="single" w:sz="4" w:space="0" w:color="auto"/>
              <w:bottom w:val="single" w:sz="4" w:space="0" w:color="auto"/>
              <w:right w:val="single" w:sz="4" w:space="0" w:color="auto"/>
            </w:tcBorders>
            <w:hideMark/>
          </w:tcPr>
          <w:p w14:paraId="077104B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5CD9B9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102</w:t>
            </w:r>
          </w:p>
        </w:tc>
        <w:tc>
          <w:tcPr>
            <w:tcW w:w="992" w:type="dxa"/>
            <w:tcBorders>
              <w:top w:val="single" w:sz="4" w:space="0" w:color="auto"/>
              <w:left w:val="single" w:sz="4" w:space="0" w:color="auto"/>
              <w:bottom w:val="single" w:sz="4" w:space="0" w:color="auto"/>
              <w:right w:val="single" w:sz="4" w:space="0" w:color="auto"/>
            </w:tcBorders>
            <w:hideMark/>
          </w:tcPr>
          <w:p w14:paraId="0BD5FC6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B4065B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03</w:t>
            </w:r>
          </w:p>
        </w:tc>
      </w:tr>
      <w:tr w:rsidR="007265BC" w:rsidRPr="007265BC" w14:paraId="31A463DB"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7DDD08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w:t>
            </w:r>
          </w:p>
        </w:tc>
        <w:tc>
          <w:tcPr>
            <w:tcW w:w="5528" w:type="dxa"/>
            <w:tcBorders>
              <w:top w:val="single" w:sz="4" w:space="0" w:color="auto"/>
              <w:left w:val="single" w:sz="4" w:space="0" w:color="auto"/>
              <w:bottom w:val="single" w:sz="4" w:space="0" w:color="auto"/>
              <w:right w:val="single" w:sz="4" w:space="0" w:color="auto"/>
            </w:tcBorders>
            <w:hideMark/>
          </w:tcPr>
          <w:p w14:paraId="039477F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JORGE FABIÁN GARCÍA</w:t>
            </w:r>
          </w:p>
        </w:tc>
        <w:tc>
          <w:tcPr>
            <w:tcW w:w="993" w:type="dxa"/>
            <w:tcBorders>
              <w:top w:val="single" w:sz="4" w:space="0" w:color="auto"/>
              <w:left w:val="single" w:sz="4" w:space="0" w:color="auto"/>
              <w:bottom w:val="single" w:sz="4" w:space="0" w:color="auto"/>
              <w:right w:val="single" w:sz="4" w:space="0" w:color="auto"/>
            </w:tcBorders>
            <w:hideMark/>
          </w:tcPr>
          <w:p w14:paraId="71CB4B2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F0EB36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104</w:t>
            </w:r>
          </w:p>
        </w:tc>
        <w:tc>
          <w:tcPr>
            <w:tcW w:w="992" w:type="dxa"/>
            <w:tcBorders>
              <w:top w:val="single" w:sz="4" w:space="0" w:color="auto"/>
              <w:left w:val="single" w:sz="4" w:space="0" w:color="auto"/>
              <w:bottom w:val="single" w:sz="4" w:space="0" w:color="auto"/>
              <w:right w:val="single" w:sz="4" w:space="0" w:color="auto"/>
            </w:tcBorders>
            <w:hideMark/>
          </w:tcPr>
          <w:p w14:paraId="1205D5C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4E71F3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03</w:t>
            </w:r>
          </w:p>
        </w:tc>
      </w:tr>
      <w:tr w:rsidR="007265BC" w:rsidRPr="007265BC" w14:paraId="14B50C1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A97A63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w:t>
            </w:r>
          </w:p>
        </w:tc>
        <w:tc>
          <w:tcPr>
            <w:tcW w:w="5528" w:type="dxa"/>
            <w:tcBorders>
              <w:top w:val="single" w:sz="4" w:space="0" w:color="auto"/>
              <w:left w:val="single" w:sz="4" w:space="0" w:color="auto"/>
              <w:bottom w:val="single" w:sz="4" w:space="0" w:color="auto"/>
              <w:right w:val="single" w:sz="4" w:space="0" w:color="auto"/>
            </w:tcBorders>
            <w:hideMark/>
          </w:tcPr>
          <w:p w14:paraId="76D08E2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SALVADOR BACILIO HERRERA</w:t>
            </w:r>
          </w:p>
        </w:tc>
        <w:tc>
          <w:tcPr>
            <w:tcW w:w="993" w:type="dxa"/>
            <w:tcBorders>
              <w:top w:val="single" w:sz="4" w:space="0" w:color="auto"/>
              <w:left w:val="single" w:sz="4" w:space="0" w:color="auto"/>
              <w:bottom w:val="single" w:sz="4" w:space="0" w:color="auto"/>
              <w:right w:val="single" w:sz="4" w:space="0" w:color="auto"/>
            </w:tcBorders>
            <w:hideMark/>
          </w:tcPr>
          <w:p w14:paraId="39E9756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C4911E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122</w:t>
            </w:r>
          </w:p>
        </w:tc>
        <w:tc>
          <w:tcPr>
            <w:tcW w:w="992" w:type="dxa"/>
            <w:tcBorders>
              <w:top w:val="single" w:sz="4" w:space="0" w:color="auto"/>
              <w:left w:val="single" w:sz="4" w:space="0" w:color="auto"/>
              <w:bottom w:val="single" w:sz="4" w:space="0" w:color="auto"/>
              <w:right w:val="single" w:sz="4" w:space="0" w:color="auto"/>
            </w:tcBorders>
            <w:hideMark/>
          </w:tcPr>
          <w:p w14:paraId="2A41D5C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AB389A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w:t>
            </w:r>
          </w:p>
        </w:tc>
      </w:tr>
      <w:tr w:rsidR="007265BC" w:rsidRPr="007265BC" w14:paraId="7FEC21DB"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09D6CD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8.</w:t>
            </w:r>
          </w:p>
        </w:tc>
        <w:tc>
          <w:tcPr>
            <w:tcW w:w="5528" w:type="dxa"/>
            <w:tcBorders>
              <w:top w:val="single" w:sz="4" w:space="0" w:color="auto"/>
              <w:left w:val="single" w:sz="4" w:space="0" w:color="auto"/>
              <w:bottom w:val="single" w:sz="4" w:space="0" w:color="auto"/>
              <w:right w:val="single" w:sz="4" w:space="0" w:color="auto"/>
            </w:tcBorders>
            <w:hideMark/>
          </w:tcPr>
          <w:p w14:paraId="3265BE4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ANA DELIA FABIÁN ROBLES</w:t>
            </w:r>
          </w:p>
        </w:tc>
        <w:tc>
          <w:tcPr>
            <w:tcW w:w="993" w:type="dxa"/>
            <w:tcBorders>
              <w:top w:val="single" w:sz="4" w:space="0" w:color="auto"/>
              <w:left w:val="single" w:sz="4" w:space="0" w:color="auto"/>
              <w:bottom w:val="single" w:sz="4" w:space="0" w:color="auto"/>
              <w:right w:val="single" w:sz="4" w:space="0" w:color="auto"/>
            </w:tcBorders>
            <w:hideMark/>
          </w:tcPr>
          <w:p w14:paraId="0440ECB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9C67F7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122</w:t>
            </w:r>
          </w:p>
        </w:tc>
        <w:tc>
          <w:tcPr>
            <w:tcW w:w="992" w:type="dxa"/>
            <w:tcBorders>
              <w:top w:val="single" w:sz="4" w:space="0" w:color="auto"/>
              <w:left w:val="single" w:sz="4" w:space="0" w:color="auto"/>
              <w:bottom w:val="single" w:sz="4" w:space="0" w:color="auto"/>
              <w:right w:val="single" w:sz="4" w:space="0" w:color="auto"/>
            </w:tcBorders>
            <w:hideMark/>
          </w:tcPr>
          <w:p w14:paraId="5F15AD6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DAAE3A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w:t>
            </w:r>
          </w:p>
        </w:tc>
      </w:tr>
      <w:tr w:rsidR="007265BC" w:rsidRPr="007265BC" w14:paraId="698FC3D4"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0DBC47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9.</w:t>
            </w:r>
          </w:p>
        </w:tc>
        <w:tc>
          <w:tcPr>
            <w:tcW w:w="5528" w:type="dxa"/>
            <w:tcBorders>
              <w:top w:val="single" w:sz="4" w:space="0" w:color="auto"/>
              <w:left w:val="single" w:sz="4" w:space="0" w:color="auto"/>
              <w:bottom w:val="single" w:sz="4" w:space="0" w:color="auto"/>
              <w:right w:val="single" w:sz="4" w:space="0" w:color="auto"/>
            </w:tcBorders>
            <w:hideMark/>
          </w:tcPr>
          <w:p w14:paraId="2A0E126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LÓPEZ MAGAÑA</w:t>
            </w:r>
          </w:p>
        </w:tc>
        <w:tc>
          <w:tcPr>
            <w:tcW w:w="993" w:type="dxa"/>
            <w:tcBorders>
              <w:top w:val="single" w:sz="4" w:space="0" w:color="auto"/>
              <w:left w:val="single" w:sz="4" w:space="0" w:color="auto"/>
              <w:bottom w:val="single" w:sz="4" w:space="0" w:color="auto"/>
              <w:right w:val="single" w:sz="4" w:space="0" w:color="auto"/>
            </w:tcBorders>
            <w:hideMark/>
          </w:tcPr>
          <w:p w14:paraId="78E3EFB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B6F856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123</w:t>
            </w:r>
          </w:p>
        </w:tc>
        <w:tc>
          <w:tcPr>
            <w:tcW w:w="992" w:type="dxa"/>
            <w:tcBorders>
              <w:top w:val="single" w:sz="4" w:space="0" w:color="auto"/>
              <w:left w:val="single" w:sz="4" w:space="0" w:color="auto"/>
              <w:bottom w:val="single" w:sz="4" w:space="0" w:color="auto"/>
              <w:right w:val="single" w:sz="4" w:space="0" w:color="auto"/>
            </w:tcBorders>
            <w:hideMark/>
          </w:tcPr>
          <w:p w14:paraId="605DEFD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EC653F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21</w:t>
            </w:r>
          </w:p>
        </w:tc>
      </w:tr>
      <w:tr w:rsidR="007265BC" w:rsidRPr="007265BC" w14:paraId="4A47BD90"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B58967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10.</w:t>
            </w:r>
          </w:p>
        </w:tc>
        <w:tc>
          <w:tcPr>
            <w:tcW w:w="5528" w:type="dxa"/>
            <w:tcBorders>
              <w:top w:val="single" w:sz="4" w:space="0" w:color="auto"/>
              <w:left w:val="single" w:sz="4" w:space="0" w:color="auto"/>
              <w:bottom w:val="single" w:sz="4" w:space="0" w:color="auto"/>
              <w:right w:val="single" w:sz="4" w:space="0" w:color="auto"/>
            </w:tcBorders>
            <w:hideMark/>
          </w:tcPr>
          <w:p w14:paraId="20908BF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ANTONIO V</w:t>
            </w:r>
          </w:p>
        </w:tc>
        <w:tc>
          <w:tcPr>
            <w:tcW w:w="993" w:type="dxa"/>
            <w:tcBorders>
              <w:top w:val="single" w:sz="4" w:space="0" w:color="auto"/>
              <w:left w:val="single" w:sz="4" w:space="0" w:color="auto"/>
              <w:bottom w:val="single" w:sz="4" w:space="0" w:color="auto"/>
              <w:right w:val="single" w:sz="4" w:space="0" w:color="auto"/>
            </w:tcBorders>
            <w:hideMark/>
          </w:tcPr>
          <w:p w14:paraId="6456B34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D27E91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124</w:t>
            </w:r>
          </w:p>
        </w:tc>
        <w:tc>
          <w:tcPr>
            <w:tcW w:w="992" w:type="dxa"/>
            <w:tcBorders>
              <w:top w:val="single" w:sz="4" w:space="0" w:color="auto"/>
              <w:left w:val="single" w:sz="4" w:space="0" w:color="auto"/>
              <w:bottom w:val="single" w:sz="4" w:space="0" w:color="auto"/>
              <w:right w:val="single" w:sz="4" w:space="0" w:color="auto"/>
            </w:tcBorders>
            <w:hideMark/>
          </w:tcPr>
          <w:p w14:paraId="2F25990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06B953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22</w:t>
            </w:r>
          </w:p>
        </w:tc>
      </w:tr>
      <w:tr w:rsidR="007265BC" w:rsidRPr="007265BC" w14:paraId="72AE59FF"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3D4016B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11.</w:t>
            </w:r>
          </w:p>
        </w:tc>
        <w:tc>
          <w:tcPr>
            <w:tcW w:w="5528" w:type="dxa"/>
            <w:tcBorders>
              <w:top w:val="single" w:sz="4" w:space="0" w:color="auto"/>
              <w:left w:val="single" w:sz="4" w:space="0" w:color="auto"/>
              <w:bottom w:val="single" w:sz="4" w:space="0" w:color="auto"/>
              <w:right w:val="single" w:sz="4" w:space="0" w:color="auto"/>
            </w:tcBorders>
            <w:hideMark/>
          </w:tcPr>
          <w:p w14:paraId="5EB3C59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 xml:space="preserve">ROGELIO JERÓNIMO GUERRERO </w:t>
            </w:r>
          </w:p>
        </w:tc>
        <w:tc>
          <w:tcPr>
            <w:tcW w:w="993" w:type="dxa"/>
            <w:tcBorders>
              <w:top w:val="single" w:sz="4" w:space="0" w:color="auto"/>
              <w:left w:val="single" w:sz="4" w:space="0" w:color="auto"/>
              <w:bottom w:val="single" w:sz="4" w:space="0" w:color="auto"/>
              <w:right w:val="single" w:sz="4" w:space="0" w:color="auto"/>
            </w:tcBorders>
            <w:hideMark/>
          </w:tcPr>
          <w:p w14:paraId="31B10A2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FDF462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6392DA5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3CE76C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17D27C3A"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5BF78F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12.</w:t>
            </w:r>
          </w:p>
        </w:tc>
        <w:tc>
          <w:tcPr>
            <w:tcW w:w="5528" w:type="dxa"/>
            <w:tcBorders>
              <w:top w:val="single" w:sz="4" w:space="0" w:color="auto"/>
              <w:left w:val="single" w:sz="4" w:space="0" w:color="auto"/>
              <w:bottom w:val="single" w:sz="4" w:space="0" w:color="auto"/>
              <w:right w:val="single" w:sz="4" w:space="0" w:color="auto"/>
            </w:tcBorders>
            <w:hideMark/>
          </w:tcPr>
          <w:p w14:paraId="3D90297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GABRIELA RAFAEL BAUTISTA</w:t>
            </w:r>
          </w:p>
        </w:tc>
        <w:tc>
          <w:tcPr>
            <w:tcW w:w="993" w:type="dxa"/>
            <w:tcBorders>
              <w:top w:val="single" w:sz="4" w:space="0" w:color="auto"/>
              <w:left w:val="single" w:sz="4" w:space="0" w:color="auto"/>
              <w:bottom w:val="single" w:sz="4" w:space="0" w:color="auto"/>
              <w:right w:val="single" w:sz="4" w:space="0" w:color="auto"/>
            </w:tcBorders>
            <w:hideMark/>
          </w:tcPr>
          <w:p w14:paraId="5E92B71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D87659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0E51497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F7B49F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10</w:t>
            </w:r>
          </w:p>
        </w:tc>
      </w:tr>
      <w:tr w:rsidR="007265BC" w:rsidRPr="007265BC" w14:paraId="3A562218"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0F4869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13.</w:t>
            </w:r>
          </w:p>
        </w:tc>
        <w:tc>
          <w:tcPr>
            <w:tcW w:w="5528" w:type="dxa"/>
            <w:tcBorders>
              <w:top w:val="single" w:sz="4" w:space="0" w:color="auto"/>
              <w:left w:val="single" w:sz="4" w:space="0" w:color="auto"/>
              <w:bottom w:val="single" w:sz="4" w:space="0" w:color="auto"/>
              <w:right w:val="single" w:sz="4" w:space="0" w:color="auto"/>
            </w:tcBorders>
            <w:hideMark/>
          </w:tcPr>
          <w:p w14:paraId="3FDB968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SILVIA SILVA HERNÁNDEZ</w:t>
            </w:r>
          </w:p>
        </w:tc>
        <w:tc>
          <w:tcPr>
            <w:tcW w:w="993" w:type="dxa"/>
            <w:tcBorders>
              <w:top w:val="single" w:sz="4" w:space="0" w:color="auto"/>
              <w:left w:val="single" w:sz="4" w:space="0" w:color="auto"/>
              <w:bottom w:val="single" w:sz="4" w:space="0" w:color="auto"/>
              <w:right w:val="single" w:sz="4" w:space="0" w:color="auto"/>
            </w:tcBorders>
            <w:hideMark/>
          </w:tcPr>
          <w:p w14:paraId="6629E2A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FE8F56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571BA7B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AFD168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w:t>
            </w:r>
          </w:p>
        </w:tc>
      </w:tr>
      <w:tr w:rsidR="007265BC" w:rsidRPr="007265BC" w14:paraId="37CE6B1E"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1566BF8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14.</w:t>
            </w:r>
          </w:p>
        </w:tc>
        <w:tc>
          <w:tcPr>
            <w:tcW w:w="5528" w:type="dxa"/>
            <w:tcBorders>
              <w:top w:val="single" w:sz="4" w:space="0" w:color="auto"/>
              <w:left w:val="single" w:sz="4" w:space="0" w:color="auto"/>
              <w:bottom w:val="single" w:sz="4" w:space="0" w:color="auto"/>
              <w:right w:val="single" w:sz="4" w:space="0" w:color="auto"/>
            </w:tcBorders>
            <w:hideMark/>
          </w:tcPr>
          <w:p w14:paraId="21CE322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JUAN CARLOS ADAME SILVA</w:t>
            </w:r>
          </w:p>
        </w:tc>
        <w:tc>
          <w:tcPr>
            <w:tcW w:w="993" w:type="dxa"/>
            <w:tcBorders>
              <w:top w:val="single" w:sz="4" w:space="0" w:color="auto"/>
              <w:left w:val="single" w:sz="4" w:space="0" w:color="auto"/>
              <w:bottom w:val="single" w:sz="4" w:space="0" w:color="auto"/>
              <w:right w:val="single" w:sz="4" w:space="0" w:color="auto"/>
            </w:tcBorders>
            <w:hideMark/>
          </w:tcPr>
          <w:p w14:paraId="7E65C32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0FD6F1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359C766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E769F6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14</w:t>
            </w:r>
          </w:p>
        </w:tc>
      </w:tr>
      <w:tr w:rsidR="007265BC" w:rsidRPr="007265BC" w14:paraId="6A24B58B"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4F02DE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15.</w:t>
            </w:r>
          </w:p>
        </w:tc>
        <w:tc>
          <w:tcPr>
            <w:tcW w:w="5528" w:type="dxa"/>
            <w:tcBorders>
              <w:top w:val="single" w:sz="4" w:space="0" w:color="auto"/>
              <w:left w:val="single" w:sz="4" w:space="0" w:color="auto"/>
              <w:bottom w:val="single" w:sz="4" w:space="0" w:color="auto"/>
              <w:right w:val="single" w:sz="4" w:space="0" w:color="auto"/>
            </w:tcBorders>
            <w:hideMark/>
          </w:tcPr>
          <w:p w14:paraId="0D1E9047"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JESÚS MORALES FABIÁN</w:t>
            </w:r>
          </w:p>
        </w:tc>
        <w:tc>
          <w:tcPr>
            <w:tcW w:w="993" w:type="dxa"/>
            <w:tcBorders>
              <w:top w:val="single" w:sz="4" w:space="0" w:color="auto"/>
              <w:left w:val="single" w:sz="4" w:space="0" w:color="auto"/>
              <w:bottom w:val="single" w:sz="4" w:space="0" w:color="auto"/>
              <w:right w:val="single" w:sz="4" w:space="0" w:color="auto"/>
            </w:tcBorders>
            <w:hideMark/>
          </w:tcPr>
          <w:p w14:paraId="6891A99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723EFB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128</w:t>
            </w:r>
          </w:p>
        </w:tc>
        <w:tc>
          <w:tcPr>
            <w:tcW w:w="992" w:type="dxa"/>
            <w:tcBorders>
              <w:top w:val="single" w:sz="4" w:space="0" w:color="auto"/>
              <w:left w:val="single" w:sz="4" w:space="0" w:color="auto"/>
              <w:bottom w:val="single" w:sz="4" w:space="0" w:color="auto"/>
              <w:right w:val="single" w:sz="4" w:space="0" w:color="auto"/>
            </w:tcBorders>
            <w:hideMark/>
          </w:tcPr>
          <w:p w14:paraId="78B0A5A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BD01E3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w:t>
            </w:r>
          </w:p>
        </w:tc>
      </w:tr>
      <w:tr w:rsidR="007265BC" w:rsidRPr="007265BC" w14:paraId="275C1515"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1D5575D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16.</w:t>
            </w:r>
          </w:p>
        </w:tc>
        <w:tc>
          <w:tcPr>
            <w:tcW w:w="5528" w:type="dxa"/>
            <w:tcBorders>
              <w:top w:val="single" w:sz="4" w:space="0" w:color="auto"/>
              <w:left w:val="single" w:sz="4" w:space="0" w:color="auto"/>
              <w:bottom w:val="single" w:sz="4" w:space="0" w:color="auto"/>
              <w:right w:val="single" w:sz="4" w:space="0" w:color="auto"/>
            </w:tcBorders>
            <w:hideMark/>
          </w:tcPr>
          <w:p w14:paraId="72971CA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 xml:space="preserve">(ILEGIBLE) LÓPEZ </w:t>
            </w:r>
          </w:p>
        </w:tc>
        <w:tc>
          <w:tcPr>
            <w:tcW w:w="993" w:type="dxa"/>
            <w:tcBorders>
              <w:top w:val="single" w:sz="4" w:space="0" w:color="auto"/>
              <w:left w:val="single" w:sz="4" w:space="0" w:color="auto"/>
              <w:bottom w:val="single" w:sz="4" w:space="0" w:color="auto"/>
              <w:right w:val="single" w:sz="4" w:space="0" w:color="auto"/>
            </w:tcBorders>
            <w:hideMark/>
          </w:tcPr>
          <w:p w14:paraId="2A3371E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2A4D9E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129</w:t>
            </w:r>
          </w:p>
        </w:tc>
        <w:tc>
          <w:tcPr>
            <w:tcW w:w="992" w:type="dxa"/>
            <w:tcBorders>
              <w:top w:val="single" w:sz="4" w:space="0" w:color="auto"/>
              <w:left w:val="single" w:sz="4" w:space="0" w:color="auto"/>
              <w:bottom w:val="single" w:sz="4" w:space="0" w:color="auto"/>
              <w:right w:val="single" w:sz="4" w:space="0" w:color="auto"/>
            </w:tcBorders>
            <w:hideMark/>
          </w:tcPr>
          <w:p w14:paraId="5948FF0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06BEC7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w:t>
            </w:r>
          </w:p>
        </w:tc>
      </w:tr>
      <w:tr w:rsidR="007265BC" w:rsidRPr="007265BC" w14:paraId="7F6A2E8D"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12A19DC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17.</w:t>
            </w:r>
          </w:p>
        </w:tc>
        <w:tc>
          <w:tcPr>
            <w:tcW w:w="5528" w:type="dxa"/>
            <w:tcBorders>
              <w:top w:val="single" w:sz="4" w:space="0" w:color="auto"/>
              <w:left w:val="single" w:sz="4" w:space="0" w:color="auto"/>
              <w:bottom w:val="single" w:sz="4" w:space="0" w:color="auto"/>
              <w:right w:val="single" w:sz="4" w:space="0" w:color="auto"/>
            </w:tcBorders>
            <w:hideMark/>
          </w:tcPr>
          <w:p w14:paraId="5D2E71E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JERÓNIMO FLORES JOSÉ</w:t>
            </w:r>
          </w:p>
        </w:tc>
        <w:tc>
          <w:tcPr>
            <w:tcW w:w="993" w:type="dxa"/>
            <w:tcBorders>
              <w:top w:val="single" w:sz="4" w:space="0" w:color="auto"/>
              <w:left w:val="single" w:sz="4" w:space="0" w:color="auto"/>
              <w:bottom w:val="single" w:sz="4" w:space="0" w:color="auto"/>
              <w:right w:val="single" w:sz="4" w:space="0" w:color="auto"/>
            </w:tcBorders>
            <w:hideMark/>
          </w:tcPr>
          <w:p w14:paraId="59D53F0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4DFD6A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130</w:t>
            </w:r>
          </w:p>
        </w:tc>
        <w:tc>
          <w:tcPr>
            <w:tcW w:w="992" w:type="dxa"/>
            <w:tcBorders>
              <w:top w:val="single" w:sz="4" w:space="0" w:color="auto"/>
              <w:left w:val="single" w:sz="4" w:space="0" w:color="auto"/>
              <w:bottom w:val="single" w:sz="4" w:space="0" w:color="auto"/>
              <w:right w:val="single" w:sz="4" w:space="0" w:color="auto"/>
            </w:tcBorders>
            <w:hideMark/>
          </w:tcPr>
          <w:p w14:paraId="7A3A4F6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A043B7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04</w:t>
            </w:r>
          </w:p>
        </w:tc>
      </w:tr>
      <w:tr w:rsidR="007265BC" w:rsidRPr="007265BC" w14:paraId="0A3153C8"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788CDC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18.</w:t>
            </w:r>
          </w:p>
        </w:tc>
        <w:tc>
          <w:tcPr>
            <w:tcW w:w="5528" w:type="dxa"/>
            <w:tcBorders>
              <w:top w:val="single" w:sz="4" w:space="0" w:color="auto"/>
              <w:left w:val="single" w:sz="4" w:space="0" w:color="auto"/>
              <w:bottom w:val="single" w:sz="4" w:space="0" w:color="auto"/>
              <w:right w:val="single" w:sz="4" w:space="0" w:color="auto"/>
            </w:tcBorders>
            <w:hideMark/>
          </w:tcPr>
          <w:p w14:paraId="464A731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NO SE ENTIENDE NADA</w:t>
            </w:r>
          </w:p>
        </w:tc>
        <w:tc>
          <w:tcPr>
            <w:tcW w:w="993" w:type="dxa"/>
            <w:tcBorders>
              <w:top w:val="single" w:sz="4" w:space="0" w:color="auto"/>
              <w:left w:val="single" w:sz="4" w:space="0" w:color="auto"/>
              <w:bottom w:val="single" w:sz="4" w:space="0" w:color="auto"/>
              <w:right w:val="single" w:sz="4" w:space="0" w:color="auto"/>
            </w:tcBorders>
            <w:hideMark/>
          </w:tcPr>
          <w:p w14:paraId="312E8E4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216025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0165237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00F68B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01</w:t>
            </w:r>
          </w:p>
        </w:tc>
      </w:tr>
      <w:tr w:rsidR="007265BC" w:rsidRPr="007265BC" w14:paraId="39160B8F"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167E51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19.</w:t>
            </w:r>
          </w:p>
        </w:tc>
        <w:tc>
          <w:tcPr>
            <w:tcW w:w="5528" w:type="dxa"/>
            <w:tcBorders>
              <w:top w:val="single" w:sz="4" w:space="0" w:color="auto"/>
              <w:left w:val="single" w:sz="4" w:space="0" w:color="auto"/>
              <w:bottom w:val="single" w:sz="4" w:space="0" w:color="auto"/>
              <w:right w:val="single" w:sz="4" w:space="0" w:color="auto"/>
            </w:tcBorders>
            <w:hideMark/>
          </w:tcPr>
          <w:p w14:paraId="29CC020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 xml:space="preserve">M.  ROMERO </w:t>
            </w:r>
          </w:p>
        </w:tc>
        <w:tc>
          <w:tcPr>
            <w:tcW w:w="993" w:type="dxa"/>
            <w:tcBorders>
              <w:top w:val="single" w:sz="4" w:space="0" w:color="auto"/>
              <w:left w:val="single" w:sz="4" w:space="0" w:color="auto"/>
              <w:bottom w:val="single" w:sz="4" w:space="0" w:color="auto"/>
              <w:right w:val="single" w:sz="4" w:space="0" w:color="auto"/>
            </w:tcBorders>
            <w:hideMark/>
          </w:tcPr>
          <w:p w14:paraId="12777D6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D11F3D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04C3D85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84EFB9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11</w:t>
            </w:r>
          </w:p>
        </w:tc>
      </w:tr>
      <w:tr w:rsidR="007265BC" w:rsidRPr="007265BC" w14:paraId="0EF94CE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1DC6445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20.</w:t>
            </w:r>
          </w:p>
        </w:tc>
        <w:tc>
          <w:tcPr>
            <w:tcW w:w="5528" w:type="dxa"/>
            <w:tcBorders>
              <w:top w:val="single" w:sz="4" w:space="0" w:color="auto"/>
              <w:left w:val="single" w:sz="4" w:space="0" w:color="auto"/>
              <w:bottom w:val="single" w:sz="4" w:space="0" w:color="auto"/>
              <w:right w:val="single" w:sz="4" w:space="0" w:color="auto"/>
            </w:tcBorders>
            <w:hideMark/>
          </w:tcPr>
          <w:p w14:paraId="5A37A95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FRANCISCA HERNÁNDEZ CHÁVEZ</w:t>
            </w:r>
          </w:p>
        </w:tc>
        <w:tc>
          <w:tcPr>
            <w:tcW w:w="993" w:type="dxa"/>
            <w:tcBorders>
              <w:top w:val="single" w:sz="4" w:space="0" w:color="auto"/>
              <w:left w:val="single" w:sz="4" w:space="0" w:color="auto"/>
              <w:bottom w:val="single" w:sz="4" w:space="0" w:color="auto"/>
              <w:right w:val="single" w:sz="4" w:space="0" w:color="auto"/>
            </w:tcBorders>
            <w:hideMark/>
          </w:tcPr>
          <w:p w14:paraId="24679D1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60216D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09339C7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C05361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w:t>
            </w:r>
          </w:p>
        </w:tc>
      </w:tr>
      <w:tr w:rsidR="007265BC" w:rsidRPr="007265BC" w14:paraId="27456D3C"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D07078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21.</w:t>
            </w:r>
          </w:p>
        </w:tc>
        <w:tc>
          <w:tcPr>
            <w:tcW w:w="5528" w:type="dxa"/>
            <w:tcBorders>
              <w:top w:val="single" w:sz="4" w:space="0" w:color="auto"/>
              <w:left w:val="single" w:sz="4" w:space="0" w:color="auto"/>
              <w:bottom w:val="single" w:sz="4" w:space="0" w:color="auto"/>
              <w:right w:val="single" w:sz="4" w:space="0" w:color="auto"/>
            </w:tcBorders>
            <w:hideMark/>
          </w:tcPr>
          <w:p w14:paraId="61B81A2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NATALIA LEMUS ROSALES</w:t>
            </w:r>
          </w:p>
        </w:tc>
        <w:tc>
          <w:tcPr>
            <w:tcW w:w="993" w:type="dxa"/>
            <w:tcBorders>
              <w:top w:val="single" w:sz="4" w:space="0" w:color="auto"/>
              <w:left w:val="single" w:sz="4" w:space="0" w:color="auto"/>
              <w:bottom w:val="single" w:sz="4" w:space="0" w:color="auto"/>
              <w:right w:val="single" w:sz="4" w:space="0" w:color="auto"/>
            </w:tcBorders>
            <w:hideMark/>
          </w:tcPr>
          <w:p w14:paraId="6ECF799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879987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5BDBB11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625128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21</w:t>
            </w:r>
          </w:p>
        </w:tc>
      </w:tr>
      <w:tr w:rsidR="007265BC" w:rsidRPr="007265BC" w14:paraId="613B3A2B"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D7C719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22.</w:t>
            </w:r>
          </w:p>
        </w:tc>
        <w:tc>
          <w:tcPr>
            <w:tcW w:w="5528" w:type="dxa"/>
            <w:tcBorders>
              <w:top w:val="single" w:sz="4" w:space="0" w:color="auto"/>
              <w:left w:val="single" w:sz="4" w:space="0" w:color="auto"/>
              <w:bottom w:val="single" w:sz="4" w:space="0" w:color="auto"/>
              <w:right w:val="single" w:sz="4" w:space="0" w:color="auto"/>
            </w:tcBorders>
            <w:hideMark/>
          </w:tcPr>
          <w:p w14:paraId="1A1F4D3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PABLO RODRÍGUEZ VALENCIA</w:t>
            </w:r>
          </w:p>
        </w:tc>
        <w:tc>
          <w:tcPr>
            <w:tcW w:w="993" w:type="dxa"/>
            <w:tcBorders>
              <w:top w:val="single" w:sz="4" w:space="0" w:color="auto"/>
              <w:left w:val="single" w:sz="4" w:space="0" w:color="auto"/>
              <w:bottom w:val="single" w:sz="4" w:space="0" w:color="auto"/>
              <w:right w:val="single" w:sz="4" w:space="0" w:color="auto"/>
            </w:tcBorders>
            <w:hideMark/>
          </w:tcPr>
          <w:p w14:paraId="3DE1B46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6D3D96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131</w:t>
            </w:r>
          </w:p>
        </w:tc>
        <w:tc>
          <w:tcPr>
            <w:tcW w:w="992" w:type="dxa"/>
            <w:tcBorders>
              <w:top w:val="single" w:sz="4" w:space="0" w:color="auto"/>
              <w:left w:val="single" w:sz="4" w:space="0" w:color="auto"/>
              <w:bottom w:val="single" w:sz="4" w:space="0" w:color="auto"/>
              <w:right w:val="single" w:sz="4" w:space="0" w:color="auto"/>
            </w:tcBorders>
            <w:hideMark/>
          </w:tcPr>
          <w:p w14:paraId="5848C89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0</w:t>
            </w:r>
          </w:p>
          <w:p w14:paraId="7B4355B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24</w:t>
            </w:r>
          </w:p>
        </w:tc>
      </w:tr>
      <w:tr w:rsidR="007265BC" w:rsidRPr="007265BC" w14:paraId="245E4FD2"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38337FE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23.</w:t>
            </w:r>
          </w:p>
        </w:tc>
        <w:tc>
          <w:tcPr>
            <w:tcW w:w="5528" w:type="dxa"/>
            <w:tcBorders>
              <w:top w:val="single" w:sz="4" w:space="0" w:color="auto"/>
              <w:left w:val="single" w:sz="4" w:space="0" w:color="auto"/>
              <w:bottom w:val="single" w:sz="4" w:space="0" w:color="auto"/>
              <w:right w:val="single" w:sz="4" w:space="0" w:color="auto"/>
            </w:tcBorders>
            <w:hideMark/>
          </w:tcPr>
          <w:p w14:paraId="2ABF8E0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ROSA LEMUS SIXTOS</w:t>
            </w:r>
          </w:p>
        </w:tc>
        <w:tc>
          <w:tcPr>
            <w:tcW w:w="993" w:type="dxa"/>
            <w:tcBorders>
              <w:top w:val="single" w:sz="4" w:space="0" w:color="auto"/>
              <w:left w:val="single" w:sz="4" w:space="0" w:color="auto"/>
              <w:bottom w:val="single" w:sz="4" w:space="0" w:color="auto"/>
              <w:right w:val="single" w:sz="4" w:space="0" w:color="auto"/>
            </w:tcBorders>
            <w:hideMark/>
          </w:tcPr>
          <w:p w14:paraId="11B9523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D945C2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0FA113C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1805C3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25</w:t>
            </w:r>
          </w:p>
        </w:tc>
      </w:tr>
      <w:tr w:rsidR="007265BC" w:rsidRPr="007265BC" w14:paraId="7D294CC2"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128FAB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24.</w:t>
            </w:r>
          </w:p>
        </w:tc>
        <w:tc>
          <w:tcPr>
            <w:tcW w:w="5528" w:type="dxa"/>
            <w:tcBorders>
              <w:top w:val="single" w:sz="4" w:space="0" w:color="auto"/>
              <w:left w:val="single" w:sz="4" w:space="0" w:color="auto"/>
              <w:bottom w:val="single" w:sz="4" w:space="0" w:color="auto"/>
              <w:right w:val="single" w:sz="4" w:space="0" w:color="auto"/>
            </w:tcBorders>
            <w:hideMark/>
          </w:tcPr>
          <w:p w14:paraId="2C2706A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JUANA QUERIAPA LEMUS</w:t>
            </w:r>
          </w:p>
        </w:tc>
        <w:tc>
          <w:tcPr>
            <w:tcW w:w="993" w:type="dxa"/>
            <w:tcBorders>
              <w:top w:val="single" w:sz="4" w:space="0" w:color="auto"/>
              <w:left w:val="single" w:sz="4" w:space="0" w:color="auto"/>
              <w:bottom w:val="single" w:sz="4" w:space="0" w:color="auto"/>
              <w:right w:val="single" w:sz="4" w:space="0" w:color="auto"/>
            </w:tcBorders>
            <w:hideMark/>
          </w:tcPr>
          <w:p w14:paraId="703671F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3BF910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131</w:t>
            </w:r>
          </w:p>
        </w:tc>
        <w:tc>
          <w:tcPr>
            <w:tcW w:w="992" w:type="dxa"/>
            <w:tcBorders>
              <w:top w:val="single" w:sz="4" w:space="0" w:color="auto"/>
              <w:left w:val="single" w:sz="4" w:space="0" w:color="auto"/>
              <w:bottom w:val="single" w:sz="4" w:space="0" w:color="auto"/>
              <w:right w:val="single" w:sz="4" w:space="0" w:color="auto"/>
            </w:tcBorders>
            <w:hideMark/>
          </w:tcPr>
          <w:p w14:paraId="172CD56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E047C8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26</w:t>
            </w:r>
          </w:p>
        </w:tc>
      </w:tr>
      <w:tr w:rsidR="007265BC" w:rsidRPr="007265BC" w14:paraId="10E9F544"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34729DE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25.</w:t>
            </w:r>
          </w:p>
        </w:tc>
        <w:tc>
          <w:tcPr>
            <w:tcW w:w="5528" w:type="dxa"/>
            <w:tcBorders>
              <w:top w:val="single" w:sz="4" w:space="0" w:color="auto"/>
              <w:left w:val="single" w:sz="4" w:space="0" w:color="auto"/>
              <w:bottom w:val="single" w:sz="4" w:space="0" w:color="auto"/>
              <w:right w:val="single" w:sz="4" w:space="0" w:color="auto"/>
            </w:tcBorders>
          </w:tcPr>
          <w:p w14:paraId="2C2037E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JOSÉ ÁNGEL GUERRERO V.</w:t>
            </w:r>
          </w:p>
          <w:p w14:paraId="6B0E61DA" w14:textId="77777777" w:rsidR="007265BC" w:rsidRPr="007265BC" w:rsidRDefault="007265BC" w:rsidP="007265BC">
            <w:pPr>
              <w:spacing w:after="0" w:line="240" w:lineRule="auto"/>
              <w:rPr>
                <w:rFonts w:ascii="Univers" w:eastAsia="Times New Roman" w:hAnsi="Univers" w:cs="Times New Roman"/>
                <w:lang w:val="es-ES" w:eastAsia="es-ES"/>
              </w:rPr>
            </w:pPr>
          </w:p>
        </w:tc>
        <w:tc>
          <w:tcPr>
            <w:tcW w:w="993" w:type="dxa"/>
            <w:tcBorders>
              <w:top w:val="single" w:sz="4" w:space="0" w:color="auto"/>
              <w:left w:val="single" w:sz="4" w:space="0" w:color="auto"/>
              <w:bottom w:val="single" w:sz="4" w:space="0" w:color="auto"/>
              <w:right w:val="single" w:sz="4" w:space="0" w:color="auto"/>
            </w:tcBorders>
            <w:hideMark/>
          </w:tcPr>
          <w:p w14:paraId="21CCD17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98CCA6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393CA04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5DE016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20</w:t>
            </w:r>
          </w:p>
        </w:tc>
      </w:tr>
      <w:tr w:rsidR="007265BC" w:rsidRPr="007265BC" w14:paraId="2A194204"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A72E16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26.</w:t>
            </w:r>
          </w:p>
        </w:tc>
        <w:tc>
          <w:tcPr>
            <w:tcW w:w="5528" w:type="dxa"/>
            <w:tcBorders>
              <w:top w:val="single" w:sz="4" w:space="0" w:color="auto"/>
              <w:left w:val="single" w:sz="4" w:space="0" w:color="auto"/>
              <w:bottom w:val="single" w:sz="4" w:space="0" w:color="auto"/>
              <w:right w:val="single" w:sz="4" w:space="0" w:color="auto"/>
            </w:tcBorders>
            <w:hideMark/>
          </w:tcPr>
          <w:p w14:paraId="243F2DD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 xml:space="preserve">GRICELDA GONZALEZ </w:t>
            </w:r>
          </w:p>
        </w:tc>
        <w:tc>
          <w:tcPr>
            <w:tcW w:w="993" w:type="dxa"/>
            <w:tcBorders>
              <w:top w:val="single" w:sz="4" w:space="0" w:color="auto"/>
              <w:left w:val="single" w:sz="4" w:space="0" w:color="auto"/>
              <w:bottom w:val="single" w:sz="4" w:space="0" w:color="auto"/>
              <w:right w:val="single" w:sz="4" w:space="0" w:color="auto"/>
            </w:tcBorders>
            <w:hideMark/>
          </w:tcPr>
          <w:p w14:paraId="26CEC57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579FB5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13ACDAC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952D74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23</w:t>
            </w:r>
          </w:p>
        </w:tc>
      </w:tr>
      <w:tr w:rsidR="007265BC" w:rsidRPr="007265BC" w14:paraId="04609555"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6066607"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27.</w:t>
            </w:r>
          </w:p>
        </w:tc>
        <w:tc>
          <w:tcPr>
            <w:tcW w:w="5528" w:type="dxa"/>
            <w:tcBorders>
              <w:top w:val="single" w:sz="4" w:space="0" w:color="auto"/>
              <w:left w:val="single" w:sz="4" w:space="0" w:color="auto"/>
              <w:bottom w:val="single" w:sz="4" w:space="0" w:color="auto"/>
              <w:right w:val="single" w:sz="4" w:space="0" w:color="auto"/>
            </w:tcBorders>
            <w:hideMark/>
          </w:tcPr>
          <w:p w14:paraId="5E84D47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JUAN TEHANDON SÁNCHEZ</w:t>
            </w:r>
          </w:p>
        </w:tc>
        <w:tc>
          <w:tcPr>
            <w:tcW w:w="993" w:type="dxa"/>
            <w:tcBorders>
              <w:top w:val="single" w:sz="4" w:space="0" w:color="auto"/>
              <w:left w:val="single" w:sz="4" w:space="0" w:color="auto"/>
              <w:bottom w:val="single" w:sz="4" w:space="0" w:color="auto"/>
              <w:right w:val="single" w:sz="4" w:space="0" w:color="auto"/>
            </w:tcBorders>
            <w:hideMark/>
          </w:tcPr>
          <w:p w14:paraId="28D79C5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296926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136</w:t>
            </w:r>
          </w:p>
        </w:tc>
        <w:tc>
          <w:tcPr>
            <w:tcW w:w="992" w:type="dxa"/>
            <w:tcBorders>
              <w:top w:val="single" w:sz="4" w:space="0" w:color="auto"/>
              <w:left w:val="single" w:sz="4" w:space="0" w:color="auto"/>
              <w:bottom w:val="single" w:sz="4" w:space="0" w:color="auto"/>
              <w:right w:val="single" w:sz="4" w:space="0" w:color="auto"/>
            </w:tcBorders>
            <w:hideMark/>
          </w:tcPr>
          <w:p w14:paraId="157B1B2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ECCDDA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14</w:t>
            </w:r>
          </w:p>
        </w:tc>
      </w:tr>
      <w:tr w:rsidR="007265BC" w:rsidRPr="007265BC" w14:paraId="62BFB76A"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84D97C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28.</w:t>
            </w:r>
          </w:p>
        </w:tc>
        <w:tc>
          <w:tcPr>
            <w:tcW w:w="5528" w:type="dxa"/>
            <w:tcBorders>
              <w:top w:val="single" w:sz="4" w:space="0" w:color="auto"/>
              <w:left w:val="single" w:sz="4" w:space="0" w:color="auto"/>
              <w:bottom w:val="single" w:sz="4" w:space="0" w:color="auto"/>
              <w:right w:val="single" w:sz="4" w:space="0" w:color="auto"/>
            </w:tcBorders>
            <w:hideMark/>
          </w:tcPr>
          <w:p w14:paraId="23C5569C"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CLAUDIA MORALES</w:t>
            </w:r>
          </w:p>
        </w:tc>
        <w:tc>
          <w:tcPr>
            <w:tcW w:w="993" w:type="dxa"/>
            <w:tcBorders>
              <w:top w:val="single" w:sz="4" w:space="0" w:color="auto"/>
              <w:left w:val="single" w:sz="4" w:space="0" w:color="auto"/>
              <w:bottom w:val="single" w:sz="4" w:space="0" w:color="auto"/>
              <w:right w:val="single" w:sz="4" w:space="0" w:color="auto"/>
            </w:tcBorders>
            <w:hideMark/>
          </w:tcPr>
          <w:p w14:paraId="64986EE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6E41BD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138</w:t>
            </w:r>
          </w:p>
        </w:tc>
        <w:tc>
          <w:tcPr>
            <w:tcW w:w="992" w:type="dxa"/>
            <w:tcBorders>
              <w:top w:val="single" w:sz="4" w:space="0" w:color="auto"/>
              <w:left w:val="single" w:sz="4" w:space="0" w:color="auto"/>
              <w:bottom w:val="single" w:sz="4" w:space="0" w:color="auto"/>
              <w:right w:val="single" w:sz="4" w:space="0" w:color="auto"/>
            </w:tcBorders>
            <w:hideMark/>
          </w:tcPr>
          <w:p w14:paraId="380BF0B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D1ED43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w:t>
            </w:r>
          </w:p>
        </w:tc>
      </w:tr>
      <w:tr w:rsidR="007265BC" w:rsidRPr="007265BC" w14:paraId="67DED5E9"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FEC464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29.</w:t>
            </w:r>
          </w:p>
        </w:tc>
        <w:tc>
          <w:tcPr>
            <w:tcW w:w="5528" w:type="dxa"/>
            <w:tcBorders>
              <w:top w:val="single" w:sz="4" w:space="0" w:color="auto"/>
              <w:left w:val="single" w:sz="4" w:space="0" w:color="auto"/>
              <w:bottom w:val="single" w:sz="4" w:space="0" w:color="auto"/>
              <w:right w:val="single" w:sz="4" w:space="0" w:color="auto"/>
            </w:tcBorders>
            <w:hideMark/>
          </w:tcPr>
          <w:p w14:paraId="5650294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SERVIO SEBASTIAN SIXTOS</w:t>
            </w:r>
          </w:p>
        </w:tc>
        <w:tc>
          <w:tcPr>
            <w:tcW w:w="993" w:type="dxa"/>
            <w:tcBorders>
              <w:top w:val="single" w:sz="4" w:space="0" w:color="auto"/>
              <w:left w:val="single" w:sz="4" w:space="0" w:color="auto"/>
              <w:bottom w:val="single" w:sz="4" w:space="0" w:color="auto"/>
              <w:right w:val="single" w:sz="4" w:space="0" w:color="auto"/>
            </w:tcBorders>
            <w:hideMark/>
          </w:tcPr>
          <w:p w14:paraId="5C4C071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BB8108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142</w:t>
            </w:r>
          </w:p>
        </w:tc>
        <w:tc>
          <w:tcPr>
            <w:tcW w:w="992" w:type="dxa"/>
            <w:tcBorders>
              <w:top w:val="single" w:sz="4" w:space="0" w:color="auto"/>
              <w:left w:val="single" w:sz="4" w:space="0" w:color="auto"/>
              <w:bottom w:val="single" w:sz="4" w:space="0" w:color="auto"/>
              <w:right w:val="single" w:sz="4" w:space="0" w:color="auto"/>
            </w:tcBorders>
            <w:hideMark/>
          </w:tcPr>
          <w:p w14:paraId="0F6021A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5F8E10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01</w:t>
            </w:r>
          </w:p>
        </w:tc>
      </w:tr>
      <w:tr w:rsidR="007265BC" w:rsidRPr="007265BC" w14:paraId="2133B72C"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AC1475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30.</w:t>
            </w:r>
          </w:p>
        </w:tc>
        <w:tc>
          <w:tcPr>
            <w:tcW w:w="5528" w:type="dxa"/>
            <w:tcBorders>
              <w:top w:val="single" w:sz="4" w:space="0" w:color="auto"/>
              <w:left w:val="single" w:sz="4" w:space="0" w:color="auto"/>
              <w:bottom w:val="single" w:sz="4" w:space="0" w:color="auto"/>
              <w:right w:val="single" w:sz="4" w:space="0" w:color="auto"/>
            </w:tcBorders>
            <w:hideMark/>
          </w:tcPr>
          <w:p w14:paraId="13DB1D4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ARSELIA HERRERA GUERRERO</w:t>
            </w:r>
          </w:p>
        </w:tc>
        <w:tc>
          <w:tcPr>
            <w:tcW w:w="993" w:type="dxa"/>
            <w:tcBorders>
              <w:top w:val="single" w:sz="4" w:space="0" w:color="auto"/>
              <w:left w:val="single" w:sz="4" w:space="0" w:color="auto"/>
              <w:bottom w:val="single" w:sz="4" w:space="0" w:color="auto"/>
              <w:right w:val="single" w:sz="4" w:space="0" w:color="auto"/>
            </w:tcBorders>
            <w:hideMark/>
          </w:tcPr>
          <w:p w14:paraId="57FE7DD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92D72A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148</w:t>
            </w:r>
          </w:p>
        </w:tc>
        <w:tc>
          <w:tcPr>
            <w:tcW w:w="992" w:type="dxa"/>
            <w:tcBorders>
              <w:top w:val="single" w:sz="4" w:space="0" w:color="auto"/>
              <w:left w:val="single" w:sz="4" w:space="0" w:color="auto"/>
              <w:bottom w:val="single" w:sz="4" w:space="0" w:color="auto"/>
              <w:right w:val="single" w:sz="4" w:space="0" w:color="auto"/>
            </w:tcBorders>
            <w:hideMark/>
          </w:tcPr>
          <w:p w14:paraId="3F950FB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488DA8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08</w:t>
            </w:r>
          </w:p>
        </w:tc>
      </w:tr>
      <w:tr w:rsidR="007265BC" w:rsidRPr="007265BC" w14:paraId="78A8296E"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806D5D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31.</w:t>
            </w:r>
          </w:p>
        </w:tc>
        <w:tc>
          <w:tcPr>
            <w:tcW w:w="5528" w:type="dxa"/>
            <w:tcBorders>
              <w:top w:val="single" w:sz="4" w:space="0" w:color="auto"/>
              <w:left w:val="single" w:sz="4" w:space="0" w:color="auto"/>
              <w:bottom w:val="single" w:sz="4" w:space="0" w:color="auto"/>
              <w:right w:val="single" w:sz="4" w:space="0" w:color="auto"/>
            </w:tcBorders>
            <w:hideMark/>
          </w:tcPr>
          <w:p w14:paraId="1945B408"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BALTAZAR AVILA</w:t>
            </w:r>
          </w:p>
        </w:tc>
        <w:tc>
          <w:tcPr>
            <w:tcW w:w="993" w:type="dxa"/>
            <w:tcBorders>
              <w:top w:val="single" w:sz="4" w:space="0" w:color="auto"/>
              <w:left w:val="single" w:sz="4" w:space="0" w:color="auto"/>
              <w:bottom w:val="single" w:sz="4" w:space="0" w:color="auto"/>
              <w:right w:val="single" w:sz="4" w:space="0" w:color="auto"/>
            </w:tcBorders>
            <w:hideMark/>
          </w:tcPr>
          <w:p w14:paraId="2218491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8B9857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151</w:t>
            </w:r>
          </w:p>
        </w:tc>
        <w:tc>
          <w:tcPr>
            <w:tcW w:w="992" w:type="dxa"/>
            <w:tcBorders>
              <w:top w:val="single" w:sz="4" w:space="0" w:color="auto"/>
              <w:left w:val="single" w:sz="4" w:space="0" w:color="auto"/>
              <w:bottom w:val="single" w:sz="4" w:space="0" w:color="auto"/>
              <w:right w:val="single" w:sz="4" w:space="0" w:color="auto"/>
            </w:tcBorders>
            <w:hideMark/>
          </w:tcPr>
          <w:p w14:paraId="204245A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977EC1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03</w:t>
            </w:r>
          </w:p>
        </w:tc>
      </w:tr>
      <w:tr w:rsidR="007265BC" w:rsidRPr="007265BC" w14:paraId="17B05608"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64A585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32.</w:t>
            </w:r>
          </w:p>
        </w:tc>
        <w:tc>
          <w:tcPr>
            <w:tcW w:w="5528" w:type="dxa"/>
            <w:tcBorders>
              <w:top w:val="single" w:sz="4" w:space="0" w:color="auto"/>
              <w:left w:val="single" w:sz="4" w:space="0" w:color="auto"/>
              <w:bottom w:val="single" w:sz="4" w:space="0" w:color="auto"/>
              <w:right w:val="single" w:sz="4" w:space="0" w:color="auto"/>
            </w:tcBorders>
            <w:hideMark/>
          </w:tcPr>
          <w:p w14:paraId="4D2B294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ABEL GARCIA</w:t>
            </w:r>
          </w:p>
        </w:tc>
        <w:tc>
          <w:tcPr>
            <w:tcW w:w="993" w:type="dxa"/>
            <w:tcBorders>
              <w:top w:val="single" w:sz="4" w:space="0" w:color="auto"/>
              <w:left w:val="single" w:sz="4" w:space="0" w:color="auto"/>
              <w:bottom w:val="single" w:sz="4" w:space="0" w:color="auto"/>
              <w:right w:val="single" w:sz="4" w:space="0" w:color="auto"/>
            </w:tcBorders>
            <w:hideMark/>
          </w:tcPr>
          <w:p w14:paraId="0BDAE9A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841636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151</w:t>
            </w:r>
          </w:p>
        </w:tc>
        <w:tc>
          <w:tcPr>
            <w:tcW w:w="992" w:type="dxa"/>
            <w:tcBorders>
              <w:top w:val="single" w:sz="4" w:space="0" w:color="auto"/>
              <w:left w:val="single" w:sz="4" w:space="0" w:color="auto"/>
              <w:bottom w:val="single" w:sz="4" w:space="0" w:color="auto"/>
              <w:right w:val="single" w:sz="4" w:space="0" w:color="auto"/>
            </w:tcBorders>
            <w:hideMark/>
          </w:tcPr>
          <w:p w14:paraId="2F8E92A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B9CC14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04</w:t>
            </w:r>
          </w:p>
        </w:tc>
      </w:tr>
      <w:tr w:rsidR="007265BC" w:rsidRPr="007265BC" w14:paraId="12808B95"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2E1271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33.</w:t>
            </w:r>
          </w:p>
        </w:tc>
        <w:tc>
          <w:tcPr>
            <w:tcW w:w="5528" w:type="dxa"/>
            <w:tcBorders>
              <w:top w:val="single" w:sz="4" w:space="0" w:color="auto"/>
              <w:left w:val="single" w:sz="4" w:space="0" w:color="auto"/>
              <w:bottom w:val="single" w:sz="4" w:space="0" w:color="auto"/>
              <w:right w:val="single" w:sz="4" w:space="0" w:color="auto"/>
            </w:tcBorders>
            <w:hideMark/>
          </w:tcPr>
          <w:p w14:paraId="72A5109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TERESA JERONIMO M.</w:t>
            </w:r>
          </w:p>
        </w:tc>
        <w:tc>
          <w:tcPr>
            <w:tcW w:w="993" w:type="dxa"/>
            <w:tcBorders>
              <w:top w:val="single" w:sz="4" w:space="0" w:color="auto"/>
              <w:left w:val="single" w:sz="4" w:space="0" w:color="auto"/>
              <w:bottom w:val="single" w:sz="4" w:space="0" w:color="auto"/>
              <w:right w:val="single" w:sz="4" w:space="0" w:color="auto"/>
            </w:tcBorders>
            <w:hideMark/>
          </w:tcPr>
          <w:p w14:paraId="417B5BE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480C8E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151</w:t>
            </w:r>
          </w:p>
        </w:tc>
        <w:tc>
          <w:tcPr>
            <w:tcW w:w="992" w:type="dxa"/>
            <w:tcBorders>
              <w:top w:val="single" w:sz="4" w:space="0" w:color="auto"/>
              <w:left w:val="single" w:sz="4" w:space="0" w:color="auto"/>
              <w:bottom w:val="single" w:sz="4" w:space="0" w:color="auto"/>
              <w:right w:val="single" w:sz="4" w:space="0" w:color="auto"/>
            </w:tcBorders>
            <w:hideMark/>
          </w:tcPr>
          <w:p w14:paraId="4BA799D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7C66E4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05</w:t>
            </w:r>
          </w:p>
        </w:tc>
      </w:tr>
      <w:tr w:rsidR="007265BC" w:rsidRPr="007265BC" w14:paraId="79C4314D"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877903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34.</w:t>
            </w:r>
          </w:p>
        </w:tc>
        <w:tc>
          <w:tcPr>
            <w:tcW w:w="5528" w:type="dxa"/>
            <w:tcBorders>
              <w:top w:val="single" w:sz="4" w:space="0" w:color="auto"/>
              <w:left w:val="single" w:sz="4" w:space="0" w:color="auto"/>
              <w:bottom w:val="single" w:sz="4" w:space="0" w:color="auto"/>
              <w:right w:val="single" w:sz="4" w:space="0" w:color="auto"/>
            </w:tcBorders>
            <w:hideMark/>
          </w:tcPr>
          <w:p w14:paraId="4DE3A96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ANTONIO GUARDIAN R.</w:t>
            </w:r>
          </w:p>
        </w:tc>
        <w:tc>
          <w:tcPr>
            <w:tcW w:w="993" w:type="dxa"/>
            <w:tcBorders>
              <w:top w:val="single" w:sz="4" w:space="0" w:color="auto"/>
              <w:left w:val="single" w:sz="4" w:space="0" w:color="auto"/>
              <w:bottom w:val="single" w:sz="4" w:space="0" w:color="auto"/>
              <w:right w:val="single" w:sz="4" w:space="0" w:color="auto"/>
            </w:tcBorders>
            <w:hideMark/>
          </w:tcPr>
          <w:p w14:paraId="31E79D9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D950E9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153</w:t>
            </w:r>
          </w:p>
        </w:tc>
        <w:tc>
          <w:tcPr>
            <w:tcW w:w="992" w:type="dxa"/>
            <w:tcBorders>
              <w:top w:val="single" w:sz="4" w:space="0" w:color="auto"/>
              <w:left w:val="single" w:sz="4" w:space="0" w:color="auto"/>
              <w:bottom w:val="single" w:sz="4" w:space="0" w:color="auto"/>
              <w:right w:val="single" w:sz="4" w:space="0" w:color="auto"/>
            </w:tcBorders>
            <w:hideMark/>
          </w:tcPr>
          <w:p w14:paraId="7A5D3F7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658DA8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11</w:t>
            </w:r>
          </w:p>
        </w:tc>
      </w:tr>
      <w:tr w:rsidR="007265BC" w:rsidRPr="007265BC" w14:paraId="31B48F4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6A4430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35.</w:t>
            </w:r>
          </w:p>
        </w:tc>
        <w:tc>
          <w:tcPr>
            <w:tcW w:w="5528" w:type="dxa"/>
            <w:tcBorders>
              <w:top w:val="single" w:sz="4" w:space="0" w:color="auto"/>
              <w:left w:val="single" w:sz="4" w:space="0" w:color="auto"/>
              <w:bottom w:val="single" w:sz="4" w:space="0" w:color="auto"/>
              <w:right w:val="single" w:sz="4" w:space="0" w:color="auto"/>
            </w:tcBorders>
            <w:hideMark/>
          </w:tcPr>
          <w:p w14:paraId="16ABEDF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OFELIA JERONIMO HUAROCO</w:t>
            </w:r>
          </w:p>
        </w:tc>
        <w:tc>
          <w:tcPr>
            <w:tcW w:w="993" w:type="dxa"/>
            <w:tcBorders>
              <w:top w:val="single" w:sz="4" w:space="0" w:color="auto"/>
              <w:left w:val="single" w:sz="4" w:space="0" w:color="auto"/>
              <w:bottom w:val="single" w:sz="4" w:space="0" w:color="auto"/>
              <w:right w:val="single" w:sz="4" w:space="0" w:color="auto"/>
            </w:tcBorders>
            <w:hideMark/>
          </w:tcPr>
          <w:p w14:paraId="5CD4B36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6F4849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153</w:t>
            </w:r>
          </w:p>
        </w:tc>
        <w:tc>
          <w:tcPr>
            <w:tcW w:w="992" w:type="dxa"/>
            <w:tcBorders>
              <w:top w:val="single" w:sz="4" w:space="0" w:color="auto"/>
              <w:left w:val="single" w:sz="4" w:space="0" w:color="auto"/>
              <w:bottom w:val="single" w:sz="4" w:space="0" w:color="auto"/>
              <w:right w:val="single" w:sz="4" w:space="0" w:color="auto"/>
            </w:tcBorders>
            <w:hideMark/>
          </w:tcPr>
          <w:p w14:paraId="4D8F517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E3566C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20</w:t>
            </w:r>
          </w:p>
        </w:tc>
      </w:tr>
      <w:tr w:rsidR="007265BC" w:rsidRPr="007265BC" w14:paraId="091AB7C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6E945F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36.</w:t>
            </w:r>
          </w:p>
        </w:tc>
        <w:tc>
          <w:tcPr>
            <w:tcW w:w="5528" w:type="dxa"/>
            <w:tcBorders>
              <w:top w:val="single" w:sz="4" w:space="0" w:color="auto"/>
              <w:left w:val="single" w:sz="4" w:space="0" w:color="auto"/>
              <w:bottom w:val="single" w:sz="4" w:space="0" w:color="auto"/>
              <w:right w:val="single" w:sz="4" w:space="0" w:color="auto"/>
            </w:tcBorders>
            <w:hideMark/>
          </w:tcPr>
          <w:p w14:paraId="6E2F321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MARTHA LEYVA VELAZQUEZ</w:t>
            </w:r>
          </w:p>
        </w:tc>
        <w:tc>
          <w:tcPr>
            <w:tcW w:w="993" w:type="dxa"/>
            <w:tcBorders>
              <w:top w:val="single" w:sz="4" w:space="0" w:color="auto"/>
              <w:left w:val="single" w:sz="4" w:space="0" w:color="auto"/>
              <w:bottom w:val="single" w:sz="4" w:space="0" w:color="auto"/>
              <w:right w:val="single" w:sz="4" w:space="0" w:color="auto"/>
            </w:tcBorders>
            <w:hideMark/>
          </w:tcPr>
          <w:p w14:paraId="23A23A5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1A59B5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156</w:t>
            </w:r>
          </w:p>
        </w:tc>
        <w:tc>
          <w:tcPr>
            <w:tcW w:w="992" w:type="dxa"/>
            <w:tcBorders>
              <w:top w:val="single" w:sz="4" w:space="0" w:color="auto"/>
              <w:left w:val="single" w:sz="4" w:space="0" w:color="auto"/>
              <w:bottom w:val="single" w:sz="4" w:space="0" w:color="auto"/>
              <w:right w:val="single" w:sz="4" w:space="0" w:color="auto"/>
            </w:tcBorders>
            <w:hideMark/>
          </w:tcPr>
          <w:p w14:paraId="694509C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894375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24</w:t>
            </w:r>
          </w:p>
        </w:tc>
      </w:tr>
      <w:tr w:rsidR="007265BC" w:rsidRPr="007265BC" w14:paraId="7E0AF030"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10829B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37.</w:t>
            </w:r>
          </w:p>
        </w:tc>
        <w:tc>
          <w:tcPr>
            <w:tcW w:w="5528" w:type="dxa"/>
            <w:tcBorders>
              <w:top w:val="single" w:sz="4" w:space="0" w:color="auto"/>
              <w:left w:val="single" w:sz="4" w:space="0" w:color="auto"/>
              <w:bottom w:val="single" w:sz="4" w:space="0" w:color="auto"/>
              <w:right w:val="single" w:sz="4" w:space="0" w:color="auto"/>
            </w:tcBorders>
            <w:hideMark/>
          </w:tcPr>
          <w:p w14:paraId="11358A68"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GUILLERMINA RAFAEL G.</w:t>
            </w:r>
          </w:p>
        </w:tc>
        <w:tc>
          <w:tcPr>
            <w:tcW w:w="993" w:type="dxa"/>
            <w:tcBorders>
              <w:top w:val="single" w:sz="4" w:space="0" w:color="auto"/>
              <w:left w:val="single" w:sz="4" w:space="0" w:color="auto"/>
              <w:bottom w:val="single" w:sz="4" w:space="0" w:color="auto"/>
              <w:right w:val="single" w:sz="4" w:space="0" w:color="auto"/>
            </w:tcBorders>
            <w:hideMark/>
          </w:tcPr>
          <w:p w14:paraId="4E0B765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8C8018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157</w:t>
            </w:r>
          </w:p>
        </w:tc>
        <w:tc>
          <w:tcPr>
            <w:tcW w:w="992" w:type="dxa"/>
            <w:tcBorders>
              <w:top w:val="single" w:sz="4" w:space="0" w:color="auto"/>
              <w:left w:val="single" w:sz="4" w:space="0" w:color="auto"/>
              <w:bottom w:val="single" w:sz="4" w:space="0" w:color="auto"/>
              <w:right w:val="single" w:sz="4" w:space="0" w:color="auto"/>
            </w:tcBorders>
            <w:hideMark/>
          </w:tcPr>
          <w:p w14:paraId="1BEEB58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FB641E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01</w:t>
            </w:r>
          </w:p>
        </w:tc>
      </w:tr>
      <w:tr w:rsidR="007265BC" w:rsidRPr="007265BC" w14:paraId="0A2BA2A9"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4AD674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38.</w:t>
            </w:r>
          </w:p>
        </w:tc>
        <w:tc>
          <w:tcPr>
            <w:tcW w:w="5528" w:type="dxa"/>
            <w:tcBorders>
              <w:top w:val="single" w:sz="4" w:space="0" w:color="auto"/>
              <w:left w:val="single" w:sz="4" w:space="0" w:color="auto"/>
              <w:bottom w:val="single" w:sz="4" w:space="0" w:color="auto"/>
              <w:right w:val="single" w:sz="4" w:space="0" w:color="auto"/>
            </w:tcBorders>
            <w:hideMark/>
          </w:tcPr>
          <w:p w14:paraId="0B5F38B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MA. ELENA PAHUAMBA PAÑEDA</w:t>
            </w:r>
          </w:p>
        </w:tc>
        <w:tc>
          <w:tcPr>
            <w:tcW w:w="993" w:type="dxa"/>
            <w:tcBorders>
              <w:top w:val="single" w:sz="4" w:space="0" w:color="auto"/>
              <w:left w:val="single" w:sz="4" w:space="0" w:color="auto"/>
              <w:bottom w:val="single" w:sz="4" w:space="0" w:color="auto"/>
              <w:right w:val="single" w:sz="4" w:space="0" w:color="auto"/>
            </w:tcBorders>
            <w:hideMark/>
          </w:tcPr>
          <w:p w14:paraId="5F0F102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FEC96C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1261BAA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A43128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25</w:t>
            </w:r>
          </w:p>
        </w:tc>
      </w:tr>
      <w:tr w:rsidR="007265BC" w:rsidRPr="007265BC" w14:paraId="06C1D859"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70BF567"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39.</w:t>
            </w:r>
          </w:p>
        </w:tc>
        <w:tc>
          <w:tcPr>
            <w:tcW w:w="5528" w:type="dxa"/>
            <w:tcBorders>
              <w:top w:val="single" w:sz="4" w:space="0" w:color="auto"/>
              <w:left w:val="single" w:sz="4" w:space="0" w:color="auto"/>
              <w:bottom w:val="single" w:sz="4" w:space="0" w:color="auto"/>
              <w:right w:val="single" w:sz="4" w:space="0" w:color="auto"/>
            </w:tcBorders>
            <w:hideMark/>
          </w:tcPr>
          <w:p w14:paraId="30D2394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ANTONIO ROMERO JERONIMO</w:t>
            </w:r>
          </w:p>
        </w:tc>
        <w:tc>
          <w:tcPr>
            <w:tcW w:w="993" w:type="dxa"/>
            <w:tcBorders>
              <w:top w:val="single" w:sz="4" w:space="0" w:color="auto"/>
              <w:left w:val="single" w:sz="4" w:space="0" w:color="auto"/>
              <w:bottom w:val="single" w:sz="4" w:space="0" w:color="auto"/>
              <w:right w:val="single" w:sz="4" w:space="0" w:color="auto"/>
            </w:tcBorders>
            <w:hideMark/>
          </w:tcPr>
          <w:p w14:paraId="0BEB150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491AF8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740720D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08483D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26</w:t>
            </w:r>
          </w:p>
        </w:tc>
      </w:tr>
      <w:tr w:rsidR="007265BC" w:rsidRPr="007265BC" w14:paraId="6A922D5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59585A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40.</w:t>
            </w:r>
          </w:p>
        </w:tc>
        <w:tc>
          <w:tcPr>
            <w:tcW w:w="5528" w:type="dxa"/>
            <w:tcBorders>
              <w:top w:val="single" w:sz="4" w:space="0" w:color="auto"/>
              <w:left w:val="single" w:sz="4" w:space="0" w:color="auto"/>
              <w:bottom w:val="single" w:sz="4" w:space="0" w:color="auto"/>
              <w:right w:val="single" w:sz="4" w:space="0" w:color="auto"/>
            </w:tcBorders>
            <w:hideMark/>
          </w:tcPr>
          <w:p w14:paraId="64344D4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ROGELIO ROMERO PAHUAMBA</w:t>
            </w:r>
          </w:p>
        </w:tc>
        <w:tc>
          <w:tcPr>
            <w:tcW w:w="993" w:type="dxa"/>
            <w:tcBorders>
              <w:top w:val="single" w:sz="4" w:space="0" w:color="auto"/>
              <w:left w:val="single" w:sz="4" w:space="0" w:color="auto"/>
              <w:bottom w:val="single" w:sz="4" w:space="0" w:color="auto"/>
              <w:right w:val="single" w:sz="4" w:space="0" w:color="auto"/>
            </w:tcBorders>
            <w:hideMark/>
          </w:tcPr>
          <w:p w14:paraId="458563D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95376F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0208798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A2A79D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27</w:t>
            </w:r>
          </w:p>
        </w:tc>
      </w:tr>
      <w:tr w:rsidR="007265BC" w:rsidRPr="007265BC" w14:paraId="3171D38D"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4E23E7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41.</w:t>
            </w:r>
          </w:p>
        </w:tc>
        <w:tc>
          <w:tcPr>
            <w:tcW w:w="5528" w:type="dxa"/>
            <w:tcBorders>
              <w:top w:val="single" w:sz="4" w:space="0" w:color="auto"/>
              <w:left w:val="single" w:sz="4" w:space="0" w:color="auto"/>
              <w:bottom w:val="single" w:sz="4" w:space="0" w:color="auto"/>
              <w:right w:val="single" w:sz="4" w:space="0" w:color="auto"/>
            </w:tcBorders>
            <w:hideMark/>
          </w:tcPr>
          <w:p w14:paraId="76834F97"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MARTHA ELVIRA CEJA</w:t>
            </w:r>
          </w:p>
        </w:tc>
        <w:tc>
          <w:tcPr>
            <w:tcW w:w="993" w:type="dxa"/>
            <w:tcBorders>
              <w:top w:val="single" w:sz="4" w:space="0" w:color="auto"/>
              <w:left w:val="single" w:sz="4" w:space="0" w:color="auto"/>
              <w:bottom w:val="single" w:sz="4" w:space="0" w:color="auto"/>
              <w:right w:val="single" w:sz="4" w:space="0" w:color="auto"/>
            </w:tcBorders>
            <w:hideMark/>
          </w:tcPr>
          <w:p w14:paraId="2691576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0D3EF4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158</w:t>
            </w:r>
          </w:p>
        </w:tc>
        <w:tc>
          <w:tcPr>
            <w:tcW w:w="992" w:type="dxa"/>
            <w:tcBorders>
              <w:top w:val="single" w:sz="4" w:space="0" w:color="auto"/>
              <w:left w:val="single" w:sz="4" w:space="0" w:color="auto"/>
              <w:bottom w:val="single" w:sz="4" w:space="0" w:color="auto"/>
              <w:right w:val="single" w:sz="4" w:space="0" w:color="auto"/>
            </w:tcBorders>
            <w:hideMark/>
          </w:tcPr>
          <w:p w14:paraId="4D903CB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176B10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28</w:t>
            </w:r>
          </w:p>
        </w:tc>
      </w:tr>
      <w:tr w:rsidR="007265BC" w:rsidRPr="007265BC" w14:paraId="6FA7347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6CD8DA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42.</w:t>
            </w:r>
          </w:p>
        </w:tc>
        <w:tc>
          <w:tcPr>
            <w:tcW w:w="5528" w:type="dxa"/>
            <w:tcBorders>
              <w:top w:val="single" w:sz="4" w:space="0" w:color="auto"/>
              <w:left w:val="single" w:sz="4" w:space="0" w:color="auto"/>
              <w:bottom w:val="single" w:sz="4" w:space="0" w:color="auto"/>
              <w:right w:val="single" w:sz="4" w:space="0" w:color="auto"/>
            </w:tcBorders>
            <w:hideMark/>
          </w:tcPr>
          <w:p w14:paraId="46C134A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MA. DE LOS ÁNGELES JUAREZ</w:t>
            </w:r>
          </w:p>
        </w:tc>
        <w:tc>
          <w:tcPr>
            <w:tcW w:w="993" w:type="dxa"/>
            <w:tcBorders>
              <w:top w:val="single" w:sz="4" w:space="0" w:color="auto"/>
              <w:left w:val="single" w:sz="4" w:space="0" w:color="auto"/>
              <w:bottom w:val="single" w:sz="4" w:space="0" w:color="auto"/>
              <w:right w:val="single" w:sz="4" w:space="0" w:color="auto"/>
            </w:tcBorders>
            <w:hideMark/>
          </w:tcPr>
          <w:p w14:paraId="7D0E195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0EE6E8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159</w:t>
            </w:r>
          </w:p>
        </w:tc>
        <w:tc>
          <w:tcPr>
            <w:tcW w:w="992" w:type="dxa"/>
            <w:tcBorders>
              <w:top w:val="single" w:sz="4" w:space="0" w:color="auto"/>
              <w:left w:val="single" w:sz="4" w:space="0" w:color="auto"/>
              <w:bottom w:val="single" w:sz="4" w:space="0" w:color="auto"/>
              <w:right w:val="single" w:sz="4" w:space="0" w:color="auto"/>
            </w:tcBorders>
            <w:hideMark/>
          </w:tcPr>
          <w:p w14:paraId="76120D5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D96076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14</w:t>
            </w:r>
          </w:p>
        </w:tc>
      </w:tr>
      <w:tr w:rsidR="007265BC" w:rsidRPr="007265BC" w14:paraId="34BF5D5C"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C949397"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43.</w:t>
            </w:r>
          </w:p>
        </w:tc>
        <w:tc>
          <w:tcPr>
            <w:tcW w:w="5528" w:type="dxa"/>
            <w:tcBorders>
              <w:top w:val="single" w:sz="4" w:space="0" w:color="auto"/>
              <w:left w:val="single" w:sz="4" w:space="0" w:color="auto"/>
              <w:bottom w:val="single" w:sz="4" w:space="0" w:color="auto"/>
              <w:right w:val="single" w:sz="4" w:space="0" w:color="auto"/>
            </w:tcBorders>
            <w:hideMark/>
          </w:tcPr>
          <w:p w14:paraId="6AEF0A7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JESUS “N” LECO</w:t>
            </w:r>
          </w:p>
        </w:tc>
        <w:tc>
          <w:tcPr>
            <w:tcW w:w="993" w:type="dxa"/>
            <w:tcBorders>
              <w:top w:val="single" w:sz="4" w:space="0" w:color="auto"/>
              <w:left w:val="single" w:sz="4" w:space="0" w:color="auto"/>
              <w:bottom w:val="single" w:sz="4" w:space="0" w:color="auto"/>
              <w:right w:val="single" w:sz="4" w:space="0" w:color="auto"/>
            </w:tcBorders>
            <w:hideMark/>
          </w:tcPr>
          <w:p w14:paraId="6F70F50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B76101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5B546C3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0C871B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06</w:t>
            </w:r>
          </w:p>
        </w:tc>
      </w:tr>
      <w:tr w:rsidR="007265BC" w:rsidRPr="007265BC" w14:paraId="5425753C"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C6D712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44.</w:t>
            </w:r>
          </w:p>
        </w:tc>
        <w:tc>
          <w:tcPr>
            <w:tcW w:w="5528" w:type="dxa"/>
            <w:tcBorders>
              <w:top w:val="single" w:sz="4" w:space="0" w:color="auto"/>
              <w:left w:val="single" w:sz="4" w:space="0" w:color="auto"/>
              <w:bottom w:val="single" w:sz="4" w:space="0" w:color="auto"/>
              <w:right w:val="single" w:sz="4" w:space="0" w:color="auto"/>
            </w:tcBorders>
            <w:hideMark/>
          </w:tcPr>
          <w:p w14:paraId="7D99EF9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HERMELINDA FLORES</w:t>
            </w:r>
          </w:p>
        </w:tc>
        <w:tc>
          <w:tcPr>
            <w:tcW w:w="993" w:type="dxa"/>
            <w:tcBorders>
              <w:top w:val="single" w:sz="4" w:space="0" w:color="auto"/>
              <w:left w:val="single" w:sz="4" w:space="0" w:color="auto"/>
              <w:bottom w:val="single" w:sz="4" w:space="0" w:color="auto"/>
              <w:right w:val="single" w:sz="4" w:space="0" w:color="auto"/>
            </w:tcBorders>
            <w:hideMark/>
          </w:tcPr>
          <w:p w14:paraId="1589E76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67E0E3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0CF5152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13833B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7B8A13F4"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3C0F52A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45.</w:t>
            </w:r>
          </w:p>
        </w:tc>
        <w:tc>
          <w:tcPr>
            <w:tcW w:w="5528" w:type="dxa"/>
            <w:tcBorders>
              <w:top w:val="single" w:sz="4" w:space="0" w:color="auto"/>
              <w:left w:val="single" w:sz="4" w:space="0" w:color="auto"/>
              <w:bottom w:val="single" w:sz="4" w:space="0" w:color="auto"/>
              <w:right w:val="single" w:sz="4" w:space="0" w:color="auto"/>
            </w:tcBorders>
            <w:hideMark/>
          </w:tcPr>
          <w:p w14:paraId="32E2413C"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JESUS ARIAS</w:t>
            </w:r>
          </w:p>
        </w:tc>
        <w:tc>
          <w:tcPr>
            <w:tcW w:w="993" w:type="dxa"/>
            <w:tcBorders>
              <w:top w:val="single" w:sz="4" w:space="0" w:color="auto"/>
              <w:left w:val="single" w:sz="4" w:space="0" w:color="auto"/>
              <w:bottom w:val="single" w:sz="4" w:space="0" w:color="auto"/>
              <w:right w:val="single" w:sz="4" w:space="0" w:color="auto"/>
            </w:tcBorders>
            <w:hideMark/>
          </w:tcPr>
          <w:p w14:paraId="2CED649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A393E9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7121F34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E7DCF6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10</w:t>
            </w:r>
          </w:p>
        </w:tc>
      </w:tr>
      <w:tr w:rsidR="007265BC" w:rsidRPr="007265BC" w14:paraId="6122255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B2C75A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46.</w:t>
            </w:r>
          </w:p>
        </w:tc>
        <w:tc>
          <w:tcPr>
            <w:tcW w:w="5528" w:type="dxa"/>
            <w:tcBorders>
              <w:top w:val="single" w:sz="4" w:space="0" w:color="auto"/>
              <w:left w:val="single" w:sz="4" w:space="0" w:color="auto"/>
              <w:bottom w:val="single" w:sz="4" w:space="0" w:color="auto"/>
              <w:right w:val="single" w:sz="4" w:space="0" w:color="auto"/>
            </w:tcBorders>
            <w:hideMark/>
          </w:tcPr>
          <w:p w14:paraId="73AB0F0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ARACELI LECO</w:t>
            </w:r>
          </w:p>
        </w:tc>
        <w:tc>
          <w:tcPr>
            <w:tcW w:w="993" w:type="dxa"/>
            <w:tcBorders>
              <w:top w:val="single" w:sz="4" w:space="0" w:color="auto"/>
              <w:left w:val="single" w:sz="4" w:space="0" w:color="auto"/>
              <w:bottom w:val="single" w:sz="4" w:space="0" w:color="auto"/>
              <w:right w:val="single" w:sz="4" w:space="0" w:color="auto"/>
            </w:tcBorders>
            <w:hideMark/>
          </w:tcPr>
          <w:p w14:paraId="046CDE7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F9EF0A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6F83928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5985C8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11</w:t>
            </w:r>
          </w:p>
        </w:tc>
      </w:tr>
      <w:tr w:rsidR="007265BC" w:rsidRPr="007265BC" w14:paraId="5457E548"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5FE8DC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47.</w:t>
            </w:r>
          </w:p>
        </w:tc>
        <w:tc>
          <w:tcPr>
            <w:tcW w:w="5528" w:type="dxa"/>
            <w:tcBorders>
              <w:top w:val="single" w:sz="4" w:space="0" w:color="auto"/>
              <w:left w:val="single" w:sz="4" w:space="0" w:color="auto"/>
              <w:bottom w:val="single" w:sz="4" w:space="0" w:color="auto"/>
              <w:right w:val="single" w:sz="4" w:space="0" w:color="auto"/>
            </w:tcBorders>
            <w:hideMark/>
          </w:tcPr>
          <w:p w14:paraId="419321E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SERGIO LECO</w:t>
            </w:r>
          </w:p>
        </w:tc>
        <w:tc>
          <w:tcPr>
            <w:tcW w:w="993" w:type="dxa"/>
            <w:tcBorders>
              <w:top w:val="single" w:sz="4" w:space="0" w:color="auto"/>
              <w:left w:val="single" w:sz="4" w:space="0" w:color="auto"/>
              <w:bottom w:val="single" w:sz="4" w:space="0" w:color="auto"/>
              <w:right w:val="single" w:sz="4" w:space="0" w:color="auto"/>
            </w:tcBorders>
            <w:hideMark/>
          </w:tcPr>
          <w:p w14:paraId="4489784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8D9482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72B2487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C9251C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12</w:t>
            </w:r>
          </w:p>
        </w:tc>
      </w:tr>
      <w:tr w:rsidR="007265BC" w:rsidRPr="007265BC" w14:paraId="118C4C69"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B03D88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48.</w:t>
            </w:r>
          </w:p>
        </w:tc>
        <w:tc>
          <w:tcPr>
            <w:tcW w:w="5528" w:type="dxa"/>
            <w:tcBorders>
              <w:top w:val="single" w:sz="4" w:space="0" w:color="auto"/>
              <w:left w:val="single" w:sz="4" w:space="0" w:color="auto"/>
              <w:bottom w:val="single" w:sz="4" w:space="0" w:color="auto"/>
              <w:right w:val="single" w:sz="4" w:space="0" w:color="auto"/>
            </w:tcBorders>
            <w:hideMark/>
          </w:tcPr>
          <w:p w14:paraId="6D96263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JOSE LUIS TAPIA</w:t>
            </w:r>
          </w:p>
        </w:tc>
        <w:tc>
          <w:tcPr>
            <w:tcW w:w="993" w:type="dxa"/>
            <w:tcBorders>
              <w:top w:val="single" w:sz="4" w:space="0" w:color="auto"/>
              <w:left w:val="single" w:sz="4" w:space="0" w:color="auto"/>
              <w:bottom w:val="single" w:sz="4" w:space="0" w:color="auto"/>
              <w:right w:val="single" w:sz="4" w:space="0" w:color="auto"/>
            </w:tcBorders>
            <w:hideMark/>
          </w:tcPr>
          <w:p w14:paraId="34457CF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8D7561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280F563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F6BB1A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15</w:t>
            </w:r>
          </w:p>
        </w:tc>
      </w:tr>
      <w:tr w:rsidR="007265BC" w:rsidRPr="007265BC" w14:paraId="01DB71A3"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E5C16B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49</w:t>
            </w:r>
          </w:p>
        </w:tc>
        <w:tc>
          <w:tcPr>
            <w:tcW w:w="5528" w:type="dxa"/>
            <w:tcBorders>
              <w:top w:val="single" w:sz="4" w:space="0" w:color="auto"/>
              <w:left w:val="single" w:sz="4" w:space="0" w:color="auto"/>
              <w:bottom w:val="single" w:sz="4" w:space="0" w:color="auto"/>
              <w:right w:val="single" w:sz="4" w:space="0" w:color="auto"/>
            </w:tcBorders>
            <w:hideMark/>
          </w:tcPr>
          <w:p w14:paraId="3DE0114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CRISTIAN TAPIA LEMUS</w:t>
            </w:r>
          </w:p>
        </w:tc>
        <w:tc>
          <w:tcPr>
            <w:tcW w:w="993" w:type="dxa"/>
            <w:tcBorders>
              <w:top w:val="single" w:sz="4" w:space="0" w:color="auto"/>
              <w:left w:val="single" w:sz="4" w:space="0" w:color="auto"/>
              <w:bottom w:val="single" w:sz="4" w:space="0" w:color="auto"/>
              <w:right w:val="single" w:sz="4" w:space="0" w:color="auto"/>
            </w:tcBorders>
            <w:hideMark/>
          </w:tcPr>
          <w:p w14:paraId="5804478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7390BB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2283471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14C295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w:t>
            </w:r>
          </w:p>
        </w:tc>
      </w:tr>
      <w:tr w:rsidR="007265BC" w:rsidRPr="007265BC" w14:paraId="02E34F69"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AA32B1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50</w:t>
            </w:r>
          </w:p>
        </w:tc>
        <w:tc>
          <w:tcPr>
            <w:tcW w:w="5528" w:type="dxa"/>
            <w:tcBorders>
              <w:top w:val="single" w:sz="4" w:space="0" w:color="auto"/>
              <w:left w:val="single" w:sz="4" w:space="0" w:color="auto"/>
              <w:bottom w:val="single" w:sz="4" w:space="0" w:color="auto"/>
              <w:right w:val="single" w:sz="4" w:space="0" w:color="auto"/>
            </w:tcBorders>
            <w:hideMark/>
          </w:tcPr>
          <w:p w14:paraId="40B8158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GUADALUPE LEMUS MADRIGAL</w:t>
            </w:r>
          </w:p>
        </w:tc>
        <w:tc>
          <w:tcPr>
            <w:tcW w:w="993" w:type="dxa"/>
            <w:tcBorders>
              <w:top w:val="single" w:sz="4" w:space="0" w:color="auto"/>
              <w:left w:val="single" w:sz="4" w:space="0" w:color="auto"/>
              <w:bottom w:val="single" w:sz="4" w:space="0" w:color="auto"/>
              <w:right w:val="single" w:sz="4" w:space="0" w:color="auto"/>
            </w:tcBorders>
            <w:hideMark/>
          </w:tcPr>
          <w:p w14:paraId="711DB6A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BF5E94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44025DB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9D2466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w:t>
            </w:r>
          </w:p>
        </w:tc>
      </w:tr>
      <w:tr w:rsidR="007265BC" w:rsidRPr="007265BC" w14:paraId="1F32828E"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56A23E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51</w:t>
            </w:r>
          </w:p>
        </w:tc>
        <w:tc>
          <w:tcPr>
            <w:tcW w:w="5528" w:type="dxa"/>
            <w:tcBorders>
              <w:top w:val="single" w:sz="4" w:space="0" w:color="auto"/>
              <w:left w:val="single" w:sz="4" w:space="0" w:color="auto"/>
              <w:bottom w:val="single" w:sz="4" w:space="0" w:color="auto"/>
              <w:right w:val="single" w:sz="4" w:space="0" w:color="auto"/>
            </w:tcBorders>
            <w:hideMark/>
          </w:tcPr>
          <w:p w14:paraId="33EFDD3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CARMEN LEMUS CHARICATA</w:t>
            </w:r>
          </w:p>
        </w:tc>
        <w:tc>
          <w:tcPr>
            <w:tcW w:w="993" w:type="dxa"/>
            <w:tcBorders>
              <w:top w:val="single" w:sz="4" w:space="0" w:color="auto"/>
              <w:left w:val="single" w:sz="4" w:space="0" w:color="auto"/>
              <w:bottom w:val="single" w:sz="4" w:space="0" w:color="auto"/>
              <w:right w:val="single" w:sz="4" w:space="0" w:color="auto"/>
            </w:tcBorders>
            <w:hideMark/>
          </w:tcPr>
          <w:p w14:paraId="14073DD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4DCEC7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5A67D53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C6B65F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w:t>
            </w:r>
          </w:p>
        </w:tc>
      </w:tr>
      <w:tr w:rsidR="007265BC" w:rsidRPr="007265BC" w14:paraId="0BAF8F60"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FC7374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52</w:t>
            </w:r>
          </w:p>
        </w:tc>
        <w:tc>
          <w:tcPr>
            <w:tcW w:w="5528" w:type="dxa"/>
            <w:tcBorders>
              <w:top w:val="single" w:sz="4" w:space="0" w:color="auto"/>
              <w:left w:val="single" w:sz="4" w:space="0" w:color="auto"/>
              <w:bottom w:val="single" w:sz="4" w:space="0" w:color="auto"/>
              <w:right w:val="single" w:sz="4" w:space="0" w:color="auto"/>
            </w:tcBorders>
            <w:hideMark/>
          </w:tcPr>
          <w:p w14:paraId="48A1B49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ISAURA GARCÍA MACÍAS</w:t>
            </w:r>
          </w:p>
        </w:tc>
        <w:tc>
          <w:tcPr>
            <w:tcW w:w="993" w:type="dxa"/>
            <w:tcBorders>
              <w:top w:val="single" w:sz="4" w:space="0" w:color="auto"/>
              <w:left w:val="single" w:sz="4" w:space="0" w:color="auto"/>
              <w:bottom w:val="single" w:sz="4" w:space="0" w:color="auto"/>
              <w:right w:val="single" w:sz="4" w:space="0" w:color="auto"/>
            </w:tcBorders>
            <w:hideMark/>
          </w:tcPr>
          <w:p w14:paraId="7E9A6F2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5A72B0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79294DF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0A16BC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19</w:t>
            </w:r>
          </w:p>
        </w:tc>
      </w:tr>
      <w:tr w:rsidR="007265BC" w:rsidRPr="007265BC" w14:paraId="0DE3E17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91C1B8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53</w:t>
            </w:r>
          </w:p>
        </w:tc>
        <w:tc>
          <w:tcPr>
            <w:tcW w:w="5528" w:type="dxa"/>
            <w:tcBorders>
              <w:top w:val="single" w:sz="4" w:space="0" w:color="auto"/>
              <w:left w:val="single" w:sz="4" w:space="0" w:color="auto"/>
              <w:bottom w:val="single" w:sz="4" w:space="0" w:color="auto"/>
              <w:right w:val="single" w:sz="4" w:space="0" w:color="auto"/>
            </w:tcBorders>
            <w:hideMark/>
          </w:tcPr>
          <w:p w14:paraId="765A13F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ARNULFO TAPIA DURAN</w:t>
            </w:r>
          </w:p>
        </w:tc>
        <w:tc>
          <w:tcPr>
            <w:tcW w:w="993" w:type="dxa"/>
            <w:tcBorders>
              <w:top w:val="single" w:sz="4" w:space="0" w:color="auto"/>
              <w:left w:val="single" w:sz="4" w:space="0" w:color="auto"/>
              <w:bottom w:val="single" w:sz="4" w:space="0" w:color="auto"/>
              <w:right w:val="single" w:sz="4" w:space="0" w:color="auto"/>
            </w:tcBorders>
            <w:hideMark/>
          </w:tcPr>
          <w:p w14:paraId="78BBD9F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9A5DBA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4AE795E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16F177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20</w:t>
            </w:r>
          </w:p>
        </w:tc>
      </w:tr>
      <w:tr w:rsidR="007265BC" w:rsidRPr="007265BC" w14:paraId="54C4040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A4D2C4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54</w:t>
            </w:r>
          </w:p>
        </w:tc>
        <w:tc>
          <w:tcPr>
            <w:tcW w:w="5528" w:type="dxa"/>
            <w:tcBorders>
              <w:top w:val="single" w:sz="4" w:space="0" w:color="auto"/>
              <w:left w:val="single" w:sz="4" w:space="0" w:color="auto"/>
              <w:bottom w:val="single" w:sz="4" w:space="0" w:color="auto"/>
              <w:right w:val="single" w:sz="4" w:space="0" w:color="auto"/>
            </w:tcBorders>
            <w:hideMark/>
          </w:tcPr>
          <w:p w14:paraId="7DA98E4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JOSE LUIS TAPIA GARCIA</w:t>
            </w:r>
          </w:p>
        </w:tc>
        <w:tc>
          <w:tcPr>
            <w:tcW w:w="993" w:type="dxa"/>
            <w:tcBorders>
              <w:top w:val="single" w:sz="4" w:space="0" w:color="auto"/>
              <w:left w:val="single" w:sz="4" w:space="0" w:color="auto"/>
              <w:bottom w:val="single" w:sz="4" w:space="0" w:color="auto"/>
              <w:right w:val="single" w:sz="4" w:space="0" w:color="auto"/>
            </w:tcBorders>
            <w:hideMark/>
          </w:tcPr>
          <w:p w14:paraId="6CC3B02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A48AB5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40E2223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E476A4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21</w:t>
            </w:r>
          </w:p>
        </w:tc>
      </w:tr>
      <w:tr w:rsidR="007265BC" w:rsidRPr="007265BC" w14:paraId="278B8B1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EDB2DCC"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55</w:t>
            </w:r>
          </w:p>
        </w:tc>
        <w:tc>
          <w:tcPr>
            <w:tcW w:w="5528" w:type="dxa"/>
            <w:tcBorders>
              <w:top w:val="single" w:sz="4" w:space="0" w:color="auto"/>
              <w:left w:val="single" w:sz="4" w:space="0" w:color="auto"/>
              <w:bottom w:val="single" w:sz="4" w:space="0" w:color="auto"/>
              <w:right w:val="single" w:sz="4" w:space="0" w:color="auto"/>
            </w:tcBorders>
            <w:hideMark/>
          </w:tcPr>
          <w:p w14:paraId="3978E03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CARMELA LEMUS CHARICATA</w:t>
            </w:r>
          </w:p>
        </w:tc>
        <w:tc>
          <w:tcPr>
            <w:tcW w:w="993" w:type="dxa"/>
            <w:tcBorders>
              <w:top w:val="single" w:sz="4" w:space="0" w:color="auto"/>
              <w:left w:val="single" w:sz="4" w:space="0" w:color="auto"/>
              <w:bottom w:val="single" w:sz="4" w:space="0" w:color="auto"/>
              <w:right w:val="single" w:sz="4" w:space="0" w:color="auto"/>
            </w:tcBorders>
            <w:hideMark/>
          </w:tcPr>
          <w:p w14:paraId="6D3EC0F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B7D06B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2678603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30F285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22</w:t>
            </w:r>
          </w:p>
        </w:tc>
      </w:tr>
      <w:tr w:rsidR="007265BC" w:rsidRPr="007265BC" w14:paraId="53C049AA"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F62CF9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56</w:t>
            </w:r>
          </w:p>
        </w:tc>
        <w:tc>
          <w:tcPr>
            <w:tcW w:w="5528" w:type="dxa"/>
            <w:tcBorders>
              <w:top w:val="single" w:sz="4" w:space="0" w:color="auto"/>
              <w:left w:val="single" w:sz="4" w:space="0" w:color="auto"/>
              <w:bottom w:val="single" w:sz="4" w:space="0" w:color="auto"/>
              <w:right w:val="single" w:sz="4" w:space="0" w:color="auto"/>
            </w:tcBorders>
            <w:hideMark/>
          </w:tcPr>
          <w:p w14:paraId="7CC2811C"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CRISTIA TAPIA LEMUS</w:t>
            </w:r>
          </w:p>
        </w:tc>
        <w:tc>
          <w:tcPr>
            <w:tcW w:w="993" w:type="dxa"/>
            <w:tcBorders>
              <w:top w:val="single" w:sz="4" w:space="0" w:color="auto"/>
              <w:left w:val="single" w:sz="4" w:space="0" w:color="auto"/>
              <w:bottom w:val="single" w:sz="4" w:space="0" w:color="auto"/>
              <w:right w:val="single" w:sz="4" w:space="0" w:color="auto"/>
            </w:tcBorders>
            <w:hideMark/>
          </w:tcPr>
          <w:p w14:paraId="4CE0044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9113AC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160</w:t>
            </w:r>
          </w:p>
        </w:tc>
        <w:tc>
          <w:tcPr>
            <w:tcW w:w="992" w:type="dxa"/>
            <w:tcBorders>
              <w:top w:val="single" w:sz="4" w:space="0" w:color="auto"/>
              <w:left w:val="single" w:sz="4" w:space="0" w:color="auto"/>
              <w:bottom w:val="single" w:sz="4" w:space="0" w:color="auto"/>
              <w:right w:val="single" w:sz="4" w:space="0" w:color="auto"/>
            </w:tcBorders>
            <w:hideMark/>
          </w:tcPr>
          <w:p w14:paraId="3508274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4D8945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23</w:t>
            </w:r>
          </w:p>
        </w:tc>
      </w:tr>
      <w:tr w:rsidR="007265BC" w:rsidRPr="007265BC" w14:paraId="23E68DC8"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12D6DA1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57</w:t>
            </w:r>
          </w:p>
        </w:tc>
        <w:tc>
          <w:tcPr>
            <w:tcW w:w="5528" w:type="dxa"/>
            <w:tcBorders>
              <w:top w:val="single" w:sz="4" w:space="0" w:color="auto"/>
              <w:left w:val="single" w:sz="4" w:space="0" w:color="auto"/>
              <w:bottom w:val="single" w:sz="4" w:space="0" w:color="auto"/>
              <w:right w:val="single" w:sz="4" w:space="0" w:color="auto"/>
            </w:tcBorders>
            <w:hideMark/>
          </w:tcPr>
          <w:p w14:paraId="5779B4A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MAGDALENO SANTIAGO FLORES</w:t>
            </w:r>
          </w:p>
        </w:tc>
        <w:tc>
          <w:tcPr>
            <w:tcW w:w="993" w:type="dxa"/>
            <w:tcBorders>
              <w:top w:val="single" w:sz="4" w:space="0" w:color="auto"/>
              <w:left w:val="single" w:sz="4" w:space="0" w:color="auto"/>
              <w:bottom w:val="single" w:sz="4" w:space="0" w:color="auto"/>
              <w:right w:val="single" w:sz="4" w:space="0" w:color="auto"/>
            </w:tcBorders>
            <w:hideMark/>
          </w:tcPr>
          <w:p w14:paraId="7314D7D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1A842A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163</w:t>
            </w:r>
          </w:p>
        </w:tc>
        <w:tc>
          <w:tcPr>
            <w:tcW w:w="992" w:type="dxa"/>
            <w:tcBorders>
              <w:top w:val="single" w:sz="4" w:space="0" w:color="auto"/>
              <w:left w:val="single" w:sz="4" w:space="0" w:color="auto"/>
              <w:bottom w:val="single" w:sz="4" w:space="0" w:color="auto"/>
              <w:right w:val="single" w:sz="4" w:space="0" w:color="auto"/>
            </w:tcBorders>
            <w:hideMark/>
          </w:tcPr>
          <w:p w14:paraId="2F1185F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E4E10C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01</w:t>
            </w:r>
          </w:p>
        </w:tc>
      </w:tr>
      <w:tr w:rsidR="007265BC" w:rsidRPr="007265BC" w14:paraId="7D0F461B"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ED9E79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58</w:t>
            </w:r>
          </w:p>
        </w:tc>
        <w:tc>
          <w:tcPr>
            <w:tcW w:w="5528" w:type="dxa"/>
            <w:tcBorders>
              <w:top w:val="single" w:sz="4" w:space="0" w:color="auto"/>
              <w:left w:val="single" w:sz="4" w:space="0" w:color="auto"/>
              <w:bottom w:val="single" w:sz="4" w:space="0" w:color="auto"/>
              <w:right w:val="single" w:sz="4" w:space="0" w:color="auto"/>
            </w:tcBorders>
            <w:hideMark/>
          </w:tcPr>
          <w:p w14:paraId="6896F6C1" w14:textId="77777777" w:rsidR="007265BC" w:rsidRPr="007265BC" w:rsidRDefault="007265BC" w:rsidP="007265BC">
            <w:pPr>
              <w:numPr>
                <w:ilvl w:val="0"/>
                <w:numId w:val="4"/>
              </w:numPr>
              <w:spacing w:after="0" w:line="240" w:lineRule="auto"/>
              <w:ind w:left="0"/>
              <w:contextualSpacing/>
              <w:rPr>
                <w:rFonts w:ascii="Univers" w:eastAsia="Calibri" w:hAnsi="Univers" w:cs="Times New Roman"/>
                <w:lang w:val="es-ES" w:eastAsia="es-ES"/>
              </w:rPr>
            </w:pPr>
            <w:r w:rsidRPr="007265BC">
              <w:rPr>
                <w:rFonts w:ascii="Univers" w:eastAsia="Calibri" w:hAnsi="Univers" w:cs="Times New Roman"/>
                <w:sz w:val="24"/>
                <w:szCs w:val="24"/>
                <w:lang w:val="es-ES" w:eastAsia="es-ES"/>
              </w:rPr>
              <w:t>A. V.  S.</w:t>
            </w:r>
          </w:p>
        </w:tc>
        <w:tc>
          <w:tcPr>
            <w:tcW w:w="993" w:type="dxa"/>
            <w:tcBorders>
              <w:top w:val="single" w:sz="4" w:space="0" w:color="auto"/>
              <w:left w:val="single" w:sz="4" w:space="0" w:color="auto"/>
              <w:bottom w:val="single" w:sz="4" w:space="0" w:color="auto"/>
              <w:right w:val="single" w:sz="4" w:space="0" w:color="auto"/>
            </w:tcBorders>
            <w:hideMark/>
          </w:tcPr>
          <w:p w14:paraId="028534F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B4D9BF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169</w:t>
            </w:r>
          </w:p>
        </w:tc>
        <w:tc>
          <w:tcPr>
            <w:tcW w:w="992" w:type="dxa"/>
            <w:tcBorders>
              <w:top w:val="single" w:sz="4" w:space="0" w:color="auto"/>
              <w:left w:val="single" w:sz="4" w:space="0" w:color="auto"/>
              <w:bottom w:val="single" w:sz="4" w:space="0" w:color="auto"/>
              <w:right w:val="single" w:sz="4" w:space="0" w:color="auto"/>
            </w:tcBorders>
            <w:hideMark/>
          </w:tcPr>
          <w:p w14:paraId="7B64D0A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5A4C46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w:t>
            </w:r>
          </w:p>
        </w:tc>
      </w:tr>
      <w:tr w:rsidR="007265BC" w:rsidRPr="007265BC" w14:paraId="5A98303A"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E017DD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59</w:t>
            </w:r>
          </w:p>
        </w:tc>
        <w:tc>
          <w:tcPr>
            <w:tcW w:w="5528" w:type="dxa"/>
            <w:tcBorders>
              <w:top w:val="single" w:sz="4" w:space="0" w:color="auto"/>
              <w:left w:val="single" w:sz="4" w:space="0" w:color="auto"/>
              <w:bottom w:val="single" w:sz="4" w:space="0" w:color="auto"/>
              <w:right w:val="single" w:sz="4" w:space="0" w:color="auto"/>
            </w:tcBorders>
            <w:hideMark/>
          </w:tcPr>
          <w:p w14:paraId="2A45305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ANGELES HURTADO</w:t>
            </w:r>
          </w:p>
        </w:tc>
        <w:tc>
          <w:tcPr>
            <w:tcW w:w="993" w:type="dxa"/>
            <w:tcBorders>
              <w:top w:val="single" w:sz="4" w:space="0" w:color="auto"/>
              <w:left w:val="single" w:sz="4" w:space="0" w:color="auto"/>
              <w:bottom w:val="single" w:sz="4" w:space="0" w:color="auto"/>
              <w:right w:val="single" w:sz="4" w:space="0" w:color="auto"/>
            </w:tcBorders>
            <w:hideMark/>
          </w:tcPr>
          <w:p w14:paraId="3B5B686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CC0C3C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169</w:t>
            </w:r>
          </w:p>
        </w:tc>
        <w:tc>
          <w:tcPr>
            <w:tcW w:w="992" w:type="dxa"/>
            <w:tcBorders>
              <w:top w:val="single" w:sz="4" w:space="0" w:color="auto"/>
              <w:left w:val="single" w:sz="4" w:space="0" w:color="auto"/>
              <w:bottom w:val="single" w:sz="4" w:space="0" w:color="auto"/>
              <w:right w:val="single" w:sz="4" w:space="0" w:color="auto"/>
            </w:tcBorders>
            <w:hideMark/>
          </w:tcPr>
          <w:p w14:paraId="4A23A85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4FF20B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w:t>
            </w:r>
          </w:p>
        </w:tc>
      </w:tr>
      <w:tr w:rsidR="007265BC" w:rsidRPr="007265BC" w14:paraId="2651948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1B7F100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60.</w:t>
            </w:r>
          </w:p>
        </w:tc>
        <w:tc>
          <w:tcPr>
            <w:tcW w:w="5528" w:type="dxa"/>
            <w:tcBorders>
              <w:top w:val="single" w:sz="4" w:space="0" w:color="auto"/>
              <w:left w:val="single" w:sz="4" w:space="0" w:color="auto"/>
              <w:bottom w:val="single" w:sz="4" w:space="0" w:color="auto"/>
              <w:right w:val="single" w:sz="4" w:space="0" w:color="auto"/>
            </w:tcBorders>
            <w:hideMark/>
          </w:tcPr>
          <w:p w14:paraId="749729D8"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GASPAR CUCUE CAMPOS</w:t>
            </w:r>
          </w:p>
        </w:tc>
        <w:tc>
          <w:tcPr>
            <w:tcW w:w="993" w:type="dxa"/>
            <w:tcBorders>
              <w:top w:val="single" w:sz="4" w:space="0" w:color="auto"/>
              <w:left w:val="single" w:sz="4" w:space="0" w:color="auto"/>
              <w:bottom w:val="single" w:sz="4" w:space="0" w:color="auto"/>
              <w:right w:val="single" w:sz="4" w:space="0" w:color="auto"/>
            </w:tcBorders>
            <w:hideMark/>
          </w:tcPr>
          <w:p w14:paraId="662D37F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FC9836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173</w:t>
            </w:r>
          </w:p>
        </w:tc>
        <w:tc>
          <w:tcPr>
            <w:tcW w:w="992" w:type="dxa"/>
            <w:tcBorders>
              <w:top w:val="single" w:sz="4" w:space="0" w:color="auto"/>
              <w:left w:val="single" w:sz="4" w:space="0" w:color="auto"/>
              <w:bottom w:val="single" w:sz="4" w:space="0" w:color="auto"/>
              <w:right w:val="single" w:sz="4" w:space="0" w:color="auto"/>
            </w:tcBorders>
            <w:hideMark/>
          </w:tcPr>
          <w:p w14:paraId="20C303D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477785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02</w:t>
            </w:r>
          </w:p>
        </w:tc>
      </w:tr>
      <w:tr w:rsidR="007265BC" w:rsidRPr="007265BC" w14:paraId="1BC706D5"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2BAD12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61.</w:t>
            </w:r>
          </w:p>
        </w:tc>
        <w:tc>
          <w:tcPr>
            <w:tcW w:w="5528" w:type="dxa"/>
            <w:tcBorders>
              <w:top w:val="single" w:sz="4" w:space="0" w:color="auto"/>
              <w:left w:val="single" w:sz="4" w:space="0" w:color="auto"/>
              <w:bottom w:val="single" w:sz="4" w:space="0" w:color="auto"/>
              <w:right w:val="single" w:sz="4" w:space="0" w:color="auto"/>
            </w:tcBorders>
            <w:hideMark/>
          </w:tcPr>
          <w:p w14:paraId="73F5EEF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GUADALUPE LEMUS QUIN</w:t>
            </w:r>
          </w:p>
        </w:tc>
        <w:tc>
          <w:tcPr>
            <w:tcW w:w="993" w:type="dxa"/>
            <w:tcBorders>
              <w:top w:val="single" w:sz="4" w:space="0" w:color="auto"/>
              <w:left w:val="single" w:sz="4" w:space="0" w:color="auto"/>
              <w:bottom w:val="single" w:sz="4" w:space="0" w:color="auto"/>
              <w:right w:val="single" w:sz="4" w:space="0" w:color="auto"/>
            </w:tcBorders>
            <w:hideMark/>
          </w:tcPr>
          <w:p w14:paraId="3CDEB12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6403E5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29A4DA3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454297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04</w:t>
            </w:r>
          </w:p>
        </w:tc>
      </w:tr>
      <w:tr w:rsidR="007265BC" w:rsidRPr="007265BC" w14:paraId="709498D4"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3D5DDBF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62.</w:t>
            </w:r>
          </w:p>
        </w:tc>
        <w:tc>
          <w:tcPr>
            <w:tcW w:w="5528" w:type="dxa"/>
            <w:tcBorders>
              <w:top w:val="single" w:sz="4" w:space="0" w:color="auto"/>
              <w:left w:val="single" w:sz="4" w:space="0" w:color="auto"/>
              <w:bottom w:val="single" w:sz="4" w:space="0" w:color="auto"/>
              <w:right w:val="single" w:sz="4" w:space="0" w:color="auto"/>
            </w:tcBorders>
            <w:hideMark/>
          </w:tcPr>
          <w:p w14:paraId="54CD651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EVELIA CUCUE</w:t>
            </w:r>
          </w:p>
        </w:tc>
        <w:tc>
          <w:tcPr>
            <w:tcW w:w="993" w:type="dxa"/>
            <w:tcBorders>
              <w:top w:val="single" w:sz="4" w:space="0" w:color="auto"/>
              <w:left w:val="single" w:sz="4" w:space="0" w:color="auto"/>
              <w:bottom w:val="single" w:sz="4" w:space="0" w:color="auto"/>
              <w:right w:val="single" w:sz="4" w:space="0" w:color="auto"/>
            </w:tcBorders>
            <w:hideMark/>
          </w:tcPr>
          <w:p w14:paraId="66ACA1B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7C59CD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431E9B0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82E3AD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05</w:t>
            </w:r>
          </w:p>
        </w:tc>
      </w:tr>
      <w:tr w:rsidR="007265BC" w:rsidRPr="007265BC" w14:paraId="0081143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FB802D7"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63.</w:t>
            </w:r>
          </w:p>
        </w:tc>
        <w:tc>
          <w:tcPr>
            <w:tcW w:w="5528" w:type="dxa"/>
            <w:tcBorders>
              <w:top w:val="single" w:sz="4" w:space="0" w:color="auto"/>
              <w:left w:val="single" w:sz="4" w:space="0" w:color="auto"/>
              <w:bottom w:val="single" w:sz="4" w:space="0" w:color="auto"/>
              <w:right w:val="single" w:sz="4" w:space="0" w:color="auto"/>
            </w:tcBorders>
            <w:hideMark/>
          </w:tcPr>
          <w:p w14:paraId="2151B578"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ALICIA HERNÁNDEZ GERÓNIMO</w:t>
            </w:r>
          </w:p>
        </w:tc>
        <w:tc>
          <w:tcPr>
            <w:tcW w:w="993" w:type="dxa"/>
            <w:tcBorders>
              <w:top w:val="single" w:sz="4" w:space="0" w:color="auto"/>
              <w:left w:val="single" w:sz="4" w:space="0" w:color="auto"/>
              <w:bottom w:val="single" w:sz="4" w:space="0" w:color="auto"/>
              <w:right w:val="single" w:sz="4" w:space="0" w:color="auto"/>
            </w:tcBorders>
            <w:hideMark/>
          </w:tcPr>
          <w:p w14:paraId="56AB7B6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0BA940B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77234A7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FEDCA9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06</w:t>
            </w:r>
          </w:p>
        </w:tc>
      </w:tr>
      <w:tr w:rsidR="007265BC" w:rsidRPr="007265BC" w14:paraId="363905FA"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2F0446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64.</w:t>
            </w:r>
          </w:p>
        </w:tc>
        <w:tc>
          <w:tcPr>
            <w:tcW w:w="5528" w:type="dxa"/>
            <w:tcBorders>
              <w:top w:val="single" w:sz="4" w:space="0" w:color="auto"/>
              <w:left w:val="single" w:sz="4" w:space="0" w:color="auto"/>
              <w:bottom w:val="single" w:sz="4" w:space="0" w:color="auto"/>
              <w:right w:val="single" w:sz="4" w:space="0" w:color="auto"/>
            </w:tcBorders>
            <w:hideMark/>
          </w:tcPr>
          <w:p w14:paraId="067D5B3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IMELDA ROMERO JUÁREZ</w:t>
            </w:r>
          </w:p>
        </w:tc>
        <w:tc>
          <w:tcPr>
            <w:tcW w:w="993" w:type="dxa"/>
            <w:tcBorders>
              <w:top w:val="single" w:sz="4" w:space="0" w:color="auto"/>
              <w:left w:val="single" w:sz="4" w:space="0" w:color="auto"/>
              <w:bottom w:val="single" w:sz="4" w:space="0" w:color="auto"/>
              <w:right w:val="single" w:sz="4" w:space="0" w:color="auto"/>
            </w:tcBorders>
            <w:hideMark/>
          </w:tcPr>
          <w:p w14:paraId="1221481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1D75E8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5E52B93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69827B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07</w:t>
            </w:r>
          </w:p>
        </w:tc>
      </w:tr>
      <w:tr w:rsidR="007265BC" w:rsidRPr="007265BC" w14:paraId="3C0BAE63"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4A727E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65.</w:t>
            </w:r>
          </w:p>
        </w:tc>
        <w:tc>
          <w:tcPr>
            <w:tcW w:w="5528" w:type="dxa"/>
            <w:tcBorders>
              <w:top w:val="single" w:sz="4" w:space="0" w:color="auto"/>
              <w:left w:val="single" w:sz="4" w:space="0" w:color="auto"/>
              <w:bottom w:val="single" w:sz="4" w:space="0" w:color="auto"/>
              <w:right w:val="single" w:sz="4" w:space="0" w:color="auto"/>
            </w:tcBorders>
            <w:hideMark/>
          </w:tcPr>
          <w:p w14:paraId="5BB1B75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GUILLERMINA GUARDIÁN PULIDO</w:t>
            </w:r>
          </w:p>
        </w:tc>
        <w:tc>
          <w:tcPr>
            <w:tcW w:w="993" w:type="dxa"/>
            <w:tcBorders>
              <w:top w:val="single" w:sz="4" w:space="0" w:color="auto"/>
              <w:left w:val="single" w:sz="4" w:space="0" w:color="auto"/>
              <w:bottom w:val="single" w:sz="4" w:space="0" w:color="auto"/>
              <w:right w:val="single" w:sz="4" w:space="0" w:color="auto"/>
            </w:tcBorders>
            <w:hideMark/>
          </w:tcPr>
          <w:p w14:paraId="4BD3147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BC5ECB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73179C4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BD3EBD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08</w:t>
            </w:r>
          </w:p>
        </w:tc>
      </w:tr>
      <w:tr w:rsidR="007265BC" w:rsidRPr="007265BC" w14:paraId="3F507B8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72DDB9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66.</w:t>
            </w:r>
          </w:p>
        </w:tc>
        <w:tc>
          <w:tcPr>
            <w:tcW w:w="5528" w:type="dxa"/>
            <w:tcBorders>
              <w:top w:val="single" w:sz="4" w:space="0" w:color="auto"/>
              <w:left w:val="single" w:sz="4" w:space="0" w:color="auto"/>
              <w:bottom w:val="single" w:sz="4" w:space="0" w:color="auto"/>
              <w:right w:val="single" w:sz="4" w:space="0" w:color="auto"/>
            </w:tcBorders>
          </w:tcPr>
          <w:p w14:paraId="254EF31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HIPÓLITO GONZÁLEZ</w:t>
            </w:r>
          </w:p>
          <w:p w14:paraId="60D0D07C" w14:textId="77777777" w:rsidR="007265BC" w:rsidRPr="007265BC" w:rsidRDefault="007265BC" w:rsidP="007265BC">
            <w:pPr>
              <w:spacing w:after="0" w:line="240" w:lineRule="auto"/>
              <w:rPr>
                <w:rFonts w:ascii="Univers" w:eastAsia="Times New Roman" w:hAnsi="Univers" w:cs="Times New Roman"/>
                <w:lang w:val="es-ES" w:eastAsia="es-ES"/>
              </w:rPr>
            </w:pPr>
          </w:p>
        </w:tc>
        <w:tc>
          <w:tcPr>
            <w:tcW w:w="993" w:type="dxa"/>
            <w:tcBorders>
              <w:top w:val="single" w:sz="4" w:space="0" w:color="auto"/>
              <w:left w:val="single" w:sz="4" w:space="0" w:color="auto"/>
              <w:bottom w:val="single" w:sz="4" w:space="0" w:color="auto"/>
              <w:right w:val="single" w:sz="4" w:space="0" w:color="auto"/>
            </w:tcBorders>
            <w:hideMark/>
          </w:tcPr>
          <w:p w14:paraId="45DB0D0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F9063B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614D717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305C48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0B6BE82E"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D9EDA6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67.</w:t>
            </w:r>
          </w:p>
        </w:tc>
        <w:tc>
          <w:tcPr>
            <w:tcW w:w="5528" w:type="dxa"/>
            <w:tcBorders>
              <w:top w:val="single" w:sz="4" w:space="0" w:color="auto"/>
              <w:left w:val="single" w:sz="4" w:space="0" w:color="auto"/>
              <w:bottom w:val="single" w:sz="4" w:space="0" w:color="auto"/>
              <w:right w:val="single" w:sz="4" w:space="0" w:color="auto"/>
            </w:tcBorders>
            <w:hideMark/>
          </w:tcPr>
          <w:p w14:paraId="222D99C1"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JESÚS LECO</w:t>
            </w:r>
          </w:p>
        </w:tc>
        <w:tc>
          <w:tcPr>
            <w:tcW w:w="993" w:type="dxa"/>
            <w:tcBorders>
              <w:top w:val="single" w:sz="4" w:space="0" w:color="auto"/>
              <w:left w:val="single" w:sz="4" w:space="0" w:color="auto"/>
              <w:bottom w:val="single" w:sz="4" w:space="0" w:color="auto"/>
              <w:right w:val="single" w:sz="4" w:space="0" w:color="auto"/>
            </w:tcBorders>
            <w:hideMark/>
          </w:tcPr>
          <w:p w14:paraId="4A70500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1BA673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176</w:t>
            </w:r>
          </w:p>
        </w:tc>
        <w:tc>
          <w:tcPr>
            <w:tcW w:w="992" w:type="dxa"/>
            <w:tcBorders>
              <w:top w:val="single" w:sz="4" w:space="0" w:color="auto"/>
              <w:left w:val="single" w:sz="4" w:space="0" w:color="auto"/>
              <w:bottom w:val="single" w:sz="4" w:space="0" w:color="auto"/>
              <w:right w:val="single" w:sz="4" w:space="0" w:color="auto"/>
            </w:tcBorders>
            <w:hideMark/>
          </w:tcPr>
          <w:p w14:paraId="7715B66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0</w:t>
            </w:r>
          </w:p>
          <w:p w14:paraId="1703E4C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13</w:t>
            </w:r>
          </w:p>
        </w:tc>
      </w:tr>
      <w:tr w:rsidR="007265BC" w:rsidRPr="007265BC" w14:paraId="28334E25"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5B6F04C"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lastRenderedPageBreak/>
              <w:t>68.</w:t>
            </w:r>
          </w:p>
        </w:tc>
        <w:tc>
          <w:tcPr>
            <w:tcW w:w="5528" w:type="dxa"/>
            <w:tcBorders>
              <w:top w:val="single" w:sz="4" w:space="0" w:color="auto"/>
              <w:left w:val="single" w:sz="4" w:space="0" w:color="auto"/>
              <w:bottom w:val="single" w:sz="4" w:space="0" w:color="auto"/>
              <w:right w:val="single" w:sz="4" w:space="0" w:color="auto"/>
            </w:tcBorders>
            <w:hideMark/>
          </w:tcPr>
          <w:p w14:paraId="162D674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ANTONIO PÉREZ CUCUE</w:t>
            </w:r>
          </w:p>
        </w:tc>
        <w:tc>
          <w:tcPr>
            <w:tcW w:w="993" w:type="dxa"/>
            <w:tcBorders>
              <w:top w:val="single" w:sz="4" w:space="0" w:color="auto"/>
              <w:left w:val="single" w:sz="4" w:space="0" w:color="auto"/>
              <w:bottom w:val="single" w:sz="4" w:space="0" w:color="auto"/>
              <w:right w:val="single" w:sz="4" w:space="0" w:color="auto"/>
            </w:tcBorders>
            <w:hideMark/>
          </w:tcPr>
          <w:p w14:paraId="66E0F10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E8C782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176</w:t>
            </w:r>
          </w:p>
        </w:tc>
        <w:tc>
          <w:tcPr>
            <w:tcW w:w="992" w:type="dxa"/>
            <w:tcBorders>
              <w:top w:val="single" w:sz="4" w:space="0" w:color="auto"/>
              <w:left w:val="single" w:sz="4" w:space="0" w:color="auto"/>
              <w:bottom w:val="single" w:sz="4" w:space="0" w:color="auto"/>
              <w:right w:val="single" w:sz="4" w:space="0" w:color="auto"/>
            </w:tcBorders>
            <w:hideMark/>
          </w:tcPr>
          <w:p w14:paraId="4DE9863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2CEF25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w:t>
            </w:r>
          </w:p>
        </w:tc>
      </w:tr>
      <w:tr w:rsidR="007265BC" w:rsidRPr="007265BC" w14:paraId="748D9167"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3499BC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69.</w:t>
            </w:r>
          </w:p>
        </w:tc>
        <w:tc>
          <w:tcPr>
            <w:tcW w:w="5528" w:type="dxa"/>
            <w:tcBorders>
              <w:top w:val="single" w:sz="4" w:space="0" w:color="auto"/>
              <w:left w:val="single" w:sz="4" w:space="0" w:color="auto"/>
              <w:bottom w:val="single" w:sz="4" w:space="0" w:color="auto"/>
              <w:right w:val="single" w:sz="4" w:space="0" w:color="auto"/>
            </w:tcBorders>
            <w:hideMark/>
          </w:tcPr>
          <w:p w14:paraId="49EB412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CARMEN GUERRERO VELÁZQUEZ</w:t>
            </w:r>
          </w:p>
        </w:tc>
        <w:tc>
          <w:tcPr>
            <w:tcW w:w="993" w:type="dxa"/>
            <w:tcBorders>
              <w:top w:val="single" w:sz="4" w:space="0" w:color="auto"/>
              <w:left w:val="single" w:sz="4" w:space="0" w:color="auto"/>
              <w:bottom w:val="single" w:sz="4" w:space="0" w:color="auto"/>
              <w:right w:val="single" w:sz="4" w:space="0" w:color="auto"/>
            </w:tcBorders>
            <w:hideMark/>
          </w:tcPr>
          <w:p w14:paraId="612F065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4128ED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179</w:t>
            </w:r>
          </w:p>
        </w:tc>
        <w:tc>
          <w:tcPr>
            <w:tcW w:w="992" w:type="dxa"/>
            <w:tcBorders>
              <w:top w:val="single" w:sz="4" w:space="0" w:color="auto"/>
              <w:left w:val="single" w:sz="4" w:space="0" w:color="auto"/>
              <w:bottom w:val="single" w:sz="4" w:space="0" w:color="auto"/>
              <w:right w:val="single" w:sz="4" w:space="0" w:color="auto"/>
            </w:tcBorders>
            <w:hideMark/>
          </w:tcPr>
          <w:p w14:paraId="36FED58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95171F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16</w:t>
            </w:r>
          </w:p>
        </w:tc>
      </w:tr>
      <w:tr w:rsidR="007265BC" w:rsidRPr="007265BC" w14:paraId="7BBA7E41"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6100E9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70.</w:t>
            </w:r>
          </w:p>
        </w:tc>
        <w:tc>
          <w:tcPr>
            <w:tcW w:w="5528" w:type="dxa"/>
            <w:tcBorders>
              <w:top w:val="single" w:sz="4" w:space="0" w:color="auto"/>
              <w:left w:val="single" w:sz="4" w:space="0" w:color="auto"/>
              <w:bottom w:val="single" w:sz="4" w:space="0" w:color="auto"/>
              <w:right w:val="single" w:sz="4" w:space="0" w:color="auto"/>
            </w:tcBorders>
            <w:hideMark/>
          </w:tcPr>
          <w:p w14:paraId="610D499E"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SERGIO BAUTISTA CHAPANEA</w:t>
            </w:r>
          </w:p>
        </w:tc>
        <w:tc>
          <w:tcPr>
            <w:tcW w:w="993" w:type="dxa"/>
            <w:tcBorders>
              <w:top w:val="single" w:sz="4" w:space="0" w:color="auto"/>
              <w:left w:val="single" w:sz="4" w:space="0" w:color="auto"/>
              <w:bottom w:val="single" w:sz="4" w:space="0" w:color="auto"/>
              <w:right w:val="single" w:sz="4" w:space="0" w:color="auto"/>
            </w:tcBorders>
            <w:hideMark/>
          </w:tcPr>
          <w:p w14:paraId="55CE0F3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D2B4CA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179</w:t>
            </w:r>
          </w:p>
        </w:tc>
        <w:tc>
          <w:tcPr>
            <w:tcW w:w="992" w:type="dxa"/>
            <w:tcBorders>
              <w:top w:val="single" w:sz="4" w:space="0" w:color="auto"/>
              <w:left w:val="single" w:sz="4" w:space="0" w:color="auto"/>
              <w:bottom w:val="single" w:sz="4" w:space="0" w:color="auto"/>
              <w:right w:val="single" w:sz="4" w:space="0" w:color="auto"/>
            </w:tcBorders>
            <w:hideMark/>
          </w:tcPr>
          <w:p w14:paraId="6128BD6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2F6A8E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w:t>
            </w:r>
          </w:p>
        </w:tc>
      </w:tr>
      <w:tr w:rsidR="007265BC" w:rsidRPr="007265BC" w14:paraId="66EB06EB"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3C8A89CF"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71.</w:t>
            </w:r>
          </w:p>
        </w:tc>
        <w:tc>
          <w:tcPr>
            <w:tcW w:w="5528" w:type="dxa"/>
            <w:tcBorders>
              <w:top w:val="single" w:sz="4" w:space="0" w:color="auto"/>
              <w:left w:val="single" w:sz="4" w:space="0" w:color="auto"/>
              <w:bottom w:val="single" w:sz="4" w:space="0" w:color="auto"/>
              <w:right w:val="single" w:sz="4" w:space="0" w:color="auto"/>
            </w:tcBorders>
            <w:hideMark/>
          </w:tcPr>
          <w:p w14:paraId="29D5B05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ERNESTO FRANCISCO TORRES SANTADORA</w:t>
            </w:r>
          </w:p>
        </w:tc>
        <w:tc>
          <w:tcPr>
            <w:tcW w:w="993" w:type="dxa"/>
            <w:tcBorders>
              <w:top w:val="single" w:sz="4" w:space="0" w:color="auto"/>
              <w:left w:val="single" w:sz="4" w:space="0" w:color="auto"/>
              <w:bottom w:val="single" w:sz="4" w:space="0" w:color="auto"/>
              <w:right w:val="single" w:sz="4" w:space="0" w:color="auto"/>
            </w:tcBorders>
            <w:hideMark/>
          </w:tcPr>
          <w:p w14:paraId="05DA501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33F90C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180</w:t>
            </w:r>
          </w:p>
        </w:tc>
        <w:tc>
          <w:tcPr>
            <w:tcW w:w="992" w:type="dxa"/>
            <w:tcBorders>
              <w:top w:val="single" w:sz="4" w:space="0" w:color="auto"/>
              <w:left w:val="single" w:sz="4" w:space="0" w:color="auto"/>
              <w:bottom w:val="single" w:sz="4" w:space="0" w:color="auto"/>
              <w:right w:val="single" w:sz="4" w:space="0" w:color="auto"/>
            </w:tcBorders>
            <w:hideMark/>
          </w:tcPr>
          <w:p w14:paraId="58A2A10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209396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6A17742A"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17546B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72.</w:t>
            </w:r>
          </w:p>
        </w:tc>
        <w:tc>
          <w:tcPr>
            <w:tcW w:w="5528" w:type="dxa"/>
            <w:tcBorders>
              <w:top w:val="single" w:sz="4" w:space="0" w:color="auto"/>
              <w:left w:val="single" w:sz="4" w:space="0" w:color="auto"/>
              <w:bottom w:val="single" w:sz="4" w:space="0" w:color="auto"/>
              <w:right w:val="single" w:sz="4" w:space="0" w:color="auto"/>
            </w:tcBorders>
            <w:hideMark/>
          </w:tcPr>
          <w:p w14:paraId="6B263F5B"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EDGAR FABIÁN JERÓNIMO</w:t>
            </w:r>
          </w:p>
        </w:tc>
        <w:tc>
          <w:tcPr>
            <w:tcW w:w="993" w:type="dxa"/>
            <w:tcBorders>
              <w:top w:val="single" w:sz="4" w:space="0" w:color="auto"/>
              <w:left w:val="single" w:sz="4" w:space="0" w:color="auto"/>
              <w:bottom w:val="single" w:sz="4" w:space="0" w:color="auto"/>
              <w:right w:val="single" w:sz="4" w:space="0" w:color="auto"/>
            </w:tcBorders>
            <w:hideMark/>
          </w:tcPr>
          <w:p w14:paraId="3559695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22AFC0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0612A48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43FAE8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06</w:t>
            </w:r>
          </w:p>
        </w:tc>
      </w:tr>
      <w:tr w:rsidR="007265BC" w:rsidRPr="007265BC" w14:paraId="72FE90C6"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0D06A84"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73.</w:t>
            </w:r>
          </w:p>
        </w:tc>
        <w:tc>
          <w:tcPr>
            <w:tcW w:w="5528" w:type="dxa"/>
            <w:tcBorders>
              <w:top w:val="single" w:sz="4" w:space="0" w:color="auto"/>
              <w:left w:val="single" w:sz="4" w:space="0" w:color="auto"/>
              <w:bottom w:val="single" w:sz="4" w:space="0" w:color="auto"/>
              <w:right w:val="single" w:sz="4" w:space="0" w:color="auto"/>
            </w:tcBorders>
            <w:hideMark/>
          </w:tcPr>
          <w:p w14:paraId="76931C1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LOURDES OLIVARES ESQUIVEL</w:t>
            </w:r>
          </w:p>
        </w:tc>
        <w:tc>
          <w:tcPr>
            <w:tcW w:w="993" w:type="dxa"/>
            <w:tcBorders>
              <w:top w:val="single" w:sz="4" w:space="0" w:color="auto"/>
              <w:left w:val="single" w:sz="4" w:space="0" w:color="auto"/>
              <w:bottom w:val="single" w:sz="4" w:space="0" w:color="auto"/>
              <w:right w:val="single" w:sz="4" w:space="0" w:color="auto"/>
            </w:tcBorders>
            <w:hideMark/>
          </w:tcPr>
          <w:p w14:paraId="04A8E1B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DE8EB9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4BA3218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C4AF75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08</w:t>
            </w:r>
          </w:p>
        </w:tc>
      </w:tr>
      <w:tr w:rsidR="007265BC" w:rsidRPr="007265BC" w14:paraId="336C2FD2"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2B04FE88"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74.</w:t>
            </w:r>
          </w:p>
        </w:tc>
        <w:tc>
          <w:tcPr>
            <w:tcW w:w="5528" w:type="dxa"/>
            <w:tcBorders>
              <w:top w:val="single" w:sz="4" w:space="0" w:color="auto"/>
              <w:left w:val="single" w:sz="4" w:space="0" w:color="auto"/>
              <w:bottom w:val="single" w:sz="4" w:space="0" w:color="auto"/>
              <w:right w:val="single" w:sz="4" w:space="0" w:color="auto"/>
            </w:tcBorders>
            <w:hideMark/>
          </w:tcPr>
          <w:p w14:paraId="79A571F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ELOISA GUTIÉRREZ VALENCIA</w:t>
            </w:r>
          </w:p>
        </w:tc>
        <w:tc>
          <w:tcPr>
            <w:tcW w:w="993" w:type="dxa"/>
            <w:tcBorders>
              <w:top w:val="single" w:sz="4" w:space="0" w:color="auto"/>
              <w:left w:val="single" w:sz="4" w:space="0" w:color="auto"/>
              <w:bottom w:val="single" w:sz="4" w:space="0" w:color="auto"/>
              <w:right w:val="single" w:sz="4" w:space="0" w:color="auto"/>
            </w:tcBorders>
            <w:hideMark/>
          </w:tcPr>
          <w:p w14:paraId="5B11B9F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21728C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5D84D035"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B3460A3"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0506BB90"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87366A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75.</w:t>
            </w:r>
          </w:p>
        </w:tc>
        <w:tc>
          <w:tcPr>
            <w:tcW w:w="5528" w:type="dxa"/>
            <w:tcBorders>
              <w:top w:val="single" w:sz="4" w:space="0" w:color="auto"/>
              <w:left w:val="single" w:sz="4" w:space="0" w:color="auto"/>
              <w:bottom w:val="single" w:sz="4" w:space="0" w:color="auto"/>
              <w:right w:val="single" w:sz="4" w:space="0" w:color="auto"/>
            </w:tcBorders>
            <w:hideMark/>
          </w:tcPr>
          <w:p w14:paraId="5E34F21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JOSÉ LUIS BABIAN RAFAEL</w:t>
            </w:r>
          </w:p>
        </w:tc>
        <w:tc>
          <w:tcPr>
            <w:tcW w:w="993" w:type="dxa"/>
            <w:tcBorders>
              <w:top w:val="single" w:sz="4" w:space="0" w:color="auto"/>
              <w:left w:val="single" w:sz="4" w:space="0" w:color="auto"/>
              <w:bottom w:val="single" w:sz="4" w:space="0" w:color="auto"/>
              <w:right w:val="single" w:sz="4" w:space="0" w:color="auto"/>
            </w:tcBorders>
            <w:hideMark/>
          </w:tcPr>
          <w:p w14:paraId="3037969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F99414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181</w:t>
            </w:r>
          </w:p>
        </w:tc>
        <w:tc>
          <w:tcPr>
            <w:tcW w:w="992" w:type="dxa"/>
            <w:tcBorders>
              <w:top w:val="single" w:sz="4" w:space="0" w:color="auto"/>
              <w:left w:val="single" w:sz="4" w:space="0" w:color="auto"/>
              <w:bottom w:val="single" w:sz="4" w:space="0" w:color="auto"/>
              <w:right w:val="single" w:sz="4" w:space="0" w:color="auto"/>
            </w:tcBorders>
            <w:hideMark/>
          </w:tcPr>
          <w:p w14:paraId="156AF90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3E00AA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01</w:t>
            </w:r>
          </w:p>
        </w:tc>
      </w:tr>
      <w:tr w:rsidR="007265BC" w:rsidRPr="007265BC" w14:paraId="196B505F"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6E562A9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76.</w:t>
            </w:r>
          </w:p>
        </w:tc>
        <w:tc>
          <w:tcPr>
            <w:tcW w:w="5528" w:type="dxa"/>
            <w:tcBorders>
              <w:top w:val="single" w:sz="4" w:space="0" w:color="auto"/>
              <w:left w:val="single" w:sz="4" w:space="0" w:color="auto"/>
              <w:bottom w:val="single" w:sz="4" w:space="0" w:color="auto"/>
              <w:right w:val="single" w:sz="4" w:space="0" w:color="auto"/>
            </w:tcBorders>
            <w:hideMark/>
          </w:tcPr>
          <w:p w14:paraId="7AAC2A2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LETICIAN GUERRERO CHARICATA</w:t>
            </w:r>
          </w:p>
        </w:tc>
        <w:tc>
          <w:tcPr>
            <w:tcW w:w="993" w:type="dxa"/>
            <w:tcBorders>
              <w:top w:val="single" w:sz="4" w:space="0" w:color="auto"/>
              <w:left w:val="single" w:sz="4" w:space="0" w:color="auto"/>
              <w:bottom w:val="single" w:sz="4" w:space="0" w:color="auto"/>
              <w:right w:val="single" w:sz="4" w:space="0" w:color="auto"/>
            </w:tcBorders>
            <w:hideMark/>
          </w:tcPr>
          <w:p w14:paraId="39D9475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F93EC7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182</w:t>
            </w:r>
          </w:p>
        </w:tc>
        <w:tc>
          <w:tcPr>
            <w:tcW w:w="992" w:type="dxa"/>
            <w:tcBorders>
              <w:top w:val="single" w:sz="4" w:space="0" w:color="auto"/>
              <w:left w:val="single" w:sz="4" w:space="0" w:color="auto"/>
              <w:bottom w:val="single" w:sz="4" w:space="0" w:color="auto"/>
              <w:right w:val="single" w:sz="4" w:space="0" w:color="auto"/>
            </w:tcBorders>
            <w:hideMark/>
          </w:tcPr>
          <w:p w14:paraId="48E2783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32B265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02</w:t>
            </w:r>
          </w:p>
        </w:tc>
      </w:tr>
      <w:tr w:rsidR="007265BC" w:rsidRPr="007265BC" w14:paraId="3C529BA9"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4F701C9"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77.</w:t>
            </w:r>
          </w:p>
        </w:tc>
        <w:tc>
          <w:tcPr>
            <w:tcW w:w="5528" w:type="dxa"/>
            <w:tcBorders>
              <w:top w:val="single" w:sz="4" w:space="0" w:color="auto"/>
              <w:left w:val="single" w:sz="4" w:space="0" w:color="auto"/>
              <w:bottom w:val="single" w:sz="4" w:space="0" w:color="auto"/>
              <w:right w:val="single" w:sz="4" w:space="0" w:color="auto"/>
            </w:tcBorders>
            <w:hideMark/>
          </w:tcPr>
          <w:p w14:paraId="530C5B7A"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Ma. GUADALUPE GUERRERO QUERIAPA</w:t>
            </w:r>
          </w:p>
        </w:tc>
        <w:tc>
          <w:tcPr>
            <w:tcW w:w="993" w:type="dxa"/>
            <w:tcBorders>
              <w:top w:val="single" w:sz="4" w:space="0" w:color="auto"/>
              <w:left w:val="single" w:sz="4" w:space="0" w:color="auto"/>
              <w:bottom w:val="single" w:sz="4" w:space="0" w:color="auto"/>
              <w:right w:val="single" w:sz="4" w:space="0" w:color="auto"/>
            </w:tcBorders>
            <w:hideMark/>
          </w:tcPr>
          <w:p w14:paraId="1C1E40E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FAC686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182</w:t>
            </w:r>
          </w:p>
        </w:tc>
        <w:tc>
          <w:tcPr>
            <w:tcW w:w="992" w:type="dxa"/>
            <w:tcBorders>
              <w:top w:val="single" w:sz="4" w:space="0" w:color="auto"/>
              <w:left w:val="single" w:sz="4" w:space="0" w:color="auto"/>
              <w:bottom w:val="single" w:sz="4" w:space="0" w:color="auto"/>
              <w:right w:val="single" w:sz="4" w:space="0" w:color="auto"/>
            </w:tcBorders>
            <w:hideMark/>
          </w:tcPr>
          <w:p w14:paraId="242E481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1E9103F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10</w:t>
            </w:r>
          </w:p>
        </w:tc>
      </w:tr>
      <w:tr w:rsidR="007265BC" w:rsidRPr="007265BC" w14:paraId="1CAE9DE8"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82A765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78.</w:t>
            </w:r>
          </w:p>
        </w:tc>
        <w:tc>
          <w:tcPr>
            <w:tcW w:w="5528" w:type="dxa"/>
            <w:tcBorders>
              <w:top w:val="single" w:sz="4" w:space="0" w:color="auto"/>
              <w:left w:val="single" w:sz="4" w:space="0" w:color="auto"/>
              <w:bottom w:val="single" w:sz="4" w:space="0" w:color="auto"/>
              <w:right w:val="single" w:sz="4" w:space="0" w:color="auto"/>
            </w:tcBorders>
            <w:hideMark/>
          </w:tcPr>
          <w:p w14:paraId="2009C5B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EDITH URBINA FABIÁN</w:t>
            </w:r>
          </w:p>
        </w:tc>
        <w:tc>
          <w:tcPr>
            <w:tcW w:w="993" w:type="dxa"/>
            <w:tcBorders>
              <w:top w:val="single" w:sz="4" w:space="0" w:color="auto"/>
              <w:left w:val="single" w:sz="4" w:space="0" w:color="auto"/>
              <w:bottom w:val="single" w:sz="4" w:space="0" w:color="auto"/>
              <w:right w:val="single" w:sz="4" w:space="0" w:color="auto"/>
            </w:tcBorders>
            <w:hideMark/>
          </w:tcPr>
          <w:p w14:paraId="31F1B69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0F7C8C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194</w:t>
            </w:r>
          </w:p>
        </w:tc>
        <w:tc>
          <w:tcPr>
            <w:tcW w:w="992" w:type="dxa"/>
            <w:tcBorders>
              <w:top w:val="single" w:sz="4" w:space="0" w:color="auto"/>
              <w:left w:val="single" w:sz="4" w:space="0" w:color="auto"/>
              <w:bottom w:val="single" w:sz="4" w:space="0" w:color="auto"/>
              <w:right w:val="single" w:sz="4" w:space="0" w:color="auto"/>
            </w:tcBorders>
            <w:hideMark/>
          </w:tcPr>
          <w:p w14:paraId="5CDD698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52662F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1CE6988D"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71EC8566"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79.</w:t>
            </w:r>
          </w:p>
        </w:tc>
        <w:tc>
          <w:tcPr>
            <w:tcW w:w="5528" w:type="dxa"/>
            <w:tcBorders>
              <w:top w:val="single" w:sz="4" w:space="0" w:color="auto"/>
              <w:left w:val="single" w:sz="4" w:space="0" w:color="auto"/>
              <w:bottom w:val="single" w:sz="4" w:space="0" w:color="auto"/>
              <w:right w:val="single" w:sz="4" w:space="0" w:color="auto"/>
            </w:tcBorders>
            <w:hideMark/>
          </w:tcPr>
          <w:p w14:paraId="19C69C2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ROSALINA SÁNCHEZ GUERRERO</w:t>
            </w:r>
          </w:p>
        </w:tc>
        <w:tc>
          <w:tcPr>
            <w:tcW w:w="993" w:type="dxa"/>
            <w:tcBorders>
              <w:top w:val="single" w:sz="4" w:space="0" w:color="auto"/>
              <w:left w:val="single" w:sz="4" w:space="0" w:color="auto"/>
              <w:bottom w:val="single" w:sz="4" w:space="0" w:color="auto"/>
              <w:right w:val="single" w:sz="4" w:space="0" w:color="auto"/>
            </w:tcBorders>
            <w:hideMark/>
          </w:tcPr>
          <w:p w14:paraId="7360846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8C4BBF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78</w:t>
            </w:r>
          </w:p>
        </w:tc>
        <w:tc>
          <w:tcPr>
            <w:tcW w:w="992" w:type="dxa"/>
            <w:tcBorders>
              <w:top w:val="single" w:sz="4" w:space="0" w:color="auto"/>
              <w:left w:val="single" w:sz="4" w:space="0" w:color="auto"/>
              <w:bottom w:val="single" w:sz="4" w:space="0" w:color="auto"/>
              <w:right w:val="single" w:sz="4" w:space="0" w:color="auto"/>
            </w:tcBorders>
            <w:hideMark/>
          </w:tcPr>
          <w:p w14:paraId="0E6BA41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283948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06</w:t>
            </w:r>
          </w:p>
        </w:tc>
      </w:tr>
      <w:tr w:rsidR="007265BC" w:rsidRPr="007265BC" w14:paraId="505A973E"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5771CF5"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80</w:t>
            </w:r>
          </w:p>
        </w:tc>
        <w:tc>
          <w:tcPr>
            <w:tcW w:w="5528" w:type="dxa"/>
            <w:tcBorders>
              <w:top w:val="single" w:sz="4" w:space="0" w:color="auto"/>
              <w:left w:val="single" w:sz="4" w:space="0" w:color="auto"/>
              <w:bottom w:val="single" w:sz="4" w:space="0" w:color="auto"/>
              <w:right w:val="single" w:sz="4" w:space="0" w:color="auto"/>
            </w:tcBorders>
            <w:hideMark/>
          </w:tcPr>
          <w:p w14:paraId="559EC4A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MARIA GUADALUPE NUNEZ FABIAN</w:t>
            </w:r>
          </w:p>
        </w:tc>
        <w:tc>
          <w:tcPr>
            <w:tcW w:w="993" w:type="dxa"/>
            <w:tcBorders>
              <w:top w:val="single" w:sz="4" w:space="0" w:color="auto"/>
              <w:left w:val="single" w:sz="4" w:space="0" w:color="auto"/>
              <w:bottom w:val="single" w:sz="4" w:space="0" w:color="auto"/>
              <w:right w:val="single" w:sz="4" w:space="0" w:color="auto"/>
            </w:tcBorders>
            <w:hideMark/>
          </w:tcPr>
          <w:p w14:paraId="46EA6EB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AA54F1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22D840E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D3EE16A"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09</w:t>
            </w:r>
          </w:p>
        </w:tc>
      </w:tr>
      <w:tr w:rsidR="007265BC" w:rsidRPr="007265BC" w14:paraId="2449F0CF"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3E690967"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81</w:t>
            </w:r>
          </w:p>
        </w:tc>
        <w:tc>
          <w:tcPr>
            <w:tcW w:w="5528" w:type="dxa"/>
            <w:tcBorders>
              <w:top w:val="single" w:sz="4" w:space="0" w:color="auto"/>
              <w:left w:val="single" w:sz="4" w:space="0" w:color="auto"/>
              <w:bottom w:val="single" w:sz="4" w:space="0" w:color="auto"/>
              <w:right w:val="single" w:sz="4" w:space="0" w:color="auto"/>
            </w:tcBorders>
            <w:hideMark/>
          </w:tcPr>
          <w:p w14:paraId="5E9A932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JOSE ANGEL GUERRERO V.</w:t>
            </w:r>
          </w:p>
        </w:tc>
        <w:tc>
          <w:tcPr>
            <w:tcW w:w="993" w:type="dxa"/>
            <w:tcBorders>
              <w:top w:val="single" w:sz="4" w:space="0" w:color="auto"/>
              <w:left w:val="single" w:sz="4" w:space="0" w:color="auto"/>
              <w:bottom w:val="single" w:sz="4" w:space="0" w:color="auto"/>
              <w:right w:val="single" w:sz="4" w:space="0" w:color="auto"/>
            </w:tcBorders>
            <w:hideMark/>
          </w:tcPr>
          <w:p w14:paraId="6B0B233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2553DB97"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135</w:t>
            </w:r>
          </w:p>
        </w:tc>
        <w:tc>
          <w:tcPr>
            <w:tcW w:w="992" w:type="dxa"/>
            <w:tcBorders>
              <w:top w:val="single" w:sz="4" w:space="0" w:color="auto"/>
              <w:left w:val="single" w:sz="4" w:space="0" w:color="auto"/>
              <w:bottom w:val="single" w:sz="4" w:space="0" w:color="auto"/>
              <w:right w:val="single" w:sz="4" w:space="0" w:color="auto"/>
            </w:tcBorders>
            <w:hideMark/>
          </w:tcPr>
          <w:p w14:paraId="1D1BF03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3DB6F4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20</w:t>
            </w:r>
          </w:p>
        </w:tc>
      </w:tr>
      <w:tr w:rsidR="007265BC" w:rsidRPr="007265BC" w14:paraId="3CCB2EF3"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43A7F723"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82</w:t>
            </w:r>
          </w:p>
        </w:tc>
        <w:tc>
          <w:tcPr>
            <w:tcW w:w="5528" w:type="dxa"/>
            <w:tcBorders>
              <w:top w:val="single" w:sz="4" w:space="0" w:color="auto"/>
              <w:left w:val="single" w:sz="4" w:space="0" w:color="auto"/>
              <w:bottom w:val="single" w:sz="4" w:space="0" w:color="auto"/>
              <w:right w:val="single" w:sz="4" w:space="0" w:color="auto"/>
            </w:tcBorders>
            <w:hideMark/>
          </w:tcPr>
          <w:p w14:paraId="1DC0CD90"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FELIPE MENDOZA LEYVA</w:t>
            </w:r>
          </w:p>
        </w:tc>
        <w:tc>
          <w:tcPr>
            <w:tcW w:w="993" w:type="dxa"/>
            <w:tcBorders>
              <w:top w:val="single" w:sz="4" w:space="0" w:color="auto"/>
              <w:left w:val="single" w:sz="4" w:space="0" w:color="auto"/>
              <w:bottom w:val="single" w:sz="4" w:space="0" w:color="auto"/>
              <w:right w:val="single" w:sz="4" w:space="0" w:color="auto"/>
            </w:tcBorders>
            <w:hideMark/>
          </w:tcPr>
          <w:p w14:paraId="089ACA9C"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355B661D"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137</w:t>
            </w:r>
          </w:p>
        </w:tc>
        <w:tc>
          <w:tcPr>
            <w:tcW w:w="992" w:type="dxa"/>
            <w:tcBorders>
              <w:top w:val="single" w:sz="4" w:space="0" w:color="auto"/>
              <w:left w:val="single" w:sz="4" w:space="0" w:color="auto"/>
              <w:bottom w:val="single" w:sz="4" w:space="0" w:color="auto"/>
              <w:right w:val="single" w:sz="4" w:space="0" w:color="auto"/>
            </w:tcBorders>
            <w:hideMark/>
          </w:tcPr>
          <w:p w14:paraId="0E693D28"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765BDA1B"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27</w:t>
            </w:r>
          </w:p>
        </w:tc>
      </w:tr>
      <w:tr w:rsidR="007265BC" w:rsidRPr="007265BC" w14:paraId="1219EB6C"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59D504E8"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83</w:t>
            </w:r>
          </w:p>
        </w:tc>
        <w:tc>
          <w:tcPr>
            <w:tcW w:w="5528" w:type="dxa"/>
            <w:tcBorders>
              <w:top w:val="single" w:sz="4" w:space="0" w:color="auto"/>
              <w:left w:val="single" w:sz="4" w:space="0" w:color="auto"/>
              <w:bottom w:val="single" w:sz="4" w:space="0" w:color="auto"/>
              <w:right w:val="single" w:sz="4" w:space="0" w:color="auto"/>
            </w:tcBorders>
            <w:hideMark/>
          </w:tcPr>
          <w:p w14:paraId="5C2A0FF2"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FROYLAN DURÁN FLORES</w:t>
            </w:r>
          </w:p>
        </w:tc>
        <w:tc>
          <w:tcPr>
            <w:tcW w:w="993" w:type="dxa"/>
            <w:tcBorders>
              <w:top w:val="single" w:sz="4" w:space="0" w:color="auto"/>
              <w:left w:val="single" w:sz="4" w:space="0" w:color="auto"/>
              <w:bottom w:val="single" w:sz="4" w:space="0" w:color="auto"/>
              <w:right w:val="single" w:sz="4" w:space="0" w:color="auto"/>
            </w:tcBorders>
            <w:hideMark/>
          </w:tcPr>
          <w:p w14:paraId="54B2A4AF"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6464AB62"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138</w:t>
            </w:r>
          </w:p>
        </w:tc>
        <w:tc>
          <w:tcPr>
            <w:tcW w:w="992" w:type="dxa"/>
            <w:tcBorders>
              <w:top w:val="single" w:sz="4" w:space="0" w:color="auto"/>
              <w:left w:val="single" w:sz="4" w:space="0" w:color="auto"/>
              <w:bottom w:val="single" w:sz="4" w:space="0" w:color="auto"/>
              <w:right w:val="single" w:sz="4" w:space="0" w:color="auto"/>
            </w:tcBorders>
            <w:hideMark/>
          </w:tcPr>
          <w:p w14:paraId="050FB854"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471F2D4E"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02</w:t>
            </w:r>
          </w:p>
        </w:tc>
      </w:tr>
      <w:tr w:rsidR="007265BC" w:rsidRPr="007265BC" w14:paraId="5F6700A3" w14:textId="77777777" w:rsidTr="007265BC">
        <w:tc>
          <w:tcPr>
            <w:tcW w:w="709" w:type="dxa"/>
            <w:tcBorders>
              <w:top w:val="single" w:sz="4" w:space="0" w:color="auto"/>
              <w:left w:val="single" w:sz="4" w:space="0" w:color="auto"/>
              <w:bottom w:val="single" w:sz="4" w:space="0" w:color="auto"/>
              <w:right w:val="single" w:sz="4" w:space="0" w:color="auto"/>
            </w:tcBorders>
            <w:hideMark/>
          </w:tcPr>
          <w:p w14:paraId="076938CC"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84</w:t>
            </w:r>
          </w:p>
        </w:tc>
        <w:tc>
          <w:tcPr>
            <w:tcW w:w="5528" w:type="dxa"/>
            <w:tcBorders>
              <w:top w:val="single" w:sz="4" w:space="0" w:color="auto"/>
              <w:left w:val="single" w:sz="4" w:space="0" w:color="auto"/>
              <w:bottom w:val="single" w:sz="4" w:space="0" w:color="auto"/>
              <w:right w:val="single" w:sz="4" w:space="0" w:color="auto"/>
            </w:tcBorders>
            <w:hideMark/>
          </w:tcPr>
          <w:p w14:paraId="6AB4A42D" w14:textId="77777777" w:rsidR="007265BC" w:rsidRPr="007265BC" w:rsidRDefault="007265BC" w:rsidP="007265BC">
            <w:pPr>
              <w:spacing w:after="0" w:line="240" w:lineRule="auto"/>
              <w:rPr>
                <w:rFonts w:ascii="Univers" w:eastAsia="Times New Roman" w:hAnsi="Univers" w:cs="Times New Roman"/>
                <w:lang w:val="es-ES" w:eastAsia="es-ES"/>
              </w:rPr>
            </w:pPr>
            <w:r w:rsidRPr="007265BC">
              <w:rPr>
                <w:rFonts w:ascii="Univers" w:eastAsia="Times New Roman" w:hAnsi="Univers" w:cs="Times New Roman"/>
                <w:lang w:val="es-ES" w:eastAsia="es-ES"/>
              </w:rPr>
              <w:t>JUANA AGUILAR SOTELO</w:t>
            </w:r>
          </w:p>
        </w:tc>
        <w:tc>
          <w:tcPr>
            <w:tcW w:w="993" w:type="dxa"/>
            <w:tcBorders>
              <w:top w:val="single" w:sz="4" w:space="0" w:color="auto"/>
              <w:left w:val="single" w:sz="4" w:space="0" w:color="auto"/>
              <w:bottom w:val="single" w:sz="4" w:space="0" w:color="auto"/>
              <w:right w:val="single" w:sz="4" w:space="0" w:color="auto"/>
            </w:tcBorders>
            <w:hideMark/>
          </w:tcPr>
          <w:p w14:paraId="2F0B49C9"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w:t>
            </w:r>
          </w:p>
          <w:p w14:paraId="5F1A6C06"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138</w:t>
            </w:r>
          </w:p>
        </w:tc>
        <w:tc>
          <w:tcPr>
            <w:tcW w:w="992" w:type="dxa"/>
            <w:tcBorders>
              <w:top w:val="single" w:sz="4" w:space="0" w:color="auto"/>
              <w:left w:val="single" w:sz="4" w:space="0" w:color="auto"/>
              <w:bottom w:val="single" w:sz="4" w:space="0" w:color="auto"/>
              <w:right w:val="single" w:sz="4" w:space="0" w:color="auto"/>
            </w:tcBorders>
            <w:hideMark/>
          </w:tcPr>
          <w:p w14:paraId="13AF1160"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O</w:t>
            </w:r>
          </w:p>
          <w:p w14:paraId="3E3A58A1" w14:textId="77777777" w:rsidR="007265BC" w:rsidRPr="007265BC" w:rsidRDefault="007265BC" w:rsidP="007265BC">
            <w:pPr>
              <w:spacing w:after="0" w:line="240" w:lineRule="auto"/>
              <w:jc w:val="center"/>
              <w:rPr>
                <w:rFonts w:ascii="Univers" w:eastAsia="Times New Roman" w:hAnsi="Univers" w:cs="Times New Roman"/>
                <w:lang w:val="es-ES" w:eastAsia="es-ES"/>
              </w:rPr>
            </w:pPr>
            <w:r w:rsidRPr="007265BC">
              <w:rPr>
                <w:rFonts w:ascii="Univers" w:eastAsia="Times New Roman" w:hAnsi="Univers" w:cs="Times New Roman"/>
                <w:lang w:val="es-ES" w:eastAsia="es-ES"/>
              </w:rPr>
              <w:t>03</w:t>
            </w:r>
          </w:p>
        </w:tc>
      </w:tr>
    </w:tbl>
    <w:p w14:paraId="0D90597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u w:val="single"/>
          <w:lang w:val="es-ES" w:eastAsia="es-ES"/>
        </w:rPr>
      </w:pPr>
    </w:p>
    <w:p w14:paraId="75C5D5F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Lo anterior, porque las listas de firmas son tituladas: “</w:t>
      </w:r>
      <w:r w:rsidRPr="007265BC">
        <w:rPr>
          <w:rFonts w:ascii="Univers" w:eastAsia="Times New Roman" w:hAnsi="Univers" w:cs="Times New Roman"/>
          <w:i/>
          <w:sz w:val="28"/>
          <w:szCs w:val="24"/>
          <w:lang w:val="es-ES" w:eastAsia="es-ES"/>
        </w:rPr>
        <w:t>Listado de promoventes de la comunidad indígena de Cherán para el juicio para la protección de los derechos político-electorales del ciudadano</w:t>
      </w:r>
      <w:r w:rsidRPr="007265BC">
        <w:rPr>
          <w:rFonts w:ascii="Univers" w:eastAsia="Times New Roman" w:hAnsi="Univers" w:cs="Times New Roman"/>
          <w:sz w:val="28"/>
          <w:szCs w:val="24"/>
          <w:lang w:val="es-ES" w:eastAsia="es-ES"/>
        </w:rPr>
        <w:t xml:space="preserve">”, lo que permite considerar que los ciudadanos que suscribieron dichas listas eran conscientes del objetivo y finalidad </w:t>
      </w:r>
      <w:r w:rsidRPr="007265BC">
        <w:rPr>
          <w:rFonts w:ascii="Univers" w:eastAsia="Times New Roman" w:hAnsi="Univers" w:cs="Times New Roman"/>
          <w:sz w:val="28"/>
          <w:szCs w:val="24"/>
          <w:lang w:val="es-ES" w:eastAsia="es-ES"/>
        </w:rPr>
        <w:lastRenderedPageBreak/>
        <w:t xml:space="preserve">de las mismas, por lo que la circunstancia que no se encuentren enunciados en la demanda en forma alguna impide que se les tenga como promoventes en el presente juicio. </w:t>
      </w:r>
    </w:p>
    <w:p w14:paraId="41AD6DF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560A0D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Conforme a los criterios precedentes, la demanda se encuentra firmada por dos mil trescientos doce ciudadanos, tal y como consta en las listas correspondientes que corren agregadas en autos de la foja 53 a la 200 del cuaderno principal del expediente en que se actúa.</w:t>
      </w:r>
    </w:p>
    <w:p w14:paraId="5706C7C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A2AB9D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Lo anterior, en virtud de que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14284ED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964560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944596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Dicho criterio se encuentra contenido en la tesis XLVII/2002</w:t>
      </w:r>
      <w:r w:rsidRPr="007265BC">
        <w:rPr>
          <w:rFonts w:ascii="Univers" w:eastAsia="Times New Roman" w:hAnsi="Univers" w:cs="Arial"/>
          <w:sz w:val="28"/>
          <w:szCs w:val="28"/>
          <w:lang w:val="es-ES" w:eastAsia="es-ES"/>
        </w:rPr>
        <w:t xml:space="preserve"> visible en las páginas 1536 y 1537 de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II Tesis, volumen 2, publicada por el Tribunal </w:t>
      </w:r>
      <w:r w:rsidRPr="007265BC">
        <w:rPr>
          <w:rFonts w:ascii="Univers" w:eastAsia="Times New Roman" w:hAnsi="Univers" w:cs="Times New Roman"/>
          <w:sz w:val="28"/>
          <w:szCs w:val="24"/>
          <w:lang w:val="es-ES" w:eastAsia="es-ES"/>
        </w:rPr>
        <w:t>Electoral del Poder Judicial de la Federación, cuyo rubro es: “</w:t>
      </w:r>
      <w:hyperlink r:id="rId21" w:anchor="XLVII/2002_" w:history="1">
        <w:r w:rsidRPr="007265BC">
          <w:rPr>
            <w:rFonts w:ascii="Univers" w:eastAsia="Times New Roman" w:hAnsi="Univers" w:cs="Times New Roman"/>
            <w:b/>
            <w:sz w:val="28"/>
            <w:szCs w:val="24"/>
            <w:lang w:val="es-ES" w:eastAsia="es-ES"/>
          </w:rPr>
          <w:t>PUEBLOS Y COMUNIDADES INDÍGENAS. LA INTERPRETACIÓN DE LAS NORMAS PROCESALES DEBE HACERSE DE LA FORMA QUE LES SEA MÁS FAVORABLE</w:t>
        </w:r>
      </w:hyperlink>
      <w:r w:rsidRPr="007265BC">
        <w:rPr>
          <w:rFonts w:ascii="Univers" w:eastAsia="Times New Roman" w:hAnsi="Univers" w:cs="Times New Roman"/>
          <w:sz w:val="28"/>
          <w:szCs w:val="24"/>
          <w:lang w:val="es-ES" w:eastAsia="es-ES"/>
        </w:rPr>
        <w:t>”.</w:t>
      </w:r>
    </w:p>
    <w:p w14:paraId="5E26939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8F9EE0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Asimismo, importa destacar que las listas de firmas de los ciudadanos se encuentran agrupadas según el barrio al que pertenece cada ciudadano, por lo que se tienen listas de ciudadanos pertenecientes a los barrios primero, segundo, tercero y cuarto.</w:t>
      </w:r>
    </w:p>
    <w:p w14:paraId="772CCC3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CA3661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Tal dato es relevante porque se tiene conocimiento que la comunidad indígena de Cherán se encuentra subdividida y organizada en cuatro barrios.</w:t>
      </w:r>
    </w:p>
    <w:p w14:paraId="73909A5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D7D932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efecto, la obra </w:t>
      </w:r>
      <w:r w:rsidRPr="007265BC">
        <w:rPr>
          <w:rFonts w:ascii="Univers" w:eastAsia="Times New Roman" w:hAnsi="Univers" w:cs="Times New Roman"/>
          <w:i/>
          <w:sz w:val="28"/>
          <w:szCs w:val="24"/>
          <w:lang w:val="es-ES" w:eastAsia="es-ES"/>
        </w:rPr>
        <w:t>Cheran: a Sierra Tarascan Village</w:t>
      </w:r>
      <w:r w:rsidRPr="007265BC">
        <w:rPr>
          <w:rFonts w:ascii="Univers" w:eastAsia="Times New Roman" w:hAnsi="Univers" w:cs="Times New Roman"/>
          <w:sz w:val="28"/>
          <w:szCs w:val="24"/>
          <w:lang w:val="es-ES" w:eastAsia="es-ES"/>
        </w:rPr>
        <w:t xml:space="preserve"> escrita por Ralph Larson Beals, publicación número 2 del Instituto de Antropología Social de la Smithsonian Institution y publicada por la editorial Greenwood Press, en Westport, Connecticut, en 1945 contiene un estudio antropológico realizado </w:t>
      </w:r>
      <w:r w:rsidRPr="007265BC">
        <w:rPr>
          <w:rFonts w:ascii="Univers" w:eastAsia="Times New Roman" w:hAnsi="Univers" w:cs="Times New Roman"/>
          <w:i/>
          <w:sz w:val="28"/>
          <w:szCs w:val="24"/>
          <w:lang w:val="es-ES" w:eastAsia="es-ES"/>
        </w:rPr>
        <w:t xml:space="preserve">in situ </w:t>
      </w:r>
      <w:r w:rsidRPr="007265BC">
        <w:rPr>
          <w:rFonts w:ascii="Univers" w:eastAsia="Times New Roman" w:hAnsi="Univers" w:cs="Times New Roman"/>
          <w:sz w:val="28"/>
          <w:szCs w:val="24"/>
          <w:lang w:val="es-ES" w:eastAsia="es-ES"/>
        </w:rPr>
        <w:t xml:space="preserve">por un grupo de investigadores mexicanos y norteamericanos dirigidos por el Dr. Ralp Larson Beals mediante técnicas de la antropología cultural, principalmente, la observación de campo y la entrevista a los </w:t>
      </w:r>
      <w:r w:rsidRPr="007265BC">
        <w:rPr>
          <w:rFonts w:ascii="Univers" w:eastAsia="Times New Roman" w:hAnsi="Univers" w:cs="Times New Roman"/>
          <w:sz w:val="28"/>
          <w:szCs w:val="24"/>
          <w:lang w:val="es-ES" w:eastAsia="es-ES"/>
        </w:rPr>
        <w:lastRenderedPageBreak/>
        <w:t>integrantes de la comunidad, durante ochos meses entre los años mil novecientos cuarenta y mil novecientos cuarenta y uno.</w:t>
      </w:r>
    </w:p>
    <w:p w14:paraId="25825AB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4DDFBE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Dicha obra tiene traducción al español realizada por Agustín Jacinto Zavala con el nombre de </w:t>
      </w:r>
      <w:r w:rsidRPr="007265BC">
        <w:rPr>
          <w:rFonts w:ascii="Univers" w:eastAsia="Times New Roman" w:hAnsi="Univers" w:cs="Times New Roman"/>
          <w:i/>
          <w:sz w:val="28"/>
          <w:szCs w:val="24"/>
          <w:lang w:val="es-ES" w:eastAsia="es-ES"/>
        </w:rPr>
        <w:t>Cherán un pueblo de la sierra tarasca</w:t>
      </w:r>
      <w:r w:rsidRPr="007265BC">
        <w:rPr>
          <w:rFonts w:ascii="Univers" w:eastAsia="Times New Roman" w:hAnsi="Univers" w:cs="Times New Roman"/>
          <w:sz w:val="28"/>
          <w:szCs w:val="24"/>
          <w:lang w:val="es-ES" w:eastAsia="es-ES"/>
        </w:rPr>
        <w:t>, publicada por el Colegio de Michoacán y el Instituto Michoacano de Cultura, en el año de mil novecientos noventa y dos.</w:t>
      </w:r>
    </w:p>
    <w:p w14:paraId="2315072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8C0859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el estudio referido, en las páginas 231 y 232 de la traducción al español, se expresa:</w:t>
      </w:r>
    </w:p>
    <w:p w14:paraId="0CD2AA1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8D3BD9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“Una subdivisión mayor que la de la manzana nos la da el barrio...Estas divisiones funcionan en relación con las elecciones, ocupación de cargos oficiales, y ciertas obligaciones municipales y ceremoniales. El barrio No. I está al noroeste y es conocido como </w:t>
      </w:r>
      <w:r w:rsidRPr="007265BC">
        <w:rPr>
          <w:rFonts w:ascii="Univers" w:eastAsia="Times New Roman" w:hAnsi="Univers" w:cs="Arial"/>
          <w:i/>
          <w:sz w:val="24"/>
          <w:szCs w:val="24"/>
          <w:lang w:val="es-ES" w:eastAsia="es-ES"/>
        </w:rPr>
        <w:t>Jalúkutin [Jarhúkutin],</w:t>
      </w:r>
      <w:r w:rsidRPr="007265BC">
        <w:rPr>
          <w:rFonts w:ascii="Univers" w:eastAsia="Times New Roman" w:hAnsi="Univers" w:cs="Arial"/>
          <w:sz w:val="24"/>
          <w:szCs w:val="24"/>
          <w:lang w:val="es-ES" w:eastAsia="es-ES"/>
        </w:rPr>
        <w:t xml:space="preserve"> o en su forma hispanizada </w:t>
      </w:r>
      <w:r w:rsidRPr="007265BC">
        <w:rPr>
          <w:rFonts w:ascii="Univers" w:eastAsia="Times New Roman" w:hAnsi="Univers" w:cs="Arial"/>
          <w:i/>
          <w:sz w:val="24"/>
          <w:szCs w:val="24"/>
          <w:lang w:val="es-ES" w:eastAsia="es-ES"/>
        </w:rPr>
        <w:t>Urúkutin [Arúkutin].</w:t>
      </w:r>
      <w:r w:rsidRPr="007265BC">
        <w:rPr>
          <w:rFonts w:ascii="Univers" w:eastAsia="Times New Roman" w:hAnsi="Univers" w:cs="Arial"/>
          <w:sz w:val="24"/>
          <w:szCs w:val="24"/>
          <w:lang w:val="es-ES" w:eastAsia="es-ES"/>
        </w:rPr>
        <w:t xml:space="preserve"> Se dice que este nombre significa "en el bordo" o "algo que está en una esquinita", aparentemente refiriéndose a su posición sobre el bordo de la barranca más grande o su posición contra una pequeña colina sobre el bordo noreste del pueblo. El barrio No. II se llama </w:t>
      </w:r>
      <w:r w:rsidRPr="007265BC">
        <w:rPr>
          <w:rFonts w:ascii="Univers" w:eastAsia="Times New Roman" w:hAnsi="Univers" w:cs="Arial"/>
          <w:i/>
          <w:sz w:val="24"/>
          <w:szCs w:val="24"/>
          <w:lang w:val="es-ES" w:eastAsia="es-ES"/>
        </w:rPr>
        <w:t>Kéiku [Kénhiku]</w:t>
      </w:r>
      <w:r w:rsidRPr="007265BC">
        <w:rPr>
          <w:rFonts w:ascii="Univers" w:eastAsia="Times New Roman" w:hAnsi="Univers" w:cs="Arial"/>
          <w:sz w:val="24"/>
          <w:szCs w:val="24"/>
          <w:lang w:val="es-ES" w:eastAsia="es-ES"/>
        </w:rPr>
        <w:t xml:space="preserve"> o "de abajo" o barrio de abajo y es el barrio del sudoeste. El No. III, del sudeste, es </w:t>
      </w:r>
      <w:r w:rsidRPr="007265BC">
        <w:rPr>
          <w:rFonts w:ascii="Univers" w:eastAsia="Times New Roman" w:hAnsi="Univers" w:cs="Arial"/>
          <w:i/>
          <w:sz w:val="24"/>
          <w:szCs w:val="24"/>
          <w:lang w:val="es-ES" w:eastAsia="es-ES"/>
        </w:rPr>
        <w:t xml:space="preserve">Kalákua [Karhákua], </w:t>
      </w:r>
      <w:r w:rsidRPr="007265BC">
        <w:rPr>
          <w:rFonts w:ascii="Univers" w:eastAsia="Times New Roman" w:hAnsi="Univers" w:cs="Arial"/>
          <w:sz w:val="24"/>
          <w:szCs w:val="24"/>
          <w:lang w:val="es-ES" w:eastAsia="es-ES"/>
        </w:rPr>
        <w:t>“de arriba o barrio</w:t>
      </w:r>
      <w:r w:rsidRPr="007265BC">
        <w:rPr>
          <w:rFonts w:ascii="Univers" w:eastAsia="Times New Roman" w:hAnsi="Univers" w:cs="Arial"/>
          <w:i/>
          <w:sz w:val="24"/>
          <w:szCs w:val="24"/>
          <w:lang w:val="es-ES" w:eastAsia="es-ES"/>
        </w:rPr>
        <w:t xml:space="preserve"> </w:t>
      </w:r>
      <w:r w:rsidRPr="007265BC">
        <w:rPr>
          <w:rFonts w:ascii="Univers" w:eastAsia="Times New Roman" w:hAnsi="Univers" w:cs="Arial"/>
          <w:sz w:val="24"/>
          <w:szCs w:val="24"/>
          <w:lang w:val="es-ES" w:eastAsia="es-ES"/>
        </w:rPr>
        <w:t xml:space="preserve">de arriba”…El barrio IV es </w:t>
      </w:r>
      <w:r w:rsidRPr="007265BC">
        <w:rPr>
          <w:rFonts w:ascii="Univers" w:eastAsia="Times New Roman" w:hAnsi="Univers" w:cs="Arial"/>
          <w:i/>
          <w:sz w:val="24"/>
          <w:szCs w:val="24"/>
          <w:lang w:val="es-ES" w:eastAsia="es-ES"/>
        </w:rPr>
        <w:t>Parícutin</w:t>
      </w:r>
      <w:r w:rsidRPr="007265BC">
        <w:rPr>
          <w:rFonts w:ascii="Univers" w:eastAsia="Times New Roman" w:hAnsi="Univers" w:cs="Arial"/>
          <w:sz w:val="24"/>
          <w:szCs w:val="24"/>
          <w:lang w:val="es-ES" w:eastAsia="es-ES"/>
        </w:rPr>
        <w:t xml:space="preserve"> </w:t>
      </w:r>
      <w:r w:rsidRPr="007265BC">
        <w:rPr>
          <w:rFonts w:ascii="Univers" w:eastAsia="Times New Roman" w:hAnsi="Univers" w:cs="Arial"/>
          <w:i/>
          <w:sz w:val="24"/>
          <w:szCs w:val="24"/>
          <w:lang w:val="es-ES" w:eastAsia="es-ES"/>
        </w:rPr>
        <w:t>[Parhíkutin],</w:t>
      </w:r>
      <w:r w:rsidRPr="007265BC">
        <w:rPr>
          <w:rFonts w:ascii="Univers" w:eastAsia="Times New Roman" w:hAnsi="Univers" w:cs="Arial"/>
          <w:sz w:val="24"/>
          <w:szCs w:val="24"/>
          <w:lang w:val="es-ES" w:eastAsia="es-ES"/>
        </w:rPr>
        <w:t xml:space="preserve"> Esta palabra significa "pasar al otro lado" y se refiere a la posición del barrio sobre el bordo de una barranca.</w:t>
      </w:r>
    </w:p>
    <w:p w14:paraId="3E1C70F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642789C7"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membrecía en un barrio se basa enteramente en la residencia. Los propietarios que residen en otro barrio sólo tienen obligaciones de barrio en el lugar de su residencia. No hay rivalidad entre los barrios ni hay casos en que éstos actúen como unidades por su propia iniciativa…Con toda probabilidad, las subdivisiones son de origen español…”.</w:t>
      </w:r>
    </w:p>
    <w:p w14:paraId="5BDD786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A60CA7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Esta descripción muestra que la circunstancia de que las firmas de los promoventes se agrupen según el barrio en el que residen en Cherán constituye un dato relevante, pues implica que la demanda es presentada por ciudadanos que forman parte de los cuatro barrios en que se divide dicha comunidad indígena y que constituye una parte trascendental y primordial de su autorganización.</w:t>
      </w:r>
    </w:p>
    <w:p w14:paraId="4E4499F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8D364E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Al respecto, debe considerarse que el barrio (</w:t>
      </w:r>
      <w:r w:rsidRPr="007265BC">
        <w:rPr>
          <w:rFonts w:ascii="Univers" w:eastAsia="Times New Roman" w:hAnsi="Univers" w:cs="Times New Roman"/>
          <w:i/>
          <w:sz w:val="28"/>
          <w:szCs w:val="24"/>
          <w:lang w:val="es-ES" w:eastAsia="es-ES"/>
        </w:rPr>
        <w:t>calpulli</w:t>
      </w:r>
      <w:r w:rsidRPr="007265BC">
        <w:rPr>
          <w:rFonts w:ascii="Univers" w:eastAsia="Times New Roman" w:hAnsi="Univers" w:cs="Times New Roman"/>
          <w:sz w:val="28"/>
          <w:szCs w:val="24"/>
          <w:lang w:val="es-ES" w:eastAsia="es-ES"/>
        </w:rPr>
        <w:t xml:space="preserve"> en náhuatl y </w:t>
      </w:r>
      <w:r w:rsidRPr="007265BC">
        <w:rPr>
          <w:rFonts w:ascii="Univers" w:eastAsia="Times New Roman" w:hAnsi="Univers" w:cs="Times New Roman"/>
          <w:i/>
          <w:sz w:val="28"/>
          <w:szCs w:val="24"/>
          <w:lang w:val="es-ES" w:eastAsia="es-ES"/>
        </w:rPr>
        <w:t>anapu</w:t>
      </w:r>
      <w:r w:rsidRPr="007265BC">
        <w:rPr>
          <w:rFonts w:ascii="Univers" w:eastAsia="Times New Roman" w:hAnsi="Univers" w:cs="Times New Roman"/>
          <w:sz w:val="28"/>
          <w:szCs w:val="24"/>
          <w:lang w:val="es-ES" w:eastAsia="es-ES"/>
        </w:rPr>
        <w:t xml:space="preserve"> o </w:t>
      </w:r>
      <w:r w:rsidRPr="007265BC">
        <w:rPr>
          <w:rFonts w:ascii="Univers" w:eastAsia="Times New Roman" w:hAnsi="Univers" w:cs="Times New Roman"/>
          <w:i/>
          <w:sz w:val="28"/>
          <w:szCs w:val="24"/>
          <w:lang w:val="es-ES" w:eastAsia="es-ES"/>
        </w:rPr>
        <w:t>uapatsïkua</w:t>
      </w:r>
      <w:r w:rsidRPr="007265BC">
        <w:rPr>
          <w:rFonts w:ascii="Univers" w:eastAsia="Times New Roman" w:hAnsi="Univers" w:cs="Times New Roman"/>
          <w:sz w:val="28"/>
          <w:szCs w:val="24"/>
          <w:lang w:val="es-ES" w:eastAsia="es-ES"/>
        </w:rPr>
        <w:t xml:space="preserve"> en purhépecha) constituye desde la época prehispánica una unidad política, administrativa, fiscal, militar, religiosa, familiar, residencial, social, cultural, económica y laboral propia de la organización de los pueblos indígenas que han mantenido formas distintivas de ser y de vivir, aunque las mismas hayan variado desde la época prehispánica o novohispana.</w:t>
      </w:r>
    </w:p>
    <w:p w14:paraId="20D3F44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E4E036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De hecho, debe considerarse que la circunstancia de que la comunidad indígena de Cherán se encuentre organizada en cuatro barrios tiene también un origen histórico, pues como ha mostrado Silvio Arturo Zavala en su obra  </w:t>
      </w:r>
      <w:r w:rsidRPr="007265BC">
        <w:rPr>
          <w:rFonts w:ascii="Univers" w:eastAsia="Times New Roman" w:hAnsi="Univers" w:cs="Times New Roman"/>
          <w:i/>
          <w:sz w:val="28"/>
          <w:szCs w:val="24"/>
          <w:lang w:val="es-ES" w:eastAsia="es-ES"/>
        </w:rPr>
        <w:t>La Utopía de Tomás Moro en la Nueva España y otros estudios</w:t>
      </w:r>
      <w:r w:rsidRPr="007265BC">
        <w:rPr>
          <w:rFonts w:ascii="Univers" w:eastAsia="Times New Roman" w:hAnsi="Univers" w:cs="Times New Roman"/>
          <w:sz w:val="28"/>
          <w:szCs w:val="24"/>
          <w:lang w:val="es-ES" w:eastAsia="es-ES"/>
        </w:rPr>
        <w:t xml:space="preserve">, editada por la Antigua Librería Robredo, México, 1937: Vasco Vázquez de Quiroga y Alonso de la Cárcel, primer obispo de Michoacán y evangelizador de los purhépechas organizaba las ciudades en cuatro partes con </w:t>
      </w:r>
      <w:r w:rsidRPr="007265BC">
        <w:rPr>
          <w:rFonts w:ascii="Univers" w:eastAsia="Times New Roman" w:hAnsi="Univers" w:cs="Times New Roman"/>
          <w:sz w:val="28"/>
          <w:szCs w:val="24"/>
          <w:lang w:val="es-ES" w:eastAsia="es-ES"/>
        </w:rPr>
        <w:lastRenderedPageBreak/>
        <w:t>propósitos administrativos, al estar muy influido por la obra de Tomás Moro</w:t>
      </w:r>
      <w:r w:rsidRPr="007265BC">
        <w:rPr>
          <w:rFonts w:ascii="Univers" w:eastAsia="Times New Roman" w:hAnsi="Univers" w:cs="Times New Roman"/>
          <w:i/>
          <w:sz w:val="28"/>
          <w:szCs w:val="24"/>
          <w:lang w:val="es-ES" w:eastAsia="es-ES"/>
        </w:rPr>
        <w:t>.</w:t>
      </w:r>
    </w:p>
    <w:p w14:paraId="11E5838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CF478E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ese sentido, la circunstancia de que la firma de los promoventes se presente mediante listas agrupadas según el número de barrio del que forman parte constituye una parte de la autorganización del pueblo de cuya existencia se tiene constancia documental, por lo menos, desde mil novecientos cuarenta y que tal organización hunde sus raíces en la importancia de este tipo de división territorial entre los pueblos indígenas, desde la época prehispánica y novohispana.</w:t>
      </w:r>
    </w:p>
    <w:p w14:paraId="39CE6CF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F36102D"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Times New Roman"/>
          <w:b/>
          <w:sz w:val="28"/>
          <w:szCs w:val="28"/>
          <w:lang w:val="es-ES" w:eastAsia="es-ES"/>
        </w:rPr>
        <w:t>b) Oportunidad.</w:t>
      </w:r>
      <w:r w:rsidRPr="007265BC">
        <w:rPr>
          <w:rFonts w:ascii="Univers" w:eastAsia="Times New Roman" w:hAnsi="Univers" w:cs="Times New Roman"/>
          <w:sz w:val="28"/>
          <w:szCs w:val="28"/>
          <w:lang w:val="es-ES" w:eastAsia="es-ES"/>
        </w:rPr>
        <w:t xml:space="preserve"> El medio de defensa fue promovido oportunamente, puesto que el acto impugnado fue notificado el once de septiembre de dos mil once</w:t>
      </w:r>
      <w:r w:rsidRPr="007265BC">
        <w:rPr>
          <w:rFonts w:ascii="Univers" w:eastAsia="Times New Roman" w:hAnsi="Univers" w:cs="Arial"/>
          <w:sz w:val="28"/>
          <w:szCs w:val="28"/>
          <w:lang w:val="es-ES" w:eastAsia="es-ES"/>
        </w:rPr>
        <w:t>, según consta en el original de la cédula de notificación personal que corre agregada en autos, documental pública que tiene valor probatorio pleno, acorde con lo establecido en los artículos 14, apartado 1, inciso a) y apartado 4, inciso c) en relación con el 16, apartado 2, ambos de</w:t>
      </w:r>
      <w:r w:rsidRPr="007265BC">
        <w:rPr>
          <w:rFonts w:ascii="Univers" w:eastAsia="Times New Roman" w:hAnsi="Univers" w:cs="Times New Roman"/>
          <w:sz w:val="28"/>
          <w:szCs w:val="28"/>
          <w:lang w:val="es-ES" w:eastAsia="es-ES"/>
        </w:rPr>
        <w:t xml:space="preserve"> la Ley General del Sistema de Medios de Impugnación en Materia Electoral</w:t>
      </w:r>
      <w:r w:rsidRPr="007265BC">
        <w:rPr>
          <w:rFonts w:ascii="Univers" w:eastAsia="Times New Roman" w:hAnsi="Univers" w:cs="Arial"/>
          <w:sz w:val="28"/>
          <w:szCs w:val="28"/>
          <w:lang w:val="es-ES" w:eastAsia="es-ES"/>
        </w:rPr>
        <w:t>, al haber sido emitida por una autoridad local en ejercicio de sus funciones.</w:t>
      </w:r>
    </w:p>
    <w:p w14:paraId="181751C9"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51A951C7" w14:textId="77777777" w:rsidR="007265BC" w:rsidRPr="007265BC" w:rsidRDefault="007265BC" w:rsidP="007265BC">
      <w:pPr>
        <w:spacing w:after="0" w:line="360" w:lineRule="auto"/>
        <w:ind w:firstLine="708"/>
        <w:contextualSpacing/>
        <w:jc w:val="both"/>
        <w:rPr>
          <w:rFonts w:ascii="Univers" w:eastAsia="Calibri" w:hAnsi="Univers" w:cs="Arial"/>
          <w:b/>
          <w:sz w:val="28"/>
          <w:szCs w:val="28"/>
          <w:lang w:val="es-ES" w:eastAsia="es-ES"/>
        </w:rPr>
      </w:pPr>
      <w:r w:rsidRPr="007265BC">
        <w:rPr>
          <w:rFonts w:ascii="Univers" w:eastAsia="Times New Roman" w:hAnsi="Univers" w:cs="Arial"/>
          <w:sz w:val="28"/>
          <w:szCs w:val="28"/>
          <w:lang w:val="es-ES" w:eastAsia="es-ES"/>
        </w:rPr>
        <w:t xml:space="preserve">En la especie, resulta aplicable el criterio dispuesto en la jurisprudencia 9/2007 correspondiente a la Tercera Época, </w:t>
      </w:r>
      <w:r w:rsidRPr="007265BC">
        <w:rPr>
          <w:rFonts w:ascii="Univers" w:eastAsia="Times New Roman" w:hAnsi="Univers" w:cs="Arial"/>
          <w:sz w:val="28"/>
          <w:szCs w:val="28"/>
          <w:lang w:val="es-ES" w:eastAsia="es-ES"/>
        </w:rPr>
        <w:lastRenderedPageBreak/>
        <w:t xml:space="preserve">consultable en las páginas  429 y 430 de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w:t>
      </w:r>
      <w:r w:rsidRPr="007265BC">
        <w:rPr>
          <w:rFonts w:ascii="Univers" w:eastAsia="Times New Roman" w:hAnsi="Univers" w:cs="Arial"/>
          <w:i/>
          <w:sz w:val="28"/>
          <w:szCs w:val="28"/>
          <w:lang w:val="es-ES" w:eastAsia="es-ES"/>
        </w:rPr>
        <w:t>Jurisprudencia</w:t>
      </w:r>
      <w:r w:rsidRPr="007265BC">
        <w:rPr>
          <w:rFonts w:ascii="Univers" w:eastAsia="Times New Roman" w:hAnsi="Univers" w:cs="Arial"/>
          <w:sz w:val="28"/>
          <w:szCs w:val="28"/>
          <w:lang w:val="es-ES" w:eastAsia="es-ES"/>
        </w:rPr>
        <w:t xml:space="preserve">, volumen 1, publicada por el Tribunal Electoral del Poder Judicial de la Federación, cuyo rubro es: </w:t>
      </w:r>
      <w:r w:rsidRPr="007265BC">
        <w:rPr>
          <w:rFonts w:ascii="Univers" w:eastAsia="Times New Roman" w:hAnsi="Univers" w:cs="Arial"/>
          <w:b/>
          <w:sz w:val="28"/>
          <w:szCs w:val="28"/>
          <w:lang w:val="es-ES" w:eastAsia="es-ES"/>
        </w:rPr>
        <w:t>“</w:t>
      </w:r>
      <w:hyperlink r:id="rId22" w:anchor="09/2007" w:history="1">
        <w:r w:rsidRPr="007265BC">
          <w:rPr>
            <w:rFonts w:ascii="Univers" w:eastAsia="Times New Roman" w:hAnsi="Univers" w:cs="Arial"/>
            <w:b/>
            <w:sz w:val="28"/>
            <w:szCs w:val="28"/>
            <w:lang w:val="es-ES" w:eastAsia="es-ES"/>
          </w:rPr>
          <w:t>PER SALTUM</w:t>
        </w:r>
      </w:hyperlink>
      <w:r w:rsidRPr="007265BC">
        <w:rPr>
          <w:rFonts w:ascii="Univers" w:eastAsia="Times New Roman" w:hAnsi="Univers" w:cs="Arial"/>
          <w:b/>
          <w:sz w:val="28"/>
          <w:szCs w:val="28"/>
          <w:lang w:val="es-ES" w:eastAsia="es-ES"/>
        </w:rPr>
        <w:t xml:space="preserve">. </w:t>
      </w:r>
      <w:hyperlink r:id="rId23" w:anchor="09/2007" w:history="1">
        <w:r w:rsidRPr="007265BC">
          <w:rPr>
            <w:rFonts w:ascii="Univers" w:eastAsia="Times New Roman" w:hAnsi="Univers" w:cs="Arial"/>
            <w:b/>
            <w:sz w:val="28"/>
            <w:szCs w:val="28"/>
            <w:lang w:val="es-ES" w:eastAsia="es-ES"/>
          </w:rPr>
          <w:t>EL JUICIO PARA LA PROTECCIÓN DE LOS DERECHOS POLÍTICO-ELECTORALES DEL CIUDADANO DEBE PROMOVERSE DENTRO DEL PLAZO PARA LA INTERPOSICIÓN DEL MEDIO DE DEFENSA INTRAPARTIDARIO U ORDINARIO LEGAL”.</w:t>
        </w:r>
      </w:hyperlink>
    </w:p>
    <w:p w14:paraId="67B31D40" w14:textId="77777777" w:rsidR="007265BC" w:rsidRPr="007265BC" w:rsidRDefault="007265BC" w:rsidP="007265BC">
      <w:pPr>
        <w:spacing w:after="0" w:line="360" w:lineRule="auto"/>
        <w:ind w:firstLine="708"/>
        <w:contextualSpacing/>
        <w:jc w:val="both"/>
        <w:rPr>
          <w:rFonts w:ascii="Univers" w:eastAsia="Times New Roman" w:hAnsi="Univers" w:cs="Arial"/>
          <w:b/>
          <w:sz w:val="28"/>
          <w:szCs w:val="28"/>
          <w:lang w:val="es-ES" w:eastAsia="es-ES"/>
        </w:rPr>
      </w:pPr>
      <w:hyperlink r:id="rId24" w:anchor="09/2007" w:history="1">
        <w:r w:rsidRPr="007265BC">
          <w:rPr>
            <w:rFonts w:ascii="Univers" w:eastAsia="Times New Roman" w:hAnsi="Univers" w:cs="Arial"/>
            <w:sz w:val="28"/>
            <w:szCs w:val="28"/>
            <w:lang w:val="es-ES" w:eastAsia="es-ES"/>
          </w:rPr>
          <w:t>Con relación a lo anterior, en términos del artículo 8 de la Ley de Justicia Electoral del Estado de Michoacán, el plazo para interponer el recurso de apelación local es de cuatro días siguientes a que se tenga conocimiento del acto impugnado.</w:t>
        </w:r>
      </w:hyperlink>
    </w:p>
    <w:p w14:paraId="5D7617E9" w14:textId="77777777" w:rsidR="007265BC" w:rsidRPr="007265BC" w:rsidRDefault="007265BC" w:rsidP="007265BC">
      <w:pPr>
        <w:spacing w:after="0" w:line="360" w:lineRule="auto"/>
        <w:ind w:firstLine="708"/>
        <w:contextualSpacing/>
        <w:jc w:val="both"/>
        <w:rPr>
          <w:rFonts w:ascii="Calibri" w:eastAsia="Calibri" w:hAnsi="Calibri" w:cs="Times New Roman"/>
          <w:sz w:val="24"/>
          <w:szCs w:val="24"/>
          <w:lang w:val="es-ES" w:eastAsia="es-ES"/>
        </w:rPr>
      </w:pPr>
    </w:p>
    <w:p w14:paraId="1680228F"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Dadas esas circunstancias, el plazo para la promoción del presente medio de impugnación transcurrió del once al quince de septiembre de dos mil nueve, acorde con lo dispuesto en el artículo 7 de la Ley de Justicia Electoral del Estado de Michoacán, puesto que todos los días y horas son hábiles habida cuenta que el proceso electoral que actualmente se desarrolla en el Estado de Michoacán inició el diecisiete de mayo de dos mil once, en términos de lo dispuesto en el artículo 96, primer párrafo, del Código Electoral del Estado de Michoacán.</w:t>
      </w:r>
    </w:p>
    <w:p w14:paraId="4CBA846A"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2A76C6C1"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ese sentido, sí la demanda en cuestión se presentó ante la autoridad responsable el quince de septiembre de dos mil once, </w:t>
      </w:r>
      <w:r w:rsidRPr="007265BC">
        <w:rPr>
          <w:rFonts w:ascii="Univers" w:eastAsia="Times New Roman" w:hAnsi="Univers" w:cs="Arial"/>
          <w:sz w:val="28"/>
          <w:szCs w:val="28"/>
          <w:lang w:val="es-ES" w:eastAsia="es-ES"/>
        </w:rPr>
        <w:lastRenderedPageBreak/>
        <w:t>según consta en el sello de recepción asentado en escrito correspondiente, es claro que el presente medio de impugnación se promovió oportunamente.</w:t>
      </w:r>
    </w:p>
    <w:p w14:paraId="29B39156"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p>
    <w:p w14:paraId="68DB650F"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Times New Roman"/>
          <w:b/>
          <w:sz w:val="28"/>
          <w:szCs w:val="28"/>
          <w:lang w:val="es-ES" w:eastAsia="es-ES"/>
        </w:rPr>
        <w:t xml:space="preserve">c) Legitimación. </w:t>
      </w:r>
      <w:r w:rsidRPr="007265BC">
        <w:rPr>
          <w:rFonts w:ascii="Univers" w:eastAsia="Times New Roman" w:hAnsi="Univers" w:cs="Arial"/>
          <w:sz w:val="28"/>
          <w:szCs w:val="28"/>
          <w:lang w:val="es-ES" w:eastAsia="es-ES"/>
        </w:rPr>
        <w:t>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43C0E1F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59A9A1B0"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Lo anterior determina que la legitimación del ciudadano o ciudadanos surge exclusivamente para impugnar actos o resoluciones donde pueda producirse una afectación individualizada, cierta, directa e inmediata a sus derechos político-electorales.</w:t>
      </w:r>
    </w:p>
    <w:p w14:paraId="5BACB86C"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0C2BFF20"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0EE713B8"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51EC29F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De acuerdo con los preceptos invocados, la procedencia del juicio para la protección de los derechos político electorales del </w:t>
      </w:r>
      <w:r w:rsidRPr="007265BC">
        <w:rPr>
          <w:rFonts w:ascii="Univers" w:eastAsia="Times New Roman" w:hAnsi="Univers" w:cs="Arial"/>
          <w:sz w:val="28"/>
          <w:szCs w:val="28"/>
          <w:lang w:val="es-ES" w:eastAsia="es-ES"/>
        </w:rPr>
        <w:lastRenderedPageBreak/>
        <w:t>ciudadano se actualiza cuando un ciudadano, por sí mismo y en forma individual, aduce la presunta violación a uno de los derechos tutelados con el juicio.</w:t>
      </w:r>
    </w:p>
    <w:p w14:paraId="6C121A4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0D870F2E"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115E1515"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615B7109"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Esto de conformidad con la tesis de jurisprudencia 02/2000, consultable en las páginas 364 a 366 en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w:t>
      </w:r>
      <w:r w:rsidRPr="007265BC">
        <w:rPr>
          <w:rFonts w:ascii="Univers" w:eastAsia="Times New Roman" w:hAnsi="Univers" w:cs="Arial"/>
          <w:i/>
          <w:sz w:val="28"/>
          <w:szCs w:val="28"/>
          <w:lang w:val="es-ES" w:eastAsia="es-ES"/>
        </w:rPr>
        <w:t>Jurisprudencia</w:t>
      </w:r>
      <w:r w:rsidRPr="007265BC">
        <w:rPr>
          <w:rFonts w:ascii="Univers" w:eastAsia="Times New Roman" w:hAnsi="Univers" w:cs="Arial"/>
          <w:sz w:val="28"/>
          <w:szCs w:val="28"/>
          <w:lang w:val="es-ES" w:eastAsia="es-ES"/>
        </w:rPr>
        <w:t>, volumen 1, publicada por el Tribunal Electoral del Poder Judicial de la Federación, cuyo rubro es: "</w:t>
      </w:r>
      <w:r w:rsidRPr="007265BC">
        <w:rPr>
          <w:rFonts w:ascii="Univers" w:eastAsia="Times New Roman" w:hAnsi="Univers" w:cs="Arial"/>
          <w:b/>
          <w:sz w:val="28"/>
          <w:szCs w:val="28"/>
          <w:lang w:val="es-ES" w:eastAsia="es-ES"/>
        </w:rPr>
        <w:t>JUICIO PARA LA PROTECCIÓN DE LOS DERECHOS POLÍTICO-ELECTORALES DEL CIUDADANO. REQUISITOS PARA SU PROCEDENCIA</w:t>
      </w:r>
      <w:r w:rsidRPr="007265BC">
        <w:rPr>
          <w:rFonts w:ascii="Univers" w:eastAsia="Times New Roman" w:hAnsi="Univers" w:cs="Arial"/>
          <w:sz w:val="28"/>
          <w:szCs w:val="28"/>
          <w:lang w:val="es-ES" w:eastAsia="es-ES"/>
        </w:rPr>
        <w:t>".</w:t>
      </w:r>
    </w:p>
    <w:p w14:paraId="0C0C5F2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51AA4E4D"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0D8ACD99"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20FE1018"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El juicio de mérito fue promovido por dos mil trescientos doce (2312) ciudadanos.</w:t>
      </w:r>
    </w:p>
    <w:p w14:paraId="4DBC345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48301231"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Asimismo,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 </w:t>
      </w:r>
    </w:p>
    <w:p w14:paraId="7736CAEC"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0C13B9DF"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 xml:space="preserve">Al respecto, 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6BCE567B"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65D8AEE8"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De este derecho fundamental a la libre determinación se desprenden dos derechos centrales:</w:t>
      </w:r>
    </w:p>
    <w:p w14:paraId="44BAEECB"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5267CCE5"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732C3D49"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1. El reconocimiento de los sistemas normativos de los pueblos indígenas, sus instituciones y autoridades propias, así como el correspondiente ejercicio de la jurisdicción por parte de las autoridades indígenas, como se reconoce en el artículo 2o, </w:t>
      </w:r>
      <w:r w:rsidRPr="007265BC">
        <w:rPr>
          <w:rFonts w:ascii="Univers" w:eastAsia="Times New Roman" w:hAnsi="Univers" w:cs="Arial"/>
          <w:sz w:val="28"/>
          <w:szCs w:val="28"/>
          <w:lang w:val="es-ES" w:eastAsia="es-ES"/>
        </w:rPr>
        <w:lastRenderedPageBreak/>
        <w:t>apartado A, fracciones II y III, de la Constitución Política de los Estados Unidos Mexicanos; y,</w:t>
      </w:r>
    </w:p>
    <w:p w14:paraId="03382065"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1B3F745F"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2. El derecho fundamental de que las personas o las comunidades se autoadscriban como miembros de pueblos indígenas,  lo cual entraña consecuencias jurídicas sumamente importantes para el efectivo acceso a la justicia para los indígenas (artículo 2o, tercer párrafo y apartado A, fracción VIII, de la Constitución Política de los Estados Unidos Mexicanos).</w:t>
      </w:r>
    </w:p>
    <w:p w14:paraId="6C602466"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3F613D43"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107815E0"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69EBE061"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Así, la autoadscripción se entiende como un derecho fundamental consistente en el reconocimiento que realiza una persona en el sentido de pertenecer a un pueblo o comunidad indígena, con base en sus propias concepciones.</w:t>
      </w:r>
    </w:p>
    <w:p w14:paraId="190BD750"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764FC504"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La función de la autoadscripción es muy relevante, pues  funge como medio para exigir los derechos de los pueblos y comunidades indígenas.</w:t>
      </w:r>
    </w:p>
    <w:p w14:paraId="6D462A0E"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37C841D0"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Esto es así, porque el ejercicio de éste derecho trae aparejada una serie de derechos y obligaciones del Estado hacia el individuo o colectividad, del pueblo indígena hacia sus miembros y también de las personas hacia su pueblo.</w:t>
      </w:r>
    </w:p>
    <w:p w14:paraId="1891A39A"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263E1906"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respeto de la dignidad de las personas, pues el individuo mismo puede y debe definir su adjudicación étnico-cultural.</w:t>
      </w:r>
    </w:p>
    <w:p w14:paraId="3752B8FF"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7B8FE2DA"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Tal situación se encuentra reconocida tanto en la Constitución mexicana, la cual indica que “</w:t>
      </w:r>
      <w:r w:rsidRPr="007265BC">
        <w:rPr>
          <w:rFonts w:ascii="Univers" w:eastAsia="Times New Roman" w:hAnsi="Univers" w:cs="Arial"/>
          <w:i/>
          <w:sz w:val="28"/>
          <w:szCs w:val="28"/>
          <w:lang w:val="es-ES" w:eastAsia="es-ES"/>
        </w:rPr>
        <w:t>la conciencia de identidad indígena deberá ser criterio fundamental para determinar a quiénes se aplican las disposiciones sobre pueblos indígenas</w:t>
      </w:r>
      <w:r w:rsidRPr="007265BC">
        <w:rPr>
          <w:rFonts w:ascii="Univers" w:eastAsia="Times New Roman" w:hAnsi="Univers" w:cs="Arial"/>
          <w:sz w:val="28"/>
          <w:szCs w:val="28"/>
          <w:lang w:val="es-ES" w:eastAsia="es-ES"/>
        </w:rPr>
        <w:t xml:space="preserve">”, así como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México el cinco de septiembre de mil novecientos noventa y publicado en el </w:t>
      </w:r>
      <w:r w:rsidRPr="007265BC">
        <w:rPr>
          <w:rFonts w:ascii="Univers" w:eastAsia="Times New Roman" w:hAnsi="Univers" w:cs="Arial"/>
          <w:sz w:val="28"/>
          <w:szCs w:val="28"/>
          <w:lang w:val="es-ES" w:eastAsia="es-ES"/>
        </w:rPr>
        <w:lastRenderedPageBreak/>
        <w:t>Diario Oficial de la Federación el veinticuatro de enero de mil novecientos noventa y uno, conforme al cual se establece “</w:t>
      </w:r>
      <w:r w:rsidRPr="007265BC">
        <w:rPr>
          <w:rFonts w:ascii="Univers" w:eastAsia="Times New Roman" w:hAnsi="Univers" w:cs="Arial"/>
          <w:i/>
          <w:sz w:val="28"/>
          <w:szCs w:val="28"/>
          <w:lang w:val="es-ES" w:eastAsia="es-ES"/>
        </w:rPr>
        <w:t>la conciencia de su identidad indígena o tribal deberá considerarse un criterio fundamental para determinar los grupos a los que se aplican las disposiciones del presente Convenio</w:t>
      </w:r>
      <w:r w:rsidRPr="007265BC">
        <w:rPr>
          <w:rFonts w:ascii="Univers" w:eastAsia="Times New Roman" w:hAnsi="Univers" w:cs="Arial"/>
          <w:sz w:val="28"/>
          <w:szCs w:val="28"/>
          <w:lang w:val="es-ES" w:eastAsia="es-ES"/>
        </w:rPr>
        <w:t>.”</w:t>
      </w:r>
    </w:p>
    <w:p w14:paraId="59FECBB1"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1ED920F1"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ende, en principio, es suficiente con que los promoventes del presente medio de impugnación se identifiquen y autoadscriban como indígenas integrantes de la comunidad de Cherán, tal y como manifiestan en la parte final de la pagina dieciséis de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 </w:t>
      </w:r>
    </w:p>
    <w:p w14:paraId="0AD176A6"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20C18185"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Robustece lo anterior, el criterio reiterado por esta Sala Superior conforme al cual la interpretación sistemática de los artículos 2o., apartado A, fracción VIII, 17 y 133 de la Constitución Política de los Estados Unidos Mexicanos; 1, apartado 1, de la Convención Americana sobre Derechos Humanos; 2, 4, apartado 1 </w:t>
      </w:r>
      <w:r w:rsidRPr="007265BC">
        <w:rPr>
          <w:rFonts w:ascii="Univers" w:eastAsia="Times New Roman" w:hAnsi="Univers" w:cs="Arial"/>
          <w:sz w:val="28"/>
          <w:szCs w:val="28"/>
          <w:lang w:val="es-ES" w:eastAsia="es-ES"/>
        </w:rPr>
        <w:lastRenderedPageBreak/>
        <w:t>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3A927C2C"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20B267F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El criterio anterior se encuentra contenido en la tesis XX/2008 consultable en las páginas 364 a 366 en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w:t>
      </w:r>
      <w:r w:rsidRPr="007265BC">
        <w:rPr>
          <w:rFonts w:ascii="Univers" w:eastAsia="Times New Roman" w:hAnsi="Univers" w:cs="Arial"/>
          <w:i/>
          <w:sz w:val="28"/>
          <w:szCs w:val="28"/>
          <w:lang w:val="es-ES" w:eastAsia="es-ES"/>
        </w:rPr>
        <w:t>Jurisprudencia</w:t>
      </w:r>
      <w:r w:rsidRPr="007265BC">
        <w:rPr>
          <w:rFonts w:ascii="Univers" w:eastAsia="Times New Roman" w:hAnsi="Univers" w:cs="Arial"/>
          <w:sz w:val="28"/>
          <w:szCs w:val="28"/>
          <w:lang w:val="es-ES" w:eastAsia="es-ES"/>
        </w:rPr>
        <w:t>, volumen 1, publicada por el Tribunal Electoral del Poder Judicial de la Federación, de rubro: “</w:t>
      </w:r>
      <w:hyperlink r:id="rId25" w:anchor="XX/2008_" w:history="1">
        <w:r w:rsidRPr="007265BC">
          <w:rPr>
            <w:rFonts w:ascii="Univers" w:eastAsia="Times New Roman" w:hAnsi="Univers" w:cs="Times New Roman"/>
            <w:b/>
            <w:sz w:val="28"/>
            <w:szCs w:val="28"/>
            <w:lang w:val="es-ES" w:eastAsia="es-ES"/>
          </w:rPr>
          <w:t xml:space="preserve">COMUNIDADES INDÍGENAS. EL ANÁLISIS DE LA LEGITIMACIÓN ACTIVA EN EL JUICIO PARA LA PROTECCIÓN DE LOS DERECHOS POLÍTICO-ELECTORALES DEL </w:t>
        </w:r>
        <w:r w:rsidRPr="007265BC">
          <w:rPr>
            <w:rFonts w:ascii="Univers" w:eastAsia="Times New Roman" w:hAnsi="Univers" w:cs="Times New Roman"/>
            <w:b/>
            <w:sz w:val="28"/>
            <w:szCs w:val="28"/>
            <w:lang w:val="es-ES" w:eastAsia="es-ES"/>
          </w:rPr>
          <w:lastRenderedPageBreak/>
          <w:t>CIUDADANO, DEBE SER FLEXIBLE POR LAS PARTICULARIDADES DE SUS INTEGRANTES</w:t>
        </w:r>
        <w:r w:rsidRPr="007265BC">
          <w:rPr>
            <w:rFonts w:ascii="Univers" w:eastAsia="Times New Roman" w:hAnsi="Univers" w:cs="Times New Roman"/>
            <w:sz w:val="28"/>
            <w:szCs w:val="28"/>
            <w:lang w:val="es-ES" w:eastAsia="es-ES"/>
          </w:rPr>
          <w:t>”.</w:t>
        </w:r>
      </w:hyperlink>
      <w:bookmarkStart w:id="20" w:name="TEXTO_XX/2008"/>
      <w:bookmarkEnd w:id="20"/>
    </w:p>
    <w:p w14:paraId="774A7F16"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7FFA567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orden de ideas, si los ciudadanos en cuestión afirman ser ciudadanos e integrantes de la comunidad indígena de Cherán y, tal situación, no se encuentra controvertida y, mucho menos, existe en autos constancia alguna de la cual se pueda advertir, así sea indiciariamente, la falsedad de alguna de estas afirmaciones, entonces es válido estimar que la legitimación de los ciudadanos que firman la demanda del presente juicio se encuentra acreditada.</w:t>
      </w:r>
    </w:p>
    <w:p w14:paraId="41D40D9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7F1A2528"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Ahora bien, en lo tocante al segundo elemento, en concepto de esta Sala Superior, los actores cuentan con legitimación para promover el juicio, pues con apoyo en el artículo 79 del que ya se ha hecho mención, es un hecho indudable, que los accionantes expresan que promueven por su propio derecho, sin que la circunstancia de que manifiesten que también lo hacen en calidad de integrantes de la comunidad indígena de Cherán modifique tal situación, pues ello en forma alguna implica que no concurran con la de ciudadanos en lo individual para ejercer su derecho de acción, al aducir que fue violentado sus derechos político-electorales.</w:t>
      </w:r>
    </w:p>
    <w:p w14:paraId="29105E6D"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74034ED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Respecto del tercer elemento en cita, es suficiente que en la demanda se aduzca que con el acto o resolución combatida se cometieron violaciones a alguno o varios de los derechos políticos-</w:t>
      </w:r>
      <w:r w:rsidRPr="007265BC">
        <w:rPr>
          <w:rFonts w:ascii="Univers" w:eastAsia="Times New Roman" w:hAnsi="Univers" w:cs="Arial"/>
          <w:sz w:val="28"/>
          <w:szCs w:val="28"/>
          <w:lang w:val="es-ES" w:eastAsia="es-ES"/>
        </w:rPr>
        <w:lastRenderedPageBreak/>
        <w:t>electorales mencionados, en perjuicio del promovente, independientemente de que en el fallo que se llegue a emitir se puedan estimar fundadas o infundadas tales alegaciones.</w:t>
      </w:r>
    </w:p>
    <w:p w14:paraId="3DF486BE"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68E1EB95"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el caso, los planteamientos de quienes suscriben la demanda manifiestan que la determinación de la responsable conculca su derecho de sufragio, y la pretensión perseguida es que, de ser el caso, este órgano jurisdiccional dicte las medidas necesarias para que se corrija la situación irregular que se alega existe.</w:t>
      </w:r>
    </w:p>
    <w:p w14:paraId="3E1794B0"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29AFEA7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De ahí, que en la especie se encuentre acreditada la legitimación de los promoventes. </w:t>
      </w:r>
    </w:p>
    <w:p w14:paraId="5CC1EE54"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16E1015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b/>
          <w:sz w:val="28"/>
          <w:szCs w:val="28"/>
          <w:lang w:val="es-ES" w:eastAsia="es-ES"/>
        </w:rPr>
        <w:t xml:space="preserve">d) Interés jurídico: </w:t>
      </w:r>
      <w:r w:rsidRPr="007265BC">
        <w:rPr>
          <w:rFonts w:ascii="Univers" w:eastAsia="Times New Roman" w:hAnsi="Univers" w:cs="Times New Roman"/>
          <w:sz w:val="28"/>
          <w:szCs w:val="24"/>
          <w:lang w:val="es-ES" w:eastAsia="es-ES"/>
        </w:rPr>
        <w:t xml:space="preserve">En el presente medio impugnativo se controvierte </w:t>
      </w:r>
      <w:r w:rsidRPr="007265BC">
        <w:rPr>
          <w:rFonts w:ascii="Univers" w:eastAsia="Times New Roman" w:hAnsi="Univers" w:cs="Arial"/>
          <w:sz w:val="28"/>
          <w:szCs w:val="28"/>
          <w:lang w:val="es-ES" w:eastAsia="es-ES"/>
        </w:rPr>
        <w:t xml:space="preserve">el </w:t>
      </w:r>
      <w:r w:rsidRPr="007265BC">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7265B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7265BC">
        <w:rPr>
          <w:rFonts w:ascii="Univers" w:eastAsia="Times New Roman" w:hAnsi="Univers" w:cs="Arial"/>
          <w:bCs/>
          <w:color w:val="000000"/>
          <w:spacing w:val="3"/>
          <w:sz w:val="28"/>
          <w:szCs w:val="28"/>
          <w:lang w:val="es-ES_tradnl" w:eastAsia="es-ES"/>
        </w:rPr>
        <w:t>bajo sus usos y costumbres, en virtud de la cual, en esencia, se determina que el Instituto Electoral de Michoacán carece de atribuciones para resolver sobre la celebración de elecciones bajo el principio de usos y costumbres dado que no existe el procedimiento para atender tal petición</w:t>
      </w:r>
      <w:r w:rsidRPr="007265BC">
        <w:rPr>
          <w:rFonts w:ascii="Univers" w:eastAsia="Times New Roman" w:hAnsi="Univers" w:cs="Arial"/>
          <w:sz w:val="28"/>
          <w:szCs w:val="28"/>
          <w:lang w:val="es-ES" w:eastAsia="es-ES"/>
        </w:rPr>
        <w:t xml:space="preserve">, con lo cual, en concepto de los demandantes, en cuanto integrantes de la comunidad indígena de San Francisco </w:t>
      </w:r>
      <w:r w:rsidRPr="007265BC">
        <w:rPr>
          <w:rFonts w:ascii="Univers" w:eastAsia="Times New Roman" w:hAnsi="Univers" w:cs="Arial"/>
          <w:sz w:val="28"/>
          <w:szCs w:val="28"/>
          <w:lang w:val="es-ES" w:eastAsia="es-ES"/>
        </w:rPr>
        <w:lastRenderedPageBreak/>
        <w:t xml:space="preserve">de Cherán, </w:t>
      </w:r>
      <w:r w:rsidRPr="007265BC">
        <w:rPr>
          <w:rFonts w:ascii="Univers" w:eastAsia="Times New Roman" w:hAnsi="Univers" w:cs="Times New Roman"/>
          <w:sz w:val="28"/>
          <w:szCs w:val="24"/>
          <w:lang w:val="es-ES" w:eastAsia="es-ES"/>
        </w:rPr>
        <w:t>se conculca su derecho de votar y ser votados mediante su sistema de usos y costumbres, por lo que promueven el presente juicio por ser la vía idónea para restituir sus derechos supuestamente conculcados.</w:t>
      </w:r>
    </w:p>
    <w:p w14:paraId="50FCD42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E6481F7"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b/>
          <w:sz w:val="28"/>
          <w:szCs w:val="28"/>
          <w:lang w:val="es-ES" w:eastAsia="es-ES"/>
        </w:rPr>
        <w:t xml:space="preserve">e) Definitividad y firmeza de la resolución reclamada. </w:t>
      </w:r>
      <w:r w:rsidRPr="007265BC">
        <w:rPr>
          <w:rFonts w:ascii="Univers" w:eastAsia="Times New Roman" w:hAnsi="Univers" w:cs="Times New Roman"/>
          <w:sz w:val="28"/>
          <w:szCs w:val="28"/>
          <w:lang w:val="es-ES" w:eastAsia="es-ES"/>
        </w:rPr>
        <w:t xml:space="preserve">El cumplimiento de tal requisito se satisface en términos de lo establecido en el considerando Segundo de la presente resolución. </w:t>
      </w:r>
    </w:p>
    <w:p w14:paraId="40DA9C60"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p>
    <w:p w14:paraId="1DADD8D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consecuencia al estar satisfechos los requisitos de procedibilidad del presente juicio, lo conducente es realizar el estudio de fondo de la controversia planteada.</w:t>
      </w:r>
    </w:p>
    <w:p w14:paraId="31642192" w14:textId="77777777" w:rsidR="007265BC" w:rsidRPr="007265BC" w:rsidRDefault="007265BC" w:rsidP="007265BC">
      <w:pPr>
        <w:spacing w:after="0" w:line="360" w:lineRule="auto"/>
        <w:ind w:firstLine="708"/>
        <w:contextualSpacing/>
        <w:jc w:val="both"/>
        <w:rPr>
          <w:rFonts w:ascii="Univers" w:eastAsia="Times New Roman" w:hAnsi="Univers" w:cs="Times New Roman"/>
          <w:b/>
          <w:sz w:val="28"/>
          <w:szCs w:val="28"/>
          <w:lang w:val="es-ES" w:eastAsia="es-ES"/>
        </w:rPr>
      </w:pPr>
    </w:p>
    <w:p w14:paraId="6968AEBC"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b/>
          <w:sz w:val="28"/>
          <w:szCs w:val="28"/>
          <w:lang w:val="es-ES" w:eastAsia="es-ES"/>
        </w:rPr>
        <w:t xml:space="preserve">CUARTO. Acto impugnado. </w:t>
      </w:r>
      <w:r w:rsidRPr="007265BC">
        <w:rPr>
          <w:rFonts w:ascii="Univers" w:eastAsia="Times New Roman" w:hAnsi="Univers" w:cs="Times New Roman"/>
          <w:sz w:val="28"/>
          <w:szCs w:val="28"/>
          <w:lang w:val="es-ES" w:eastAsia="es-ES"/>
        </w:rPr>
        <w:t>El acuerdo materia de litis es del tenor siguiente:</w:t>
      </w:r>
    </w:p>
    <w:p w14:paraId="7004542F"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p>
    <w:p w14:paraId="711E92DF"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“ACUERDO DEL CONSEJO GENERAL DEL INSTITUTO ELECTORAL DE MICHOACÁN POR EL QUE SE DA RESPUESTA A LA PETICIÓN DE LA COMUNIDAD INDÍGENA DE CHERÁN PARA CELEBRAR ELECCIONES BAJO SUS USOS Y COSTUMBRES.</w:t>
      </w:r>
    </w:p>
    <w:p w14:paraId="3CF56255" w14:textId="77777777" w:rsidR="007265BC" w:rsidRPr="007265BC" w:rsidRDefault="007265BC" w:rsidP="007265BC">
      <w:pPr>
        <w:spacing w:after="0" w:line="240" w:lineRule="auto"/>
        <w:ind w:left="567" w:right="335"/>
        <w:jc w:val="center"/>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ANTECEDENTES</w:t>
      </w:r>
    </w:p>
    <w:p w14:paraId="2CCA315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PRIMERO. El día 17 diecisiete de mayo del año 2011 dos mil once, tuvo lugar la sesión de declaración de inicio de la etapa preparatoria de la elección, para elecciones ordinarias de Gobernador, diputados y ayuntamientos, formalizándose así por el Consejo General, el inicio del proceso electoral local 2011.</w:t>
      </w:r>
    </w:p>
    <w:p w14:paraId="63D2D37B"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SEGUNDO. Que el 6 seis de junio de 2011 dos mil once, se presentó en la Presidencia Instituto Electoral de Michoacán un escrito conteniendo las leyendas </w:t>
      </w:r>
      <w:r w:rsidRPr="007265BC">
        <w:rPr>
          <w:rFonts w:ascii="Univers" w:eastAsia="Times New Roman" w:hAnsi="Univers" w:cs="Times New Roman"/>
          <w:i/>
          <w:sz w:val="24"/>
          <w:szCs w:val="24"/>
          <w:lang w:val="es-ES" w:eastAsia="es-ES"/>
        </w:rPr>
        <w:t>"COMUNIDAD INDIGENA DE SAN FRANCISCO DE CHERÁN. POR LA DEFENSA DE NUESTROS BOSQUES. POR LA SEGURIDAD DE NUESTROS COMUNEROS"</w:t>
      </w:r>
      <w:r w:rsidRPr="007265BC">
        <w:rPr>
          <w:rFonts w:ascii="Univers" w:eastAsia="Times New Roman" w:hAnsi="Univers" w:cs="Times New Roman"/>
          <w:sz w:val="24"/>
          <w:szCs w:val="24"/>
          <w:lang w:val="es-ES" w:eastAsia="es-ES"/>
        </w:rPr>
        <w:t xml:space="preserve">, sin encontrarse rubricado </w:t>
      </w:r>
      <w:r w:rsidRPr="007265BC">
        <w:rPr>
          <w:rFonts w:ascii="Univers" w:eastAsia="Times New Roman" w:hAnsi="Univers" w:cs="Times New Roman"/>
          <w:sz w:val="24"/>
          <w:szCs w:val="24"/>
          <w:lang w:val="es-ES" w:eastAsia="es-ES"/>
        </w:rPr>
        <w:lastRenderedPageBreak/>
        <w:t>e iba dirigido, entre otras autoridades a este órgano, electoral, en donde se hace del conocimiento de los problemas que se enfrentan en San Francisco de Cherán. En la asamblea general de 01 uno de junio del presente año, se acordó no participar ni permitir el proceso electoral en el municipio, en tanto sus habitantes no gocen de las garantías que le otorga la  Constitución Política de los Estados Unidos Mexicanos y la Constitución Política del Estado de Michoacán de Ocampo.</w:t>
      </w:r>
    </w:p>
    <w:p w14:paraId="2A07F478"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TERCERO. Que derivado de ello, se convocó a los integrantes de la Coordinación General del Movimiento de Lucha de la Comunidad Indígena de San Francisco, Cherán, Michoacán; a diversas reuniones en donde se informó de la problemática que aquejaba a la Comunidad indígena de San Francisco de Cherán, cabecera del mismo municipio y de la preocupación que ellos tenían en relación con la celebración de los comicios en ese lugar y la idea que expresaron en el sentido de que en tanto no se cumplieran sus demandas que se han hecho ante otras autoridades, no se participará en el proceso electoral de! municipio.</w:t>
      </w:r>
    </w:p>
    <w:p w14:paraId="0E3A70D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CUARTO. Que el 24 veinticuatro de junio de 2011 dos mil once, la Presidenta del Instituto Electoral de Michoacán, les envió un oficio a los Integrantes de la Coordinación General del Movimiento de Lucha de la Comunidad indígena de San Francisco, Cherán, Michoacán, en donde se les solicitó que dieran las facilidades para la instalación de! Comité Municipal Electoral de aquel lugar. Lo cual les fue notificado en esa misma fecha.</w:t>
      </w:r>
    </w:p>
    <w:p w14:paraId="7306D7DE"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QUINTO. Que en las fechas subsecuentes se sostuvieron diversas reuniones con los integrantes de la Coordinación General del Movimiento de Lucha de la Comunidad Indígena de San Francisco, Cherán, Michoacán y, dentro de ellas se acordó estudiar jurídicamente la problemática que se vivía en la comunidad de Cherán, en relación a su petición, de nombrar al modo de sus usos y costumbres a la autoridad de la comunidad, de la cabecera municipal.</w:t>
      </w:r>
    </w:p>
    <w:p w14:paraId="6894469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SEXTO. Que para atender ese compromiso se pidió una opinión jurídica a la Facultad de Derecho de la Universidad Michoacán de San Nicolás de Hidalgo, en donde se encomendó dicha tarea al maestro Orlando Aragón Andrade, quien se desempeña como profesor de aquella institución y, que en su currículum cuenta con una licenciatura en derecho por la Facultad de Derecho y Ciencias Sociales de la UMSNH, maestro en Historia de México por el Instituto de Investigaciones Históricas de la UMSNH y ha concluido el programa de doctorado en Antropología, en las líneas de investigación de antropología política y jurídica en la Universidad Autónoma Metropolitana – División Iztapalapa.</w:t>
      </w:r>
    </w:p>
    <w:p w14:paraId="1B654B9A"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Que de igual manera, se solicitó la opinión del maestro Gonzalo Farrera Bravo, quien es catedrático e investigador de la Escuela Libre de Derecho y del Instituto de Investigaciones Jurídicas de la UNAM, Área de Derecho Electoral.</w:t>
      </w:r>
    </w:p>
    <w:p w14:paraId="18121BA1"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SÉPTIMO. Que en la opinión del maestro Orlando Aragón Andrade, después de hacer un análisis del marco jurídico internacional, nacional y local, explicando el alcance del derecho</w:t>
      </w:r>
      <w:r w:rsidRPr="007265BC">
        <w:rPr>
          <w:rFonts w:ascii="Univers" w:eastAsia="Times New Roman" w:hAnsi="Univers" w:cs="Calibri"/>
          <w:sz w:val="24"/>
          <w:szCs w:val="24"/>
          <w:lang w:val="es-ES" w:eastAsia="es-ES"/>
        </w:rPr>
        <w:t xml:space="preserve"> de la libre determinación de los pueblos; enseguida, hizo la revisión de cómo</w:t>
      </w:r>
      <w:r w:rsidRPr="007265BC">
        <w:rPr>
          <w:rFonts w:ascii="Univers" w:eastAsia="Times New Roman" w:hAnsi="Univers" w:cs="Times New Roman"/>
          <w:sz w:val="24"/>
          <w:szCs w:val="24"/>
          <w:lang w:val="es-ES" w:eastAsia="es-ES"/>
        </w:rPr>
        <w:t xml:space="preserve"> la Corte Interamericana de Derechos Humanos ha tratado el tema de los derechos de participación política de los pueblos indígenas y, en un tercer apartado hace un estudio de la continuidad de los "usos y costumbres políticos" de la comunidad purépecha de Cherán.</w:t>
      </w:r>
    </w:p>
    <w:p w14:paraId="09BAAA5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Que dentro de las conclusiones a las que arriba el investigador en cita, encontramos que en su criterio:</w:t>
      </w:r>
    </w:p>
    <w:p w14:paraId="592462BA"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2o.</w:t>
      </w:r>
    </w:p>
    <w:p w14:paraId="63EC6517"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2. Las normas internacionales de derechos humanos, que según lo dispuesto por el artículo 1º  constitucional son la ley suprema en el Estado mexicano, respaldan y amplían el 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7EEF164B"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35372D83"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4. Las limitantes a este derecho político de los pueblos indígenas sólo pueden encontrarse al nivel de los derechos fundamentales y de los derechos humanos internacionalmente reconocidos, y no por una ley secundaría como el código electoral del Estado de Michoacán.</w:t>
      </w:r>
    </w:p>
    <w:p w14:paraId="20D9D495"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 xml:space="preserve">5. La comunidad indígena de Cherán cuenta con "usos y costumbres" para prácticas y organización política que han ido adaptándose según las necesidades de la comunidad de sus interacciones con el Estado. No obstante lo anterior, también existe una clara línea de continuidad </w:t>
      </w:r>
      <w:r w:rsidRPr="007265BC">
        <w:rPr>
          <w:rFonts w:ascii="Univers" w:eastAsia="Times New Roman" w:hAnsi="Univers" w:cs="Times New Roman"/>
          <w:i/>
          <w:sz w:val="24"/>
          <w:szCs w:val="24"/>
          <w:lang w:val="es-ES" w:eastAsia="es-ES"/>
        </w:rPr>
        <w:lastRenderedPageBreak/>
        <w:t>histórica en las formas de organización que hoy funcionan en la comunidad…”</w:t>
      </w:r>
    </w:p>
    <w:p w14:paraId="5FBD115F"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Y, se recomienda que:</w:t>
      </w:r>
    </w:p>
    <w:p w14:paraId="73506105"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“…1. La demanda de la comunidad indígena de Cherán debe ser atendida en sentido positivo por el Instituto Electoral de Michoacán.</w:t>
      </w:r>
    </w:p>
    <w:p w14:paraId="6DA6F227"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político-electorales. Sin embargo, y por encima de lo anterior se debe  instalar una mesa de consulta con las autoridades representativas de la comunidad de Cherán para que, de acuerdo al derecho a la consulta que las comunidades y pueblos indígenas tienen garantizados a nivel nacional e internacional, puedan construir consensadamente con el Estado el procedimiento que consideren que mejor se adecúa a sus formas de organización social.</w:t>
      </w:r>
    </w:p>
    <w:p w14:paraId="38A4AD64"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209CAC7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OCTAVO. Que en la opinión del maestro Gonzalo Farrera Bravo, después de hacer un análisis del contexto político-social, hizo una serie de consideraciones generales y referencia histórica; abordó las incompatibilidades de la representación política clásica con los derechos de los pueblos indígenas; estudió el problema de las cuotas electorales y la naturaleza  jurídica de los organismos autónomos estatales; nos ilustra sobre las experiencias de derechos constitucional local en Oaxaca y San Luis Potosí; muestra cuál es la perspectiva institucional con respecto al sistema político local y el sistema de partidos y señala lo relativo a la reforma constitucional local.</w:t>
      </w:r>
    </w:p>
    <w:p w14:paraId="35915AF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Que sobre esos datos, el investigador en cita, concluyó que:</w:t>
      </w:r>
    </w:p>
    <w:p w14:paraId="245AF093"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"...PRIMERO. El Instituto Electoral de Michoacán, no puede convocar a elecciones en la modalidad de "usos y costumbres", ya como lo argumentamos en el cuerpo de este trabajo corresponde a una modalidad de organización política paralela a la función del sistema de partidos, dicha función solo puede ser impuesta por la soberanía estatal, es decir Congreso Local del Estado de Michoacán. Es evidente la invasión de esferas de competencia, ya que no solo implica que una comunidad indígena como Cherán pueda usar esta forma de organización política, sino una decisión fundamental reservada en el cuerpo del texto constitucional michoacano.</w:t>
      </w:r>
    </w:p>
    <w:p w14:paraId="4FCBF824"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lastRenderedPageBreak/>
        <w:t>Se han emitido opiniones de expertos con sentido positivo a la posibilidad de implementar "usos y costumbres" en la comunidad de Cherán, pero lo que se olvida en particular es que en el Estado de Oaxaca hubo una reforma constitucional que data de 1995, en donde se implementa la modalidad de organización política de "usos o costumbres o de derecho consuetudinario" como la Constitución Oaxaqueña hace mención además de una clara separación de los partidos políticos en la vida de las comunidades que elijan la modalidad consuetudinaria. Dicha mención constitucional posibilita al organismo autónomo local de índole electoral actuar bajo los parámetros constitucionales de la localidad y del marco legal electoral.</w:t>
      </w:r>
    </w:p>
    <w:p w14:paraId="5EFB5485"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Otra perspectiva es la mención de los tratados internacionales en materia de derechos humanos y los afines a nuestra materia, pero no se contempla que los tratados internacionales no (sic) pueden modificarla forma de gobierno de un Estado, en el caso particular de Michoacán, la visión institucional desde una perspectiva de micro a macro comparación nos ilustra que nos es posible cambiar el régimen interior del Estado de Michoacán, porque una comunidad sugiera la implementación de un nuevo modelo de organización política, es necesario que la soberanía estatal lo decida, consecuencia de la soberanía depositada para su ejercicio en el Congreso Local por la Ley Fundamental Michoacana.</w:t>
      </w:r>
    </w:p>
    <w:p w14:paraId="6AE64B2E"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 xml:space="preserve">Otro aspecto que no se ha tomado en cuenta, es desde la perspectiva institucional, es que el sistema de partidos es un forma de organización política reconocida por la Constitución Federal, y emulada por la Constitución Local, como una institución con la finalidad de generar estabilidad política y de buscar la representación de las diversas expresiones sociales del Estado de Michoacán, la alteración o la formulación paralela de una nueva institución (usos y costumbres) implica una alteración significativa del ordenamiento constitucional local, que no debe tomarse a la ligera. La única vía para poder adecuar una nueva modalidad de organización política (usos y costumbres) es una REFORMA CONSTITUCIONAL que inserte en la Ley Fundamental Local, los instrumentos, el diseño y la garantía jurídica que tanto el pacto federal consagrado en la Constitución Federal como el Pacto local consagrado en sus respectiva Constitución tengan no sufra una alteración que contravenga el sentido de los principios constitucionales, contenidos en la misma. Un ejemplo de mi argumento sería el respetar el principio de no reelección de las autoridades, contendido en las dos Constituciones, y que por lo tanto no podría ser impuesto o violado en una situación hipotética, si la autoridad electoral o las jurisdiccionales del ámbito federal o local, </w:t>
      </w:r>
      <w:r w:rsidRPr="007265BC">
        <w:rPr>
          <w:rFonts w:ascii="Univers" w:eastAsia="Times New Roman" w:hAnsi="Univers" w:cs="Times New Roman"/>
          <w:i/>
          <w:sz w:val="24"/>
          <w:szCs w:val="24"/>
          <w:lang w:val="es-ES" w:eastAsia="es-ES"/>
        </w:rPr>
        <w:lastRenderedPageBreak/>
        <w:t xml:space="preserve">pudieran excederse de las facultades expresas que cada Constitución le ha otorgado. </w:t>
      </w:r>
    </w:p>
    <w:p w14:paraId="1FDF0DE3"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 xml:space="preserve">SEGUNDO. La única manera de garantizar un correcto funcionamiento de una institución política como la de usos y costumbres, implica la necesaria reglamentación y la implementación de un marco constitucional, que no solo sea base para la inmediata elección de próximo mes de noviembre de 2011, sino para la posteridad garantizando a las comunidades indígenas certeza y reglas generales que implique la gobernabilidad las comunidades indígenas. Recordemos cómo se explicó en el apartado correspondiente de este dictamen, que la inserción constitucional de un derecho es la manera en que se puede heredar a las generaciones futuras los derechos reconocidos en una determinada época, perspectiva que fue legada por el constituyente de 1917 al implementar el actual sistema político que hoy tenemos. </w:t>
      </w:r>
    </w:p>
    <w:p w14:paraId="4B247FC7"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TERCERO. Las características del organismo autónomo electoral del Estado de Michoacán que en este trabajo quedaron manifiestas en su respectivo apartado, de lo cual concluimos que la finalidad de la función electoral es permitir a través de las facultades conferidas por la Constitución Local, como aquella responsable de la organización y los preparativos para llevar a cabo las respectivas jornadas electorales y que conlleve la realización de las mismas. Este organismo no puede contravenir o actuar más allá del alcance que la misma Ley Fundamental Estatal le permita o le tenga permitido. Cualquier actividad más allá de sus facultades expresamente señaladas por la Constitución y sus respectiva reglamentación provoca una alteración de la formula de la división de poderes consagrada en la Constitución Local. El punto que conviene a aclarar, es la imposibilidad del .Instituto Electoral de Michoacano de dar una interpretación de la normatividad electoral o de los tratados internacionales en materia de derechos humanos celebrados por el Estado Mexicano, ya que esa función solo es permitida a la función jurisdiccional, es decir a los tribunales especializados en la materia, en el ámbito local y federal respectivamente. Sería otra sería invasión de las facultades conferidas constitucionalmente a cada poder u organismo autónomo constitucional.</w:t>
      </w:r>
    </w:p>
    <w:p w14:paraId="5246C59E"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 xml:space="preserve">CUARTO. Otro punto a aclarar, es que la actividad del Instituto Electoral Michoacano, NO ES VIOLATORIA DE DERECHOS HUMANOS, ya que dentro de las funciones conferidas constitucionalmente en los ámbitos federales y locales respectivamente, NO se vulnera ningún derecho político-electoral de los ciudadanos, ya que la autoridad electoral en ningún momento lesiona la esfera de los gobernados o desconoce los alcances de la misma, SI NO QUE NO POSEE LA </w:t>
      </w:r>
      <w:r w:rsidRPr="007265BC">
        <w:rPr>
          <w:rFonts w:ascii="Univers" w:eastAsia="Times New Roman" w:hAnsi="Univers" w:cs="Times New Roman"/>
          <w:i/>
          <w:sz w:val="24"/>
          <w:szCs w:val="24"/>
          <w:lang w:val="es-ES" w:eastAsia="es-ES"/>
        </w:rPr>
        <w:lastRenderedPageBreak/>
        <w:t>FACULTAD SOBERANA, RESERVADA EXCLUSIVAMENTE AL CONGRESO LOCAL de imponer una modalidad de organización política ajena a fa reconocida por la Constitución Local, la cual es emulada de la Constitución Federal.</w:t>
      </w:r>
    </w:p>
    <w:p w14:paraId="00180D74"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Desde la óptica del derecho comparado constitucional de los estados, contenida en este dictamen, en el Estado de Oaxaca existe una manifestación expresa por parte de la soberanía estatal de implantar paralelamente la modalidad de sistema de partidos y de usos y costumbres, misma que es excluyente para cada comunidad que decida gobernarse por atendiendo a una institución política en particular, atendiendo a su facultad de auto-gobierno, reconocida y elevada a rango constitucional la Constitución Oaxaqueña.</w:t>
      </w:r>
    </w:p>
    <w:p w14:paraId="35C8C075"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Las facultades conferidas a las autoridades electorales oaxaqueñas, para implementar, asesorar e incluso la implementación de una jurisdicción indígena son producto de una reforma constitucional, no de una decisión de una autoridad del ámbito jurisdiccional o electoral respectivamente como erróneamente se plantea para el estado de Michoacán.</w:t>
      </w:r>
    </w:p>
    <w:p w14:paraId="718C0D83"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 xml:space="preserve">QUINTO. La ÚNICA manera en que podría implementarse la modalidad de usos y costumbres en el Estado de Michoacán, sería mediante una reforma constitucional que adicionara a dicha Ley Fundamental, los parámetros constitucionales además de la ingeniería constitucional, para modificar al sistema de partidos que actualmente está contemplado en la Constitución Local. Como se argumentó en el presente dictamen, la Constitución regula la vida política de la localidad, y la adecuación de la realidad social al ámbito constitucional es materia de la reforma constitucional exclusivamente. </w:t>
      </w:r>
    </w:p>
    <w:p w14:paraId="24EF4D3B"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SEXTO. La autoridad Jurisdiccional ya sea del ámbito local como el federal NO tiene las facultades otorgadas por sus respectivas Leyes Fundamentales, para imponer formas de organización política ajenas a lo establecido en la Constitución Local y Federal respectivamente, esta facultad sólo es reservada al Congreso Local. Ni la interpretación de los tratados internacionales permite que la autoridad jurisdiccional pueda implementar una forma de organización política, argumentar lo anterior, es desconocer las facultades soberanas del estado de Michoacán, dotadas por la Constitución Federal, la cual permite al Estado elegir la forma de organización política más conveniente al interior, y como en el caso oaxaqueño, en base a esta facultad, la soberanía estatal pudo implementar la modalidad de usos y costumbres.</w:t>
      </w:r>
    </w:p>
    <w:p w14:paraId="0B72A6FB"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 xml:space="preserve">SÉPTIMO. La alteración del sistema político implica una adecuación de la realidad social, que debe ser plasmada en la Constitución del Estado de Michoacán, esto es replantear el diseño original de la misma, </w:t>
      </w:r>
      <w:r w:rsidRPr="007265BC">
        <w:rPr>
          <w:rFonts w:ascii="Univers" w:eastAsia="Times New Roman" w:hAnsi="Univers" w:cs="Times New Roman"/>
          <w:i/>
          <w:sz w:val="24"/>
          <w:szCs w:val="24"/>
          <w:lang w:val="es-ES" w:eastAsia="es-ES"/>
        </w:rPr>
        <w:lastRenderedPageBreak/>
        <w:t>contemplando los alcances de las nuevas adiciones constitucionales y sus consecuencias en la sociedad. La reforma constitucional es una de las instituciones que permiten adecuar la realidad social, reconocer luchas sociales e implementar nuevas perspectivas jurídico-sociales de cómo un pueblo lleva a cabo su gobierno. En materia de reforma constitucional, la constitución debe ser considerada como una obra en constante perfeccionamiento, ya que la realidad social no es estática, esto permite llegar a consensos generales en donde la lógica de las mayorías y minorías puedan consensar sus perspectivas buscando el bienestar social y la dignidad humana como premisas de la actividad estatal.</w:t>
      </w:r>
    </w:p>
    <w:p w14:paraId="487C96CB"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 xml:space="preserve">OCTAVO. Los pueblos originarios o indígenas, son reconocidos por el Estado Mexicano como sujetos de derecho, con una cultura y cosmovisión propias, además de reconocer la manera en que ellos ancestral mente han establecido sus forma de gobierno, pero incluso esta forma de gobierno tiene que coincidir con los principios y valores emanados de la Constitución Federal, como en el caso oaxaqueños en donde la reelección y la duración del cargo se empata con lo estipulado en la Ley Fundamental. </w:t>
      </w:r>
    </w:p>
    <w:p w14:paraId="6EB1B8A5"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NOVENO. La autodeterminación de los pueblos originarios, no implica la salida del marco constitucional-legal de una comunidad, sino que se busca integrar a la estipulada en el pacto federal, reconociendo y fomentado políticas públicas enfocadas a propiciar las mejores condiciones, un ejemplo de ello es la implementación de una jurisdicción indígena como en los estados de Oaxaca y San Luis Potosí..."</w:t>
      </w:r>
    </w:p>
    <w:p w14:paraId="3305760C"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NOVENO. Que el día 26 veintiséis de agosto de 2011 dos mil once, la comunidad indígena de Cherán, acercó una solicitud acompañada por 103 hojas que contenían 1942 firmas y 217 nombres sin asentar la firma en el apartado destinado para ello.</w:t>
      </w:r>
    </w:p>
    <w:p w14:paraId="738E779C"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Que de la lectura del escrito se desprende que piden que en Cherán, cabecera municipal y la Comunidad Indígena Purépecha de Michoacán sea respetado el derecho a decidir y elegir el nombramiento de sus autoridades en ese municipio como el derecho histórico, que les asiste por la existencia de su pueblo.</w:t>
      </w:r>
    </w:p>
    <w:p w14:paraId="3B8F7FED"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Que apoyaron esa solicitud, en su reconocimiento como parte del pueblo purépecha ampara el Título Virreinal del año 1540 que marca la existencia a un derecho propio como comunidad de disposición de su territorio y recursos naturales que la contienen y, sobre esa base se llega a la figura del municipio en el año de 1861; explicando que la comunidad de Cherán y de Santa Cruz Tanaco como tenencia, tenía alrededor de 70 setenta años y, enseguida hacen una reseña de los problemas de inseguridad y de explotación inmoderada de sus </w:t>
      </w:r>
      <w:r w:rsidRPr="007265BC">
        <w:rPr>
          <w:rFonts w:ascii="Univers" w:eastAsia="Times New Roman" w:hAnsi="Univers" w:cs="Times New Roman"/>
          <w:sz w:val="24"/>
          <w:szCs w:val="24"/>
          <w:lang w:val="es-ES" w:eastAsia="es-ES"/>
        </w:rPr>
        <w:lastRenderedPageBreak/>
        <w:t>bosques que se venía presentando desde hacía tres años y relatan que a raíz de los eventos ocurridos el 15 quince de abril de 2011 dos mil once, se decidió nombrar una comunidad que organizará y coordinara las gestiones de los temas de seguridad, justicia y reconstitución integral de la comunidad; y, se señala que se rescató el ejercicio la ronda tradicional de vigilancia y seguridad de la comunidad, a fin de proteger la integridad física y social de toda la comunidad.</w:t>
      </w:r>
    </w:p>
    <w:p w14:paraId="0B2B827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Lo anterior lo apoyan en el contenido de los artículos 2o y 133 de la Constitución Política de los Estados Unidos Mexicanos; el Convenio 169 de la OIT, en sus preceptos 1º, 2º, 8º, 13º; la Declaración de las Naciones Unidas sobre los Derechos de los Pueblos Indígenas, en los numerales 3º, 7º, 26.3, 33 y 34.</w:t>
      </w:r>
    </w:p>
    <w:p w14:paraId="1F37C64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DÉCIMO. Que el 31 treinta y uno de agosto de 2011 dos mil once, los integrantes de la Coordinación General del Movimiento de Lucha de la Comunidad Indígena de San Francisco, Cherán, Michoacán; presentaron en la Presidencia del Instituto Electoral de Michoacán 24 veinticuatro hojas que contienen 470 cuatrocientas setenta firmas y 46 nombres sin asentar la firma en el apartado destinado para ello.</w:t>
      </w:r>
    </w:p>
    <w:p w14:paraId="39BE3F2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Dentro de dichas páginas se localiza un documento del que se desprende que a las 18:00 dieciocho horas del día 24 veinticuatro de agosto de 2011 dos mil once, se reunieron en el lugar de costumbre en el Barrio 2º, de la Comunidad de Cherán, cabecera municipal, para celebrar asamblea para decidir el nombramiento de sus autoridades en la cabecera municipal y comunidad de Cherán de acuerdo al derecho histórico; así, una vez instalada la asamblea se informó y se analizó la situación, por lo pe se llegó al acuerdo de girar solicitud al IEM para que respete y respalde el acuerdo nombramiento de sus autoridades en base a! derecho indígena o usos y costumbres de la comunidad.</w:t>
      </w:r>
    </w:p>
    <w:p w14:paraId="52888458"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Así con esos elementos se procede a dar respuesta, a fin de no vulnerar su derecho de Petición, contenido en el artículo 8º de la Constitución Política de los Estados Unidos Mexicanos, en base a los siguientes:</w:t>
      </w:r>
    </w:p>
    <w:p w14:paraId="5A49F604" w14:textId="77777777" w:rsidR="007265BC" w:rsidRPr="007265BC" w:rsidRDefault="007265BC" w:rsidP="007265BC">
      <w:pPr>
        <w:spacing w:after="0" w:line="240" w:lineRule="auto"/>
        <w:ind w:left="567" w:right="335"/>
        <w:jc w:val="center"/>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CONSIDERANDOS</w:t>
      </w:r>
    </w:p>
    <w:p w14:paraId="626FCD5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PRIMERO. Que por disposición del artículo 113, fracción XXXIII del Código Electoral de Estado de Michoacán, el Consejo General del Instituto Electoral de Michoacán, tiene, entre otras atribuciones, la de desahogar las dudas que se presenten sobre la aplicación e interpretación del código y resolver los casos no previstos en el mismo.</w:t>
      </w:r>
    </w:p>
    <w:p w14:paraId="7624A2C5"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SEGUNDO. Que los pueblos indígenas gozan de los derechos contenidos en el artículo 2º de la Constitución Política de los Estados, Unidos Mexicanos y en los tratados internacionales, como lo dispone el diverso 1º de ese ordenamiento legal toda vez que no deben estar </w:t>
      </w:r>
      <w:r w:rsidRPr="007265BC">
        <w:rPr>
          <w:rFonts w:ascii="Univers" w:eastAsia="Times New Roman" w:hAnsi="Univers" w:cs="Times New Roman"/>
          <w:sz w:val="24"/>
          <w:szCs w:val="24"/>
          <w:lang w:val="es-ES" w:eastAsia="es-ES"/>
        </w:rPr>
        <w:lastRenderedPageBreak/>
        <w:t>sometidos a ninguna forma de discriminación, deben tener la capacidad para participar plenamente en la vida pública, y a mantener sus identidades, lenguas y modos de vida distintos.</w:t>
      </w:r>
    </w:p>
    <w:p w14:paraId="7685538D"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ese contexto jurídico encontramos el derecho de las comunidades indígenas a la libre determinación, dentro del cual se ubica a los derechos políticos; lo cual se explica a partir de que, esa prerrogativa se traduce en la facultad de ejercer su autodeterminación al interior de los estados es decir, su autonomía.</w:t>
      </w:r>
    </w:p>
    <w:p w14:paraId="73E34F51"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Ésta consiste, en el aspecto interno, en ejercer libremente sus formas de gobierno interno y acceder a las tomas de decisiones de su autogobierno; y, en el ámbito externo, participar libremente en las formas de gobierno en sus entidades federativas y en la toma de decisiones en ese nivel; a más de que, se hace énfasis en la necesidad de tener en cuenta la contribución valiosa de las mujeres indígenas.</w:t>
      </w:r>
    </w:p>
    <w:p w14:paraId="7266C37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Sobre ello, en la Declaración de las Naciones Unidas sobre los Derechos de los Pueblos Indígenas, se dispone en el artículo 3 que:</w:t>
      </w:r>
    </w:p>
    <w:p w14:paraId="6B64D157"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“Los pueblos indígenas tienen derecho a la libre determinación. En virtud de ese derecho determinan libremente’1 su-condición política y persiguen libremente su desarrollo económico, social y cultural.”</w:t>
      </w:r>
    </w:p>
    <w:p w14:paraId="15BFEA3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Lo cual encuentra soporte en el artículo 1 del Pacto Internacional de Derechos Civiles y Políticos y en el 1 del Pacto internacional de Derechos Económicos, Sociales y Culturales; así como en el Convenio sobre Pueblos Indígenas y Tribales en Países Independientes (Núm. 169), en sus artículos 2 y 3.</w:t>
      </w:r>
    </w:p>
    <w:p w14:paraId="7E894AAB"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Así, en ese tenor el derecho a la autodeterminación puede expresarse por medio de</w:t>
      </w:r>
      <w:r w:rsidRPr="007265BC">
        <w:rPr>
          <w:rFonts w:ascii="Univers" w:eastAsia="Times New Roman" w:hAnsi="Univers" w:cs="Times New Roman"/>
          <w:sz w:val="24"/>
          <w:szCs w:val="24"/>
          <w:vertAlign w:val="superscript"/>
          <w:lang w:val="es-ES" w:eastAsia="es-ES"/>
        </w:rPr>
        <w:footnoteReference w:id="6"/>
      </w:r>
      <w:r w:rsidRPr="007265BC">
        <w:rPr>
          <w:rFonts w:ascii="Univers" w:eastAsia="Times New Roman" w:hAnsi="Univers" w:cs="Times New Roman"/>
          <w:sz w:val="24"/>
          <w:szCs w:val="24"/>
          <w:lang w:val="es-ES" w:eastAsia="es-ES"/>
        </w:rPr>
        <w:t xml:space="preserve">: </w:t>
      </w:r>
    </w:p>
    <w:p w14:paraId="74028AA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Autonomía o autogobierno en cuestiones relacionadas con sus asuntos internos y locales, así como medios de financiar sus funciones autónomas. En otros casos, los pueblos indígenas buscan las condiciones para la autogestión.</w:t>
      </w:r>
    </w:p>
    <w:p w14:paraId="208D8D9F"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Respeto por el principio de consentimiento libre, previo e informado. Este principio implica que exista una ausencia de coacción, intimidación o manipulación, que el consentimiento haya sido buscado con suficiente antelación a cualquier autorización o inicio de actividades, que se muestre respeto por los requisitos de tiempo de los procesos indígenas de consulta/consenso y que se suministre información plena y comprensible con respecto al impacto probable, participación plena y efectiva de los pueblos indígenas en cada etapa de cualquier acción que pueda afectarles directa o indirectamente. La participación de los pueblos indígenas puede ser a través de sus </w:t>
      </w:r>
      <w:r w:rsidRPr="007265BC">
        <w:rPr>
          <w:rFonts w:ascii="Univers" w:eastAsia="Times New Roman" w:hAnsi="Univers" w:cs="Times New Roman"/>
          <w:sz w:val="24"/>
          <w:szCs w:val="24"/>
          <w:lang w:val="es-ES" w:eastAsia="es-ES"/>
        </w:rPr>
        <w:lastRenderedPageBreak/>
        <w:t>autoridades tradicionales o de una organización representativa. Esta participación también puede tomar la forma de cogestión.</w:t>
      </w:r>
    </w:p>
    <w:p w14:paraId="717ED0B8"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Consulta con los pueblos indígenas involucrados antes de cualquier acción que pueda afectarles, directa o indirectamente. La consulta asegura que sus preocupaciones e intereses sean compatibles con los objetivos de la actividad o acción prevista.</w:t>
      </w:r>
    </w:p>
    <w:p w14:paraId="291A196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Reconocimiento formal de las instituciones tradicionales, sistemas internos de justicia y resolución de conflictos, y modos de organización sociopolítica.</w:t>
      </w:r>
    </w:p>
    <w:p w14:paraId="694C85DD"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Reconocimiento del derecho de los pueblos indígenas de definir y perseguir libremente su desarrollo económico, social y cultural.</w:t>
      </w:r>
    </w:p>
    <w:p w14:paraId="37B8512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Entonces, es claro que el artículo 2, inciso A, fracciones l, III y VII de la Constitución Política de los Estados Unidos Mexicanos otorga el derecho a los pueblos indígenas a la libre determinación que se ejercerá en un marco constitucional de autonomía que asegure la unidad nacional y, se reconoce su autonomía para decidir su forma interna de convivencia y organización '"social, económica, política y cultural; así como de acuerdo a sus normas, procedimientos y prácticas tradicionales elegir a sus autoridades o representantes para el ejercicio de sus formas de gobierno interno y tener (presentación en los ayuntamientos.</w:t>
      </w:r>
    </w:p>
    <w:p w14:paraId="350DB47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De esa manera, el estado mexicano se obliga a reconocer la integridad de la organización política de los pueblos indígenas a través del respeto a la forma de elección de sus autoridades y a las formas de gobernarse a sí mismo; con lo cual se entiende que serán los estados los que decidirán, en el marco constitucional vigente, el nivel de gobierno que tendrán las autoridades indígenas.</w:t>
      </w:r>
    </w:p>
    <w:p w14:paraId="69D0D94C"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Sobre ello la Suprema Corte de Justicia de la Nación ha sostenido que ese reconocimiento no implica su independencia política ni su soberanía, sino sólo la posibilidad de elegir libremente su situación dentro del estado mexicano, que no conduce a su disolución, sino al reconocimiento de un derecho fundamental de los pueblos para determinar su suerte, siempre y cuando se preserve la unidad nacional; como se lee en la tesis de rubro "DERECHO A LA LIBRE DETERMINACIÓN DE LOS PUEBLOS Y COMUNIDADES INDÍGENAS. SU LÍMITE CONSTITUCIONAL" </w:t>
      </w:r>
      <w:r w:rsidRPr="007265BC">
        <w:rPr>
          <w:rFonts w:ascii="Univers" w:eastAsia="Times New Roman" w:hAnsi="Univers" w:cs="Times New Roman"/>
          <w:sz w:val="24"/>
          <w:szCs w:val="24"/>
          <w:vertAlign w:val="superscript"/>
          <w:lang w:val="es-ES" w:eastAsia="es-ES"/>
        </w:rPr>
        <w:footnoteReference w:id="7"/>
      </w:r>
    </w:p>
    <w:p w14:paraId="0C2D2EED"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 xml:space="preserve">Por tanto, los pueblos indígenas deberán ajustar sus normas al sistema jurídico, a fin de ser coherente y armónico, sin que ello conlleve a la destrucción de su cosmovisión; según se esquematiza en la siguiente tabla: </w:t>
      </w:r>
    </w:p>
    <w:p w14:paraId="3C6DE64E"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p>
    <w:p w14:paraId="5F291E9E"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p>
    <w:p w14:paraId="47887CE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p>
    <w:p w14:paraId="5A2C53CD"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
        <w:gridCol w:w="1471"/>
        <w:gridCol w:w="1984"/>
        <w:gridCol w:w="1701"/>
      </w:tblGrid>
      <w:tr w:rsidR="007265BC" w:rsidRPr="007265BC" w14:paraId="47CF8D60" w14:textId="77777777" w:rsidTr="007265BC">
        <w:tc>
          <w:tcPr>
            <w:tcW w:w="1701" w:type="dxa"/>
            <w:tcBorders>
              <w:top w:val="single" w:sz="4" w:space="0" w:color="auto"/>
              <w:left w:val="single" w:sz="4" w:space="0" w:color="auto"/>
              <w:bottom w:val="single" w:sz="4" w:space="0" w:color="auto"/>
              <w:right w:val="single" w:sz="4" w:space="0" w:color="auto"/>
            </w:tcBorders>
            <w:vAlign w:val="center"/>
            <w:hideMark/>
          </w:tcPr>
          <w:p w14:paraId="7197CDEA" w14:textId="77777777" w:rsidR="007265BC" w:rsidRPr="007265BC" w:rsidRDefault="007265BC" w:rsidP="007265BC">
            <w:pPr>
              <w:spacing w:after="0" w:line="240" w:lineRule="auto"/>
              <w:jc w:val="both"/>
              <w:rPr>
                <w:rFonts w:ascii="Univers" w:eastAsia="Times New Roman" w:hAnsi="Univers" w:cs="Times New Roman"/>
                <w:sz w:val="18"/>
                <w:szCs w:val="20"/>
                <w:lang w:val="es-ES" w:eastAsia="es-ES"/>
              </w:rPr>
            </w:pPr>
            <w:r w:rsidRPr="007265BC">
              <w:rPr>
                <w:rFonts w:ascii="Univers" w:eastAsia="Times New Roman" w:hAnsi="Univers" w:cs="Times New Roman"/>
                <w:sz w:val="18"/>
                <w:szCs w:val="20"/>
                <w:lang w:val="es-ES" w:eastAsia="es-ES"/>
              </w:rPr>
              <w:t>Artículo 2º párrafo quinto de la Constitución Política de los Estados Unidos Mexicanos</w:t>
            </w:r>
          </w:p>
        </w:tc>
        <w:tc>
          <w:tcPr>
            <w:tcW w:w="1560" w:type="dxa"/>
            <w:gridSpan w:val="2"/>
            <w:tcBorders>
              <w:top w:val="single" w:sz="4" w:space="0" w:color="auto"/>
              <w:left w:val="single" w:sz="4" w:space="0" w:color="auto"/>
              <w:bottom w:val="single" w:sz="4" w:space="0" w:color="auto"/>
              <w:right w:val="single" w:sz="4" w:space="0" w:color="auto"/>
            </w:tcBorders>
            <w:hideMark/>
          </w:tcPr>
          <w:p w14:paraId="67C3802B" w14:textId="77777777" w:rsidR="007265BC" w:rsidRPr="007265BC" w:rsidRDefault="007265BC" w:rsidP="007265BC">
            <w:pPr>
              <w:spacing w:after="0" w:line="240" w:lineRule="auto"/>
              <w:ind w:left="-96" w:right="-3"/>
              <w:jc w:val="both"/>
              <w:rPr>
                <w:rFonts w:ascii="Univers" w:eastAsia="Times New Roman" w:hAnsi="Univers" w:cs="Times New Roman"/>
                <w:sz w:val="18"/>
                <w:szCs w:val="20"/>
                <w:lang w:val="es-ES" w:eastAsia="es-ES"/>
              </w:rPr>
            </w:pPr>
            <w:r w:rsidRPr="007265BC">
              <w:rPr>
                <w:rFonts w:ascii="Univers" w:eastAsia="Times New Roman" w:hAnsi="Univers" w:cs="Times New Roman"/>
                <w:sz w:val="18"/>
                <w:szCs w:val="20"/>
                <w:lang w:val="es-ES" w:eastAsia="es-ES"/>
              </w:rPr>
              <w:t>Convención Internacional del Trabajo (Num. 107).</w:t>
            </w:r>
          </w:p>
        </w:tc>
        <w:tc>
          <w:tcPr>
            <w:tcW w:w="1984" w:type="dxa"/>
            <w:tcBorders>
              <w:top w:val="single" w:sz="4" w:space="0" w:color="auto"/>
              <w:left w:val="single" w:sz="4" w:space="0" w:color="auto"/>
              <w:bottom w:val="single" w:sz="4" w:space="0" w:color="auto"/>
              <w:right w:val="single" w:sz="4" w:space="0" w:color="auto"/>
            </w:tcBorders>
            <w:hideMark/>
          </w:tcPr>
          <w:p w14:paraId="5218DCB1" w14:textId="77777777" w:rsidR="007265BC" w:rsidRPr="007265BC" w:rsidRDefault="007265BC" w:rsidP="007265BC">
            <w:pPr>
              <w:spacing w:after="0" w:line="240" w:lineRule="auto"/>
              <w:ind w:left="-71" w:right="-90"/>
              <w:jc w:val="both"/>
              <w:rPr>
                <w:rFonts w:ascii="Univers" w:eastAsia="Times New Roman" w:hAnsi="Univers" w:cs="Times New Roman"/>
                <w:sz w:val="18"/>
                <w:szCs w:val="20"/>
                <w:lang w:val="es-ES" w:eastAsia="es-ES"/>
              </w:rPr>
            </w:pPr>
            <w:r w:rsidRPr="007265BC">
              <w:rPr>
                <w:rFonts w:ascii="Univers" w:eastAsia="Times New Roman" w:hAnsi="Univers" w:cs="Times New Roman"/>
                <w:sz w:val="18"/>
                <w:szCs w:val="20"/>
                <w:lang w:val="es-ES" w:eastAsia="es-ES"/>
              </w:rPr>
              <w:t>Convenio sobre pueblos Indígenas y Tribales en países independientes (Num. 169).</w:t>
            </w:r>
          </w:p>
        </w:tc>
        <w:tc>
          <w:tcPr>
            <w:tcW w:w="1701" w:type="dxa"/>
            <w:tcBorders>
              <w:top w:val="single" w:sz="4" w:space="0" w:color="auto"/>
              <w:left w:val="single" w:sz="4" w:space="0" w:color="auto"/>
              <w:bottom w:val="single" w:sz="4" w:space="0" w:color="auto"/>
              <w:right w:val="single" w:sz="4" w:space="0" w:color="auto"/>
            </w:tcBorders>
            <w:hideMark/>
          </w:tcPr>
          <w:p w14:paraId="1ED761CC" w14:textId="77777777" w:rsidR="007265BC" w:rsidRPr="007265BC" w:rsidRDefault="007265BC" w:rsidP="007265BC">
            <w:pPr>
              <w:spacing w:after="0" w:line="240" w:lineRule="auto"/>
              <w:ind w:right="-91"/>
              <w:jc w:val="both"/>
              <w:rPr>
                <w:rFonts w:ascii="Univers" w:eastAsia="Times New Roman" w:hAnsi="Univers" w:cs="Times New Roman"/>
                <w:sz w:val="18"/>
                <w:szCs w:val="20"/>
                <w:lang w:val="es-ES" w:eastAsia="es-ES"/>
              </w:rPr>
            </w:pPr>
            <w:r w:rsidRPr="007265BC">
              <w:rPr>
                <w:rFonts w:ascii="Univers" w:eastAsia="Times New Roman" w:hAnsi="Univers" w:cs="Times New Roman"/>
                <w:sz w:val="18"/>
                <w:szCs w:val="20"/>
                <w:lang w:val="es-ES" w:eastAsia="es-ES"/>
              </w:rPr>
              <w:t>Declaración de las Naciones Unidas sobre los Derechos de los Pueblos Indígenas.</w:t>
            </w:r>
          </w:p>
        </w:tc>
      </w:tr>
      <w:tr w:rsidR="007265BC" w:rsidRPr="007265BC" w14:paraId="7B9B5B78" w14:textId="77777777" w:rsidTr="007265BC">
        <w:tc>
          <w:tcPr>
            <w:tcW w:w="1790" w:type="dxa"/>
            <w:gridSpan w:val="2"/>
            <w:tcBorders>
              <w:top w:val="single" w:sz="4" w:space="0" w:color="auto"/>
              <w:left w:val="single" w:sz="4" w:space="0" w:color="auto"/>
              <w:bottom w:val="single" w:sz="4" w:space="0" w:color="auto"/>
              <w:right w:val="single" w:sz="4" w:space="0" w:color="auto"/>
            </w:tcBorders>
            <w:hideMark/>
          </w:tcPr>
          <w:p w14:paraId="006F738C" w14:textId="77777777" w:rsidR="007265BC" w:rsidRPr="007265BC" w:rsidRDefault="007265BC" w:rsidP="007265BC">
            <w:pPr>
              <w:spacing w:after="0" w:line="240" w:lineRule="auto"/>
              <w:ind w:left="-108" w:right="-19"/>
              <w:jc w:val="both"/>
              <w:rPr>
                <w:rFonts w:ascii="Univers" w:eastAsia="Times New Roman" w:hAnsi="Univers" w:cs="Times New Roman"/>
                <w:sz w:val="18"/>
                <w:szCs w:val="16"/>
                <w:lang w:val="es-ES" w:eastAsia="es-ES"/>
              </w:rPr>
            </w:pPr>
            <w:r w:rsidRPr="007265BC">
              <w:rPr>
                <w:rFonts w:ascii="Univers" w:eastAsia="Times New Roman" w:hAnsi="Univers" w:cs="Times New Roman"/>
                <w:bCs/>
                <w:sz w:val="18"/>
                <w:szCs w:val="16"/>
                <w:lang w:val="es-ES" w:eastAsia="es-ES"/>
              </w:rPr>
              <w:t xml:space="preserve">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etnolingüísticas y de </w:t>
            </w:r>
            <w:r w:rsidRPr="007265BC">
              <w:rPr>
                <w:rFonts w:ascii="Univers" w:eastAsia="Times New Roman" w:hAnsi="Univers" w:cs="Times New Roman"/>
                <w:bCs/>
                <w:sz w:val="18"/>
                <w:szCs w:val="24"/>
                <w:lang w:val="es-ES" w:eastAsia="es-ES"/>
              </w:rPr>
              <w:t>asentam</w:t>
            </w:r>
            <w:r w:rsidRPr="007265BC">
              <w:rPr>
                <w:rFonts w:ascii="Univers" w:eastAsia="Times New Roman" w:hAnsi="Univers" w:cs="Times New Roman"/>
                <w:bCs/>
                <w:sz w:val="18"/>
                <w:szCs w:val="16"/>
                <w:lang w:val="es-ES" w:eastAsia="es-ES"/>
              </w:rPr>
              <w:t>iento.</w:t>
            </w:r>
          </w:p>
        </w:tc>
        <w:tc>
          <w:tcPr>
            <w:tcW w:w="1471" w:type="dxa"/>
            <w:tcBorders>
              <w:top w:val="single" w:sz="4" w:space="0" w:color="auto"/>
              <w:left w:val="single" w:sz="4" w:space="0" w:color="auto"/>
              <w:bottom w:val="single" w:sz="4" w:space="0" w:color="auto"/>
              <w:right w:val="single" w:sz="4" w:space="0" w:color="auto"/>
            </w:tcBorders>
          </w:tcPr>
          <w:p w14:paraId="4EB062E7" w14:textId="77777777" w:rsidR="007265BC" w:rsidRPr="007265BC" w:rsidRDefault="007265BC" w:rsidP="007265BC">
            <w:pPr>
              <w:spacing w:after="0" w:line="240" w:lineRule="auto"/>
              <w:ind w:left="-55"/>
              <w:jc w:val="both"/>
              <w:rPr>
                <w:rFonts w:ascii="Univers" w:eastAsia="Times New Roman" w:hAnsi="Univers" w:cs="Times New Roman"/>
                <w:bCs/>
                <w:i/>
                <w:iCs/>
                <w:sz w:val="18"/>
                <w:szCs w:val="16"/>
                <w:lang w:val="es-ES" w:eastAsia="es-ES"/>
              </w:rPr>
            </w:pPr>
            <w:r w:rsidRPr="007265BC">
              <w:rPr>
                <w:rFonts w:ascii="Univers" w:eastAsia="Times New Roman" w:hAnsi="Univers" w:cs="Times New Roman"/>
                <w:bCs/>
                <w:i/>
                <w:iCs/>
                <w:sz w:val="18"/>
                <w:szCs w:val="16"/>
                <w:lang w:val="es-ES" w:eastAsia="es-ES"/>
              </w:rPr>
              <w:t>7.2. Dichas</w:t>
            </w:r>
          </w:p>
          <w:p w14:paraId="5FCF15BA" w14:textId="77777777" w:rsidR="007265BC" w:rsidRPr="007265BC" w:rsidRDefault="007265BC" w:rsidP="007265BC">
            <w:pPr>
              <w:spacing w:after="0" w:line="240" w:lineRule="auto"/>
              <w:ind w:left="-55"/>
              <w:jc w:val="both"/>
              <w:rPr>
                <w:rFonts w:ascii="Univers" w:eastAsia="Times New Roman" w:hAnsi="Univers" w:cs="Times New Roman"/>
                <w:bCs/>
                <w:i/>
                <w:iCs/>
                <w:sz w:val="18"/>
                <w:szCs w:val="16"/>
                <w:lang w:val="es-ES" w:eastAsia="es-ES"/>
              </w:rPr>
            </w:pPr>
            <w:r w:rsidRPr="007265BC">
              <w:rPr>
                <w:rFonts w:ascii="Univers" w:eastAsia="Times New Roman" w:hAnsi="Univers" w:cs="Times New Roman"/>
                <w:bCs/>
                <w:i/>
                <w:iCs/>
                <w:sz w:val="18"/>
                <w:szCs w:val="16"/>
                <w:lang w:val="es-ES" w:eastAsia="es-ES"/>
              </w:rPr>
              <w:t xml:space="preserve">Poblaciones podrán mantener sus propias costumbres </w:t>
            </w:r>
            <w:r w:rsidRPr="007265BC">
              <w:rPr>
                <w:rFonts w:ascii="Univers" w:eastAsia="Times New Roman" w:hAnsi="Univers" w:cs="Times New Roman"/>
                <w:sz w:val="18"/>
                <w:szCs w:val="16"/>
                <w:lang w:val="es-ES" w:eastAsia="es-ES"/>
              </w:rPr>
              <w:t xml:space="preserve">o </w:t>
            </w:r>
            <w:r w:rsidRPr="007265BC">
              <w:rPr>
                <w:rFonts w:ascii="Univers" w:eastAsia="Times New Roman" w:hAnsi="Univers" w:cs="Times New Roman"/>
                <w:bCs/>
                <w:i/>
                <w:iCs/>
                <w:sz w:val="18"/>
                <w:szCs w:val="16"/>
                <w:lang w:val="es-ES" w:eastAsia="es-ES"/>
              </w:rPr>
              <w:t>instituciones cuando éstas no sean incompatibles con el ordenamiento jurídico nacional o los objetivos de los programas de integración.</w:t>
            </w:r>
          </w:p>
          <w:p w14:paraId="268175C3" w14:textId="77777777" w:rsidR="007265BC" w:rsidRPr="007265BC" w:rsidRDefault="007265BC" w:rsidP="007265BC">
            <w:pPr>
              <w:spacing w:after="0" w:line="240" w:lineRule="auto"/>
              <w:ind w:left="-55"/>
              <w:jc w:val="both"/>
              <w:rPr>
                <w:rFonts w:ascii="Univers" w:eastAsia="Times New Roman" w:hAnsi="Univers" w:cs="Times New Roman"/>
                <w:bCs/>
                <w:sz w:val="18"/>
                <w:szCs w:val="16"/>
                <w:lang w:val="es-ES" w:eastAsia="es-ES"/>
              </w:rPr>
            </w:pPr>
          </w:p>
        </w:tc>
        <w:tc>
          <w:tcPr>
            <w:tcW w:w="1984" w:type="dxa"/>
            <w:tcBorders>
              <w:top w:val="single" w:sz="4" w:space="0" w:color="auto"/>
              <w:left w:val="single" w:sz="4" w:space="0" w:color="auto"/>
              <w:bottom w:val="single" w:sz="4" w:space="0" w:color="auto"/>
              <w:right w:val="single" w:sz="4" w:space="0" w:color="auto"/>
            </w:tcBorders>
          </w:tcPr>
          <w:p w14:paraId="4F8F709D" w14:textId="77777777" w:rsidR="007265BC" w:rsidRPr="007265BC" w:rsidRDefault="007265BC" w:rsidP="007265BC">
            <w:pPr>
              <w:spacing w:after="0" w:line="240" w:lineRule="auto"/>
              <w:ind w:left="-72" w:right="-34"/>
              <w:jc w:val="both"/>
              <w:rPr>
                <w:rFonts w:ascii="Univers" w:eastAsia="Times New Roman" w:hAnsi="Univers" w:cs="Times New Roman"/>
                <w:bCs/>
                <w:i/>
                <w:iCs/>
                <w:sz w:val="18"/>
                <w:szCs w:val="16"/>
                <w:lang w:val="es-ES" w:eastAsia="es-ES"/>
              </w:rPr>
            </w:pPr>
            <w:r w:rsidRPr="007265BC">
              <w:rPr>
                <w:rFonts w:ascii="Univers" w:eastAsia="Times New Roman" w:hAnsi="Univers" w:cs="Times New Roman"/>
                <w:bCs/>
                <w:i/>
                <w:iCs/>
                <w:sz w:val="18"/>
                <w:szCs w:val="16"/>
                <w:lang w:val="es-ES" w:eastAsia="es-ES"/>
              </w:rPr>
              <w:t>Articulo 8.2.</w:t>
            </w:r>
          </w:p>
          <w:p w14:paraId="4CE00868" w14:textId="77777777" w:rsidR="007265BC" w:rsidRPr="007265BC" w:rsidRDefault="007265BC" w:rsidP="007265BC">
            <w:pPr>
              <w:spacing w:after="0" w:line="240" w:lineRule="auto"/>
              <w:ind w:left="-72" w:right="-34"/>
              <w:jc w:val="both"/>
              <w:rPr>
                <w:rFonts w:ascii="Univers" w:eastAsia="Times New Roman" w:hAnsi="Univers" w:cs="Times New Roman"/>
                <w:bCs/>
                <w:i/>
                <w:iCs/>
                <w:sz w:val="18"/>
                <w:szCs w:val="16"/>
                <w:lang w:val="es-ES" w:eastAsia="es-ES"/>
              </w:rPr>
            </w:pPr>
            <w:r w:rsidRPr="007265BC">
              <w:rPr>
                <w:rFonts w:ascii="Univers" w:eastAsia="Times New Roman" w:hAnsi="Univers" w:cs="Times New Roman"/>
                <w:bCs/>
                <w:i/>
                <w:iCs/>
                <w:sz w:val="18"/>
                <w:szCs w:val="16"/>
                <w:lang w:val="es-ES" w:eastAsia="es-ES"/>
              </w:rPr>
              <w:t>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49AF61A9" w14:textId="77777777" w:rsidR="007265BC" w:rsidRPr="007265BC" w:rsidRDefault="007265BC" w:rsidP="007265BC">
            <w:pPr>
              <w:spacing w:after="0" w:line="240" w:lineRule="auto"/>
              <w:ind w:left="-72" w:right="-34"/>
              <w:jc w:val="both"/>
              <w:rPr>
                <w:rFonts w:ascii="Univers" w:eastAsia="Times New Roman" w:hAnsi="Univers" w:cs="Times New Roman"/>
                <w:bCs/>
                <w:i/>
                <w:iCs/>
                <w:sz w:val="18"/>
                <w:szCs w:val="16"/>
                <w:lang w:val="es-ES" w:eastAsia="es-ES"/>
              </w:rPr>
            </w:pPr>
            <w:r w:rsidRPr="007265BC">
              <w:rPr>
                <w:rFonts w:ascii="Univers" w:eastAsia="Times New Roman" w:hAnsi="Univers" w:cs="Times New Roman"/>
                <w:bCs/>
                <w:i/>
                <w:iCs/>
                <w:sz w:val="18"/>
                <w:szCs w:val="16"/>
                <w:lang w:val="es-ES" w:eastAsia="es-ES"/>
              </w:rPr>
              <w:t>Siempre que sea necesario, deberán establecerse procedimientos para solucionar los conflictos que puedan surgir en la aplicación de este principio.</w:t>
            </w:r>
          </w:p>
          <w:p w14:paraId="68426F1A" w14:textId="77777777" w:rsidR="007265BC" w:rsidRPr="007265BC" w:rsidRDefault="007265BC" w:rsidP="007265BC">
            <w:pPr>
              <w:spacing w:after="0" w:line="240" w:lineRule="auto"/>
              <w:ind w:left="-72" w:right="-34"/>
              <w:jc w:val="both"/>
              <w:rPr>
                <w:rFonts w:ascii="Univers" w:eastAsia="Times New Roman" w:hAnsi="Univers" w:cs="Times New Roman"/>
                <w:bCs/>
                <w:sz w:val="18"/>
                <w:szCs w:val="16"/>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14:paraId="57AD2910" w14:textId="77777777" w:rsidR="007265BC" w:rsidRPr="007265BC" w:rsidRDefault="007265BC" w:rsidP="007265BC">
            <w:pPr>
              <w:spacing w:after="0" w:line="240" w:lineRule="auto"/>
              <w:ind w:left="-40" w:right="-91"/>
              <w:jc w:val="both"/>
              <w:rPr>
                <w:rFonts w:ascii="Univers" w:eastAsia="Times New Roman" w:hAnsi="Univers" w:cs="Times New Roman"/>
                <w:i/>
                <w:iCs/>
                <w:sz w:val="18"/>
                <w:szCs w:val="16"/>
                <w:lang w:val="es-ES" w:eastAsia="es-ES"/>
              </w:rPr>
            </w:pPr>
            <w:r w:rsidRPr="007265BC">
              <w:rPr>
                <w:rFonts w:ascii="Univers" w:eastAsia="Times New Roman" w:hAnsi="Univers" w:cs="Times New Roman"/>
                <w:i/>
                <w:iCs/>
                <w:sz w:val="18"/>
                <w:szCs w:val="16"/>
                <w:lang w:val="es-ES" w:eastAsia="es-ES"/>
              </w:rPr>
              <w:t>Artículo 3</w:t>
            </w:r>
          </w:p>
          <w:p w14:paraId="290D24E1" w14:textId="77777777" w:rsidR="007265BC" w:rsidRPr="007265BC" w:rsidRDefault="007265BC" w:rsidP="007265BC">
            <w:pPr>
              <w:spacing w:after="0" w:line="240" w:lineRule="auto"/>
              <w:ind w:left="-40" w:right="-91"/>
              <w:jc w:val="both"/>
              <w:rPr>
                <w:rFonts w:ascii="Univers" w:eastAsia="Times New Roman" w:hAnsi="Univers" w:cs="Times New Roman"/>
                <w:bCs/>
                <w:i/>
                <w:iCs/>
                <w:sz w:val="18"/>
                <w:szCs w:val="16"/>
                <w:lang w:val="es-ES" w:eastAsia="es-ES"/>
              </w:rPr>
            </w:pPr>
            <w:r w:rsidRPr="007265BC">
              <w:rPr>
                <w:rFonts w:ascii="Univers" w:eastAsia="Times New Roman" w:hAnsi="Univers" w:cs="Times New Roman"/>
                <w:bCs/>
                <w:i/>
                <w:iCs/>
                <w:sz w:val="18"/>
                <w:szCs w:val="16"/>
                <w:lang w:val="es-ES" w:eastAsia="es-ES"/>
              </w:rPr>
              <w:t>Los pueblos indígenas tienen derecho a la libre determinación. En virtud de ese derecho determinan libremente su condición política y persiguen libremente su desarrollo económico, social y cultural.</w:t>
            </w:r>
          </w:p>
          <w:p w14:paraId="784C8BF3" w14:textId="77777777" w:rsidR="007265BC" w:rsidRPr="007265BC" w:rsidRDefault="007265BC" w:rsidP="007265BC">
            <w:pPr>
              <w:spacing w:after="0" w:line="240" w:lineRule="auto"/>
              <w:ind w:left="-40" w:right="-91"/>
              <w:jc w:val="both"/>
              <w:rPr>
                <w:rFonts w:ascii="Univers" w:eastAsia="Times New Roman" w:hAnsi="Univers" w:cs="Times New Roman"/>
                <w:i/>
                <w:iCs/>
                <w:sz w:val="18"/>
                <w:szCs w:val="16"/>
                <w:lang w:val="es-ES" w:eastAsia="es-ES"/>
              </w:rPr>
            </w:pPr>
            <w:r w:rsidRPr="007265BC">
              <w:rPr>
                <w:rFonts w:ascii="Univers" w:eastAsia="Times New Roman" w:hAnsi="Univers" w:cs="Times New Roman"/>
                <w:i/>
                <w:iCs/>
                <w:sz w:val="18"/>
                <w:szCs w:val="16"/>
                <w:lang w:val="es-ES" w:eastAsia="es-ES"/>
              </w:rPr>
              <w:t>Artículo 34</w:t>
            </w:r>
          </w:p>
          <w:p w14:paraId="2BA1DCAB" w14:textId="77777777" w:rsidR="007265BC" w:rsidRPr="007265BC" w:rsidRDefault="007265BC" w:rsidP="007265BC">
            <w:pPr>
              <w:spacing w:after="0" w:line="240" w:lineRule="auto"/>
              <w:ind w:left="-40" w:right="-91"/>
              <w:jc w:val="both"/>
              <w:rPr>
                <w:rFonts w:ascii="Univers" w:eastAsia="Times New Roman" w:hAnsi="Univers" w:cs="Times New Roman"/>
                <w:bCs/>
                <w:sz w:val="18"/>
                <w:szCs w:val="16"/>
                <w:lang w:val="es-ES" w:eastAsia="es-ES"/>
              </w:rPr>
            </w:pPr>
            <w:r w:rsidRPr="007265BC">
              <w:rPr>
                <w:rFonts w:ascii="Univers" w:eastAsia="Times New Roman" w:hAnsi="Univers" w:cs="Times New Roman"/>
                <w:bCs/>
                <w:i/>
                <w:iCs/>
                <w:sz w:val="18"/>
                <w:szCs w:val="16"/>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tc>
      </w:tr>
    </w:tbl>
    <w:p w14:paraId="1210F22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Entonces, los derechos políticos de los pueblos indígenas con base, en esas disposiciones nacionales e internacionales, tendrán que </w:t>
      </w:r>
      <w:r w:rsidRPr="007265BC">
        <w:rPr>
          <w:rFonts w:ascii="Univers" w:eastAsia="Times New Roman" w:hAnsi="Univers" w:cs="Times New Roman"/>
          <w:sz w:val="24"/>
          <w:szCs w:val="24"/>
          <w:lang w:val="es-ES" w:eastAsia="es-ES"/>
        </w:rPr>
        <w:lastRenderedPageBreak/>
        <w:t>desarrollarse en las legislaciones de cada entidad, señalando el nivel de gobierno y los términos de la elección de sus representantes en los municipios ya establecidos; dentro de esas directrices deberán comprender, como lo ha sostenido el Tribunal Electoral del Poder Judicial de la Federación, a lo largo de sus resoluciones dictadas en los expedientes SUP-JDC-11/2007, SUP-JDC-2568/2007, SUP-JDC-2569/2007, SUP-JDC-2542/2007, SUP-JDC-54/2008, SUP-REC-2/2011</w:t>
      </w:r>
      <w:r w:rsidRPr="007265BC">
        <w:rPr>
          <w:rFonts w:ascii="Univers" w:eastAsia="Times New Roman" w:hAnsi="Univers" w:cs="Times New Roman"/>
          <w:sz w:val="24"/>
          <w:szCs w:val="24"/>
          <w:vertAlign w:val="superscript"/>
          <w:lang w:val="es-ES" w:eastAsia="es-ES"/>
        </w:rPr>
        <w:footnoteReference w:id="8"/>
      </w:r>
      <w:r w:rsidRPr="007265BC">
        <w:rPr>
          <w:rFonts w:ascii="Univers" w:eastAsia="Times New Roman" w:hAnsi="Univers" w:cs="Times New Roman"/>
          <w:sz w:val="24"/>
          <w:szCs w:val="24"/>
          <w:lang w:val="es-ES" w:eastAsia="es-ES"/>
        </w:rPr>
        <w:t>, entre otros, que el derecho al voto debe ser universal y secreto para que el uso y costumbre de la comunidad indígena sea válido; que sería razonable limitar el voto pasivo a 25 años cumplidos para ser candidato a presidente municipal; fomentar la participación política de las mujeres; que se reconozca fa calidad indígena a cualquier persona que viva en la comunidad y acepte la forma de vida llevaba a cabo por la colectividad indígena; que la suplencia de la queja debe ampliarse cuando se trata de individuos pertenecientes a una comunidad indígena; que no se deben establecer obstáculos innecesarios para que las personas de los pueblos indígenas ejerzan sus derechos político-electorales; que en caso de conflictos derivados de las elecciones, los órganos administrativos deberán promover la conciliación entre las partes antes de acudir a la jurisdicción de los tribunales y, que los pueblos indígenas deberán ajustar sus normas al sistema jurídico, a fin de ser coherente y armónico, sin que ello implique la homogenización de las normas; sólo así, dentro de esa marco jurídico que enuncia el Tribunal Electoral del Poder Judicial de la Federación, los usos y costumbres serán reconocidos, siempre y cuando no vulneren derechos fundamentales.</w:t>
      </w:r>
    </w:p>
    <w:p w14:paraId="2F26507B"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TERCERO. Que no basta que se tenga un derecho consignado en el orden jurídico, si no que se hace necesario contar con los mecanismos para su ejercicio y con autoridades competentes ante las cuáles se hará efectivo.</w:t>
      </w:r>
    </w:p>
    <w:p w14:paraId="6BEA4CC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Que el Instituto Electoral de Michoacán, por disposición de los numerales 116, fracción IV, incisos b), c) e I) de la Constitución Política de los Estados Unidos Mexicanos; 98 de </w:t>
      </w:r>
      <w:r w:rsidRPr="007265BC">
        <w:rPr>
          <w:rFonts w:ascii="Univers" w:eastAsia="Times New Roman" w:hAnsi="Univers" w:cs="Calibri"/>
          <w:sz w:val="24"/>
          <w:szCs w:val="24"/>
          <w:lang w:val="es-ES" w:eastAsia="es-ES"/>
        </w:rPr>
        <w:t>la Constitución Política del Estado de Michoacán, 100 y 101 del Código Electoral local, dispo</w:t>
      </w:r>
      <w:r w:rsidRPr="007265BC">
        <w:rPr>
          <w:rFonts w:ascii="Univers" w:eastAsia="Times New Roman" w:hAnsi="Univers" w:cs="Times New Roman"/>
          <w:sz w:val="24"/>
          <w:szCs w:val="24"/>
          <w:lang w:val="es-ES" w:eastAsia="es-ES"/>
        </w:rPr>
        <w:t>nen que Estado, los ciudadanos y los partidos políticos son corresponsables en la preparación, desarrollo y vigilancia del proceso electoral.</w:t>
      </w:r>
    </w:p>
    <w:p w14:paraId="168F92A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Que el instituto tiene como fines, entre otros, contribuir al desarrollo de la vida democrática y velar por la autenticidad y efectividad del sufragio, como lo previene el artículo 102, fracciones I, y V, del referido código.</w:t>
      </w:r>
    </w:p>
    <w:p w14:paraId="1CFA0B5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Que los numerales 111 y 113, fracciones I, III, XXIV y XXV, del código invocado, establecen que el Consejo General del Instituto Electoral de Michoacán, en su calidad de órgano superior de dirección, es el responsable de vigilar el cumplimiento de las disposiciones constitucionales y legales en materia electoral, así como velar que los principios electorales guíen las actividades de los órganos que lo conforman.</w:t>
      </w:r>
    </w:p>
    <w:p w14:paraId="3F915641"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Así, es el responsable de la función estatal de organizar las elecciones, debiendo sujetar sus actividades a ¡os principios de certeza, legalidad, objetividad, imparcialidad, independencia, equidad y profesionalismo; por tanto, al ser un órgano de legalidad, </w:t>
      </w:r>
      <w:r w:rsidRPr="007265BC">
        <w:rPr>
          <w:rFonts w:ascii="Univers" w:eastAsia="Times New Roman" w:hAnsi="Univers" w:cs="Times New Roman"/>
          <w:i/>
          <w:sz w:val="24"/>
          <w:szCs w:val="24"/>
          <w:lang w:val="es-ES" w:eastAsia="es-ES"/>
        </w:rPr>
        <w:t>carece de facultades para aplicar el control de convencionalidad, a que refiere el artículo 1° de la Constitución Política de los Estados Unidos Mexicanos;</w:t>
      </w:r>
      <w:r w:rsidRPr="007265BC">
        <w:rPr>
          <w:rFonts w:ascii="Univers" w:eastAsia="Times New Roman" w:hAnsi="Univers" w:cs="Times New Roman"/>
          <w:sz w:val="24"/>
          <w:szCs w:val="24"/>
          <w:lang w:val="es-ES" w:eastAsia="es-ES"/>
        </w:rPr>
        <w:t xml:space="preserve"> es decir aplicar tratados internacionales, en los términos que lo proponen los peticionarios; expliquemos;</w:t>
      </w:r>
    </w:p>
    <w:p w14:paraId="45A6D30E"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 función estatal a la que aludimos y que es encomendada al instituto debe ser entendida como una actividad primordial del estado para la organización y realización de las elecciones como un mecanismo de integración de los órganos representativos de los poderes ejecutivo, legislativo y los ayuntamientos; ¡o que se traduce en una función pública, al tener como finalidad determinar los consensos expresados por los ciudadanos en las urnas y que sirven para integrar los referidos poderes; de ahí que, el organismo electoral debe sujetarse a lo que el ordenamiento jurídico le determine para realización de las actividades que le son encomendadas.</w:t>
      </w:r>
    </w:p>
    <w:p w14:paraId="2BFB98F4" w14:textId="77777777" w:rsidR="007265BC" w:rsidRPr="007265BC" w:rsidRDefault="007265BC" w:rsidP="007265BC">
      <w:pPr>
        <w:spacing w:after="0" w:line="240" w:lineRule="auto"/>
        <w:ind w:left="567" w:right="335"/>
        <w:jc w:val="both"/>
        <w:rPr>
          <w:rFonts w:ascii="Univers" w:eastAsia="Times New Roman" w:hAnsi="Univers" w:cs="Times New Roman"/>
          <w:i/>
          <w:sz w:val="16"/>
          <w:szCs w:val="16"/>
          <w:lang w:val="es-ES" w:eastAsia="es-ES"/>
        </w:rPr>
      </w:pPr>
      <w:r w:rsidRPr="007265BC">
        <w:rPr>
          <w:rFonts w:ascii="Univers" w:eastAsia="Times New Roman" w:hAnsi="Univers" w:cs="Times New Roman"/>
          <w:sz w:val="24"/>
          <w:szCs w:val="24"/>
          <w:lang w:val="es-ES" w:eastAsia="es-ES"/>
        </w:rPr>
        <w:t xml:space="preserve">Entonces, esa función se rige, entre otros, por el principio de certeza, que obliga a la autoridad a tomar sus decisiones con base en elementos verificables, corroborables y, por ello inobjetables en otras palabras, debe ser entendido  como las condiciones mediante las cuales los participantes en el proceso electoral tienen el conocimiento de las reglas de organización de la elección, así como sus resultados son seguros y claros; esto es, confiables, transparentes y verificables como así se ha sostenido en la jurisprudencia de rubro </w:t>
      </w:r>
      <w:r w:rsidRPr="007265BC">
        <w:rPr>
          <w:rFonts w:ascii="Univers" w:eastAsia="Times New Roman" w:hAnsi="Univers" w:cs="Times New Roman"/>
          <w:i/>
          <w:sz w:val="24"/>
          <w:szCs w:val="24"/>
          <w:lang w:val="es-ES" w:eastAsia="es-ES"/>
        </w:rPr>
        <w:t>"FUNCIÓN ELECTORAL A CARGO DE LAS AUTORIDADES ELECTORALES; PRINCIPIOS RECTORES DE SU EJERCICIO:</w:t>
      </w:r>
      <w:r w:rsidRPr="007265BC">
        <w:rPr>
          <w:rFonts w:ascii="Univers" w:eastAsia="Times New Roman" w:hAnsi="Univers" w:cs="Times New Roman"/>
          <w:i/>
          <w:sz w:val="24"/>
          <w:szCs w:val="24"/>
          <w:vertAlign w:val="superscript"/>
          <w:lang w:val="es-ES" w:eastAsia="es-ES"/>
        </w:rPr>
        <w:footnoteReference w:id="9"/>
      </w:r>
    </w:p>
    <w:p w14:paraId="6E278C7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Así el principio de certeza consiste en dotar de facultades expresas a las autoridades locales de modo que todos los participantes en el proceso electoral conozcan de mí previamente con claridad y seguridad las reglas a que su propia actuación y la de las autoridades electorales están sujetas; así, estamos en presencia del sometimiento de las autoridades administrativas al principio de legalidad, que obliga a que la autoridad electoral se apegue al marco jurídico vigente, federal o local; como así lo sostiene la Suprema Corte de Justicia de la Nación dentro de ese mismo criterio jurisprudencial, al señalar que nos encontramos en presencia de una garantía formal para que los ciudadanos y las autoridades electorales actúen en estricto apego a las disposiciones consignadas en ¡a ley, de tal manera que no se emitan o desplieguen conductas caprichosas o arbitrarias al margen del texto normativo; luego; por mandato constitucional los actos y resoluciones del Instituto deben ser encaminados a que se tutele el principio de legalidad.</w:t>
      </w:r>
    </w:p>
    <w:p w14:paraId="7E44006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Que la referencia hecha por el artículo 1° de la Constitución Política de los Estados Unidos Mexicano a los derechos humanos contenidos en tratados internacionales, lleva implícito un auténtico control de convencionalidad, que es el mecanismo llevado a cabo por las autoridades que la norma establece como competentes, haciendo una comparación entre el derecho local y el supranacional, a fin de velar por el efecto útil de los instrumentos internacionales, sea que surja de los tratados, del </w:t>
      </w:r>
      <w:r w:rsidRPr="007265BC">
        <w:rPr>
          <w:rFonts w:ascii="Univers" w:eastAsia="Times New Roman" w:hAnsi="Univers" w:cs="Times New Roman"/>
          <w:i/>
          <w:sz w:val="24"/>
          <w:szCs w:val="24"/>
          <w:lang w:val="es-ES" w:eastAsia="es-ES"/>
        </w:rPr>
        <w:t>ius cogens</w:t>
      </w:r>
      <w:r w:rsidRPr="007265BC">
        <w:rPr>
          <w:rFonts w:ascii="Univers" w:eastAsia="Times New Roman" w:hAnsi="Univers" w:cs="Times New Roman"/>
          <w:sz w:val="24"/>
          <w:szCs w:val="24"/>
          <w:lang w:val="es-ES" w:eastAsia="es-ES"/>
        </w:rPr>
        <w:t xml:space="preserve"> o de la jurisprudencia de la Corte Interamericana de Derechos Humanos.</w:t>
      </w:r>
    </w:p>
    <w:p w14:paraId="11CF529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Que, en consecuencia al ser el Instituto Electoral de Michoacán un órgano de legalidad, </w:t>
      </w:r>
      <w:r w:rsidRPr="007265BC">
        <w:rPr>
          <w:rFonts w:ascii="Univers" w:eastAsia="Times New Roman" w:hAnsi="Univers" w:cs="Times New Roman"/>
          <w:i/>
          <w:sz w:val="24"/>
          <w:szCs w:val="24"/>
          <w:lang w:val="es-ES" w:eastAsia="es-ES"/>
        </w:rPr>
        <w:t>no tiene facultades para ejercer ese tipo de descontroles constitucionales</w:t>
      </w:r>
      <w:r w:rsidRPr="007265BC">
        <w:rPr>
          <w:rFonts w:ascii="Univers" w:eastAsia="Times New Roman" w:hAnsi="Univers" w:cs="Times New Roman"/>
          <w:sz w:val="24"/>
          <w:szCs w:val="24"/>
          <w:lang w:val="es-ES" w:eastAsia="es-ES"/>
        </w:rPr>
        <w:t xml:space="preserve">, según se desglosa de los artículos 116, fracción IV, incisos b) y c), de la Constitución Política de los Estados Unidos Mexicanos; 98 de la Constitución. Política del Estado de Michoacán; 101, 111 y 113 del Código Electoral del Estado de Michoacán, en donde se señalan las atribuciones de este órgano electoral y, que fueron previstas atendiendo a la naturaleza y características que deben de poseer las autoridades electorales, en cuanto son  responsables del desarrollo de un proceso electoral confiable y transparente. </w:t>
      </w:r>
    </w:p>
    <w:p w14:paraId="59A0647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CUARTO. Que el Instituto Electoral de Michoacán </w:t>
      </w:r>
      <w:r w:rsidRPr="007265BC">
        <w:rPr>
          <w:rFonts w:ascii="Univers" w:eastAsia="Times New Roman" w:hAnsi="Univers" w:cs="Times New Roman"/>
          <w:i/>
          <w:sz w:val="24"/>
          <w:szCs w:val="24"/>
          <w:lang w:val="es-ES" w:eastAsia="es-ES"/>
        </w:rPr>
        <w:t xml:space="preserve">no tiene atribuciones para desaplicar una norma electoral, en este caso el Código Electoral del Estado de Michoacán, </w:t>
      </w:r>
      <w:r w:rsidRPr="007265BC">
        <w:rPr>
          <w:rFonts w:ascii="Univers" w:eastAsia="Times New Roman" w:hAnsi="Univers" w:cs="Times New Roman"/>
          <w:sz w:val="24"/>
          <w:szCs w:val="24"/>
          <w:lang w:val="es-ES" w:eastAsia="es-ES"/>
        </w:rPr>
        <w:t>atendiendo a que es un órgano de legalidad.</w:t>
      </w:r>
    </w:p>
    <w:p w14:paraId="793AFB8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Así la Sala Superior del Poder Judicial de la Federación, ha sostenido al resolver los asuntos  identificados con los números SUP-REC-18/2009,  SUP-REC-7/2010, SUP-REC-18/2011 y ACUMULADO SUP-REC-19/2011, y SUP-REC-21/2011, que en el lenguaje común </w:t>
      </w:r>
      <w:r w:rsidRPr="007265BC">
        <w:rPr>
          <w:rFonts w:ascii="Univers" w:eastAsia="Times New Roman" w:hAnsi="Univers" w:cs="Times New Roman"/>
          <w:i/>
          <w:sz w:val="24"/>
          <w:szCs w:val="24"/>
          <w:lang w:val="es-ES" w:eastAsia="es-ES"/>
        </w:rPr>
        <w:t xml:space="preserve">la no </w:t>
      </w:r>
      <w:r w:rsidRPr="007265BC">
        <w:rPr>
          <w:rFonts w:ascii="Univers" w:eastAsia="Times New Roman" w:hAnsi="Univers" w:cs="Times New Roman"/>
          <w:i/>
          <w:sz w:val="24"/>
          <w:szCs w:val="24"/>
          <w:lang w:val="es-ES" w:eastAsia="es-ES"/>
        </w:rPr>
        <w:lastRenderedPageBreak/>
        <w:t>aplicación</w:t>
      </w:r>
      <w:r w:rsidRPr="007265BC">
        <w:rPr>
          <w:rFonts w:ascii="Univers" w:eastAsia="Times New Roman" w:hAnsi="Univers" w:cs="Times New Roman"/>
          <w:sz w:val="24"/>
          <w:szCs w:val="24"/>
          <w:lang w:val="es-ES" w:eastAsia="es-ES"/>
        </w:rPr>
        <w:t xml:space="preserve"> se identifica como un sinónimo de desaplicar, inobservar, dejar  de atender, dejar de tomar en consideración, algún aspecto que resulte relevante para el contexto en que se inserta.</w:t>
      </w:r>
    </w:p>
    <w:p w14:paraId="66CF4845"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ese orden de ideas la desaplicación de una determinada disposición jurídica, puede ocurrir de una manera expresa o implícita. En cuanto al primer aspecto, la desaplicación de una norma se da sin lugar a dudas, precisando e! precepto cuyos efectos no se observarán en el caso particular y delimitando de manera clara los alcances de la citada desaplicación; lo cual fue aplicada por la Sala Superior, al resolver los juicios identificados con las claves SUP-JRC-494/2007 y SUP-JRC-496/2007, SUP-JRC-105/2007 y SUP-JRC-107/2008, SUP-JDC-2766/2008 y SUP-JDC-31/2009 a SUP-JDC-37/2009.</w:t>
      </w:r>
    </w:p>
    <w:p w14:paraId="3914792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 desaplicación implícita, en cambio, ocurre cuando sin establecer que se desaplica un precepto, en los hechos, como consecuencia directa de las consideraciones que sustentan la decisión, se deja de observar el mismo, lo que conduce a que materialmente se le sustraiga del orden jurídico vigente o se le prive de efectos para dar solución a un caso concreto controvertido.</w:t>
      </w:r>
    </w:p>
    <w:p w14:paraId="61779657"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otras palabras, cuando en la solución dada no se entienda sin la privación de efectos de una determinada disposición jurídica, aunque expresamente no se precise ello, se debe concluir que se está en presencia de un acto de desaplicación material o implícita.</w:t>
      </w:r>
    </w:p>
    <w:p w14:paraId="43CF800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Y, en ese supuesto, la desaplicación de una disposición jurídica en un acto o resolución vincula de manera necesaria e indisoluble, con la materia de fondo de la controversia planteada.</w:t>
      </w:r>
    </w:p>
    <w:p w14:paraId="0A6EEF5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Por otra parte, de la vinculación de los; artículos 99, fracción IX, párrafo 2, y 105, fracción II, de la Constitución Política de los Estados Unidos Mexicanos, se desprende es competencia exclusiva de la Suprema Corte de Justicia de la Nación, realizar un control abstracto de leyes electorales a través de la acción de inconstitucionalidad que efecto promuevan los sujetos legitimados para ello, determinándose la declaración de invalidez de una norma que se estime contraria a la Carta Magna la cual tiene efectos generales-, podrá determinarse siempre que la resolución atinente sea aprobada por una mayoría de cuando menos ocho votos de los Ministros.</w:t>
      </w:r>
    </w:p>
    <w:p w14:paraId="5CDFFCC5"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En efecto, ante el  planteamiento de la Inconstitucionalidad de una norma legal, es dable a la Suprema Corte de Justicia de la Nación, expulsarla del orden jurídico de constatar que es contraria a la Ley Fundamental, y el Tribunal Electoral del Poder Judicial de la Federación podrá inaplicarla al caso concreto, mediante la revocación o modificación del acto o resolución de la autoridad, en que se actualiza el acto concreto de aplicación, a </w:t>
      </w:r>
      <w:r w:rsidRPr="007265BC">
        <w:rPr>
          <w:rFonts w:ascii="Univers" w:eastAsia="Times New Roman" w:hAnsi="Univers" w:cs="Calibri"/>
          <w:sz w:val="24"/>
          <w:szCs w:val="24"/>
          <w:lang w:val="es-ES" w:eastAsia="es-ES"/>
        </w:rPr>
        <w:t>fin de r</w:t>
      </w:r>
      <w:r w:rsidRPr="007265BC">
        <w:rPr>
          <w:rFonts w:ascii="Univers" w:eastAsia="Times New Roman" w:hAnsi="Univers" w:cs="Times New Roman"/>
          <w:sz w:val="24"/>
          <w:szCs w:val="24"/>
          <w:lang w:val="es-ES" w:eastAsia="es-ES"/>
        </w:rPr>
        <w:t xml:space="preserve">eparar la afectación, </w:t>
      </w:r>
      <w:r w:rsidRPr="007265BC">
        <w:rPr>
          <w:rFonts w:ascii="Univers" w:eastAsia="Times New Roman" w:hAnsi="Univers" w:cs="Times New Roman"/>
          <w:sz w:val="24"/>
          <w:szCs w:val="24"/>
          <w:lang w:val="es-ES" w:eastAsia="es-ES"/>
        </w:rPr>
        <w:lastRenderedPageBreak/>
        <w:t>que en la esfera jurídica del actor, provoque la materialización de una consecuencia legal que es contraria al máximo ordenamiento.</w:t>
      </w:r>
    </w:p>
    <w:p w14:paraId="17F1058F"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De esa manera, cuando a partir de un control abstracto se determina la invalidez de una norma legal por ser contraria a la Constitución, se produce una declaración con efectos generales, al traer por consecuencia su expulsión del sistema jurídico, a diferencia de lo que acontece en el control concreto, en el cual, la determinación sobre la inconstitucionalidad de un precepto legal, reduce sus efectos a la inaplicación de la norma, según se indicó, al acto concreto combatido, con el objeto de hacer cesar la violación a! derecho del enjuiciante por medio de la sentencia que se dicte a su favor.</w:t>
      </w:r>
    </w:p>
    <w:p w14:paraId="146EF95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Mientras que a las salas del Tribunal Electoral les corresponde ejercer un </w:t>
      </w:r>
      <w:r w:rsidRPr="007265BC">
        <w:rPr>
          <w:rFonts w:ascii="Univers" w:eastAsia="Times New Roman" w:hAnsi="Univers" w:cs="Times New Roman"/>
          <w:i/>
          <w:sz w:val="24"/>
          <w:szCs w:val="24"/>
          <w:lang w:val="es-ES" w:eastAsia="es-ES"/>
        </w:rPr>
        <w:t>control concreto</w:t>
      </w:r>
      <w:r w:rsidRPr="007265BC">
        <w:rPr>
          <w:rFonts w:ascii="Univers" w:eastAsia="Times New Roman" w:hAnsi="Univers" w:cs="Times New Roman"/>
          <w:sz w:val="24"/>
          <w:szCs w:val="24"/>
          <w:lang w:val="es-ES" w:eastAsia="es-ES"/>
        </w:rPr>
        <w:t xml:space="preserve"> sobre actos de aplicación de normas electorales contrarias a la Constitución, en las que se hayan fundados los actos y resoluciones que se combatan a través de los respectivos medios de impugnación de su competencia; según se desprende de la interpretación armónica de lo previsto en los artículos 41, Base VI y 99 de la Constitución Federal, en relación con el numeral 3, párrafo 2, incisos b), c) y d), de la Ley General del Sistema de Medios de Impugnación en Materia Electoral.</w:t>
      </w:r>
    </w:p>
    <w:p w14:paraId="005F856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Entonces, las salas del Tribunal Electoral del Poder Judicial de la Federación al conocer y resolver los recursos de apelación y reconsideración, así como los juicios de inconformidad, para la protección de los derechos político-electorales del ciudadano y de revisión constitucional electoral, pueden realizar el control constitucional bajo la condición de que los demandantes formulen planteamientos sobre la inconstitucionalidad de una norma, para el efecto de que una vez reconocido ese vicio, determine su inaplicabilidad única y exclusivamente para el caso en particular; por lo que, el efecto de su resolución es relativo, al limitarse al caso concreto sobre el que verse el juicio.</w:t>
      </w:r>
    </w:p>
    <w:p w14:paraId="6B8C6B65"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En tanto que a los tribunales locales sólo les corresponde ejercer el control de legalidad cuando se presente un conflicto normativo entre una disposición legal local y una institucional de la respectiva entidad federativa, eso atendiendo al principio general del derecho de que </w:t>
      </w:r>
      <w:r w:rsidRPr="007265BC">
        <w:rPr>
          <w:rFonts w:ascii="Univers" w:eastAsia="Times New Roman" w:hAnsi="Univers" w:cs="Times New Roman"/>
          <w:i/>
          <w:sz w:val="24"/>
          <w:szCs w:val="24"/>
          <w:lang w:val="es-ES" w:eastAsia="es-ES"/>
        </w:rPr>
        <w:t>ante la contradicción de normas generales debe atenderse a la de de mayor jerarquía y, en caso de ser de igual jerarquía, se estará a lo mandado en la norma especial,</w:t>
      </w:r>
      <w:r w:rsidRPr="007265BC">
        <w:rPr>
          <w:rFonts w:ascii="Univers" w:eastAsia="Times New Roman" w:hAnsi="Univers" w:cs="Times New Roman"/>
          <w:sz w:val="24"/>
          <w:szCs w:val="24"/>
          <w:lang w:val="es-ES" w:eastAsia="es-ES"/>
        </w:rPr>
        <w:t xml:space="preserve"> en el entendido de que la solución al conflicto de normas, no significa, en manera alguna, que la norma legal quede excluida del sistema.</w:t>
      </w:r>
    </w:p>
    <w:p w14:paraId="0500F264" w14:textId="77777777" w:rsidR="007265BC" w:rsidRPr="007265BC" w:rsidRDefault="007265BC" w:rsidP="007265BC">
      <w:pPr>
        <w:spacing w:after="0" w:line="240" w:lineRule="auto"/>
        <w:ind w:left="567"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sz w:val="24"/>
          <w:szCs w:val="24"/>
          <w:lang w:val="es-ES" w:eastAsia="es-ES"/>
        </w:rPr>
        <w:t xml:space="preserve">Lo que se justifica a partir de que en un conflicto normativo de esa naturaleza, la autoridad local emite un acto concreto de aplicación y, ello se considera como un control de legalidad y no de </w:t>
      </w:r>
      <w:r w:rsidRPr="007265BC">
        <w:rPr>
          <w:rFonts w:ascii="Univers" w:eastAsia="Times New Roman" w:hAnsi="Univers" w:cs="Times New Roman"/>
          <w:sz w:val="24"/>
          <w:szCs w:val="24"/>
          <w:lang w:val="es-ES" w:eastAsia="es-ES"/>
        </w:rPr>
        <w:lastRenderedPageBreak/>
        <w:t xml:space="preserve">constitucionalidad; como así lo ha sostenido la Sala Superior en la tesis VI/2004, de rubro </w:t>
      </w:r>
      <w:r w:rsidRPr="007265BC">
        <w:rPr>
          <w:rFonts w:ascii="Univers" w:eastAsia="Times New Roman" w:hAnsi="Univers" w:cs="Times New Roman"/>
          <w:i/>
          <w:sz w:val="24"/>
          <w:szCs w:val="24"/>
          <w:lang w:val="es-ES" w:eastAsia="es-ES"/>
        </w:rPr>
        <w:t>"CONFLICTO ENTRE UNA DISPOSICIÓN LEGAL LOCAL Y LA CONSTITUCIÓN DE LA RESPECTIVA ENTIDAD FEDERATIVA. EN EL ÁMBITO NACIONAL, SU SOLUCIÓN CONSTITUYE CONTROL DE LA LEGALIDAD Y NO DE LA CONSTITUCIONALIDAD."</w:t>
      </w:r>
    </w:p>
    <w:p w14:paraId="105F890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 Entonces, es claro que por disposición constitucional el Instituto Electoral de Michoacán, a través del Consejo General, no está facultado para ejercer un control de constitucionalidad y, que traería como consecuencia la desaplicación del Código Electoral del Estado de Michoacán para aplicar tratados internacionales, en los términos que lo proponen los peticionarios.</w:t>
      </w:r>
    </w:p>
    <w:p w14:paraId="3C18627A"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Por lo anteriormente fundado y motivado, este Consejo General emite el siguiente:</w:t>
      </w:r>
    </w:p>
    <w:p w14:paraId="0E86BE1C"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ACUERDO:</w:t>
      </w:r>
    </w:p>
    <w:p w14:paraId="6237FF3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ÚNICO. El instituto Electoral de Michoacán carece de atribuciones para resolver sobre la celebración de elecciones bajo el principio de los usos y costumbres en los términos que lo solicita la Comunidad Indígena de Cherán.</w:t>
      </w:r>
    </w:p>
    <w:p w14:paraId="19464F3A"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TRANSITORIOS:</w:t>
      </w:r>
    </w:p>
    <w:p w14:paraId="395A15AC"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PRIMERO.- El presente Acuerdo entrará en vigor a partir del día de su aprobación.</w:t>
      </w:r>
    </w:p>
    <w:p w14:paraId="4FFE4AC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TERCERO.- Publíquese en el Periódico Oficial del Gobierno Constitucional del Estado de Michoacán de Ocampo y en la página de internet del instituto Electoral de Michoacán”.</w:t>
      </w:r>
    </w:p>
    <w:p w14:paraId="69870E87"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p>
    <w:p w14:paraId="7D453C43" w14:textId="77777777" w:rsidR="007265BC" w:rsidRPr="007265BC" w:rsidRDefault="007265BC" w:rsidP="007265BC">
      <w:pPr>
        <w:spacing w:after="0" w:line="360" w:lineRule="auto"/>
        <w:ind w:firstLine="708"/>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b/>
          <w:sz w:val="28"/>
          <w:szCs w:val="28"/>
          <w:lang w:val="es-ES" w:eastAsia="es-ES"/>
        </w:rPr>
        <w:t>QUINTO. Agravios.</w:t>
      </w:r>
      <w:r w:rsidRPr="007265BC">
        <w:rPr>
          <w:rFonts w:ascii="Univers" w:eastAsia="Times New Roman" w:hAnsi="Univers" w:cs="Times New Roman"/>
          <w:sz w:val="28"/>
          <w:szCs w:val="28"/>
          <w:lang w:val="es-ES" w:eastAsia="es-ES"/>
        </w:rPr>
        <w:t xml:space="preserve"> En su escrito de demanda, los demandantes manifiestan lo siguiente:</w:t>
      </w:r>
    </w:p>
    <w:p w14:paraId="6425D3C5" w14:textId="77777777" w:rsidR="007265BC" w:rsidRPr="007265BC" w:rsidRDefault="007265BC" w:rsidP="007265BC">
      <w:pPr>
        <w:spacing w:before="120" w:after="120" w:line="240" w:lineRule="auto"/>
        <w:ind w:left="567" w:right="335"/>
        <w:jc w:val="center"/>
        <w:rPr>
          <w:rFonts w:ascii="Univers" w:eastAsia="Times New Roman" w:hAnsi="Univers" w:cs="Times New Roman"/>
          <w:sz w:val="24"/>
          <w:szCs w:val="24"/>
          <w:lang w:val="es-ES" w:eastAsia="es-ES"/>
        </w:rPr>
      </w:pPr>
    </w:p>
    <w:p w14:paraId="1A3A091B" w14:textId="77777777" w:rsidR="007265BC" w:rsidRPr="007265BC" w:rsidRDefault="007265BC" w:rsidP="007265BC">
      <w:pPr>
        <w:spacing w:after="0" w:line="240" w:lineRule="auto"/>
        <w:ind w:left="567" w:right="335"/>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”AGRAVIOS.</w:t>
      </w:r>
    </w:p>
    <w:p w14:paraId="3F7C10CC"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ÚNICO. El acto impugnado, consistente en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viola en nuestro perjuicio los artículos Io, 2o y 17 de la Constitución Política de los Estados Unidos Mexicanos atendiendo a las siguientes consideraciones:</w:t>
      </w:r>
    </w:p>
    <w:p w14:paraId="159D409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PRIMERA CONSIDERACIÓN. El artículo 2o de la Constitución federal, que es la norma de la Carta Magna que garantiza derechos a los pueblos indígenas, señala en su apartado A, fracción VIII lo siguiente:</w:t>
      </w:r>
    </w:p>
    <w:p w14:paraId="4CC3E2EE"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 Esta Constitución reconoce y garantiza el derecho de los pueblos y las comunidades indígenas a la libre determinación y, en consecuencia, a la autonomía para:</w:t>
      </w:r>
    </w:p>
    <w:p w14:paraId="11E5AAE4"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32D9ABEB"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63A52DF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concatenación con lo anterior, el artículo 17 de la Carta Magna señala en su párrafo segundo:</w:t>
      </w:r>
    </w:p>
    <w:p w14:paraId="52E11D2B"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2128DC8E"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En relación con ello cabe señalar que los que aquí promovemos acudimos ante el Instituto Electoral de Michoacán para hacerle del conocimiento la problemática que se vive en nuestra Comunidad indígena, y para solicitarle que se respetara nuestro derecho .histórico a decidir mediante usos y costumbres la forma como habremos de designar a nuestras autoridades municipales y a organizarlas conforme a nuestras prácticas tradicionales, siendo que dicho Instituto es el órgano estatal encargado de la organización de los comicios electorales en el Estado de Michoacán de Ocampo; sin embargo, al tomar el acuerdo de que carece de atribuciones para resolver la cuestión planteada, el Instituto Electoral de Michoacán contraviene lo dispuesto en los artículos constitucionales antes citados toda vez que, el acceso a la justicia del Estado por parte de los pueblos indígenas debe ser real y material, lo que se traduce en la obligación de las autoridades de dar una solución de fondo a la problemática que se le presenta, cosa que no ocurrió en el caso que nos ocupa puesto que el Instituto señalado se limitó a declararse incompetente sin generar ninguna acción tendiente a que los que integramos la Comunidad indígena de San Francisco Cherán lográramos un acceso efectivo a la </w:t>
      </w:r>
      <w:r w:rsidRPr="007265BC">
        <w:rPr>
          <w:rFonts w:ascii="Univers" w:eastAsia="Times New Roman" w:hAnsi="Univers" w:cs="Times New Roman"/>
          <w:sz w:val="24"/>
          <w:szCs w:val="24"/>
          <w:lang w:val="es-ES" w:eastAsia="es-ES"/>
        </w:rPr>
        <w:lastRenderedPageBreak/>
        <w:t>justicia del Estado, traducido en que se diera respuesta a nuestra solicitud.</w:t>
      </w:r>
    </w:p>
    <w:p w14:paraId="37A1F69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Ahora bien, ya que el Instituto Electoral de Michoacán no tiene atribuciones para conocer del caso que los aquí promoventes en su oportunidad le planteamos, y atendiendo a que cualquier otro recurso sería formal y materialmente ineficaz para restituir a los que aquí promovemos en el goce de nuestros derechos político-electorales, acudimos a esta instancia, atendiendo al principio </w:t>
      </w:r>
      <w:r w:rsidRPr="007265BC">
        <w:rPr>
          <w:rFonts w:ascii="Univers" w:eastAsia="Times New Roman" w:hAnsi="Univers" w:cs="Times New Roman"/>
          <w:i/>
          <w:sz w:val="24"/>
          <w:szCs w:val="24"/>
          <w:lang w:val="es-ES" w:eastAsia="es-ES"/>
        </w:rPr>
        <w:t>per saltum</w:t>
      </w:r>
      <w:r w:rsidRPr="007265BC">
        <w:rPr>
          <w:rFonts w:ascii="Univers" w:eastAsia="Times New Roman" w:hAnsi="Univers" w:cs="Times New Roman"/>
          <w:sz w:val="24"/>
          <w:szCs w:val="24"/>
          <w:lang w:val="es-ES" w:eastAsia="es-ES"/>
        </w:rPr>
        <w:t>, con la finalidad de que se reconozca nuestro derecho histórico a elegir autoridades municipales conforme a los usos y costumbres de la Comunidad y a organizarlas conforme a nuestras prácticas tradicionales, el cual nos asiste por mandato constitucional, en el entendido de que esta H. Autoridad a efecto de no contravenir los preceptos constitucionales antes citados deberá emitir una resolución fundada y motivada donde se resuelva de fondo nuestra petición, impartiendo justicia sin que se interpongan impedimentos procesales discordes con la situación de nuestra Comunidad indígena o formalismos exagerados, tal y como lo ha sostenido la Sala Superior en las tesis que a continuación se transcriben:</w:t>
      </w:r>
    </w:p>
    <w:p w14:paraId="5B7D27B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i/>
          <w:sz w:val="24"/>
          <w:szCs w:val="24"/>
          <w:lang w:val="es-ES" w:eastAsia="es-ES"/>
        </w:rPr>
        <w:t>PUEBLOS INDÍGENAS. SE DEBE GARANTIZAR A LOS CIUDADANOS QUE LOS CONFORMAN UN EFECTIVO ACCESO A LA JURISDICCIÓN ELECTORAL.</w:t>
      </w:r>
      <w:r w:rsidRPr="007265BC">
        <w:rPr>
          <w:rFonts w:ascii="Univers" w:eastAsia="Times New Roman" w:hAnsi="Univers" w:cs="Times New Roman"/>
          <w:sz w:val="24"/>
          <w:szCs w:val="24"/>
          <w:lang w:val="es-ES" w:eastAsia="es-ES"/>
        </w:rPr>
        <w:t xml:space="preserve"> (Se transcribe.)</w:t>
      </w:r>
    </w:p>
    <w:p w14:paraId="6B6967CD"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i/>
          <w:sz w:val="24"/>
          <w:szCs w:val="24"/>
          <w:lang w:val="es-ES" w:eastAsia="es-ES"/>
        </w:rPr>
        <w:t>PUEBLOS Y COMUNIDADES INDÍGENAS. LA INTERPRETACIÓN DE LAS NORMAS PROCESALES DEBE HACERSE DE LA FORMA QUE LES SEA MÁS FAVORABLE.</w:t>
      </w:r>
      <w:r w:rsidRPr="007265BC">
        <w:rPr>
          <w:rFonts w:ascii="Univers" w:eastAsia="Times New Roman" w:hAnsi="Univers" w:cs="Times New Roman"/>
          <w:sz w:val="24"/>
          <w:szCs w:val="24"/>
          <w:lang w:val="es-ES" w:eastAsia="es-ES"/>
        </w:rPr>
        <w:t xml:space="preserve"> (Se transcribe.)</w:t>
      </w:r>
    </w:p>
    <w:p w14:paraId="45C018E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SEGUNDA CONSIDERACIÓN.- El artículo 2o constitucional, apartado A, señala en sus fracciones I y II lo siguiente:</w:t>
      </w:r>
    </w:p>
    <w:p w14:paraId="75878837"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1. Esta Constitución reconoce y garantiza el derecho de los pueblos y las comunidades indígenas a la libre determinación y, en consecuencia, a la autonomía para:</w:t>
      </w:r>
    </w:p>
    <w:p w14:paraId="6B81985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65BD62D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I. Decidir sus formas internas de convivencia y organización social, económica, política y cultural.</w:t>
      </w:r>
    </w:p>
    <w:p w14:paraId="2D84F4D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60B0F0A8"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F0D4B1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Mientras que el artículo 1º constitucional señala:</w:t>
      </w:r>
    </w:p>
    <w:p w14:paraId="3C06F7C4" w14:textId="77777777" w:rsidR="007265BC" w:rsidRPr="007265BC" w:rsidRDefault="007265BC" w:rsidP="007265BC">
      <w:pPr>
        <w:spacing w:after="0" w:line="240" w:lineRule="auto"/>
        <w:ind w:left="1134"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725BF371"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C971CB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Como de lo anterior se desprende el texto constitucional reconoce la libre determinación de los pueblos indígenas y también garantiza el derecho que tienen éstos para elegir a sus autoridades de acuerdo a sus procedimientos y prácticas tradicionales. En consecuencia la demanda de la comunidad purépecha a la que pertenecemos está en consonancia con la Constitución federal.</w:t>
      </w:r>
    </w:p>
    <w:p w14:paraId="5C34F98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Por otra parte, del contenido del artículo primero, especialmente del párrafo antes citado, mismo que señala que </w:t>
      </w:r>
      <w:r w:rsidRPr="007265BC">
        <w:rPr>
          <w:rFonts w:ascii="Univers" w:eastAsia="Times New Roman" w:hAnsi="Univers" w:cs="Times New Roman"/>
          <w:i/>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7265BC">
        <w:rPr>
          <w:rFonts w:ascii="Univers" w:eastAsia="Times New Roman" w:hAnsi="Univers" w:cs="Times New Roman"/>
          <w:sz w:val="24"/>
          <w:szCs w:val="24"/>
          <w:lang w:val="es-ES" w:eastAsia="es-ES"/>
        </w:rPr>
        <w:t>, y aplicado al caso concreto que nos ocupa, se desprende que cualquier autoridad, incluido el Instituto Electoral de Michoacán, aún y cuando no se trate de un órgano de constitucionalidad tal y como lo señaló en el acto que aquí se impugna, está obligado a promover, respetar, proteger y garantizar el derecho humano contenido en el artículo segundo constitucional de decidir nuestras formas internas, en cuanto comunidad indígena, de convivencia y organización política, social y cultural, así como a elegir de acuerdo con nuestras normas, procedimientos y prácticas tradicionales, a las autoridades o representantes para el ejercicio de nuestras formas de gobierno interno, y por tanto la petición de nuestra comunidad está plenamente justificada y apegada a los mandatos constitucionales, norma suprema de nuestro país.</w:t>
      </w:r>
    </w:p>
    <w:p w14:paraId="7755D5EE"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Ahora bien, el artículo 3o de la Carta Magna de Michoacán, señala que: </w:t>
      </w:r>
    </w:p>
    <w:p w14:paraId="32FD118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3195806B"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La ley protegerá y promoverá dentro de la estructura jurídica estatal, el desarrollo de las culturas, recursos y formas especificas de organización social de la etnia asentada en el territorio de la entidad, y garantizará a sus integrantes el efectivo acceso a la jurisdicción del Estado. Dentro del sistema jurídico, en los juicios y procedimientos en los que algunos de los miembros de esas etnias sea parte, se tomarán en cuenta sus prácticas y costumbres jurídicas de </w:t>
      </w:r>
      <w:r w:rsidRPr="007265BC">
        <w:rPr>
          <w:rFonts w:ascii="Univers" w:eastAsia="Times New Roman" w:hAnsi="Univers" w:cs="Times New Roman"/>
          <w:sz w:val="24"/>
          <w:szCs w:val="24"/>
          <w:lang w:val="es-ES" w:eastAsia="es-ES"/>
        </w:rPr>
        <w:lastRenderedPageBreak/>
        <w:t>manera estricta en los términos establecidos por la ley, sin romper el principio de igualdad, sino por el contrario, procurando la equidad entre las partes.</w:t>
      </w:r>
    </w:p>
    <w:p w14:paraId="4F6C5AB1"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Al declarar dicho precepto que la ley reconoce, protege y promueve las formas específicas de organización social de las etnias asentadas en el territorio de la entidad, e interpretándolo en el sentido de que la aplicación de la norma debe ser siempre en el sentido que más favorezca a las comunidades indígenas, dadas las condiciones de desventaja ampliamente reconocidas por el legislador, se desprende que dicho reconocimiento también obliga a cualquier autoridad a respetar los usos y costumbres en base a los cuales la comunidad indígena se organiza al interior, y que el Instituto Electoral de Michoacán, en tonto autoridad, debió haber atendido también el contenido del artículo 3o de la Constitución local, en concatenación con lo establecido por la Constitución Federal, y resolver el fondo de la petición planteada por nuestra comunidad respetando y reconociéndonos nuestro derecho a elegir a nuestras autoridades municipales en base a nuestros usos y costumbres, y a organizarlas acorde a nuestras prácticas tradicionales, por tanto reafirmamos que la solicitud que hacemos los integrantes de la Comunidad indígena de San Francisco Cherán no contraviene lo dispuesto en la Constitución Federal y mucho menos lo que dispone la Constitución Local, ya que lo único que pretendemos es que se haga efectivo lo señalado en ambas Cartas Constitucionales y se respete nuestro derecho a elegir a nuestras autoridades municipales conforme a nuestros usos y costumbres y a organizarlas conforme a nuestras prácticas tradicionales en cuanto comunidad indígena; valga recordar que la autoridad, ya sea ésta de legalidad o de constitucionalidad, está obligada a observar lo dispuesto por la Constitución Federal y por la Constitución Local. En apoyo a lo anteriormente manifestado, se reproduce la siguiente tesis sostenida por la Sala Superior:</w:t>
      </w:r>
    </w:p>
    <w:p w14:paraId="0AE01FA1"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i/>
          <w:sz w:val="24"/>
          <w:szCs w:val="24"/>
          <w:lang w:val="es-ES" w:eastAsia="es-ES"/>
        </w:rPr>
        <w:t>USOS Y COSTUMBRES INDÍGENAS RELACIONADOS CON EL PROCEDIMIENTO ELECTORAL CONSUETUDINARIO. CIUDADANOS Y AUTORIDADES ESTÁN OBLIGADOS A RESPETARLOS (Legislación de Oaxaca).</w:t>
      </w:r>
      <w:r w:rsidRPr="007265BC">
        <w:rPr>
          <w:rFonts w:ascii="Univers" w:eastAsia="Times New Roman" w:hAnsi="Univers" w:cs="Times New Roman"/>
          <w:sz w:val="24"/>
          <w:szCs w:val="24"/>
          <w:lang w:val="es-ES" w:eastAsia="es-ES"/>
        </w:rPr>
        <w:t xml:space="preserve"> (Se transcribe.)</w:t>
      </w:r>
    </w:p>
    <w:p w14:paraId="532A2978"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TERCERA CONSIDERACIÓN.- De igual forma esta H. Autoridad no debe perder de vista en la valoración de esta cuestión la reciente reforma constitucional en materia de derechos humanos que sufrió, entre otros, el artículo 1º constitucional, el cual señala:</w:t>
      </w:r>
    </w:p>
    <w:p w14:paraId="1385D37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En los Estados Unidos Mexicanos todas las personas gozarán de los derechos humanos reconocidos en esta Constitución y en los tratados internacionales de los que el Estado mexicano sea parte, así como de las garantías para </w:t>
      </w:r>
      <w:r w:rsidRPr="007265BC">
        <w:rPr>
          <w:rFonts w:ascii="Univers" w:eastAsia="Times New Roman" w:hAnsi="Univers" w:cs="Times New Roman"/>
          <w:sz w:val="24"/>
          <w:szCs w:val="24"/>
          <w:lang w:val="es-ES" w:eastAsia="es-ES"/>
        </w:rPr>
        <w:lastRenderedPageBreak/>
        <w:t>su protección, cuyo ejercicio no podrá restringirse ni suspenderse, salvo en los casos y bajo las condiciones que esta Constitución establece.</w:t>
      </w:r>
    </w:p>
    <w:p w14:paraId="100E1ACE"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827088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Como es bien conocido a partir de esta modificación el debate sobre la supremacía de la norma constitucional sobre los tratados internacionales o viceversa perdió sentido, al menos en lo referente a los derechos humanos. Ahora, según lo establecido en esta reforma, las normas internacionales en materia de derechos humanos, las cuales abarcan lógicamente los derechos de los pueblos indígenas, son junto con la norma constitucional la ley máxima del Estado Mexicano, es decir, forman parte del bloque de constitucionalidad.</w:t>
      </w:r>
    </w:p>
    <w:p w14:paraId="5C7E3B7E"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Se debe señalar que con esta reforma también se establecieron dos principios de interpretación que son de fundamental importancia para el tema de los derechos de los pueblos indígenas: el principio pro persona y de interpretación conforme.</w:t>
      </w:r>
    </w:p>
    <w:p w14:paraId="71BD2990"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El primero de estos, reconocido también en instrumentos como la Convención de Viena sobre el Derecho de los Tratados, implica que se deberá privilegiar la aplicación de aquella norma que otorgue una mayor protección a los derechos de las personas. En este sentido, si una norma internacional en materia de derechos humanos cuenta con un contenido más garantista que la norma constitucional, deberá aplicarse la norma internacional.</w:t>
      </w:r>
    </w:p>
    <w:p w14:paraId="00F05C8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Por otro lado, en virtud del principio de "interpretación conforme" las autoridades del Estado Mexicano se obligan a interpretar la Constitución y los tratados internacionales en la materia de una manera armónica para evitar que haya contradicciones y antinomias.</w:t>
      </w:r>
    </w:p>
    <w:p w14:paraId="201A20AD"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De tal forma, que nuestro derecho a elegir a nuestras autoridades municipales por usos y costumbres y a organizarlas conforme a nuestras prácticas tradicionales debe de ubicarse no sólo en el marco de los preceptos Constitucionales, sino también dentro de los derechos de libre determinación que tenemos garantizados todos los pueblos indígenas en distintos ordenamientos jurídicos a nivel internacional, siendo de trascendencia el artículo 1o del Pacto Internacional de Derechos Políticos y Civiles, así como del Pacto Internacional de Derechos Económicos, Sociales y Culturales que disponen:</w:t>
      </w:r>
    </w:p>
    <w:p w14:paraId="256455D5"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1. Todos los pueblos tienen el derecho de libre determinación. En virtud de este derecho establecen </w:t>
      </w:r>
      <w:r w:rsidRPr="007265BC">
        <w:rPr>
          <w:rFonts w:ascii="Univers" w:eastAsia="Times New Roman" w:hAnsi="Univers" w:cs="Times New Roman"/>
          <w:sz w:val="24"/>
          <w:szCs w:val="24"/>
          <w:lang w:val="es-ES" w:eastAsia="es-ES"/>
        </w:rPr>
        <w:lastRenderedPageBreak/>
        <w:t>libremente su condición política y proveen asimismo a su desarrollo económico, social y cultural.</w:t>
      </w:r>
    </w:p>
    <w:p w14:paraId="153D883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Cabe señalar que el Estado Mexicano firmó la adhesión a los dos Pactos en 1981.</w:t>
      </w:r>
    </w:p>
    <w:p w14:paraId="749F47CF"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No obstante, los documentos legales más importantes en la materia son el Convenio Núm. 169 sobre Pueblos Indígenas y Tribales de la Organización Internacional del Trabajo, aprobado en el seno de la Organización Internacional del Trabajo en 1989 y ratificado por el Estado Mexicano en 1990, y la Declaración de las Naciones Unidas sobre los Derechos de los Pueblos Indígenas aprobada en 2007. Estos dos cuerpos legales amplían y detallan los alcances y limitaciones de los derechos de libre determinación de los pueblos indígenas, específicamente los de participación política.</w:t>
      </w:r>
    </w:p>
    <w:p w14:paraId="1D92BDA2"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el caso del Convenio 169 las disposiciones en esta materia comienzan en su artículo 2o que establece:</w:t>
      </w:r>
    </w:p>
    <w:p w14:paraId="2181C19A"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09ECEAF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2. Esta acción deberá incluir medidas:</w:t>
      </w:r>
    </w:p>
    <w:p w14:paraId="60FDE9A7"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07F99E2A"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b) que promuevan la plena efectividad de los derechos sociales, económicos y culturales de esos pueblos, respetando su identidad social y cultural, sus costumbres y tradiciones, y sus instituciones;</w:t>
      </w:r>
    </w:p>
    <w:p w14:paraId="0E35535B"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Este artículo garantiza la promoción de los derechos de los pueblos indígenas por parte de los Estados Nacionales, con un énfasis marcado en el respeto de sus prácticas culturales e instituciones. Es por eso que el Convenio 169 obliga a los Estados signatarios a reconocer las formas de organización propias de los pueblos indígenas tal como lo ordena el artículo 5o de dicho tratado internacional:</w:t>
      </w:r>
    </w:p>
    <w:p w14:paraId="2ECB6FF9"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Al aplicar las disposiciones del presente Convenio:</w:t>
      </w:r>
    </w:p>
    <w:p w14:paraId="4D9379D9"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2DB6643B"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b) deberá respetarse la integridad de los valores, prácticas e instituciones de esos pueblos;</w:t>
      </w:r>
    </w:p>
    <w:p w14:paraId="4930029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esa misma dirección debe entenderse el contenido del artículo 8o del mismo cuerpo legal que señala:</w:t>
      </w:r>
    </w:p>
    <w:p w14:paraId="51DFA4C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1. Al aplicar la legislación nacional a los pueblos interesados deberán tomarse debidamente en consideración sus costumbres o su derecho consuetudinario.</w:t>
      </w:r>
    </w:p>
    <w:p w14:paraId="0BC07AC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7232BEAA"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Vale la pena señalar que incluso la limitación que establece esta última norma al derecho de los pueblos indígenas para conservar sus costumbres e instituciones propias, se refiere al nivel de los derechos fundamentales que en nuestro sistema jurídico mexicano se encuentran plasmados en la Constitución Federal, así como en los documentos jurídicos internacionales en materia de derechos humanos y no a una norma jurídica secundaria, como puede ser el código electoral.</w:t>
      </w:r>
    </w:p>
    <w:p w14:paraId="1FC97D91"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Este catálogo de derechos para los pueblos indígenas fue ampliado con la aprobación de la Declaración de la Naciones Unidas sobre los Derechos de los Pueblos Indígenas en 2007. Desde el principio este nuevo ordenamiento jurídico establece claramente una posición aun más favorable para los pueblos indígenas, como queda establecido en su artículo 3o que sentencia:</w:t>
      </w:r>
    </w:p>
    <w:p w14:paraId="0FE2D641"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0C424665"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Esta norma jurídica general se particulariza de forma significativa para el caso que aquí se plantea en los artículos 4o y 5o de la propia Declaración que ordenan lo siguiente:</w:t>
      </w:r>
    </w:p>
    <w:p w14:paraId="65934ECE"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Artículo 4</w:t>
      </w:r>
    </w:p>
    <w:p w14:paraId="5F4324ED"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Los pueblos indígenas, en ejercicio de su derecho de libre determinación, tienen derecho a la autonomía o al autogobierno en las cuestiones relacionadas con sus asuntos internos y locales, así como a disponer de los medios para financiar sus funciones autónomas.</w:t>
      </w:r>
    </w:p>
    <w:p w14:paraId="2DEC8E1C"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Artículo 5</w:t>
      </w:r>
    </w:p>
    <w:p w14:paraId="6714A53B"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Los pueblos indígenas tienen derecho a conservar y reforzar sus propias instituciones políticas, jurídicas, económicas, sociales y culturales, manteniendo a la vez su derecho a </w:t>
      </w:r>
      <w:r w:rsidRPr="007265BC">
        <w:rPr>
          <w:rFonts w:ascii="Univers" w:eastAsia="Times New Roman" w:hAnsi="Univers" w:cs="Times New Roman"/>
          <w:sz w:val="24"/>
          <w:szCs w:val="24"/>
          <w:lang w:val="es-ES" w:eastAsia="es-ES"/>
        </w:rPr>
        <w:lastRenderedPageBreak/>
        <w:t>participar plenamente, si lo desean, en la vida política, económica, social y cultural del Estado.</w:t>
      </w:r>
    </w:p>
    <w:p w14:paraId="1E13B93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Aún con lo explícito de las anteriores disposiciones, la declaración contiene otros artículos que precisan más estos derechos de los pueblos indígenas en alcances y límites; así por ejemplo los artículos 20, 33 y 34 establecen:</w:t>
      </w:r>
    </w:p>
    <w:p w14:paraId="75B4C186"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Artículo 20</w:t>
      </w:r>
    </w:p>
    <w:p w14:paraId="32713661"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1. Los pueblos indígenas tienen derecho a mantener y desarrollar sus sistemas o instituciones políticas, económicas y sociales, a que se les asegure el disfrute de sus propios medios de subsistencia y desarrollo y a dedicarse libremente a todas sus actividades económicas tradicionales y de otro tipo.</w:t>
      </w:r>
    </w:p>
    <w:p w14:paraId="3C3FF517"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7CAA42A0"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Artículo 33</w:t>
      </w:r>
    </w:p>
    <w:p w14:paraId="2ACAFB13"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1. Los pueblos indígenas tienen derecho a determinar su propia identidad o pertenencia conforme a sus costumbres y tradiciones. Ello no menoscaba el derecho de las personas indígenas a obtener la ciudadanía de los Estados en que viven.</w:t>
      </w:r>
    </w:p>
    <w:p w14:paraId="480EC09F"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2. Los pueblos indígenas tienen derecho a determinar las estructuras y a elegir la composición de sus instituciones de conformidad con sus propios procedimientos.</w:t>
      </w:r>
    </w:p>
    <w:p w14:paraId="790080DB"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Articulo 34</w:t>
      </w:r>
    </w:p>
    <w:p w14:paraId="235C3D62" w14:textId="77777777" w:rsidR="007265BC" w:rsidRPr="007265BC" w:rsidRDefault="007265BC" w:rsidP="007265BC">
      <w:pPr>
        <w:tabs>
          <w:tab w:val="left" w:pos="6804"/>
        </w:tabs>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24AB9AC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 diferencia del Convenio 169, la Declaración va más allá en el tema de los derechos políticos de los pueblos indígenas en dos sentidos muy importantes. Por un lado, garantiza, como se desprende de los artículos referidos, el derecho de los pueblos indígenas a elegir a nuestras autoridades de acuerdo a nuestros procedimientos propios, es decir, por usos y costumbres; pero además a que se respeten las estructuras de nuestras instituciones políticas y nuestras formas de gobierno. Lo anterior significa, de forma resumida, que la Declaración establece que los pueblos indígenas no sólo tenemos el derecho a un procedimiento que respete nuestros usos y costumbres, sino a una estructura de gobierno que también respete nuestras instituciones tradicionales. Lo que se garantiza es entonces, no sólo la forma de </w:t>
      </w:r>
      <w:r w:rsidRPr="007265BC">
        <w:rPr>
          <w:rFonts w:ascii="Univers" w:eastAsia="Times New Roman" w:hAnsi="Univers" w:cs="Times New Roman"/>
          <w:sz w:val="24"/>
          <w:szCs w:val="24"/>
          <w:lang w:val="es-ES" w:eastAsia="es-ES"/>
        </w:rPr>
        <w:lastRenderedPageBreak/>
        <w:t>elección, sino además el fondo o estructura institucional para nuestro gobierno.</w:t>
      </w:r>
    </w:p>
    <w:p w14:paraId="665D139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El otro punto a destacar es la limitación que la Declaración establece para este derecho de los pueblos indígenas, en relación a que ya sólo lo constriñe a los derechos humanos internacionalmente reconocidos.</w:t>
      </w:r>
    </w:p>
    <w:p w14:paraId="1BC55F2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virtud de lo anteriormente planteado, y atendiendo a que derivado de la reforma constitucional hecha al artículo 1o de la Constitución Política de los Estados Unidos Mexicanos las normas de derecho internacional son parte del marco normativo de nuestro país, esta H. Autoridad deberá considerar al momento de que dicte resolución los antecedentes y la jurisprudencia generada a nivel Internacional por la Corte Interamericana de Derechos Humanos.</w:t>
      </w:r>
    </w:p>
    <w:p w14:paraId="7DDFFFBB"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Dicho antecedente viene a ser el conocido caso YATAMA contra el Estado Nicaragüense por violar derechos políticos de los candidatos a elecciones municipales de esa organización política indígena de carácter regional. La Corte resolvió a favor de la organización YATAMA mediante una votación por mayoría de votos de siete contra uno, resaltando los siguientes puntos:</w:t>
      </w:r>
    </w:p>
    <w:p w14:paraId="15629B5A"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02EE8D43"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2.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 en los términos de los párrafos 147 a 164 de la presente Sentencia.</w:t>
      </w:r>
    </w:p>
    <w:p w14:paraId="14ADF459"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Disiente el Juez </w:t>
      </w:r>
      <w:r w:rsidRPr="007265BC">
        <w:rPr>
          <w:rFonts w:ascii="Univers" w:eastAsia="Times New Roman" w:hAnsi="Univers" w:cs="Times New Roman"/>
          <w:i/>
          <w:sz w:val="24"/>
          <w:szCs w:val="24"/>
          <w:lang w:val="es-ES" w:eastAsia="es-ES"/>
        </w:rPr>
        <w:t>ad hoc</w:t>
      </w:r>
      <w:r w:rsidRPr="007265BC">
        <w:rPr>
          <w:rFonts w:ascii="Univers" w:eastAsia="Times New Roman" w:hAnsi="Univers" w:cs="Times New Roman"/>
          <w:sz w:val="24"/>
          <w:szCs w:val="24"/>
          <w:lang w:val="es-ES" w:eastAsia="es-ES"/>
        </w:rPr>
        <w:t xml:space="preserve"> Montiel Arguello.</w:t>
      </w:r>
    </w:p>
    <w:p w14:paraId="7083A5DD"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3. El Estado violó el derecho a la protección judicial consagrado en el artículo 25.1 de la Convención Americana sobre Derechos Humanos, en relación con los artículos 1.1 y 2 de la misma, en perjuicio de los candidatos propuestos por YATAMA para participar en las elecciones municipales de 2000, en los términos de los párrafos 165 a 176 de la presente Sentencia.</w:t>
      </w:r>
    </w:p>
    <w:p w14:paraId="057F149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Disiente el Juez a</w:t>
      </w:r>
      <w:r w:rsidRPr="007265BC">
        <w:rPr>
          <w:rFonts w:ascii="Univers" w:eastAsia="Times New Roman" w:hAnsi="Univers" w:cs="Times New Roman"/>
          <w:i/>
          <w:sz w:val="24"/>
          <w:szCs w:val="24"/>
          <w:lang w:val="es-ES" w:eastAsia="es-ES"/>
        </w:rPr>
        <w:t>d hoc</w:t>
      </w:r>
      <w:r w:rsidRPr="007265BC">
        <w:rPr>
          <w:rFonts w:ascii="Univers" w:eastAsia="Times New Roman" w:hAnsi="Univers" w:cs="Times New Roman"/>
          <w:sz w:val="24"/>
          <w:szCs w:val="24"/>
          <w:lang w:val="es-ES" w:eastAsia="es-ES"/>
        </w:rPr>
        <w:t xml:space="preserve"> Montiel Arguello.</w:t>
      </w:r>
    </w:p>
    <w:p w14:paraId="7745775C"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4.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 en los términos de los párrafos 201 a 229 de la presente Sentencia.</w:t>
      </w:r>
    </w:p>
    <w:p w14:paraId="3F00FF74"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Disiente el Juez </w:t>
      </w:r>
      <w:r w:rsidRPr="007265BC">
        <w:rPr>
          <w:rFonts w:ascii="Univers" w:eastAsia="Times New Roman" w:hAnsi="Univers" w:cs="Times New Roman"/>
          <w:i/>
          <w:sz w:val="24"/>
          <w:szCs w:val="24"/>
          <w:lang w:val="es-ES" w:eastAsia="es-ES"/>
        </w:rPr>
        <w:t xml:space="preserve">ad hoc </w:t>
      </w:r>
      <w:r w:rsidRPr="007265BC">
        <w:rPr>
          <w:rFonts w:ascii="Univers" w:eastAsia="Times New Roman" w:hAnsi="Univers" w:cs="Times New Roman"/>
          <w:sz w:val="24"/>
          <w:szCs w:val="24"/>
          <w:lang w:val="es-ES" w:eastAsia="es-ES"/>
        </w:rPr>
        <w:t>Montiel Arguello.</w:t>
      </w:r>
    </w:p>
    <w:p w14:paraId="2454E8DF"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lastRenderedPageBreak/>
        <w:t>9. El Estado debe adoptar, dentro de un plazo razonable, las medidas legislativas necesarias para establecer un recurso judicial sencillo, rápido y efectivo que permita controlar las decisiones del Consejo Supremo Electoral que afecten derechos humanos, tales como los derechos políticos, con observancia de las garantías legales y convencionales respectivas, y derogar las normas que impidan la interposición de ese recurso, en los términos de los párrafos 254 y 255 de la presente Sentencia.</w:t>
      </w:r>
    </w:p>
    <w:p w14:paraId="687683C8"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Disiente el Juez a</w:t>
      </w:r>
      <w:r w:rsidRPr="007265BC">
        <w:rPr>
          <w:rFonts w:ascii="Univers" w:eastAsia="Times New Roman" w:hAnsi="Univers" w:cs="Times New Roman"/>
          <w:i/>
          <w:sz w:val="24"/>
          <w:szCs w:val="24"/>
          <w:lang w:val="es-ES" w:eastAsia="es-ES"/>
        </w:rPr>
        <w:t>d hoc</w:t>
      </w:r>
      <w:r w:rsidRPr="007265BC">
        <w:rPr>
          <w:rFonts w:ascii="Univers" w:eastAsia="Times New Roman" w:hAnsi="Univers" w:cs="Times New Roman"/>
          <w:sz w:val="24"/>
          <w:szCs w:val="24"/>
          <w:lang w:val="es-ES" w:eastAsia="es-ES"/>
        </w:rPr>
        <w:t xml:space="preserve"> Montiel Argüello.</w:t>
      </w:r>
    </w:p>
    <w:p w14:paraId="25AA8884"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w:t>
      </w:r>
    </w:p>
    <w:p w14:paraId="1A440945"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11. El Estado debe reformar la regulación de los requisitos dispuestos en la Ley Electoral No. 331 de 2000 declarados violatorios de la Convención Americana sobre Derechos Humanos y adoptar, en un plazo razonable, las medidas necesarias para que los miembros de las comunidades indígenas y étnicas puedan participar en los procesos electorales en forma efectiva y tomando en cuenta sus tradiciones, usos y costumbres, en los términos del párrafo 259 de la presente Sentencia.</w:t>
      </w:r>
    </w:p>
    <w:p w14:paraId="3F24635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Otra fuente de particular interés son las recomendaciones que los relatores especiales sobre la situación de los derechos humanos y las libertades fundamentales de los indígenas de la Organización de las Naciones Unidas han hecho. En el estudio denominado </w:t>
      </w:r>
      <w:r w:rsidRPr="007265BC">
        <w:rPr>
          <w:rFonts w:ascii="Univers" w:eastAsia="Times New Roman" w:hAnsi="Univers" w:cs="Times New Roman"/>
          <w:i/>
          <w:sz w:val="24"/>
          <w:szCs w:val="24"/>
          <w:lang w:val="es-ES" w:eastAsia="es-ES"/>
        </w:rPr>
        <w:t>El reconocimiento legal y vigencia de los sistemas normativos indígenas en México,</w:t>
      </w:r>
      <w:r w:rsidRPr="007265BC">
        <w:rPr>
          <w:rFonts w:ascii="Univers" w:eastAsia="Times New Roman" w:hAnsi="Univers" w:cs="Times New Roman"/>
          <w:sz w:val="24"/>
          <w:szCs w:val="24"/>
          <w:lang w:val="es-ES" w:eastAsia="es-ES"/>
        </w:rPr>
        <w:t xml:space="preserve"> por ejemplo, el anterior relator especial Rodolfo Stavenhagen en uno de sus informes sobre la situación en México señaló:</w:t>
      </w:r>
    </w:p>
    <w:p w14:paraId="7203370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Los pueblos indígenas reclaman decidida y persistente el reconocimiento de sus culturas y sistemas jurídicos consuetudinarios en la administración de la justicia. Se ha señalado que el no reconocimiento de los usos y leyes consuetudinarias autóctonas es indicio de la existencia de violaciones de derechos humanos que lleva abusos en el sistema de administración de justicia. El no reconocimiento del derecho indígena forma parte de la negación de las identidades, sociedades y culturas indígenas por parte de los Estados coloniales y poscoloniales, y es una de las dificultades con que tropiezan los Estados modernos para reconocer su propia identidad multicultural. En muchos países la concepción monista del derecho nacional impide el debido reconocimiento de las tradiciones jurídicas plurales y conduce a la subordinación de los sistemas jurídicos </w:t>
      </w:r>
      <w:r w:rsidRPr="007265BC">
        <w:rPr>
          <w:rFonts w:ascii="Univers" w:eastAsia="Times New Roman" w:hAnsi="Univers" w:cs="Times New Roman"/>
          <w:sz w:val="24"/>
          <w:szCs w:val="24"/>
          <w:lang w:val="es-ES" w:eastAsia="es-ES"/>
        </w:rPr>
        <w:lastRenderedPageBreak/>
        <w:t>consuetudinarios a una sola norma jurídica oficial En esas circunstancias, las tradiciones jurídicas no oficiales apenas han sobrevivido o se han hecho clandestinas. Aunque en los tribunales se ofrece seguridad jurídica en el marco de un solo sistema judicial oficial, los pueblos indígenas, cuyo propio concepto de legalidad se ignora, sufren inseguridad jurídica en el sistema oficial y sus prácticas jurídicas suelen ser criminalizadas. En vista de la discriminación que existe en los sistemas judiciales nacionales, no es de extrañar que muchos pueblos indígenas desconfíen de éstos y que reivindiquen un mayor control de los asuntos familiares, civiles y penales. Ello refleja diversas cuestiones relativas al autogobierno y a la libre.</w:t>
      </w:r>
    </w:p>
    <w:p w14:paraId="0062D32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Por su parte el Mecanismo de Expertos sobre Derechos Indígenas de las Naciones Unidas (17 de mayo de 2010. A/HRC/EMRIP/2010/2), ha señalado en el Informe provisorio del estudio sobre los pueblos indígenas y el derecho a participar en la adopción de decisiones, que:</w:t>
      </w:r>
    </w:p>
    <w:p w14:paraId="6A4B16EB"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62. Las comunidades indígenas siguen manteniendo y adaptando los procesos e instituciones de decisión de una manera dinámica, como lo demuestra la participación de sectores más amplios de la comunidad, como las mujeres y los líderes juveniles. Cabe señalar, sin embargo, que si bien ciertos cambios como la incorporación de las normas de votación son a veces voluntarios, en muchos casos no obedecen a una elección sino a influencias externas, provenientes, por ejemplo, del Estado y de otros factores. Sin embargo, los pueblos indígenas siguen adaptando sus procesos para encontrar soluciones viables. Por ejemplo, en general los procesos de decisión tradicionales han sido reemplazados en la actualidad por sistemas electorales de selección de los dirigentes tradicionales y de adopción de decisiones internas, prácticas que en algún momento se consideraron culturalmente ajenas a muchos pueblos indígenas. En muchos sentidos, la votación individualiza los procesos de decisión y les pone atajos; a menudo puede ser más limitada que los procedimientos tradicionales en la manera de tratar la disensión y los intereses de las minorías dentro de una comunidad y, por lo tanto, puede no favorecer su cohesión. Con todo, muchas comunidades indígenas han logrado integrar elementos y principios fundamentales de los sistemas tradicionales de adopción de decisiones en los sistemas electorales modernos, manteniendo así aspectos </w:t>
      </w:r>
      <w:r w:rsidRPr="007265BC">
        <w:rPr>
          <w:rFonts w:ascii="Univers" w:eastAsia="Times New Roman" w:hAnsi="Univers" w:cs="Times New Roman"/>
          <w:sz w:val="24"/>
          <w:szCs w:val="24"/>
          <w:lang w:val="es-ES" w:eastAsia="es-ES"/>
        </w:rPr>
        <w:lastRenderedPageBreak/>
        <w:t>importantes de los procesos de decisión internos en las estructuras electorales más contemporáneas.</w:t>
      </w:r>
    </w:p>
    <w:p w14:paraId="5DBB2577"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CUARTA CONSIDERACIÓN.- Con lo señalado en las líneas que antecede queda plenamente acreditado que la solicitud de que se respeten nuestros usos y costumbres para la elección de nuestras autoridades municipales y a organizarlas conforme a nuestras prácticas tradicionales en la Comunidad indígena de San Francisco Cherán, tiene plena justificación de conformidad con la Constitución Política de los Estados Unidos Mexicanos, la Constitución del Estado Libre y Soberano de Michoacán de Ocampo, así como con los distintos instrumentos internacionales citados, por lo que en su oportunidad esta H. Autoridad deberá declarar procedente el derecho que hacemos valer mediante este juicio para la protección de los derechos político-electorales del ciudadano.</w:t>
      </w:r>
    </w:p>
    <w:p w14:paraId="6F992443"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Aunado a lo anterior, cabe destacar que dentro de nuestra comunidad efectivamente esos usos y costumbres han existido y existen en la actualidad, y a efecto de probarlo se retoma la "OPINIÓN SOBRE LA VIABILIDAD, LEGALIDAD Y CONSTITUCIONALIDAD PARA LA ELECCIÓN POR 'USOS Y COSTUMBRES' DE LA COMUNIDAD PURÉPECHA DE CHERÁN, MICHOACÁN", presentada por el Maestro Orlando Aragón Andrade y que fue solicitada por el Instituto Electoral de Michoacán para acordar sobre la solicitud que se le planteó por parte de quienes integramos la Comunidad indígena de San Francisco Cherán, mismo que obra en el expediente conformado para tal efecto, y que solicitamos sea tomado en cuenta al momento de resolver el presente juicio en virtud de que la opinión fue formulada por un perito en la materia, siendo que el Maestro Orlando Aragón Andrade es licenciado en Derecho por la Facultad de Derecho y Ciencias Sociales de la Universidad Michoacana de San Nicolás de Hidalgo, maestro en Historia de México por el Instituto de Investigaciones Históricas de la misma Universidad y ha concluido el programa de doctorado en Ciencias Antropológicas, en las líneas de investigación de antropología política y jurídica en la Universidad Autónoma Metropolitana - División Iztapalapa-; es además profesor de los programas de Maestría en derecho y de la licenciatura en la misma área en la Facultad de Derecho y Ciencias Sociales de la Universidad Michoacana de San Nicolás de Hidalgo.</w:t>
      </w:r>
    </w:p>
    <w:p w14:paraId="61111CF8"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Dicha opinión en su apartado IV. denominado "CONTINUIDAD DE LOS 'USOS Y COSTUMBRES EN LA COMUNIDAD PURÉPECHA DE CHERÁN" señala:</w:t>
      </w:r>
    </w:p>
    <w:p w14:paraId="68912F08"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Los anteriores apartados han sido dedicados a discutir la constitucionalidad de la demanda de la comunidad indígena de Cherán de poder llevar a cabo las siguientes elecciones </w:t>
      </w:r>
      <w:r w:rsidRPr="007265BC">
        <w:rPr>
          <w:rFonts w:ascii="Univers" w:eastAsia="Times New Roman" w:hAnsi="Univers" w:cs="Times New Roman"/>
          <w:sz w:val="24"/>
          <w:szCs w:val="24"/>
          <w:lang w:val="es-ES" w:eastAsia="es-ES"/>
        </w:rPr>
        <w:lastRenderedPageBreak/>
        <w:t>municipales mediante "usos y costumbres", pero a pesar de que tanto el marco jurídico nacional como internacional aseguran ese derecho a los pueblos indígenas quedarían pendientes todavía al menos dos preguntas ¿la comunidad de Cherán tiene "usos y costumbres de tipo político'? y si es así ¿cuáles son y cómo se expresan?</w:t>
      </w:r>
    </w:p>
    <w:p w14:paraId="24C6370D"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Este subapartado se dedica precisamente a dar una respuesta parcial a estas dos interrogantes. Parcial porque para contestar ambas cuestiones en su totalidad se requiere de un estudio más amplio y minucioso que debido al tiempo que se dispone para entregar esta opinión no es posible realizar. No obstante, en las líneas que siguen se logra dar cuente de la existencia y continuidad de este tipo de "usos y costumbres"; así como establecer algunas consideraciones primarias y generales sobre su estructura fundamental. Se debe advertir que la información con que es construido este punto ha sido tomada de una serie de entrevistas realizadas el 30 de agosto de este año a 10 comuneros de Cherán que tienen una edad que oscila entre los 70 y 80 años, y que han ocupado diversas responsabilidades dentro de su comunidad.</w:t>
      </w:r>
    </w:p>
    <w:p w14:paraId="633AABD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Este trabajo no se detiene a estudiar la historia, los datos generales de la comunidad, ni su conocida importancia dentro de la región de la meseta purépecha,</w:t>
      </w:r>
      <w:r w:rsidRPr="007265BC">
        <w:rPr>
          <w:rFonts w:ascii="Univers" w:eastAsia="Times New Roman" w:hAnsi="Univers" w:cs="Times New Roman"/>
          <w:sz w:val="24"/>
          <w:szCs w:val="24"/>
          <w:vertAlign w:val="superscript"/>
          <w:lang w:val="es-ES" w:eastAsia="es-ES"/>
        </w:rPr>
        <w:footnoteReference w:id="10"/>
      </w:r>
      <w:r w:rsidRPr="007265BC">
        <w:rPr>
          <w:rFonts w:ascii="Univers" w:eastAsia="Times New Roman" w:hAnsi="Univers" w:cs="Times New Roman"/>
          <w:sz w:val="24"/>
          <w:szCs w:val="24"/>
          <w:lang w:val="es-ES" w:eastAsia="es-ES"/>
        </w:rPr>
        <w:t xml:space="preserve"> más bien, y para los límites y objetivos de esta opinión se irá directo a tratar de responder las dos interrogantes plateadas.</w:t>
      </w:r>
    </w:p>
    <w:p w14:paraId="5CDF20D5"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Una última precisión que vale la pena hacer, antes de entrar al tema propiamente hablando, es aclarar la connotación del término "usos y costumbres". Comúnmente este concepto se asocia a prácticas culturales repetidas inmemorablemente, que en el caso de los pueblos indígenas encuentran su origen en la época prehispánica. Esta interpretación ha sido utilizada para sostener que las culturas de los pueblos y comunidades indígenas son retrasadas, bárbaras, incivilizadas, entre otros calificativos.</w:t>
      </w:r>
      <w:r w:rsidRPr="007265BC">
        <w:rPr>
          <w:rFonts w:ascii="Univers" w:eastAsia="Times New Roman" w:hAnsi="Univers" w:cs="Times New Roman"/>
          <w:sz w:val="24"/>
          <w:szCs w:val="24"/>
          <w:vertAlign w:val="superscript"/>
          <w:lang w:val="es-ES" w:eastAsia="es-ES"/>
        </w:rPr>
        <w:footnoteReference w:id="11"/>
      </w:r>
    </w:p>
    <w:p w14:paraId="76FB8163"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Obviamente las prácticas culturales y las instituciones de los pueblos indígenas no se corresponden con semejante idea, </w:t>
      </w:r>
      <w:r w:rsidRPr="007265BC">
        <w:rPr>
          <w:rFonts w:ascii="Univers" w:eastAsia="Times New Roman" w:hAnsi="Univers" w:cs="Times New Roman"/>
          <w:sz w:val="24"/>
          <w:szCs w:val="24"/>
          <w:lang w:val="es-ES" w:eastAsia="es-ES"/>
        </w:rPr>
        <w:lastRenderedPageBreak/>
        <w:t>de hecho por esta razón el término de "usos y costumbres" ha sido remplazado en los documentos jurídicos nacionales e internacionales más recientes por el de sistemas normativos, sistemas jurídicos, instituciones propias, etcétera. Por el contrario, a lo que se suele referir como "usos y costumbres" son prácticas e instituciones dinámicas en constante adaptación a los desafíos y a la interacción que las comunidades y pueblos indígenas sostienen con el Estado Mexicano.</w:t>
      </w:r>
      <w:r w:rsidRPr="007265BC">
        <w:rPr>
          <w:rFonts w:ascii="Univers" w:eastAsia="Times New Roman" w:hAnsi="Univers" w:cs="Times New Roman"/>
          <w:sz w:val="24"/>
          <w:szCs w:val="24"/>
          <w:vertAlign w:val="superscript"/>
          <w:lang w:val="es-ES" w:eastAsia="es-ES"/>
        </w:rPr>
        <w:footnoteReference w:id="12"/>
      </w:r>
      <w:r w:rsidRPr="007265BC">
        <w:rPr>
          <w:rFonts w:ascii="Univers" w:eastAsia="Times New Roman" w:hAnsi="Univers" w:cs="Times New Roman"/>
          <w:sz w:val="24"/>
          <w:szCs w:val="24"/>
          <w:lang w:val="es-ES" w:eastAsia="es-ES"/>
        </w:rPr>
        <w:t xml:space="preserve"> A partir de la información recabada en las entrevistas se pueden trazar tres grandes épocas de estos "usos y costumbres" en Cherán. La primera iría de la revolución hasta la aparición de otros partidos políticos capaces de rivalizar con el Partido Revolucionario Institucional (PRI), alrededor de 1988. La segunda partiría de ese momento y llegaría hasta la aparición del actual movimiento de Cherán en abril de este año. El tercer periodo es precisamente el que corre a partir de la aparición del movimiento y de la expulsión de autoridad municipal.</w:t>
      </w:r>
    </w:p>
    <w:p w14:paraId="299FB664" w14:textId="77777777" w:rsidR="007265BC" w:rsidRPr="007265BC" w:rsidRDefault="007265BC" w:rsidP="007265BC">
      <w:pPr>
        <w:spacing w:after="0" w:line="240" w:lineRule="auto"/>
        <w:ind w:left="1134" w:right="335"/>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A) Posrevolución y partido único</w:t>
      </w:r>
    </w:p>
    <w:p w14:paraId="6F24E4E1"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esta primera etapa dominaron tres tipos de autoridades. La autoridad civil compuesta por el presidente municipal y la ronda de comuneros por un lado, y la autoridad comunal o agraria por el otro. Según los testimonios recabados la autoridad en la comunidad se rotaba diariamente, en el día el presidente municipal era la máxima autoridad y en la noche la ronda de los comuneros de Cherán.</w:t>
      </w:r>
    </w:p>
    <w:p w14:paraId="756D81AC"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 ronda era conformada por comuneros de los cuatro barrios que componen la comunidad de Cherán. Esta ronda tenía como finalidad la de vigilar el orden y la seguridad de la comunidad durante la noche; según varios testimonios, que de hecho participaron como "ronderos", el presidente municipal les hacia entrega todas la noches de las llaves del edificio donde tenía sede la autoridad civil y la ronda cada mañana devolvía las llaves al presidente municipal.</w:t>
      </w:r>
    </w:p>
    <w:p w14:paraId="0514A018"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 cada barrio le correspondía formar la ronda que cuidaría a la comunidad durante una semana y así se rotaban esta obligación. Esta tarea era parte del trabajo a favor de la comunidad que los comuneros tenían que hacer, por lo que no era una labor remunerada, pero según los testimonios la </w:t>
      </w:r>
      <w:r w:rsidRPr="007265BC">
        <w:rPr>
          <w:rFonts w:ascii="Univers" w:eastAsia="Times New Roman" w:hAnsi="Univers" w:cs="Times New Roman"/>
          <w:sz w:val="24"/>
          <w:szCs w:val="24"/>
          <w:lang w:val="es-ES" w:eastAsia="es-ES"/>
        </w:rPr>
        <w:lastRenderedPageBreak/>
        <w:t>gente de Cherán luego les cooperaba para un cigarro o les ofrecía algo de comer.</w:t>
      </w:r>
    </w:p>
    <w:p w14:paraId="034E6EE5"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 ronda según los testimonios en realidad era la autoridad en la comunidad en la noche, los comuneros entrevistados incluso refirieron casos en los que sacaron al presidente municipal de la cantina y lo llevaron a la cárcel de la comunidad por estar alterando el orden en la noche.</w:t>
      </w:r>
    </w:p>
    <w:p w14:paraId="7301072D"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 autoridad municipal fue nombrada durante mucho tiempo en una asamblea general que reunía a los comuneros de los cuatro barrios. Esta autoridad civil además era la encargada de nombrar comisiones para atender tareas urgentes o importantes para la comunidad, como por ejemplo la comisión del agua, de la cosecha, de los caminos, para el cambio de representantes, o para cualquier asunto que fuera a tratarse en la asamblea general. Estas comisiones también formaban parte del trabajo comunitario, por lo que tampoco era una actividad que se remuneraba.</w:t>
      </w:r>
    </w:p>
    <w:p w14:paraId="097D4E34"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Durante mucho tiempo en las asambleas sólo participaban los comuneros registrados en el censo, es decir, hombres adultos. De hecho, según los testimonios recabados antes para ser autoridad comunal tenía que ser parte de los comuneros censados. Según las fuentes consultadas durante mucho tiempo la autoridad comunal fue "más fuerte" que la civil porque era la que expedía incluso los permisos para la explotación de los recursos naturales de la comunidad y no el presidente municipal como después se empezó a hacer.</w:t>
      </w:r>
    </w:p>
    <w:p w14:paraId="272DC6E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 posibilidad de la vigencia de este sistema híbrido que combinaba formas organización de la comunidad con las instituciones estatales fue posible durante mucho tiempo por la hegemonía que ejerció a lo largo de los anos el PRI y que de alguna manera era permisible con estas formas de organización comunitaria.</w:t>
      </w:r>
    </w:p>
    <w:p w14:paraId="2233831A" w14:textId="77777777" w:rsidR="007265BC" w:rsidRPr="007265BC" w:rsidRDefault="007265BC" w:rsidP="007265BC">
      <w:pPr>
        <w:spacing w:after="0" w:line="240" w:lineRule="auto"/>
        <w:ind w:left="1134" w:right="902"/>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B) La competencia entre partidos políticos</w:t>
      </w:r>
    </w:p>
    <w:p w14:paraId="2D393C5C"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El esquema anterior se fue resquebrajando y transformándose paulatinamente. Por ejemplo, la participación de las mujeres y jóvenes en las asambleas generales fue incrementándose poco a poco, aunque tuvo como detonante fundamental el clientelismo y la competencia por votantes de los partidos políticos. La ronda de comuneros desapareció, a su vez, a mediados de la </w:t>
      </w:r>
      <w:r w:rsidRPr="007265BC">
        <w:rPr>
          <w:rFonts w:ascii="Univers" w:eastAsia="Times New Roman" w:hAnsi="Univers" w:cs="Times New Roman"/>
          <w:sz w:val="24"/>
          <w:szCs w:val="24"/>
          <w:lang w:val="es-ES" w:eastAsia="es-ES"/>
        </w:rPr>
        <w:lastRenderedPageBreak/>
        <w:t>década de los setenta del siglo XX durante una breve intervención militar en la comunidad.</w:t>
      </w:r>
    </w:p>
    <w:p w14:paraId="07CD6CF1"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No obstante, la anterior forma de organización socio-política fue modificada definitivamente con la entrada a la comunidad de los nuevos partidos políticos, principalmente del Partido de la Revolución Democrática (PRD), que dividió a la comunidad, a los comuneros y a las familias en dos grandes bandos, los militantes del PRI y los del PRD.</w:t>
      </w:r>
    </w:p>
    <w:p w14:paraId="6ED91305"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 partir de ese momento, según los testimonios, las instituciones comunales se fueron paulatinamente debilitando. Por ejemplo, empezó a haber injerencia del presidente municipal en la designación del representante de bienes comunales y una subordinación de </w:t>
      </w:r>
      <w:r w:rsidRPr="007265BC">
        <w:rPr>
          <w:rFonts w:ascii="Univers" w:eastAsia="Times New Roman" w:hAnsi="Univers" w:cs="Times New Roman"/>
          <w:i/>
          <w:sz w:val="24"/>
          <w:szCs w:val="24"/>
          <w:lang w:val="es-ES" w:eastAsia="es-ES"/>
        </w:rPr>
        <w:t>facto</w:t>
      </w:r>
      <w:r w:rsidRPr="007265BC">
        <w:rPr>
          <w:rFonts w:ascii="Univers" w:eastAsia="Times New Roman" w:hAnsi="Univers" w:cs="Times New Roman"/>
          <w:sz w:val="24"/>
          <w:szCs w:val="24"/>
          <w:lang w:val="es-ES" w:eastAsia="es-ES"/>
        </w:rPr>
        <w:t xml:space="preserve"> de esta autoridad a la civil. Sin embargo, los partidos políticos no pudieron ignorar del todo las lógicas y estructuras de organización social de la comunidad.</w:t>
      </w:r>
    </w:p>
    <w:p w14:paraId="18BB8CDF"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En efecto, antes del registro oficial de candidatos a la presidencia municipal de Cherán los dos partidos importantes en la comunidad, el PRI y el PRD, realizaban "una elección" en cada uno de los cuatros barrios de la comunidad. El procedimiento consistía en que cada uno de estos dos partidos seleccionaba un precandidato por cada uno de los barrios de Cherán. Posteriormente con cuatro precandidatos cada uno de los partidos realizaba una nueva ronda de asambleas, obviamente por separado, en la cual se votaban a cada uno de los precandidatos en los cuatro barrios y así se elegía al candidato del PRI y del PRD. Una vez superado este procedimiento interno de la comunidad se seguía el camino señalado por las leyes electorales del Estado.</w:t>
      </w:r>
    </w:p>
    <w:p w14:paraId="6E1809C5" w14:textId="77777777" w:rsidR="007265BC" w:rsidRPr="007265BC" w:rsidRDefault="007265BC" w:rsidP="007265BC">
      <w:pPr>
        <w:spacing w:after="0" w:line="240" w:lineRule="auto"/>
        <w:ind w:left="1134" w:right="902"/>
        <w:jc w:val="both"/>
        <w:rPr>
          <w:rFonts w:ascii="Univers" w:eastAsia="Times New Roman" w:hAnsi="Univers" w:cs="Times New Roman"/>
          <w:i/>
          <w:sz w:val="24"/>
          <w:szCs w:val="24"/>
          <w:lang w:val="es-ES" w:eastAsia="es-ES"/>
        </w:rPr>
      </w:pPr>
      <w:r w:rsidRPr="007265BC">
        <w:rPr>
          <w:rFonts w:ascii="Univers" w:eastAsia="Times New Roman" w:hAnsi="Univers" w:cs="Times New Roman"/>
          <w:i/>
          <w:sz w:val="24"/>
          <w:szCs w:val="24"/>
          <w:lang w:val="es-ES" w:eastAsia="es-ES"/>
        </w:rPr>
        <w:t>C) El movimiento y el regreso a los "usos y costumbres"</w:t>
      </w:r>
    </w:p>
    <w:p w14:paraId="2B3BC4B3"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Este segundo periodo llegó a su fin el 15 abril de 2011 con el enfrentamiento que tuvieron comuneros y comuneras de Cherán con "talamontes" e integrantes del crimen organizado. A partir de ahí comenzó un movimiento iniciado en el barrio tercero, donde se dieron los enfrentamientos, que comenzó con la instalación de fogatas por los distintos barrios para cuidar a la comunidad de nuevas incursiones de miembros de la delincuencia organizada, concluyó con la </w:t>
      </w:r>
      <w:r w:rsidRPr="007265BC">
        <w:rPr>
          <w:rFonts w:ascii="Univers" w:eastAsia="Times New Roman" w:hAnsi="Univers" w:cs="Times New Roman"/>
          <w:sz w:val="24"/>
          <w:szCs w:val="24"/>
          <w:lang w:val="es-ES" w:eastAsia="es-ES"/>
        </w:rPr>
        <w:lastRenderedPageBreak/>
        <w:t xml:space="preserve">expulsión y disolución de la autoridad y policía municipal; </w:t>
      </w:r>
      <w:r w:rsidRPr="007265BC">
        <w:rPr>
          <w:rFonts w:ascii="Univers" w:eastAsia="Times New Roman" w:hAnsi="Univers" w:cs="Times New Roman"/>
          <w:sz w:val="24"/>
          <w:szCs w:val="24"/>
          <w:vertAlign w:val="superscript"/>
          <w:lang w:val="es-ES" w:eastAsia="es-ES"/>
        </w:rPr>
        <w:footnoteReference w:id="13"/>
      </w:r>
      <w:r w:rsidRPr="007265BC">
        <w:rPr>
          <w:rFonts w:ascii="Univers" w:eastAsia="Times New Roman" w:hAnsi="Univers" w:cs="Times New Roman"/>
          <w:sz w:val="24"/>
          <w:szCs w:val="24"/>
          <w:lang w:val="es-ES" w:eastAsia="es-ES"/>
        </w:rPr>
        <w:t xml:space="preserve"> así como la conformación de un nuevo sistema de gobierno al interior de la comunidad.</w:t>
      </w:r>
    </w:p>
    <w:p w14:paraId="2EF5E3DD"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Esta nueva estructura tiene como célula fundamental las fogatas, posteriormente las asambleas de barrios y las asambleas generales en donde se discuten y toman la mayoría de las decisiones de la comunidad a partir de esa fecha. A través de estas asambleas se han nombrado hasta la fecha 15 comisiones integradas por representantes de todos los barrios de la comunidad. La representación barrial va de 4 a 1 integrante por barrio dependiendo de la importancia y la temporalidad de la comisión.</w:t>
      </w:r>
    </w:p>
    <w:p w14:paraId="2A33712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Las comisiones son; (1) la general; (2) la de fogatas; (3) de honor y justicia; (4) de prensa y propaganda; (5) Alimentos; (6) Finanzas; (7) Educación y Cultura; (8) Forestal; (9) del Agua; (10) de Limpieza; (11) de Jóvenes; (12) de Agricultura y Ganadería; (13) de Comercio; (14) de Identidad, y la (15) de Salud. Al igual que antaño estas comisiones formadas no son remuneradas, son colectivas y se consideran parte de los servicios que los comuneros y comuneras que las integran deben rendir a la comunidad. Además se ha reagrupado una ronda de comuneros para cuidar el orden y la seguridad de la comunidad, también por acuerdo de asamblea.</w:t>
      </w:r>
    </w:p>
    <w:p w14:paraId="12888CCF"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Igualmente, dicho perito emitió las siguientes conclusiones e hizo las recomendaciones que consideró pertinentes en los siguientes términos:</w:t>
      </w:r>
    </w:p>
    <w:p w14:paraId="1B8E980D"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V. CONCLUSIONES</w:t>
      </w:r>
    </w:p>
    <w:p w14:paraId="486BDCB3"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Del análisis hecho en las líneas precedentes se pueden llegar al menos a cinco claras conclusiones, que a continuación se enumeran:</w:t>
      </w:r>
    </w:p>
    <w:p w14:paraId="6CFE9EC9"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1. La demanda de la comunidad indígena de Cherán sobre la necesidad de llevar a cabo la elección mediante "usos y costumbres" no está fuera del derecho; por el contrario está en consonancia con lo dispuesto por la norma constitucional, particularmente con el artículo 2°.</w:t>
      </w:r>
    </w:p>
    <w:p w14:paraId="7F1E641A"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2. Las normas internacionales de derechos humanos, que según lo dispuesto por el artículo 1o constitucional son la ley suprema en el Estado Mexicano, respaldan y amplían el </w:t>
      </w:r>
      <w:r w:rsidRPr="007265BC">
        <w:rPr>
          <w:rFonts w:ascii="Univers" w:eastAsia="Times New Roman" w:hAnsi="Univers" w:cs="Times New Roman"/>
          <w:sz w:val="24"/>
          <w:szCs w:val="24"/>
          <w:lang w:val="es-ES" w:eastAsia="es-ES"/>
        </w:rPr>
        <w:lastRenderedPageBreak/>
        <w:t>derecho que tienen los pueblos y comunidades indígenas a elegir sus representantes y autoridades mediante procedimientos propios ("usos y costumbres"); pero no sólo eso también garantizan el ámbito sustancial de la organización social, es decir, el respeto a sus instituciones políticas y jurídicas.</w:t>
      </w:r>
    </w:p>
    <w:p w14:paraId="4BF3269E"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3. El criterio que han seguido las instancias de justicia internacional en materia de derechos humanos, como la Corte Interamericana de Derechos Humanos, ha sido en el sentido de que los Estados miembros del sistema interamericano tienen la obligación de garantizar, a través de diferentes medidas como la reforma de sus leyes, formas de participación política a los pueblos y comunidades indígenas que respeten sus prácticas culturales y sus formas de organización política.</w:t>
      </w:r>
    </w:p>
    <w:p w14:paraId="4A1D47E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4. Las limitantes a este derecho político de los pueblos indígenas sólo pueden encontrarse al nivel de los derechos fundamentales y de los derechos humanos internacionalmente reconocidos, y no por una ley secundaria como el código electoral del Estado de Michoacán.</w:t>
      </w:r>
    </w:p>
    <w:p w14:paraId="605C2DDA"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5. La comunidad indígena de Cherán cuenta con "usos y costumbres" para prácticas y organización política que han ido adaptándose según las necesidades de la comunidad y de sus interacciones con el Estado. No obstante lo anterior, también existe una clara línea de continuidad histórica en las formas de organización que hoy funcionan en la comunidad.</w:t>
      </w:r>
    </w:p>
    <w:p w14:paraId="4B57E23B"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VI. RECOMENDACIONES</w:t>
      </w:r>
    </w:p>
    <w:p w14:paraId="058EC9B4"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A partir de las anteriores conclusiones se realizan las siguientes recomendaciones:</w:t>
      </w:r>
    </w:p>
    <w:p w14:paraId="51DCB0D1"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1. La demanda de la comunidad indígena de Cherán debe ser atendida en sentido positivo por el Instituto Electoral de Michoacán.</w:t>
      </w:r>
    </w:p>
    <w:p w14:paraId="1A782522"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2. Se debe realizar un estudio antropológico más profundo que permita facilitar la creación de un procedimiento que pueda articular las prácticas y formas de organización política de la comunidad indígena de Cherán con la normatividad estatal de los procedimientos políticos-electorales. Sin embargo, y por encima de lo anterior se debe instalar una mesa de consulta con las autoridades representativas de la comunidad de Cherán para que, de acuerdo al derecho a la consulta que las comunidades y pueblos indígenas tienen garantizados a nivel nacional e </w:t>
      </w:r>
      <w:r w:rsidRPr="007265BC">
        <w:rPr>
          <w:rFonts w:ascii="Univers" w:eastAsia="Times New Roman" w:hAnsi="Univers" w:cs="Times New Roman"/>
          <w:sz w:val="24"/>
          <w:szCs w:val="24"/>
          <w:lang w:val="es-ES" w:eastAsia="es-ES"/>
        </w:rPr>
        <w:lastRenderedPageBreak/>
        <w:t>internacional, puedan construir consensadamente con el Estado el procedimiento que consideren que mejor se adecúa a sus formas de organización social.</w:t>
      </w:r>
    </w:p>
    <w:p w14:paraId="0E354FB6" w14:textId="77777777" w:rsidR="007265BC" w:rsidRPr="007265BC" w:rsidRDefault="007265BC" w:rsidP="007265BC">
      <w:pPr>
        <w:spacing w:after="0" w:line="240" w:lineRule="auto"/>
        <w:ind w:left="1134" w:right="902"/>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3. El Instituto Electoral de Michoacán en el ámbito de sus atribuciones debe de promover las modificaciones legislativas pertinentes para que en la normatividad electoral de la entidad se incluyan disposiciones que garanticen en adelante este derecho a los pueblos y comunidades indígenas de Michoacán.</w:t>
      </w:r>
    </w:p>
    <w:p w14:paraId="2E3FC219"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De esta opinión se desprende claramente que nuestra comunidad indígena cumple con las condiciones necesarias, según la legislación aplicable al caso, para que sea reconocido y respetado nuestro derecho de elegir mediante nuestros usos y costumbres a nuestras autoridades municipales y a organizarlas conforme a nuestras prácticas tradicionales.</w:t>
      </w:r>
    </w:p>
    <w:p w14:paraId="5F060FC6"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Por todo lo anteriormente expuesto acudimos ante esta H. Autoridad para impugnar el "Acuerdo del Consejo General del Instituto Electoral de Michoacán por el que se da respuesta a la petición de la Comunidad Indígena de Cherán para celebrar elecciones bajo sus usos y costumbres", de fecha 09 nueve de septiembre del 2011, con número de acuerdo CG-38/2011, emitido por el Instituto Electoral de Michoacán, y solicitamos se nos reconozca en cuanto integrantes de la Comunidad Indígena de San Francisco Cherán, en términos de los artículos 1o y 2o constitucional así como los demás preceptos legales nacionales e internacionales aludidos en el presente escrito, nuestro derecho a elegir representantes municipales conforme a los usos y costumbres de nuestra comunidad indígena. De igual forma solicitamos nos sea suplida la deficiencia de la queja en los términos de la siguiente jurisprudencia:</w:t>
      </w:r>
    </w:p>
    <w:p w14:paraId="0697FED7"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Joel Cruz Chávez y otros vs.</w:t>
      </w:r>
    </w:p>
    <w:p w14:paraId="101844C4" w14:textId="77777777" w:rsidR="007265BC" w:rsidRPr="007265BC" w:rsidRDefault="007265BC" w:rsidP="007265BC">
      <w:pPr>
        <w:spacing w:after="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Quincuagésima Novena Legislatura del Estado de Oaxaca y otras Jurisprudencia 13/2008. </w:t>
      </w:r>
      <w:r w:rsidRPr="007265BC">
        <w:rPr>
          <w:rFonts w:ascii="Univers" w:eastAsia="Times New Roman" w:hAnsi="Univers" w:cs="Times New Roman"/>
          <w:i/>
          <w:sz w:val="24"/>
          <w:szCs w:val="24"/>
          <w:lang w:val="es-ES" w:eastAsia="es-ES"/>
        </w:rPr>
        <w:t xml:space="preserve">COMUNIDADES INDÍGENAS. SUPLENCIA DE LA QUEJA EN LOS JUICIOS ELECTORALES PROMOVIDOS POR SUS INTEGRANTES.- </w:t>
      </w:r>
      <w:r w:rsidRPr="007265BC">
        <w:rPr>
          <w:rFonts w:ascii="Univers" w:eastAsia="Times New Roman" w:hAnsi="Univers" w:cs="Times New Roman"/>
          <w:sz w:val="24"/>
          <w:szCs w:val="24"/>
          <w:lang w:val="es-ES" w:eastAsia="es-ES"/>
        </w:rPr>
        <w:t>(Se transcribe.)</w:t>
      </w:r>
    </w:p>
    <w:p w14:paraId="0E12D1B2" w14:textId="77777777" w:rsidR="007265BC" w:rsidRPr="007265BC" w:rsidRDefault="007265BC" w:rsidP="007265BC">
      <w:pPr>
        <w:spacing w:before="120" w:after="120" w:line="240" w:lineRule="auto"/>
        <w:ind w:left="567" w:right="335"/>
        <w:jc w:val="both"/>
        <w:rPr>
          <w:rFonts w:ascii="Univers" w:eastAsia="Times New Roman" w:hAnsi="Univers" w:cs="Times New Roman"/>
          <w:sz w:val="24"/>
          <w:szCs w:val="24"/>
          <w:lang w:val="es-ES" w:eastAsia="es-ES"/>
        </w:rPr>
      </w:pPr>
      <w:r w:rsidRPr="007265BC">
        <w:rPr>
          <w:rFonts w:ascii="Univers" w:eastAsia="Times New Roman" w:hAnsi="Univers" w:cs="Times New Roman"/>
          <w:sz w:val="24"/>
          <w:szCs w:val="24"/>
          <w:lang w:val="es-ES" w:eastAsia="es-ES"/>
        </w:rPr>
        <w:t xml:space="preserve">Además de lo anterior, no debe pasar desapercibido que en todo caso, si tal y como el órgano responsable lo señala que el motivo para que no se me asignaran los recursos públicos estriba por los pésimos resultados electorales en pasados procesos electorales, así como, en la falta de registro de candidatos a cargos de elección popular local; estos argumentos no pueden servirle de sustento, ya que en todo caso el propio Comité Ejecutivo Nacional ha sido corresponsable de esos actos, si se toma en cuenta que de acuerdo al artículo 16, numeral 3, incisos c), g), k), tiene facultades para emitir de manera directa las </w:t>
      </w:r>
      <w:r w:rsidRPr="007265BC">
        <w:rPr>
          <w:rFonts w:ascii="Univers" w:eastAsia="Times New Roman" w:hAnsi="Univers" w:cs="Times New Roman"/>
          <w:sz w:val="24"/>
          <w:szCs w:val="24"/>
          <w:lang w:val="es-ES" w:eastAsia="es-ES"/>
        </w:rPr>
        <w:lastRenderedPageBreak/>
        <w:t>convocatorias para las Asambleas Estatales y Distritales, así como las Convenciones Estatales y Distritales; coordinar permanentemente las actividades de los comités directivos de las entidades federativas y registrar en casos especiales las candidaturas a cargos de elección popular de carácter local ante los organismos electorales estatales, distritales y municipales, entre otras.</w:t>
      </w:r>
    </w:p>
    <w:p w14:paraId="03035FE0" w14:textId="77777777" w:rsidR="007265BC" w:rsidRPr="007265BC" w:rsidRDefault="007265BC" w:rsidP="007265BC">
      <w:pPr>
        <w:spacing w:before="120" w:after="120" w:line="240" w:lineRule="auto"/>
        <w:ind w:left="567" w:right="335"/>
        <w:jc w:val="both"/>
        <w:rPr>
          <w:rFonts w:ascii="Univers" w:eastAsia="Times New Roman" w:hAnsi="Univers" w:cs="Arial"/>
          <w:sz w:val="28"/>
          <w:szCs w:val="28"/>
          <w:lang w:val="es-ES" w:eastAsia="es-ES"/>
        </w:rPr>
      </w:pPr>
      <w:r w:rsidRPr="007265BC">
        <w:rPr>
          <w:rFonts w:ascii="Univers" w:eastAsia="Times New Roman" w:hAnsi="Univers" w:cs="Times New Roman"/>
          <w:sz w:val="24"/>
          <w:szCs w:val="24"/>
          <w:lang w:val="es-ES" w:eastAsia="es-ES"/>
        </w:rPr>
        <w:t>Por tanto, se repite no existen motivos legales para no otorgarse al suscrito la prerrogativa pública mencionada y por tanto, la negativa carece de una debida fundamentación y motivación repercutiendo en violación al principio de legalidad en mi perjuicio, así como, a mis derechos político electorales que como ciudadano y militante me confieren tanto la Carta Fundamental, como los documentos básicos de Convergencia”.</w:t>
      </w:r>
    </w:p>
    <w:p w14:paraId="3381CF6B"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Times New Roman"/>
          <w:b/>
          <w:sz w:val="28"/>
          <w:szCs w:val="28"/>
          <w:lang w:val="es-ES" w:eastAsia="es-ES"/>
        </w:rPr>
        <w:t xml:space="preserve">SEXTO. Litis. </w:t>
      </w:r>
      <w:r w:rsidRPr="007265BC">
        <w:rPr>
          <w:rFonts w:ascii="Univers" w:eastAsia="Times New Roman" w:hAnsi="Univers" w:cs="Arial"/>
          <w:sz w:val="28"/>
          <w:szCs w:val="28"/>
          <w:lang w:val="es-ES" w:eastAsia="es-ES"/>
        </w:rPr>
        <w:t>Del análisis de la demanda se advierte que todos los agravios de los promoventes se encuentran dirigidos a controvertir, en esencia, que la determinación emitida por el Consejo General del Instituto Electoral de Michoacán conculca sus derechos político-electorales, pues en tanto integrantes de una comunidad o pueblo indígena tienen derecho a elegir a sus autoridades o representantes, conforme a sus propias normas, procedimientos y prácticas tradicionales.</w:t>
      </w:r>
    </w:p>
    <w:p w14:paraId="15FF1AC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6B446F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Al respecto, aducen que el Instituto Electoral de Michoacán se limitó a declararse incompetente, sin generar ninguna acción tendente a que los integrantes de la comunidad indígena de Cherán lograran un acceso efectivo a la justicia del Estado.</w:t>
      </w:r>
    </w:p>
    <w:p w14:paraId="7D148FA2" w14:textId="77777777" w:rsidR="007265BC" w:rsidRPr="007265BC" w:rsidRDefault="007265BC" w:rsidP="007265BC">
      <w:pPr>
        <w:spacing w:after="0" w:line="276" w:lineRule="auto"/>
        <w:contextualSpacing/>
        <w:jc w:val="both"/>
        <w:rPr>
          <w:rFonts w:ascii="Univers" w:eastAsia="Times New Roman" w:hAnsi="Univers" w:cs="Arial"/>
          <w:b/>
          <w:bCs/>
          <w:sz w:val="28"/>
          <w:szCs w:val="28"/>
          <w:lang w:val="es-ES" w:eastAsia="es-ES"/>
        </w:rPr>
      </w:pPr>
    </w:p>
    <w:p w14:paraId="18D7226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Lo anterior, sobre la base de que el acceso a la justicia del Estado por parte de los pueblos indígenas debe ser real y material, lo que se traduce en la obligación de las autoridades de dar una </w:t>
      </w:r>
      <w:r w:rsidRPr="007265BC">
        <w:rPr>
          <w:rFonts w:ascii="Univers" w:eastAsia="Times New Roman" w:hAnsi="Univers" w:cs="Arial"/>
          <w:sz w:val="28"/>
          <w:szCs w:val="28"/>
          <w:lang w:val="es-ES" w:eastAsia="es-ES"/>
        </w:rPr>
        <w:lastRenderedPageBreak/>
        <w:t>solución de fondo a la problemática que se le presenta, tomando como punto de partida, que el texto constitucional reconoce la libre determinación de los pueblos indígenas y también garantiza el derecho que tienen éstos para elegir a sus autoridades de acuerdo a sus procedimientos y prácticas tradicionales.</w:t>
      </w:r>
    </w:p>
    <w:p w14:paraId="104EA5B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437A24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su parte, al emitir el acto impugnado, el Consejo General del Instituto Electoral de Michoacán estimó que la normatividad estatal no establece algún procedimiento y tampoco otorga atribuciones a dicho órgano para resolver sobre la celebración de elecciones bajo el sistema de usos y costumbres. </w:t>
      </w:r>
    </w:p>
    <w:p w14:paraId="5559B7B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DE8CDB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esas condiciones la litis en el presente asunto se constriñe a determinar si la comunidad indígena Cherán tiene derecho a elegir a sus autoridades o representantes conforme a sus usos y costumbres, a pesar de la inexistencia de un procedimiento en la normatividad local para garantizar el ejercicio de ese derecho.</w:t>
      </w:r>
    </w:p>
    <w:p w14:paraId="17293CE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41225C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Times New Roman"/>
          <w:b/>
          <w:sz w:val="28"/>
          <w:szCs w:val="24"/>
          <w:lang w:val="es-ES" w:eastAsia="es-ES"/>
        </w:rPr>
        <w:t>SÉPTIMO.</w:t>
      </w:r>
      <w:r w:rsidRPr="007265BC">
        <w:rPr>
          <w:rFonts w:ascii="Univers" w:eastAsia="Times New Roman" w:hAnsi="Univers" w:cs="Times New Roman"/>
          <w:sz w:val="28"/>
          <w:szCs w:val="24"/>
          <w:lang w:val="es-ES" w:eastAsia="es-ES"/>
        </w:rPr>
        <w:t xml:space="preserve"> </w:t>
      </w:r>
      <w:r w:rsidRPr="007265BC">
        <w:rPr>
          <w:rFonts w:ascii="Univers" w:eastAsia="Times New Roman" w:hAnsi="Univers" w:cs="Arial"/>
          <w:b/>
          <w:sz w:val="28"/>
          <w:szCs w:val="28"/>
          <w:lang w:val="es-ES" w:eastAsia="es-ES"/>
        </w:rPr>
        <w:t>Método.</w:t>
      </w:r>
      <w:r w:rsidRPr="007265BC">
        <w:rPr>
          <w:rFonts w:ascii="Univers" w:eastAsia="Times New Roman" w:hAnsi="Univers" w:cs="Arial"/>
          <w:sz w:val="28"/>
          <w:szCs w:val="28"/>
          <w:lang w:val="es-ES" w:eastAsia="es-ES"/>
        </w:rPr>
        <w:t xml:space="preserve"> Los agravios que expresa los promoventes son del tenor siguiente:</w:t>
      </w:r>
    </w:p>
    <w:p w14:paraId="67406EE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DEA85E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a) Conculcación a la Constitución Política de los Estados Unidos Mexicanos:</w:t>
      </w:r>
      <w:r w:rsidRPr="007265BC">
        <w:rPr>
          <w:rFonts w:ascii="Univers" w:eastAsia="Times New Roman" w:hAnsi="Univers" w:cs="Arial"/>
          <w:sz w:val="28"/>
          <w:szCs w:val="28"/>
          <w:lang w:val="es-ES" w:eastAsia="es-ES"/>
        </w:rPr>
        <w:t xml:space="preserve"> los promoventes estiman que la resolución impugnada conculca los artículos 1 y 2, fracción VIII, de la Constitución Política de los Estados Unidos Mexicanos, en virtud de </w:t>
      </w:r>
      <w:r w:rsidRPr="007265BC">
        <w:rPr>
          <w:rFonts w:ascii="Univers" w:eastAsia="Times New Roman" w:hAnsi="Univers" w:cs="Arial"/>
          <w:sz w:val="28"/>
          <w:szCs w:val="28"/>
          <w:lang w:val="es-ES" w:eastAsia="es-ES"/>
        </w:rPr>
        <w:lastRenderedPageBreak/>
        <w:t>que el Instituto se limita a declararse incompetente, sin generar alguna acción tendiente para que la comunidad pueda celebrar su elección mediante el sistema de usos y costumbres y con ello se logre un acceso efectivo a la justicia.</w:t>
      </w:r>
    </w:p>
    <w:p w14:paraId="1920CD4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b/>
      </w:r>
    </w:p>
    <w:p w14:paraId="1A702A7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Aducen que como comunidad indígena tienen derecho a decidir mediante usos y costumbres la forma como se designa a las autoridades municipales y a organizarlas conforme a sus prácticas tradicionales.</w:t>
      </w:r>
    </w:p>
    <w:p w14:paraId="5C1A9D0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407086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CDA691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Indican que el artículo 1º, párrafo tercero, de la Constitución Política Federal, cualquier autoridad, incluido el Instituto Electoral de Michoacán está obligado a promover, respetar, proteger y garantizar los derechos humanos y, en especial, el contenido en el artículo 2, apartado A, fracciones I y II, en lo que se refiere a decidir las formas internas de convivencia y organización política, social y cultural, así como a elegir autoridades o representantes para el ejercicio de las formas de gobierno interno, por lo cual la petición al instituto está completamente justificada.</w:t>
      </w:r>
    </w:p>
    <w:p w14:paraId="01FE024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8AB1C3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Conculcación a la constitución local: señalan el Instituto local se apartó de lo establecido en el artículo 3 de la Constitución de Michoacán, toda vez que no resolvió el fondo de la petición y les privó de reconocerles el derecho de elegir a sus autoridades </w:t>
      </w:r>
      <w:r w:rsidRPr="007265BC">
        <w:rPr>
          <w:rFonts w:ascii="Univers" w:eastAsia="Times New Roman" w:hAnsi="Univers" w:cs="Arial"/>
          <w:sz w:val="28"/>
          <w:szCs w:val="28"/>
          <w:lang w:val="es-ES" w:eastAsia="es-ES"/>
        </w:rPr>
        <w:lastRenderedPageBreak/>
        <w:t>municipales con base en los usos y costumbres establecidos en la comunidad.</w:t>
      </w:r>
    </w:p>
    <w:p w14:paraId="276728F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B9AEC7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b) Conculcación a instrumentos internacionales:</w:t>
      </w:r>
      <w:r w:rsidRPr="007265BC">
        <w:rPr>
          <w:rFonts w:ascii="Univers" w:eastAsia="Times New Roman" w:hAnsi="Univers" w:cs="Arial"/>
          <w:sz w:val="28"/>
          <w:szCs w:val="28"/>
          <w:lang w:val="es-ES" w:eastAsia="es-ES"/>
        </w:rPr>
        <w:t xml:space="preserve"> no se atendió a diversos instrumentos internacionales como la Convención de Viena, el Pacto Internacional de los Derechos Políticos y Civiles, el Convenio 169 sobre Pueblos Indígenas y Tribales de la OIT, entre otros, en los que se protege el  derecho a la autodeterminación de los pueblos. Citan el caso Yatama contra el Estado Nicaragüense, de la Corte Interamericana de Derechos Humanos, en el cual se condenó  al Estado por violar derechos políticos de los candidatos a elecciones municipales de esa organización política de carácter regional.</w:t>
      </w:r>
    </w:p>
    <w:p w14:paraId="416ED8B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Manifiestan que el Convenio 169, por un lado, garantiza, el derecho de los pueblos indígenas a elegir a sus autoridades de acuerdo a sus procedimientos propios, por usos y costumbres; pero además a que se respeten las estructuras de sus instituciones políticas y sus formas de gobierno. Lo que se garantiza es entonces, no sólo la forma de elección, sino además el fondo o estructura institucional para nuestro gobierno.</w:t>
      </w:r>
    </w:p>
    <w:p w14:paraId="547D35F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28CB2E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 admisible hacer tal análisis conjunto, porque lo fundamental es que los agravios formulados sean estudiados en su totalidad, con independencia del método que se adopte para su examen.</w:t>
      </w:r>
    </w:p>
    <w:p w14:paraId="4AB918A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9F3570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El criterio mencionado ha sido sustentado por esta Sala Superior, en reiteradas ocasiones, lo que ha dado origen a la jurisprudencia identificada con la clave 04/2000, consultable a fojas 119 y120  de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tomo Jurisprudencia, volumen 1, publicada por el Tribunal Electoral del Poder Judicial de la Federación”, con el rubro y texto siguientes:</w:t>
      </w:r>
    </w:p>
    <w:p w14:paraId="475E35E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447C082"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 “</w:t>
      </w:r>
      <w:r w:rsidRPr="007265BC">
        <w:rPr>
          <w:rFonts w:ascii="Univers" w:eastAsia="Times New Roman" w:hAnsi="Univers" w:cs="Arial"/>
          <w:b/>
          <w:sz w:val="24"/>
          <w:szCs w:val="24"/>
          <w:lang w:val="es-ES" w:eastAsia="es-ES"/>
        </w:rPr>
        <w:t>AGRAVIOS, SU EXAMEN EN CONJUNTO O SEPARADO, NO CAUSA LESIÓN.</w:t>
      </w:r>
      <w:r w:rsidRPr="007265BC">
        <w:rPr>
          <w:rFonts w:ascii="Univers" w:eastAsia="Times New Roman" w:hAnsi="Univers" w:cs="Arial"/>
          <w:sz w:val="24"/>
          <w:szCs w:val="24"/>
          <w:lang w:val="es-ES" w:eastAsia="es-ES"/>
        </w:rPr>
        <w:t xml:space="preserve"> El estudio que realiza la autoridad responsable de los agravios propuestos, ya sea que los examine en su conjunto, separándolos en distintos grupos, o bien uno por uno y en el propio orden de su exposición o en orden diverso, no causa afectación jurídica alguna que amerite la revocación del fallo impugnado, porque no es la forma como los agravios se analizan lo que puede originar una lesión, sino que, lo trascendental, es que todos sean estudiados”.</w:t>
      </w:r>
    </w:p>
    <w:p w14:paraId="4FB0F4E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2B0D65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Ahora bien, como se determinó, los enjuiciantes forman parte de un pueblo indígena, en razón de un criterio subjetivo y puesto que esa condición no está controvertida por alguna de las partes en los juicios ciudadanos en análisis, lo anterior, en términos de lo dispuesto en el artículo 15, apartado 1, de la Ley General del Sistema de Medios de Impugnación en Materia Electoral.</w:t>
      </w:r>
    </w:p>
    <w:p w14:paraId="651B312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F3885F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Bajo esa perspectiva, esta Sala Superior al realizar el estudio conjunto de los agravios, con fundamento en los artículos 2, apartado A, fracción VIII, 17 y 133 de la Constitución Política de los </w:t>
      </w:r>
      <w:r w:rsidRPr="007265BC">
        <w:rPr>
          <w:rFonts w:ascii="Univers" w:eastAsia="Times New Roman" w:hAnsi="Univers" w:cs="Arial"/>
          <w:sz w:val="28"/>
          <w:szCs w:val="28"/>
          <w:lang w:val="es-ES" w:eastAsia="es-ES"/>
        </w:rPr>
        <w:lastRenderedPageBreak/>
        <w:t>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w:t>
      </w:r>
    </w:p>
    <w:p w14:paraId="16776F4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EF4D2E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Ello en virtud de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114AE4A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1325ECB" w14:textId="77777777" w:rsidR="007265BC" w:rsidRPr="007265BC" w:rsidRDefault="007265BC" w:rsidP="007265BC">
      <w:pPr>
        <w:spacing w:after="0" w:line="360" w:lineRule="auto"/>
        <w:ind w:firstLine="709"/>
        <w:contextualSpacing/>
        <w:jc w:val="both"/>
        <w:rPr>
          <w:rFonts w:ascii="Univers" w:eastAsia="Times New Roman" w:hAnsi="Univers" w:cs="Arial"/>
          <w:sz w:val="27"/>
          <w:szCs w:val="27"/>
          <w:lang w:val="es-ES" w:eastAsia="es-ES"/>
        </w:rPr>
      </w:pPr>
      <w:r w:rsidRPr="007265BC">
        <w:rPr>
          <w:rFonts w:ascii="Univers" w:eastAsia="Times New Roman" w:hAnsi="Univers" w:cs="Arial"/>
          <w:sz w:val="28"/>
          <w:szCs w:val="28"/>
          <w:lang w:val="es-ES" w:eastAsia="es-ES"/>
        </w:rPr>
        <w:lastRenderedPageBreak/>
        <w:t>Lo anterior, porque el derecho fundamental a la tutela jurisdiccional efectiva, prevista en el artículo 17 constitucional, tiene como presupuesto necesario la facilidad de acceso a los tribunales y superar las desventajas procesales en que se encuentran, por sus circunstancias culturales, económicas o sociales.</w:t>
      </w:r>
      <w:r w:rsidRPr="007265BC">
        <w:rPr>
          <w:rFonts w:ascii="Univers" w:eastAsia="Times New Roman" w:hAnsi="Univers" w:cs="Arial"/>
          <w:sz w:val="27"/>
          <w:szCs w:val="27"/>
          <w:lang w:val="es-ES" w:eastAsia="es-ES"/>
        </w:rPr>
        <w:t xml:space="preserve"> </w:t>
      </w:r>
    </w:p>
    <w:p w14:paraId="046B44DA" w14:textId="77777777" w:rsidR="007265BC" w:rsidRPr="007265BC" w:rsidRDefault="007265BC" w:rsidP="007265BC">
      <w:pPr>
        <w:spacing w:after="0" w:line="360" w:lineRule="auto"/>
        <w:ind w:firstLine="709"/>
        <w:contextualSpacing/>
        <w:jc w:val="both"/>
        <w:rPr>
          <w:rFonts w:ascii="Univers" w:eastAsia="Times New Roman" w:hAnsi="Univers" w:cs="Arial"/>
          <w:sz w:val="27"/>
          <w:szCs w:val="27"/>
          <w:lang w:val="es-ES" w:eastAsia="es-ES"/>
        </w:rPr>
      </w:pPr>
    </w:p>
    <w:p w14:paraId="223D0E0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1B4FF5A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5909AD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ello, la suplencia aplicada en este tipo de juicos permite al juzgador examinar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 incurrido el promovente, que responde en buena medida a la precaria situación económica y social en que están los indígenas en nuestro país. </w:t>
      </w:r>
    </w:p>
    <w:p w14:paraId="77911A0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49FB677" w14:textId="77777777" w:rsidR="007265BC" w:rsidRPr="007265BC" w:rsidRDefault="007265BC" w:rsidP="007265BC">
      <w:pPr>
        <w:spacing w:after="0" w:line="360" w:lineRule="auto"/>
        <w:ind w:firstLine="709"/>
        <w:contextualSpacing/>
        <w:jc w:val="both"/>
        <w:rPr>
          <w:rFonts w:ascii="Univers" w:eastAsia="Calibri" w:hAnsi="Univers" w:cs="Times New Roman"/>
          <w:b/>
          <w:sz w:val="28"/>
          <w:szCs w:val="28"/>
          <w:lang w:val="es-ES" w:eastAsia="es-ES"/>
        </w:rPr>
      </w:pPr>
      <w:r w:rsidRPr="007265BC">
        <w:rPr>
          <w:rFonts w:ascii="Univers" w:eastAsia="Times New Roman" w:hAnsi="Univers" w:cs="Arial"/>
          <w:sz w:val="28"/>
          <w:szCs w:val="28"/>
          <w:lang w:val="es-ES" w:eastAsia="es-ES"/>
        </w:rPr>
        <w:t xml:space="preserve">Sirve de apoyo a lo anterior, el criterio contenido en la jurisprudencia 13/2008, consultable en las fojas 193 a 195 de la de </w:t>
      </w:r>
      <w:r w:rsidRPr="007265BC">
        <w:rPr>
          <w:rFonts w:ascii="Univers" w:eastAsia="Times New Roman" w:hAnsi="Univers" w:cs="Arial"/>
          <w:sz w:val="28"/>
          <w:szCs w:val="28"/>
          <w:lang w:val="es-ES" w:eastAsia="es-ES"/>
        </w:rPr>
        <w:lastRenderedPageBreak/>
        <w:t xml:space="preserve">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Jurisprudencia, volumen 1, publicada por el Tribunal Electoral del Poder Judicial de la Federación”, cuyo rubro es: </w:t>
      </w:r>
      <w:r w:rsidRPr="007265BC">
        <w:rPr>
          <w:rFonts w:ascii="Univers" w:eastAsia="Times New Roman" w:hAnsi="Univers" w:cs="Arial"/>
          <w:b/>
          <w:sz w:val="28"/>
          <w:szCs w:val="28"/>
          <w:lang w:val="es-ES" w:eastAsia="es-ES"/>
        </w:rPr>
        <w:t>“</w:t>
      </w:r>
      <w:hyperlink r:id="rId26" w:anchor="13/2008_" w:history="1">
        <w:r w:rsidRPr="007265BC">
          <w:rPr>
            <w:rFonts w:ascii="Univers" w:eastAsia="Times New Roman" w:hAnsi="Univers" w:cs="Times New Roman"/>
            <w:b/>
            <w:sz w:val="28"/>
            <w:szCs w:val="28"/>
            <w:lang w:val="es-ES" w:eastAsia="es-ES"/>
          </w:rPr>
          <w:t>COMUNIDADES INDÍGENAS.</w:t>
        </w:r>
      </w:hyperlink>
      <w:bookmarkStart w:id="21" w:name="TEXTO_13/2008"/>
      <w:bookmarkEnd w:id="21"/>
      <w:r w:rsidRPr="007265BC">
        <w:rPr>
          <w:rFonts w:ascii="Univers" w:eastAsia="Times New Roman" w:hAnsi="Univers" w:cs="Arial"/>
          <w:b/>
          <w:sz w:val="28"/>
          <w:szCs w:val="28"/>
          <w:lang w:val="es-ES" w:eastAsia="es-ES"/>
        </w:rPr>
        <w:t xml:space="preserve"> </w:t>
      </w:r>
      <w:hyperlink r:id="rId27" w:anchor="13/2008_" w:history="1">
        <w:r w:rsidRPr="007265BC">
          <w:rPr>
            <w:rFonts w:ascii="Univers" w:eastAsia="Times New Roman" w:hAnsi="Univers" w:cs="Times New Roman"/>
            <w:b/>
            <w:sz w:val="28"/>
            <w:szCs w:val="28"/>
            <w:lang w:val="es-ES" w:eastAsia="es-ES"/>
          </w:rPr>
          <w:t xml:space="preserve">SUPLENCIA DE LA QUEJA EN LOS JUICIOS ELECTORALES PROMOVIDOS POR SUS INTEGRANTES”. </w:t>
        </w:r>
      </w:hyperlink>
    </w:p>
    <w:p w14:paraId="4E27B0E5" w14:textId="77777777" w:rsidR="007265BC" w:rsidRPr="007265BC" w:rsidRDefault="007265BC" w:rsidP="007265BC">
      <w:pPr>
        <w:spacing w:after="0" w:line="360" w:lineRule="auto"/>
        <w:ind w:firstLine="709"/>
        <w:contextualSpacing/>
        <w:jc w:val="both"/>
        <w:rPr>
          <w:rFonts w:ascii="Calibri" w:eastAsia="Calibri" w:hAnsi="Calibri" w:cs="Arial"/>
          <w:sz w:val="24"/>
          <w:szCs w:val="24"/>
          <w:lang w:val="es-ES" w:eastAsia="es-ES"/>
        </w:rPr>
      </w:pPr>
    </w:p>
    <w:p w14:paraId="63BA2DD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b/>
          <w:sz w:val="28"/>
          <w:szCs w:val="28"/>
          <w:lang w:val="es-ES" w:eastAsia="es-ES"/>
        </w:rPr>
        <w:t>OCTAVO.</w:t>
      </w:r>
      <w:r w:rsidRPr="007265BC">
        <w:rPr>
          <w:rFonts w:ascii="Univers" w:eastAsia="Times New Roman" w:hAnsi="Univers" w:cs="Arial"/>
          <w:sz w:val="28"/>
          <w:szCs w:val="28"/>
          <w:lang w:val="es-ES" w:eastAsia="es-ES"/>
        </w:rPr>
        <w:t xml:space="preserve">  </w:t>
      </w:r>
      <w:r w:rsidRPr="007265BC">
        <w:rPr>
          <w:rFonts w:ascii="Univers" w:eastAsia="Times New Roman" w:hAnsi="Univers" w:cs="Arial"/>
          <w:sz w:val="28"/>
          <w:szCs w:val="24"/>
          <w:lang w:val="es-ES_tradnl" w:eastAsia="es-ES"/>
        </w:rPr>
        <w:t xml:space="preserve">Los agravios son </w:t>
      </w:r>
      <w:r w:rsidRPr="007265BC">
        <w:rPr>
          <w:rFonts w:ascii="Univers" w:eastAsia="Times New Roman" w:hAnsi="Univers" w:cs="Arial"/>
          <w:b/>
          <w:sz w:val="28"/>
          <w:szCs w:val="24"/>
          <w:lang w:val="es-ES_tradnl" w:eastAsia="es-ES"/>
        </w:rPr>
        <w:t>fundados</w:t>
      </w:r>
      <w:r w:rsidRPr="007265BC">
        <w:rPr>
          <w:rFonts w:ascii="Univers" w:eastAsia="Times New Roman" w:hAnsi="Univers" w:cs="Arial"/>
          <w:sz w:val="28"/>
          <w:szCs w:val="24"/>
          <w:lang w:val="es-ES_tradnl" w:eastAsia="es-ES"/>
        </w:rPr>
        <w:t xml:space="preserve"> y suficientes para revocar el acuerdo impugnado, en aplicación de la suplencia de la queja.</w:t>
      </w:r>
    </w:p>
    <w:p w14:paraId="787D531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AEA80B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Esto es así, porque el Consejo General del Instituto Electoral de Michoacán se limitó a manifestar que no era posible atender la petición de seis de julio de dos mil once, pues la ley secundaria no establece un procedimiento para ello y, por tanto, dicho consejo carece de atribuciones para resolver tal petición.</w:t>
      </w:r>
    </w:p>
    <w:p w14:paraId="1158A5A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0D7C1E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403754C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5BCFCB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Dicha reforma entró en vigor al día siguiente de su publicación, acorde con el artículo primero transitorio del Decreto correspondiente, por lo que es claro que al resolver en torno a la petición formulada, el Consejo General del Instituto Electoral de Michoacán tenía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5E36B8F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462AB1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084A05D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ACDFDF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Esta Sala Superior considera que la autoridad responsable incumplió con estas obligaciones, porque si el tema que se le planteaba tenía relación con derechos humanos de los pueblos indígenas, entonces el instituto estatal se encontraba obligado a </w:t>
      </w:r>
      <w:r w:rsidRPr="007265BC">
        <w:rPr>
          <w:rFonts w:ascii="Univers" w:eastAsia="Times New Roman" w:hAnsi="Univers" w:cs="Arial"/>
          <w:sz w:val="28"/>
          <w:szCs w:val="28"/>
          <w:lang w:val="es-ES" w:eastAsia="es-ES"/>
        </w:rPr>
        <w:lastRenderedPageBreak/>
        <w:t>aplicar los principios rectores que la Constitución establece respecto de tales derechos.</w:t>
      </w:r>
    </w:p>
    <w:p w14:paraId="6B94BAC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3CF550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sentido, 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03FD4EC0" w14:textId="77777777" w:rsidR="007265BC" w:rsidRPr="007265BC" w:rsidRDefault="007265BC" w:rsidP="007265BC">
      <w:pPr>
        <w:tabs>
          <w:tab w:val="left" w:pos="2235"/>
        </w:tabs>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b/>
      </w:r>
    </w:p>
    <w:p w14:paraId="27C2DC7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Sin embargo, del análisis exhaustivo del acuerdo impugnado en forma alguna se advierte que la autoridad haya realizado una interpretación con un criterio extensivo o buscando la protección más amplia del derecho de autogobierno que le asiste a la comunidad indígena de Cherán, a pesar de que nuestra Ley Fundamental determina que toda interpretación y la correlativa aplicación de los derechos humanos debe ampliar sus alcances jurídicos para potenciar su ejercicio.</w:t>
      </w:r>
    </w:p>
    <w:p w14:paraId="79917ED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DBC4A0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Tampoco se advierte que la autoridad haya cumplido con  sus obligaciones de respetar, proteger, garantizar y promover tal derecho, sino todo lo contrario.</w:t>
      </w:r>
    </w:p>
    <w:p w14:paraId="1B720BC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13A7B1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r w:rsidRPr="007265BC">
        <w:rPr>
          <w:rFonts w:ascii="Univers" w:eastAsia="Times New Roman" w:hAnsi="Univers" w:cs="Arial"/>
          <w:sz w:val="28"/>
          <w:szCs w:val="28"/>
          <w:lang w:val="es-ES" w:eastAsia="es-ES"/>
        </w:rPr>
        <w:lastRenderedPageBreak/>
        <w:t xml:space="preserve">En efecto, la autoridad lejos de respetar ese derecho, esto es, no adoptar </w:t>
      </w:r>
      <w:r w:rsidRPr="007265BC">
        <w:rPr>
          <w:rFonts w:ascii="Univers" w:eastAsia="Times New Roman" w:hAnsi="Univers" w:cs="Arial"/>
          <w:sz w:val="28"/>
          <w:szCs w:val="24"/>
          <w:lang w:val="es-ES" w:eastAsia="es-ES"/>
        </w:rPr>
        <w:t>medidas de ningún tipo que tengan por resultado impedir el acceso a ese derecho, precisamente obstaculizó e impidió su ejercicio al estimar que la petición no podía ser atendida por la inexistencia de una ley secundaria.</w:t>
      </w:r>
    </w:p>
    <w:p w14:paraId="3B917BE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p>
    <w:p w14:paraId="574BE0A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4"/>
          <w:lang w:val="es-ES" w:eastAsia="es-ES"/>
        </w:rPr>
        <w:t>De igual forma, la autoridad omitió garantizar el derecho al autogobierno, pues a pesar de que los promoventes no podían poner en práctica de manera plena su derecho</w:t>
      </w:r>
      <w:r w:rsidRPr="007265BC">
        <w:rPr>
          <w:rFonts w:ascii="Univers" w:eastAsia="Times New Roman" w:hAnsi="Univers" w:cs="Arial"/>
          <w:sz w:val="28"/>
          <w:szCs w:val="28"/>
          <w:lang w:val="es-ES" w:eastAsia="es-ES"/>
        </w:rPr>
        <w:t>, la responsable simplemente se limitó a manifestar que carecía de atribuciones para resolver la petición, con lo cual es claro que omitió establecer mecanismos o propuestas de solución.</w:t>
      </w:r>
    </w:p>
    <w:p w14:paraId="14F65CC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A513C2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También incumplió su obligación de promover el derecho que asiste a los promoventes, esto es, de adoptar las medidas administrativas apropiadas</w:t>
      </w:r>
      <w:r w:rsidRPr="007265BC">
        <w:rPr>
          <w:rFonts w:ascii="Univers" w:eastAsia="Times New Roman" w:hAnsi="Univers" w:cs="Arial"/>
          <w:sz w:val="28"/>
          <w:szCs w:val="24"/>
          <w:lang w:val="es-ES" w:eastAsia="es-ES"/>
        </w:rPr>
        <w:t>, pues la autoridad estaba en aptitud de formular una consulta a efecto de establecer si era voluntad de la mayoría de los miembros de la comunidad indígena adoptar el sistema de elección por usos y costumbres e informar del resultado al Congreso del Estado.</w:t>
      </w:r>
    </w:p>
    <w:p w14:paraId="297D1DB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FEA2A9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ese orden de ideas, al considerar que no existía un procedimiento para atender la petición es claro que la autoridad omitió cumplir con las obligaciones establecidas en la reforma constitucional referida. </w:t>
      </w:r>
    </w:p>
    <w:p w14:paraId="157070F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5A9AD1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Como se advierte, la responsable lejos de cumplir con alguno de los deberes u obligaciones que la Constitución le impone en materia de derechos humanos, simplemente justifica su actuación sobre la base de la inexistencia de un procedimiento específico y concreto para atender su petición</w:t>
      </w:r>
    </w:p>
    <w:p w14:paraId="2961EF2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D213E1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virtud de lo anterior, lo procedente es revocar el acuerdo impugnado.</w:t>
      </w:r>
    </w:p>
    <w:p w14:paraId="6F576FF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86F236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Ahora bien, esta Sala Superior como máximo órgano jurisdiccional en materia electoral con excepción de las acciones de inconstitucionalidad, en términos del artículo 99 sí es competente para resolver conducente en torno a la petición formulada por la comunidad indígena de Cherán, ya que acorde con lo dispuesto en la fracción VIII del apartado A del artículo 2º constitucional, los indígenas, ya sea individual o colectivamente, tienen derecho a acceder plenamente a la jurisdicción del Estado y, en términos de la interpretación reiterada por este órgano jurisdiccional, tal derecho implica la necesidad de resolver el fondo de la cuestión planteada, la cual en el presente caso, consiste en la petición planteada por la citada comunidad a efecto de que se le reconozca y restituya en el ejercicio de su derecho de autogobierno.</w:t>
      </w:r>
    </w:p>
    <w:p w14:paraId="2AAD398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2858C9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687084A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F9DF32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El mandato en cuestión se encuentra igualmente establecido en los artículos 14, fracción VI de la Ley Federal para Prevenir y Eliminar la Discriminación, y 10 de la Ley General de Derechos Lingüísticos de los Pueblos Indígenas.</w:t>
      </w:r>
    </w:p>
    <w:p w14:paraId="2985FC0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4218E3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Por su parte, en consonancia con lo anterior, en términos del artículo 8, apartado 1 del Convenio sobre Pueblos Indígenas y Tribales, 1989, cuando se aplique la legislación nacional (en este caso, la Ley General del Sistema de Medios de Impugnación en Materia Electoral) a los pueblos indígenas (y sus integrantes) deben tomarse en consideración sus costumbres o su derecho consuetudinario.</w:t>
      </w:r>
    </w:p>
    <w:p w14:paraId="665A151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8E730C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El mandato en comento se traduce en el deber del órgano judicial o jurisdiccional competente para conocer y resolver de la </w:t>
      </w:r>
      <w:r w:rsidRPr="007265BC">
        <w:rPr>
          <w:rFonts w:ascii="Univers" w:eastAsia="Times New Roman" w:hAnsi="Univers" w:cs="Times New Roman"/>
          <w:sz w:val="28"/>
          <w:szCs w:val="24"/>
          <w:lang w:val="es-ES" w:eastAsia="es-ES"/>
        </w:rPr>
        <w:lastRenderedPageBreak/>
        <w:t>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w:t>
      </w:r>
    </w:p>
    <w:p w14:paraId="48460E1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297681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ese sentido, se ha considerado que este derecho no reduce sus alcances a las garantías específicas contenidas en el segundo y tercer enunciados de la fracción, relativas a que:</w:t>
      </w:r>
    </w:p>
    <w:p w14:paraId="4581FF9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7383D7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1)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339BF69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1500DA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2) Los indígenas tienen en todo tiempo el derecho a ser asistidos por intérpretes y defensores que tengan conocimiento de su lengua y cultura.</w:t>
      </w:r>
    </w:p>
    <w:p w14:paraId="77293AE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3C58B5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El derecho constitucional de las colectividades indígenas y de sus miembros a acceder "plenamente" a la jurisdicción estatal no se agota mediante el reconocimiento de las dos potestades recién listadas, sino que tiene un contenido normativo más amplio, con alcances de principio estructural del andamiaje constitucional.</w:t>
      </w:r>
    </w:p>
    <w:p w14:paraId="4C7F11F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1E14BF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Ello en virtud, de que el derecho de acceso pleno a la justicia por parte de los pueblos, comunidades e individuos indígenas tiene como finalidad atender en última instancia a las condiciones fácticas en que se hallan los indígenas, y que tradicionalmente han obstaculizado el ejercicio de sus derechos individuales y ciudadanos, en particular el de acceso a la justicia impartida por el aparato estatal.</w:t>
      </w:r>
    </w:p>
    <w:p w14:paraId="7B2CC3C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F60BE0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Asimismo, esta Sala Superior ha determinado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derechos reconocidos a los pueblos y comunidades indígenas, así como a sus integrantes, no constituyen meras concreciones normativas </w:t>
      </w:r>
      <w:r w:rsidRPr="007265BC">
        <w:rPr>
          <w:rFonts w:ascii="Univers" w:eastAsia="Times New Roman" w:hAnsi="Univers" w:cs="Times New Roman"/>
          <w:sz w:val="28"/>
          <w:szCs w:val="24"/>
          <w:lang w:val="es-ES" w:eastAsia="es-ES"/>
        </w:rPr>
        <w:lastRenderedPageBreak/>
        <w:t>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3D68019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A12DED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20FBD32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7E001A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w:t>
      </w:r>
      <w:r w:rsidRPr="007265BC">
        <w:rPr>
          <w:rFonts w:ascii="Univers" w:eastAsia="Times New Roman" w:hAnsi="Univers" w:cs="Times New Roman"/>
          <w:sz w:val="28"/>
          <w:szCs w:val="24"/>
          <w:lang w:val="es-ES" w:eastAsia="es-ES"/>
        </w:rPr>
        <w:lastRenderedPageBreak/>
        <w:t>situación de desigualdad y desamparo con el resto de la población, precisamente porque no se han tomado en cuenta sus particulares concepciones del uso y explotación de la tierra, sus procesos de producción, sus tradiciones y costumbres, los entramados sociales y políticos que les son propios, aspectos que han redundado en ciertas relaciones de sometimiento, discriminación y miseria.</w:t>
      </w:r>
    </w:p>
    <w:p w14:paraId="67ABCA3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4789CE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62293C3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2F7D71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w:t>
      </w:r>
      <w:r w:rsidRPr="007265BC">
        <w:rPr>
          <w:rFonts w:ascii="Univers" w:eastAsia="Times New Roman" w:hAnsi="Univers" w:cs="Times New Roman"/>
          <w:sz w:val="28"/>
          <w:szCs w:val="24"/>
          <w:lang w:val="es-ES" w:eastAsia="es-ES"/>
        </w:rPr>
        <w:lastRenderedPageBreak/>
        <w:t>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590316F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694255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Por tanto, el acceso pleno a la justicia estatal por parte de los pueblos, comunidades e individuos indígenas no se limita a la erradicación de los obstáculos técnicos o económicos,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a los tribunales o que lo hagan en condiciones realmente equitativas, más allá de la igualdad formal.</w:t>
      </w:r>
    </w:p>
    <w:p w14:paraId="5C697C3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5CFC66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De ahí que este tribunal ha establecido que este derecho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w:t>
      </w:r>
      <w:r w:rsidRPr="007265BC">
        <w:rPr>
          <w:rFonts w:ascii="Univers" w:eastAsia="Times New Roman" w:hAnsi="Univers" w:cs="Times New Roman"/>
          <w:sz w:val="28"/>
          <w:szCs w:val="24"/>
          <w:lang w:val="es-ES" w:eastAsia="es-ES"/>
        </w:rPr>
        <w:lastRenderedPageBreak/>
        <w:t>tribunales de justicia, el cual abarca toda clase de tribunales y procedimientos jurisdiccionales, pues la Carta Magna no lo limita a una materia en específico ni prevé excepciones a los alcances del derecho-principio de garantizar el acceso pleno de los indígenas a la jurisdicción estatal.</w:t>
      </w:r>
    </w:p>
    <w:p w14:paraId="1EFBA85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7754D7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Tal criterio ha sido sostenido en los expedientes SUP-JDC-13/2002 y SUP-JDC-11/2007.</w:t>
      </w:r>
    </w:p>
    <w:p w14:paraId="2A2AD6B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u w:val="single"/>
          <w:lang w:val="es-ES" w:eastAsia="es-ES"/>
        </w:rPr>
      </w:pPr>
    </w:p>
    <w:p w14:paraId="487BA1D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virtud de lo anterior, en aplicación directa de la fracción VIII del apartado A del artículo 2o de la Constitución Política de los Estados Unidos Mexicanos, esta Sala Superior, en plenitud de jurisdicción, considera necesario conocer y resolver, lo que en derecho proceda, la petición atinente, porque sólo de esa manera se resolverá el fondo de la cuestión planteada.</w:t>
      </w:r>
    </w:p>
    <w:p w14:paraId="49FD796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u w:val="single"/>
          <w:lang w:val="es-ES" w:eastAsia="es-ES"/>
        </w:rPr>
      </w:pPr>
    </w:p>
    <w:p w14:paraId="1C26F6E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Lo anterior, es acorde con el deber u obligación de adoptar medidas positivas y compensatorias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w:t>
      </w:r>
      <w:r w:rsidRPr="007265BC">
        <w:rPr>
          <w:rFonts w:ascii="Univers" w:eastAsia="Times New Roman" w:hAnsi="Univers" w:cs="Times New Roman"/>
          <w:sz w:val="28"/>
          <w:szCs w:val="24"/>
          <w:lang w:val="es-ES" w:eastAsia="es-ES"/>
        </w:rPr>
        <w:lastRenderedPageBreak/>
        <w:t>plenamente el derecho de que se trate, con lo que, al mismo tiempo, se propenda a mediano y largo plazo la erradicación de los factores y condiciones fácticas que inhiben u obstaculizan el ejercicio de dicho derecho.</w:t>
      </w:r>
    </w:p>
    <w:p w14:paraId="1DDBB6C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0FF60C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Tal situación se encuentra reconocida  en el Convenio 169 de la Organización Internacional del Trabajo, Sobre Pueblos Indígenas y Tribales en Países Independientes, adoptado por la Conferencia General de dicho organismo internacional el veintisiete de junio de mil novecientos ochenta y nueve, ratificado por México el cinco de septiembre de mil novecientos noventa y publicado en el Diario Oficial de la Federación el veinticuatro de enero de mil novecientos noventa y uno. Entre sus disposiciones se encuentran las siguientes:</w:t>
      </w:r>
    </w:p>
    <w:p w14:paraId="3030C1D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989C94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1) La responsabilidad (de los gobiernos) de desarrollar una acción coordinada y sistemática para la protección de los derechos de los pueblos y comunidades indígenas, que debe incluir medidas que: a) aseguren a sus integrantes gozar, en pie de igualdad, de los derechos y oportunidades que la legislación nacional otorgue a los demás miembros de la población, b) promuevan la plena efectividad de sus derechos sociales, económicos y culturales, con pleno respeto a su identidad social y cultural, sus tradiciones y costumbres, y sus instituciones, y c) ayuden a sus miembros a </w:t>
      </w:r>
      <w:r w:rsidRPr="007265BC">
        <w:rPr>
          <w:rFonts w:ascii="Univers" w:eastAsia="Times New Roman" w:hAnsi="Univers" w:cs="Times New Roman"/>
          <w:sz w:val="28"/>
          <w:szCs w:val="24"/>
          <w:lang w:val="es-ES" w:eastAsia="es-ES"/>
        </w:rPr>
        <w:lastRenderedPageBreak/>
        <w:t>eliminar las diferencias socioeconómicas existentes respecto del resto de la población (artículo 2);</w:t>
      </w:r>
    </w:p>
    <w:p w14:paraId="15FC412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95D29A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2) La obligación de adoptar las medidas especiales que se precisen para salvaguardar las persona, las instituciones, los bienes, el trabajo, las culturas y el medio ambiente de los pueblos indígenas (artículo 4, apartado 1), y</w:t>
      </w:r>
    </w:p>
    <w:p w14:paraId="5613980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8BC0C6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3)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7134864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7117C1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aplicación de lo anterior, de las disposiciones del convenio citado se tiene que, en consonancia con la función y naturaleza de los derechos de las colectividades indígenas y de sus miembros, es indispensable la adopción o implementación de medidas especiales que permitan a estos sujetos, en condiciones de igualdad real respecto de los demás, la tutela judicial completa y efectiva de sus intereses jurídicamente relevantes en aquellos casos en los cuales consideren que han sido violados o </w:t>
      </w:r>
      <w:r w:rsidRPr="007265BC">
        <w:rPr>
          <w:rFonts w:ascii="Univers" w:eastAsia="Times New Roman" w:hAnsi="Univers" w:cs="Times New Roman"/>
          <w:sz w:val="28"/>
          <w:szCs w:val="24"/>
          <w:lang w:val="es-ES" w:eastAsia="es-ES"/>
        </w:rPr>
        <w:lastRenderedPageBreak/>
        <w:t>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44D132E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89B820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70D7BE1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FA3CAF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También es acorde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Diario Oficial de la Federación el nueve de enero de mil novecientos ochenta y uno, en tanto que la promulgación se publicó el siete de mayo del mismo año), en los términos en que ha sido interpretada dicha disposición por la Corte Interamericana de Derechos Humanos.</w:t>
      </w:r>
    </w:p>
    <w:p w14:paraId="69ADA36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563233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garantizar el libre y pleno ejercicio de los derechos reconocidos en la convención a toda persona sujeta a su jurisdicción, deber que "</w:t>
      </w:r>
      <w:r w:rsidRPr="007265BC">
        <w:rPr>
          <w:rFonts w:ascii="Univers" w:eastAsia="Times New Roman" w:hAnsi="Univers" w:cs="Times New Roman"/>
          <w:i/>
          <w:sz w:val="28"/>
          <w:szCs w:val="24"/>
          <w:lang w:val="es-ES" w:eastAsia="es-ES"/>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w:t>
      </w:r>
      <w:r w:rsidRPr="007265BC">
        <w:rPr>
          <w:rFonts w:ascii="Univers" w:eastAsia="Times New Roman" w:hAnsi="Univers" w:cs="Times New Roman"/>
          <w:sz w:val="28"/>
          <w:szCs w:val="24"/>
          <w:lang w:val="es-ES" w:eastAsia="es-ES"/>
        </w:rPr>
        <w:t>" (caso Velázquez Rodríguez. Sentencia de 29 de julio de 1988, párrafos 165 a 167, y caso Godínez Cruz. Sentencia de 20 de enero de 1989, párrafos 174 a 176).</w:t>
      </w:r>
    </w:p>
    <w:p w14:paraId="074B3C5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C57A2E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posteriores resoluciones, el organismo jurisdiccional interamericano precisaría que el deber de garantizar el libre y pleno ejercicio de los derechos y libertades reconocidos en la convención, "</w:t>
      </w:r>
      <w:r w:rsidRPr="007265BC">
        <w:rPr>
          <w:rFonts w:ascii="Univers" w:eastAsia="Times New Roman" w:hAnsi="Univers" w:cs="Times New Roman"/>
          <w:i/>
          <w:sz w:val="28"/>
          <w:szCs w:val="24"/>
          <w:lang w:val="es-ES" w:eastAsia="es-ES"/>
        </w:rPr>
        <w:t xml:space="preserve">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w:t>
      </w:r>
      <w:r w:rsidRPr="007265BC">
        <w:rPr>
          <w:rFonts w:ascii="Univers" w:eastAsia="Times New Roman" w:hAnsi="Univers" w:cs="Times New Roman"/>
          <w:i/>
          <w:sz w:val="28"/>
          <w:szCs w:val="24"/>
          <w:lang w:val="es-ES" w:eastAsia="es-ES"/>
        </w:rPr>
        <w:lastRenderedPageBreak/>
        <w:t>a los recursos internos adecuados para proteger sus derechos, constituye una violación del artículo 1.1 de la Convención</w:t>
      </w:r>
      <w:r w:rsidRPr="007265BC">
        <w:rPr>
          <w:rFonts w:ascii="Univers" w:eastAsia="Times New Roman" w:hAnsi="Univers" w:cs="Times New Roman"/>
          <w:sz w:val="28"/>
          <w:szCs w:val="24"/>
          <w:lang w:val="es-ES" w:eastAsia="es-ES"/>
        </w:rPr>
        <w:t>" (Excepciones al agotamiento de los recursos internos [Art. 46.1, 46.2.a y 46.2.b Convención Americana Sobre Derechos Humanos]. Opinión consultiva OC-11/90 del 10 de agosto de 1990, párrafo 34; caso Bámara Velázquez. Sentencia de 25 de noviembre de 2000, párrafo 194; caso Hilaire, Constantine y Benjamín y Otros vs. Trinidad y Tobago. Sentencia de 21 de junio de 2002, párrafo 151, y caso Cantos. Sentencia de 28 de noviembre de 2002, párrafo 49).</w:t>
      </w:r>
    </w:p>
    <w:p w14:paraId="7910B5E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Semejante intelección también se ha estimado aplicable en el caso de los derechos de los pueblos y comunidades indígenas, respecto de las cuales, según ha sostenido la Corte Interamericana de Derechos Humanos, "</w:t>
      </w:r>
      <w:r w:rsidRPr="007265BC">
        <w:rPr>
          <w:rFonts w:ascii="Univers" w:eastAsia="Times New Roman" w:hAnsi="Univers" w:cs="Times New Roman"/>
          <w:i/>
          <w:sz w:val="28"/>
          <w:szCs w:val="24"/>
          <w:lang w:val="es-ES" w:eastAsia="es-ES"/>
        </w:rPr>
        <w:t>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características que diferencian a los miembros de los pueblos indígenas de la población en general y que conforman su identidad cultural</w:t>
      </w:r>
      <w:r w:rsidRPr="007265BC">
        <w:rPr>
          <w:rFonts w:ascii="Univers" w:eastAsia="Times New Roman" w:hAnsi="Univers" w:cs="Times New Roman"/>
          <w:sz w:val="28"/>
          <w:szCs w:val="24"/>
          <w:lang w:val="es-ES" w:eastAsia="es-ES"/>
        </w:rPr>
        <w:t>" (Caso Comunidad Indígena Yakye Axa vs. Paraguay. Sentencia de 17 de junio de 2005, párrafo 51).</w:t>
      </w:r>
    </w:p>
    <w:p w14:paraId="111F5E3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B6E7B8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En esas condiciones,  con fundamento en el precepto constitucional invocado y lo establecido en los instrumentos internacionales citados,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5887086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F59F6D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Bajo esa perspectiva, sí en el fondo de la cuestión se plantea el reconocimiento y restitución del derecho de autogobierno de la comunidad indígena de Cherán, entonces, este órgano jurisdiccional, en tanto máxima autoridad jurisdiccional de la materia y encargada de la protección de los derechos fundamentales en materia electoral tienen el deber de conocer y resolver tal petición, puesto que a final de cuentas dicho acto es el que precisamente ha dado origen al acuerdo materia de impugnación.</w:t>
      </w:r>
    </w:p>
    <w:p w14:paraId="495E678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5B650F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Con la medida especial apuntada se logran atemperar las consecuencias derivadas de la situación de desigualdad en que se hallan los colectivos indígenas y sus integrantes, producto de la </w:t>
      </w:r>
      <w:r w:rsidRPr="007265BC">
        <w:rPr>
          <w:rFonts w:ascii="Univers" w:eastAsia="Times New Roman" w:hAnsi="Univers" w:cs="Times New Roman"/>
          <w:sz w:val="28"/>
          <w:szCs w:val="24"/>
          <w:lang w:val="es-ES" w:eastAsia="es-ES"/>
        </w:rPr>
        <w:lastRenderedPageBreak/>
        <w:t xml:space="preserve">pobreza y marginación en que se encuentran, y que evidentemente repercuten en la calidad de la defensa en sus derechos, pues sólo de esta manera se permitirá una acceso pleno a la jurisdicción estatal, la cual en situaciones en donde no estuvieran involucrados derechos indígenas se limitaría a remitir la petición a la autoridad competente. </w:t>
      </w:r>
    </w:p>
    <w:p w14:paraId="7E4D63B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9F7DFC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Establecido lo anterior, para determinar la cuestión de fondo planteada en la petición realizada por los ahora promoventes, el estudio correspondiente se realizará para resolver, conforme a derecho, las tres cuestiones siguientes, las cuales se encuentran íntimamente ligadas entre sí:</w:t>
      </w:r>
    </w:p>
    <w:p w14:paraId="35502C2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FBADF29" w14:textId="77777777" w:rsidR="007265BC" w:rsidRPr="007265BC" w:rsidRDefault="007265BC" w:rsidP="007265BC">
      <w:pPr>
        <w:numPr>
          <w:ilvl w:val="0"/>
          <w:numId w:val="6"/>
        </w:numPr>
        <w:spacing w:after="0" w:line="360" w:lineRule="auto"/>
        <w:ind w:left="720"/>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¿Qué derecho asiste a las comunidades indígenas en materia de autogobierno? </w:t>
      </w:r>
    </w:p>
    <w:p w14:paraId="1F0FFF90" w14:textId="77777777" w:rsidR="007265BC" w:rsidRPr="007265BC" w:rsidRDefault="007265BC" w:rsidP="007265BC">
      <w:pPr>
        <w:spacing w:after="0" w:line="360" w:lineRule="auto"/>
        <w:ind w:left="720"/>
        <w:contextualSpacing/>
        <w:jc w:val="both"/>
        <w:rPr>
          <w:rFonts w:ascii="Univers" w:eastAsia="Times New Roman" w:hAnsi="Univers" w:cs="Arial"/>
          <w:sz w:val="28"/>
          <w:szCs w:val="28"/>
          <w:lang w:val="es-ES" w:eastAsia="es-ES"/>
        </w:rPr>
      </w:pPr>
    </w:p>
    <w:p w14:paraId="43CBFEB8" w14:textId="77777777" w:rsidR="007265BC" w:rsidRPr="007265BC" w:rsidRDefault="007265BC" w:rsidP="007265BC">
      <w:pPr>
        <w:numPr>
          <w:ilvl w:val="0"/>
          <w:numId w:val="6"/>
        </w:numPr>
        <w:spacing w:after="0" w:line="360" w:lineRule="auto"/>
        <w:ind w:left="720"/>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¿La circunstancia de que la ley local no establezca un procedimiento para garantizar ese derecho es causa suficiente para impedir su ejercicio?</w:t>
      </w:r>
    </w:p>
    <w:p w14:paraId="03F7B6A8" w14:textId="77777777" w:rsidR="007265BC" w:rsidRPr="007265BC" w:rsidRDefault="007265BC" w:rsidP="007265BC">
      <w:pPr>
        <w:spacing w:after="0" w:line="360" w:lineRule="auto"/>
        <w:ind w:left="360"/>
        <w:contextualSpacing/>
        <w:jc w:val="both"/>
        <w:rPr>
          <w:rFonts w:ascii="Univers" w:eastAsia="Times New Roman" w:hAnsi="Univers" w:cs="Arial"/>
          <w:sz w:val="28"/>
          <w:szCs w:val="28"/>
          <w:lang w:val="es-ES" w:eastAsia="es-ES"/>
        </w:rPr>
      </w:pPr>
    </w:p>
    <w:p w14:paraId="51270E64" w14:textId="77777777" w:rsidR="007265BC" w:rsidRPr="007265BC" w:rsidRDefault="007265BC" w:rsidP="007265BC">
      <w:pPr>
        <w:numPr>
          <w:ilvl w:val="0"/>
          <w:numId w:val="6"/>
        </w:numPr>
        <w:spacing w:after="0" w:line="360" w:lineRule="auto"/>
        <w:ind w:left="720"/>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Ante la ausencia de un procedimiento establecido en ley, ¿qué puede hacer este órgano jurisdiccional para reparar y restituir en el goce del derecho?</w:t>
      </w:r>
    </w:p>
    <w:p w14:paraId="625FF77B"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16A60BC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En primer término, es necesario determinar al marco jurídico aplicable.</w:t>
      </w:r>
    </w:p>
    <w:p w14:paraId="7B1E2F1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u w:val="single"/>
          <w:lang w:val="es-ES" w:eastAsia="es-ES"/>
        </w:rPr>
      </w:pPr>
    </w:p>
    <w:p w14:paraId="5002BF0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Mediante reforma constitucional publicada en el Diario Oficial de la Federación de diez de junio de dos mil once modificó el artículo 1º de la Constitución Política de los Estados Unidos Mexicanos para establecer:</w:t>
      </w:r>
    </w:p>
    <w:p w14:paraId="1468739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627838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bCs/>
          <w:sz w:val="24"/>
          <w:szCs w:val="24"/>
          <w:lang w:val="es-ES" w:eastAsia="es-ES"/>
        </w:rPr>
        <w:t>“1o.</w:t>
      </w:r>
      <w:r w:rsidRPr="007265BC">
        <w:rPr>
          <w:rFonts w:ascii="Univers" w:eastAsia="Times New Roman" w:hAnsi="Univers" w:cs="Arial"/>
          <w:sz w:val="24"/>
          <w:szCs w:val="24"/>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4EEC9A9"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47BB218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7101F64E"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3530C5D"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40E39B4" w14:textId="77777777" w:rsidR="007265BC" w:rsidRPr="007265BC" w:rsidRDefault="007265BC" w:rsidP="007265BC">
      <w:pPr>
        <w:spacing w:after="0" w:line="276" w:lineRule="auto"/>
        <w:ind w:left="709"/>
        <w:contextualSpacing/>
        <w:jc w:val="both"/>
        <w:rPr>
          <w:rFonts w:ascii="Univers" w:eastAsia="Times New Roman" w:hAnsi="Univers" w:cs="Arial"/>
          <w:i/>
          <w:iCs/>
          <w:sz w:val="24"/>
          <w:szCs w:val="24"/>
          <w:lang w:val="es-ES" w:eastAsia="es-ES"/>
        </w:rPr>
      </w:pPr>
      <w:r w:rsidRPr="007265BC">
        <w:rPr>
          <w:rFonts w:ascii="Univers" w:eastAsia="Times New Roman" w:hAnsi="Univers" w:cs="Arial"/>
          <w:sz w:val="24"/>
          <w:szCs w:val="24"/>
          <w:lang w:val="es-ES" w:eastAsia="es-ES"/>
        </w:rPr>
        <w:t>…”.</w:t>
      </w:r>
    </w:p>
    <w:p w14:paraId="40C89A3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AD0F21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virtud de esa reforma constitucional en el sistema jurídico mexicano se reconoce a nivel de la Carta Magna cuatro elementos fundamentales en torno a los derechos humanos:</w:t>
      </w:r>
    </w:p>
    <w:p w14:paraId="6CE357F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8B22D7D" w14:textId="77777777" w:rsidR="007265BC" w:rsidRPr="007265BC" w:rsidRDefault="007265BC" w:rsidP="007265BC">
      <w:pPr>
        <w:numPr>
          <w:ilvl w:val="0"/>
          <w:numId w:val="8"/>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Extensión del catálogo de derechos humanos</w:t>
      </w:r>
      <w:r w:rsidRPr="007265BC">
        <w:rPr>
          <w:rFonts w:ascii="Univers" w:eastAsia="Times New Roman" w:hAnsi="Univers" w:cs="Arial"/>
          <w:sz w:val="28"/>
          <w:szCs w:val="28"/>
          <w:lang w:val="es-ES" w:eastAsia="es-ES"/>
        </w:rPr>
        <w:t xml:space="preserve">: los derechos humanos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16880C60"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7C4F6AEE"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sentido, para la determinación del derecho aplicable, así como de su sentido, alcance y la determinación de su contenido esencial, debe realizarse una auténtica labor hermenéutica acorde con la propia naturaleza de los derechos fundamentales.</w:t>
      </w:r>
    </w:p>
    <w:p w14:paraId="0DC6252C"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058CD471"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w:t>
      </w:r>
      <w:r w:rsidRPr="007265BC">
        <w:rPr>
          <w:rFonts w:ascii="Univers" w:eastAsia="Times New Roman" w:hAnsi="Univers" w:cs="Arial"/>
          <w:sz w:val="28"/>
          <w:szCs w:val="28"/>
          <w:lang w:val="es-ES" w:eastAsia="es-ES"/>
        </w:rPr>
        <w:lastRenderedPageBreak/>
        <w:t>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06BEA329"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5A860088"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61CF5ACA" w14:textId="77777777" w:rsidR="007265BC" w:rsidRPr="007265BC" w:rsidRDefault="007265BC" w:rsidP="007265BC">
      <w:pPr>
        <w:spacing w:after="0" w:line="360" w:lineRule="auto"/>
        <w:ind w:left="708"/>
        <w:contextualSpacing/>
        <w:jc w:val="both"/>
        <w:rPr>
          <w:rFonts w:ascii="Univers" w:eastAsia="Times New Roman" w:hAnsi="Univers" w:cs="Arial"/>
          <w:sz w:val="28"/>
          <w:szCs w:val="24"/>
          <w:lang w:val="es-ES" w:eastAsia="es-ES"/>
        </w:rPr>
      </w:pPr>
    </w:p>
    <w:p w14:paraId="6ADADB1C" w14:textId="77777777" w:rsidR="007265BC" w:rsidRPr="007265BC" w:rsidRDefault="007265BC" w:rsidP="007265BC">
      <w:pPr>
        <w:numPr>
          <w:ilvl w:val="0"/>
          <w:numId w:val="8"/>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Normas de interpretación</w:t>
      </w:r>
      <w:r w:rsidRPr="007265BC">
        <w:rPr>
          <w:rFonts w:ascii="Univers" w:eastAsia="Times New Roman" w:hAnsi="Univers" w:cs="Arial"/>
          <w:sz w:val="28"/>
          <w:szCs w:val="28"/>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6914B84E" w14:textId="77777777" w:rsidR="007265BC" w:rsidRPr="007265BC" w:rsidRDefault="007265BC" w:rsidP="007265BC">
      <w:pPr>
        <w:spacing w:after="200" w:line="276" w:lineRule="auto"/>
        <w:ind w:left="720"/>
        <w:contextualSpacing/>
        <w:rPr>
          <w:rFonts w:ascii="Univers" w:eastAsia="Calibri" w:hAnsi="Univers" w:cs="Arial"/>
          <w:sz w:val="28"/>
          <w:szCs w:val="28"/>
        </w:rPr>
      </w:pPr>
    </w:p>
    <w:p w14:paraId="5AEF8158"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esa virtud, acorde con la Constitución, las reglas interpretativas que rigen la determinación del sentido y </w:t>
      </w:r>
      <w:r w:rsidRPr="007265BC">
        <w:rPr>
          <w:rFonts w:ascii="Univers" w:eastAsia="Times New Roman" w:hAnsi="Univers" w:cs="Arial"/>
          <w:sz w:val="28"/>
          <w:szCs w:val="28"/>
          <w:lang w:val="es-ES" w:eastAsia="es-ES"/>
        </w:rPr>
        <w:lastRenderedPageBreak/>
        <w:t>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3141F439"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4A42EDB9"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tanto, los derechos humanos deberán ser interpretados de conformidad con el principio </w:t>
      </w:r>
      <w:r w:rsidRPr="007265BC">
        <w:rPr>
          <w:rFonts w:ascii="Univers" w:eastAsia="Times New Roman" w:hAnsi="Univers" w:cs="Arial"/>
          <w:i/>
          <w:sz w:val="28"/>
          <w:szCs w:val="28"/>
          <w:lang w:val="es-ES" w:eastAsia="es-ES"/>
        </w:rPr>
        <w:t>pro personae</w:t>
      </w:r>
      <w:r w:rsidRPr="007265BC">
        <w:rPr>
          <w:rFonts w:ascii="Univers" w:eastAsia="Times New Roman" w:hAnsi="Univers" w:cs="Arial"/>
          <w:sz w:val="28"/>
          <w:szCs w:val="28"/>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04A6A2D5"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07C189F1" w14:textId="77777777" w:rsidR="007265BC" w:rsidRPr="007265BC" w:rsidRDefault="007265BC" w:rsidP="007265BC">
      <w:pPr>
        <w:spacing w:after="0" w:line="360" w:lineRule="auto"/>
        <w:ind w:left="708"/>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El contenido básico de este principio, refiere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26D59DBF"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6C116EE4" w14:textId="77777777" w:rsidR="007265BC" w:rsidRPr="007265BC" w:rsidRDefault="007265BC" w:rsidP="007265BC">
      <w:pPr>
        <w:numPr>
          <w:ilvl w:val="0"/>
          <w:numId w:val="8"/>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 xml:space="preserve">Normas de aplicación: </w:t>
      </w:r>
      <w:r w:rsidRPr="007265BC">
        <w:rPr>
          <w:rFonts w:ascii="Univers" w:eastAsia="Times New Roman" w:hAnsi="Univers" w:cs="Arial"/>
          <w:sz w:val="28"/>
          <w:szCs w:val="28"/>
          <w:lang w:val="es-ES" w:eastAsia="es-ES"/>
        </w:rPr>
        <w:t>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73D81E1B"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4507E69F"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Adviértase que el legislador constituyente impone a todas las autoridades cuatro clases de obligaciones en torno a los derechos humanos consistentes en: </w:t>
      </w:r>
    </w:p>
    <w:p w14:paraId="5B27427E"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0C2EC8B9" w14:textId="77777777" w:rsidR="007265BC" w:rsidRPr="007265BC" w:rsidRDefault="007265BC" w:rsidP="007265BC">
      <w:pPr>
        <w:numPr>
          <w:ilvl w:val="0"/>
          <w:numId w:val="10"/>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Obligaciones de respeto</w:t>
      </w:r>
      <w:r w:rsidRPr="007265BC">
        <w:rPr>
          <w:rFonts w:ascii="Univers" w:eastAsia="Times New Roman" w:hAnsi="Univers" w:cs="Arial"/>
          <w:sz w:val="28"/>
          <w:szCs w:val="28"/>
          <w:lang w:val="es-ES" w:eastAsia="es-ES"/>
        </w:rPr>
        <w:t>: las cuales consisten básicamente en el deber del Estado de no injerir, obstaculizar o impedir el acceso al goce de los bienes que constituyen el objeto del derecho.</w:t>
      </w:r>
    </w:p>
    <w:p w14:paraId="79D718BA"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4BDC8843" w14:textId="77777777" w:rsidR="007265BC" w:rsidRPr="007265BC" w:rsidRDefault="007265BC" w:rsidP="007265BC">
      <w:pPr>
        <w:numPr>
          <w:ilvl w:val="0"/>
          <w:numId w:val="10"/>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Obligaciones de protección</w:t>
      </w:r>
      <w:r w:rsidRPr="007265BC">
        <w:rPr>
          <w:rFonts w:ascii="Univers" w:eastAsia="Times New Roman" w:hAnsi="Univers" w:cs="Arial"/>
          <w:sz w:val="28"/>
          <w:szCs w:val="28"/>
          <w:lang w:val="es-ES" w:eastAsia="es-ES"/>
        </w:rPr>
        <w:t>: las cuales consisten esencialmente en impedir que terceros, como son las personas físicas y jurídicas de carácter privado, injieran, obstaculicen o impidan el acceso a esos bienes.</w:t>
      </w:r>
    </w:p>
    <w:p w14:paraId="6664535F" w14:textId="77777777" w:rsidR="007265BC" w:rsidRPr="007265BC" w:rsidRDefault="007265BC" w:rsidP="007265BC">
      <w:pPr>
        <w:spacing w:after="200" w:line="276" w:lineRule="auto"/>
        <w:ind w:left="720"/>
        <w:contextualSpacing/>
        <w:rPr>
          <w:rFonts w:ascii="Univers" w:eastAsia="Calibri" w:hAnsi="Univers" w:cs="Arial"/>
          <w:sz w:val="28"/>
          <w:szCs w:val="28"/>
        </w:rPr>
      </w:pPr>
    </w:p>
    <w:p w14:paraId="31DF45F8" w14:textId="77777777" w:rsidR="007265BC" w:rsidRPr="007265BC" w:rsidRDefault="007265BC" w:rsidP="007265BC">
      <w:pPr>
        <w:numPr>
          <w:ilvl w:val="0"/>
          <w:numId w:val="10"/>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Obligaciones de garantía</w:t>
      </w:r>
      <w:r w:rsidRPr="007265BC">
        <w:rPr>
          <w:rFonts w:ascii="Univers" w:eastAsia="Times New Roman" w:hAnsi="Univers" w:cs="Arial"/>
          <w:sz w:val="28"/>
          <w:szCs w:val="28"/>
          <w:lang w:val="es-ES" w:eastAsia="es-ES"/>
        </w:rPr>
        <w:t xml:space="preserve">: suponen establecer los mecanismos necesarios a fin de permitir que el titular del </w:t>
      </w:r>
      <w:r w:rsidRPr="007265BC">
        <w:rPr>
          <w:rFonts w:ascii="Univers" w:eastAsia="Times New Roman" w:hAnsi="Univers" w:cs="Arial"/>
          <w:sz w:val="28"/>
          <w:szCs w:val="28"/>
          <w:lang w:val="es-ES" w:eastAsia="es-ES"/>
        </w:rPr>
        <w:lastRenderedPageBreak/>
        <w:t>derecho acceda al bien cuando no pueda hacerlo por sí mismo.</w:t>
      </w:r>
    </w:p>
    <w:p w14:paraId="5D8C087E" w14:textId="77777777" w:rsidR="007265BC" w:rsidRPr="007265BC" w:rsidRDefault="007265BC" w:rsidP="007265BC">
      <w:pPr>
        <w:spacing w:after="200" w:line="276" w:lineRule="auto"/>
        <w:ind w:left="720"/>
        <w:contextualSpacing/>
        <w:rPr>
          <w:rFonts w:ascii="Univers" w:eastAsia="Calibri" w:hAnsi="Univers" w:cs="Arial"/>
          <w:sz w:val="28"/>
          <w:szCs w:val="28"/>
        </w:rPr>
      </w:pPr>
    </w:p>
    <w:p w14:paraId="602EBBF6" w14:textId="77777777" w:rsidR="007265BC" w:rsidRPr="007265BC" w:rsidRDefault="007265BC" w:rsidP="007265BC">
      <w:pPr>
        <w:numPr>
          <w:ilvl w:val="0"/>
          <w:numId w:val="10"/>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Obligaciones de promoción</w:t>
      </w:r>
      <w:r w:rsidRPr="007265BC">
        <w:rPr>
          <w:rFonts w:ascii="Univers" w:eastAsia="Times New Roman" w:hAnsi="Univers" w:cs="Arial"/>
          <w:sz w:val="28"/>
          <w:szCs w:val="28"/>
          <w:lang w:val="es-ES" w:eastAsia="es-ES"/>
        </w:rPr>
        <w:t>:</w:t>
      </w:r>
      <w:r w:rsidRPr="007265BC">
        <w:rPr>
          <w:rFonts w:ascii="Univers" w:eastAsia="Times New Roman" w:hAnsi="Univers" w:cs="Arial"/>
          <w:i/>
          <w:sz w:val="28"/>
          <w:szCs w:val="28"/>
          <w:lang w:val="es-ES" w:eastAsia="es-ES"/>
        </w:rPr>
        <w:t xml:space="preserve"> </w:t>
      </w:r>
      <w:r w:rsidRPr="007265BC">
        <w:rPr>
          <w:rFonts w:ascii="Univers" w:eastAsia="Times New Roman" w:hAnsi="Univers" w:cs="Arial"/>
          <w:sz w:val="28"/>
          <w:szCs w:val="28"/>
          <w:lang w:val="es-ES" w:eastAsia="es-ES"/>
        </w:rPr>
        <w:t>se caracterizan por el deber de desarrollar las condiciones para que los titulares del derecho accedan al bien y que puede traducirse en la directa provisión de medios para ello.</w:t>
      </w:r>
    </w:p>
    <w:p w14:paraId="7BEDC5AC"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6BC55A9B"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Al respecto debe considerarse que en el sistema universal de derechos humanos, la distinción entre los diferentes tipos de obligaciones ha sido asumida por los principales documentos interpretativos del Pacto Internacional de Derechos Económicos, Sociales y Culturales, aunque con la característica de que en tales documentos se habla de obligaciones de respeto, protección y de cumplimiento o satisfacción, en la cual se engloban las obligaciones de garantía y promoción a que se refiere el texto constitucional. </w:t>
      </w:r>
    </w:p>
    <w:p w14:paraId="0D31E7B8"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4E93379D"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Así, por ejemplo, en el parágrafo 15 de la Observación General número 12: “El derecho a una alimentación adecuada (artículo 11)” emitida por del Comité de Derechos Económicos, Sociales y Culturales se manifiesta:</w:t>
      </w:r>
    </w:p>
    <w:p w14:paraId="00C95D9A"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48188F12"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“15. El derecho a la alimentación adecuada, al igual que cualquier otro derecho humano, impone tres tipos o niveles de obligaciones a los Estados Partes: las </w:t>
      </w:r>
      <w:r w:rsidRPr="007265BC">
        <w:rPr>
          <w:rFonts w:ascii="Univers" w:eastAsia="Times New Roman" w:hAnsi="Univers" w:cs="Arial"/>
          <w:b/>
          <w:sz w:val="24"/>
          <w:szCs w:val="24"/>
          <w:lang w:val="es-ES" w:eastAsia="es-ES"/>
        </w:rPr>
        <w:t xml:space="preserve">obligaciones de respetar, proteger y </w:t>
      </w:r>
      <w:r w:rsidRPr="007265BC">
        <w:rPr>
          <w:rFonts w:ascii="Univers" w:eastAsia="Times New Roman" w:hAnsi="Univers" w:cs="Arial"/>
          <w:b/>
          <w:sz w:val="24"/>
          <w:szCs w:val="24"/>
          <w:lang w:val="es-ES" w:eastAsia="es-ES"/>
        </w:rPr>
        <w:lastRenderedPageBreak/>
        <w:t>realizar</w:t>
      </w:r>
      <w:r w:rsidRPr="007265BC">
        <w:rPr>
          <w:rFonts w:ascii="Univers" w:eastAsia="Times New Roman" w:hAnsi="Univers" w:cs="Arial"/>
          <w:sz w:val="24"/>
          <w:szCs w:val="24"/>
          <w:lang w:val="es-ES" w:eastAsia="es-ES"/>
        </w:rPr>
        <w:t xml:space="preserve">. A su vez, </w:t>
      </w:r>
      <w:r w:rsidRPr="007265BC">
        <w:rPr>
          <w:rFonts w:ascii="Univers" w:eastAsia="Times New Roman" w:hAnsi="Univers" w:cs="Arial"/>
          <w:b/>
          <w:sz w:val="24"/>
          <w:szCs w:val="24"/>
          <w:lang w:val="es-ES" w:eastAsia="es-ES"/>
        </w:rPr>
        <w:t>la obligación de realizar entraña tanto la obligación de facilitar como la obligación de hacer efectivo</w:t>
      </w:r>
      <w:r w:rsidRPr="007265BC">
        <w:rPr>
          <w:rFonts w:ascii="Univers" w:eastAsia="Times New Roman" w:hAnsi="Univers" w:cs="Arial"/>
          <w:sz w:val="24"/>
          <w:szCs w:val="24"/>
          <w:lang w:val="es-ES" w:eastAsia="es-ES"/>
        </w:rPr>
        <w:t xml:space="preserve"> (</w:t>
      </w:r>
      <w:hyperlink r:id="rId28" w:anchor="1%2F" w:history="1">
        <w:r w:rsidRPr="007265BC">
          <w:rPr>
            <w:rFonts w:ascii="Univers" w:eastAsia="Times New Roman" w:hAnsi="Univers" w:cs="Times New Roman"/>
            <w:sz w:val="24"/>
            <w:szCs w:val="24"/>
            <w:lang w:val="es-ES" w:eastAsia="es-ES"/>
          </w:rPr>
          <w:t>1</w:t>
        </w:r>
      </w:hyperlink>
      <w:r w:rsidRPr="007265BC">
        <w:rPr>
          <w:rFonts w:ascii="Univers" w:eastAsia="Times New Roman" w:hAnsi="Univers" w:cs="Arial"/>
          <w:sz w:val="24"/>
          <w:szCs w:val="24"/>
          <w:lang w:val="es-ES" w:eastAsia="es-ES"/>
        </w:rPr>
        <w:t xml:space="preserve">).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realizar (hacer efectivo) ese derecho directamente. Esta obligación también se aplica a las personas que son víctimas de catástrofes naturales o de otra índole. </w:t>
      </w:r>
    </w:p>
    <w:p w14:paraId="7135933C"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2F5E471B"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el mismo sentido, los parágrafos 46 y 47 de la Observación General número 13: “El derecho a la educación (artículo 13)” emitida por del Comité de Derechos Económicos, Sociales y Culturales expresan:</w:t>
      </w:r>
    </w:p>
    <w:p w14:paraId="4EDA9646"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32C3CF80"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“46. El derecho a la educación, como todos los derechos humanos, impone </w:t>
      </w:r>
      <w:r w:rsidRPr="007265BC">
        <w:rPr>
          <w:rFonts w:ascii="Univers" w:eastAsia="Times New Roman" w:hAnsi="Univers" w:cs="Arial"/>
          <w:b/>
          <w:sz w:val="24"/>
          <w:szCs w:val="24"/>
          <w:lang w:val="es-ES" w:eastAsia="es-ES"/>
        </w:rPr>
        <w:t>tres tipos o niveles de obligaciones a los Estados Partes: las obligaciones de respetar, de proteger y de cumplir.  A su vez, la obligación de cumplir consta de la obligación de facilitar y la obligación de proveer.</w:t>
      </w:r>
    </w:p>
    <w:p w14:paraId="1CFC33B3"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47. La obligación de respetar exige que los Estados Partes eviten las medidas que obstaculicen o impidan el disfrute del derecho a la educación.  La obligación de proteger impone a los Estados Partes adoptar medidas que eviten que el derecho a la educación sea obstaculizado por terceros.  La de dar cumplimiento (facilitar) exige que los Estados adopten medidas positivas que permitan a </w:t>
      </w:r>
      <w:r w:rsidRPr="007265BC">
        <w:rPr>
          <w:rFonts w:ascii="Univers" w:eastAsia="Times New Roman" w:hAnsi="Univers" w:cs="Arial"/>
          <w:sz w:val="24"/>
          <w:szCs w:val="24"/>
          <w:lang w:val="es-ES" w:eastAsia="es-ES"/>
        </w:rPr>
        <w:lastRenderedPageBreak/>
        <w:t>individuos y comunidades disfrutar del derecho a la educación y les presten asistencia.  Por último, los Estados Partes tienen la obligación de dar cumplimiento (facilitar el) al derecho a la educación.  Como norma general, los Estados Partes están obligados a dar cumplimiento a (facilitar) un derecho concreto del Pacto cada vez que un individuo o grupo no puede, por razones ajenas a su voluntad, poner en práctica el derecho por sí mismo con los recursos a su disposición.  No obstante, el alcance de esta obligación está supeditado siempre al texto del Pacto”.</w:t>
      </w:r>
    </w:p>
    <w:p w14:paraId="12581779"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58892E55"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igual sentido, el parágrafo 33 de la Observación General número 14 “El derecho al disfrute del más alto nivel posible de salud (artículo 12)” emitida por del Comité de Derechos Económicos, Sociales y Culturales señala:</w:t>
      </w:r>
    </w:p>
    <w:p w14:paraId="21C3679F"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“33. Al igual que todos los derechos humanos, el derecho a la salud impone tres tipos o niveles de obligaciones a los Estados Partes: </w:t>
      </w:r>
      <w:r w:rsidRPr="007265BC">
        <w:rPr>
          <w:rFonts w:ascii="Univers" w:eastAsia="Times New Roman" w:hAnsi="Univers" w:cs="Arial"/>
          <w:b/>
          <w:sz w:val="24"/>
          <w:szCs w:val="24"/>
          <w:lang w:val="es-ES" w:eastAsia="es-ES"/>
        </w:rPr>
        <w:t>la obligación de respetar, proteger y cumplir</w:t>
      </w:r>
      <w:r w:rsidRPr="007265BC">
        <w:rPr>
          <w:rFonts w:ascii="Univers" w:eastAsia="Times New Roman" w:hAnsi="Univers" w:cs="Arial"/>
          <w:sz w:val="24"/>
          <w:szCs w:val="24"/>
          <w:lang w:val="es-ES" w:eastAsia="es-ES"/>
        </w:rPr>
        <w:t>. A su vez, la obligación de cumplir comprende la obligación de facilitar, proporcionar y promover. La obligación de respetar exige que los Estados se abstengan de injerirse directa o indirectamente en el disfrute del derecho a la salud. La obligación de proteger requiere que los Estados adopten medidas para impedir que terceros interfieran en la aplicación de las garantías prevista en el artículo. Por último, la obligación de cumplir requiere que los Estados adopten medidas apropiadas de carácter legislativo, administrativo, presupuestario, judicial o de otra índole para dar plena efectividad al derecho a la salud”.</w:t>
      </w:r>
    </w:p>
    <w:p w14:paraId="606AF216"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01D62018"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ese mismo orden de ideas, los parágrafos 48 y 51 de la Observación General número 14 “El derecho al disfrute del más alto nivel posible de salud (artículo 12)” emitida por del </w:t>
      </w:r>
      <w:r w:rsidRPr="007265BC">
        <w:rPr>
          <w:rFonts w:ascii="Univers" w:eastAsia="Times New Roman" w:hAnsi="Univers" w:cs="Arial"/>
          <w:sz w:val="28"/>
          <w:szCs w:val="28"/>
          <w:lang w:val="es-ES" w:eastAsia="es-ES"/>
        </w:rPr>
        <w:lastRenderedPageBreak/>
        <w:t>Comité de Derechos Económicos, Sociales y Culturales disponen:</w:t>
      </w:r>
    </w:p>
    <w:p w14:paraId="0E99F3FE"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4331FE63"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“48. El derecho de toda persona a participar en la vida cultural, al igual que los otros derechos consagrados en el Pacto, impone a los Estados partes tres tipos o niveles de obligaciones: </w:t>
      </w:r>
      <w:r w:rsidRPr="007265BC">
        <w:rPr>
          <w:rFonts w:ascii="Univers" w:eastAsia="Times New Roman" w:hAnsi="Univers" w:cs="Arial"/>
          <w:b/>
          <w:sz w:val="24"/>
          <w:szCs w:val="24"/>
          <w:lang w:val="es-ES" w:eastAsia="es-ES"/>
        </w:rPr>
        <w:t>a) la obligación de respetar; b) la obligación de proteger y c) la obligación de cumplir.</w:t>
      </w:r>
      <w:r w:rsidRPr="007265BC">
        <w:rPr>
          <w:rFonts w:ascii="Univers" w:eastAsia="Times New Roman" w:hAnsi="Univers" w:cs="Arial"/>
          <w:sz w:val="24"/>
          <w:szCs w:val="24"/>
          <w:lang w:val="es-ES" w:eastAsia="es-ES"/>
        </w:rPr>
        <w:t xml:space="preserve"> La obligación de respetar requiere que los Estados partes se abstengan de interferir, directa o indirectamente, en el disfrute del derecho a participar en la vida cultural. La obligación de proteger exige que los Estados partes adopten medidas para impedir que otros actores interfieran con el derecho a participar en la vida cultural. Por último, la obligación de cumplir requiere que los Estados partes adopten las medidas adecuadas legislativas, administrativas, judiciales, presupuestarias, de promoción y de otra índole, destinadas a la plena realización del derecho consagrado en el párrafo 1 a) del artículo 15 del Pacto.</w:t>
      </w:r>
    </w:p>
    <w:p w14:paraId="6FF905C3"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3F5EF5F6" w14:textId="77777777" w:rsidR="007265BC" w:rsidRPr="007265BC" w:rsidRDefault="007265BC" w:rsidP="007265BC">
      <w:pPr>
        <w:spacing w:after="0" w:line="276" w:lineRule="auto"/>
        <w:ind w:left="1416"/>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51. La obligación de cumplir puede subdividirse en las obligaciones de facilitar, promover y proporcionar”.</w:t>
      </w:r>
    </w:p>
    <w:p w14:paraId="390EBC67"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055E93B0"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1854795E"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Ahora bien, el establecimiento de este repertorio de obligaciones generales en materia de derechos humanos implica la adopción de una concepción moderna de derechos humanos, en donde éstos son concebidos como prerrogativas de carácter universal, que implican obligaciones negativas y positivas, además obligaciones encaminadas a la protección de los derechos incluso de injerencias arbitrarias llevadas a cabo por actos de particulares.</w:t>
      </w:r>
    </w:p>
    <w:p w14:paraId="7BC0C7FD"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2DC521A2"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Asimismo, en la aplicación y cumplimiento de este repertorio de obligaciones se deben observar los principios siguientes:</w:t>
      </w:r>
    </w:p>
    <w:p w14:paraId="7EA80CE7"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1003FDF2" w14:textId="77777777" w:rsidR="007265BC" w:rsidRPr="007265BC" w:rsidRDefault="007265BC" w:rsidP="007265BC">
      <w:pPr>
        <w:numPr>
          <w:ilvl w:val="0"/>
          <w:numId w:val="12"/>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Universalidad</w:t>
      </w:r>
      <w:r w:rsidRPr="007265BC">
        <w:rPr>
          <w:rFonts w:ascii="Univers" w:eastAsia="Times New Roman" w:hAnsi="Univers" w:cs="Arial"/>
          <w:sz w:val="28"/>
          <w:szCs w:val="28"/>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0431E27E"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08CAAA62"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El principio de universalidad permite la ampliación de los titulares de los derechos y/o de las circunstancias protegidas por esos derechos.</w:t>
      </w:r>
    </w:p>
    <w:p w14:paraId="61F72454"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6139833B" w14:textId="77777777" w:rsidR="007265BC" w:rsidRPr="007265BC" w:rsidRDefault="007265BC" w:rsidP="007265BC">
      <w:pPr>
        <w:numPr>
          <w:ilvl w:val="0"/>
          <w:numId w:val="12"/>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Indivisibilidad e interdependencia</w:t>
      </w:r>
      <w:r w:rsidRPr="007265BC">
        <w:rPr>
          <w:rFonts w:ascii="Univers" w:eastAsia="Times New Roman" w:hAnsi="Univers" w:cs="Arial"/>
          <w:sz w:val="28"/>
          <w:szCs w:val="28"/>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766C4AAB"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337972F7"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El principio de indivisibilidad implica observar de forma holística a los derechos humanos, esto es, como una estructura en la cual el valor e importancia de cada derecho se incrementado por la presencia de los otros, de tal manera que no deben tomarse como elementos aislados o separados, sino como un conjunto.</w:t>
      </w:r>
    </w:p>
    <w:p w14:paraId="553C367C"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02031B34"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Por su parte, el principio de interdependencia implica la existencia de relaciones recíprocas entre todos los derechos humanos, en cuanto son todos son indispensables para realizar el ideal del ser humano libre como establece el preámbulo de los dos pactos internacionales referidos, de tal forma quelas autoridades deben promover y proteger todos esos derechos en forma global.</w:t>
      </w:r>
    </w:p>
    <w:p w14:paraId="4C37396F"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7DA34338" w14:textId="77777777" w:rsidR="007265BC" w:rsidRPr="007265BC" w:rsidRDefault="007265BC" w:rsidP="007265BC">
      <w:pPr>
        <w:numPr>
          <w:ilvl w:val="0"/>
          <w:numId w:val="12"/>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Progresividad</w:t>
      </w:r>
      <w:r w:rsidRPr="007265BC">
        <w:rPr>
          <w:rFonts w:ascii="Univers" w:eastAsia="Times New Roman" w:hAnsi="Univers" w:cs="Arial"/>
          <w:sz w:val="28"/>
          <w:szCs w:val="28"/>
          <w:lang w:val="es-ES" w:eastAsia="es-ES"/>
        </w:rPr>
        <w:t xml:space="preserve">,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w:t>
      </w:r>
      <w:r w:rsidRPr="007265BC">
        <w:rPr>
          <w:rFonts w:ascii="Univers" w:eastAsia="Times New Roman" w:hAnsi="Univers" w:cs="Arial"/>
          <w:sz w:val="28"/>
          <w:szCs w:val="28"/>
          <w:lang w:val="es-ES" w:eastAsia="es-ES"/>
        </w:rPr>
        <w:lastRenderedPageBreak/>
        <w:t>Interamericana Derechos Humanos, en el caso Acevedo Buendía y otros vs. Perú, 2009).</w:t>
      </w:r>
    </w:p>
    <w:p w14:paraId="7B56C1C3"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4A5450F2" w14:textId="77777777" w:rsidR="007265BC" w:rsidRPr="007265BC" w:rsidRDefault="007265BC" w:rsidP="007265BC">
      <w:pPr>
        <w:numPr>
          <w:ilvl w:val="0"/>
          <w:numId w:val="8"/>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 xml:space="preserve">Reparabilidad de las violaciones a los derechos humanos: </w:t>
      </w:r>
      <w:r w:rsidRPr="007265BC">
        <w:rPr>
          <w:rFonts w:ascii="Univers" w:eastAsia="Times New Roman" w:hAnsi="Univers" w:cs="Arial"/>
          <w:sz w:val="28"/>
          <w:szCs w:val="28"/>
          <w:lang w:val="es-ES" w:eastAsia="es-ES"/>
        </w:rPr>
        <w:t xml:space="preserve">se establece que el Estado no sólo debe prevenir, investigar y sancionar las violaciones a los derechos humanos, sino también y, principalmente, tiene la obligación de reparar estas violaciones, lo que implica, en primer término, restituir en el goce y ejercicio del derecho violado y, en su caso, utilizar mecanismos de reparación complementaria, subsidiaria o compensatoria. </w:t>
      </w:r>
    </w:p>
    <w:p w14:paraId="1FB23E8A"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Al respecto, debe considerarse que la plena protección de los derechos humanos implica que ante cualquier violación o conculcación de los mismos, el deber primario del Estado para reparar esta violación consiste precisamente en restituir al afectado en el pleno uso y goce del derecho le haya sido violado, lo que supone el restablecimiento en lo posible de las cosas al estado que guardaban antes de producirse la violación, de manera tal, que se repare completamente la afectación generada al actor (</w:t>
      </w:r>
      <w:r w:rsidRPr="007265BC">
        <w:rPr>
          <w:rFonts w:ascii="Univers" w:eastAsia="Times New Roman" w:hAnsi="Univers" w:cs="Arial"/>
          <w:i/>
          <w:sz w:val="28"/>
          <w:szCs w:val="28"/>
          <w:lang w:val="es-ES" w:eastAsia="es-ES"/>
        </w:rPr>
        <w:t>restitutio in integrum</w:t>
      </w:r>
      <w:r w:rsidRPr="007265BC">
        <w:rPr>
          <w:rFonts w:ascii="Univers" w:eastAsia="Times New Roman" w:hAnsi="Univers" w:cs="Arial"/>
          <w:sz w:val="28"/>
          <w:szCs w:val="28"/>
          <w:lang w:val="es-ES" w:eastAsia="es-ES"/>
        </w:rPr>
        <w:t>).</w:t>
      </w:r>
    </w:p>
    <w:p w14:paraId="1415F9D2"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2A1D9DEB"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Lo anterior responde, además, a los deberes y obligaciones previstas por los tratados internacionales de derechos humanos de los que el Estado Mexicano es Parte, en particular, con lo dispuesto por los artículos 2.3 del Pacto </w:t>
      </w:r>
      <w:r w:rsidRPr="007265BC">
        <w:rPr>
          <w:rFonts w:ascii="Univers" w:eastAsia="Times New Roman" w:hAnsi="Univers" w:cs="Arial"/>
          <w:sz w:val="28"/>
          <w:szCs w:val="28"/>
          <w:lang w:val="es-ES" w:eastAsia="es-ES"/>
        </w:rPr>
        <w:lastRenderedPageBreak/>
        <w:t>Internacional de Derechos Civiles y 25 de la Convención Americana sobre Derechos Humanos, que disponen, entre otros derechos, el de un recurso sencillo, rápido y efectivo que ampare los derechos fundamentales, entre ellos, los de naturaleza político-electoral; además, los numerales 1 y 2, de la Convención Americana imponen el deber de los Estados, y de todos sus órganos, incluidos los jurisdiccionales, de respetar y garantizar los derechos humanos, lo que implica, entre otras cosas, el deber de prevenir y reparar adecuadamente las violaciones a tales derechos, así como el deber de adoptar las medidas necesarias para hacerlos efectivos.</w:t>
      </w:r>
    </w:p>
    <w:p w14:paraId="4D4015CA"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2E90C2EC"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La Corte Interamericana de Derechos Humanos ha reiterado que el deber general de adoptar las medidas necesarias para garantizar los derechos humanos, incluye el deber de prevenir y reparar en el ámbito interno las violaciones a los mismos, asimismo, ha precisado que la efectividad de los recursos judiciales conlleva asegurar a las víctimas una adecuada reparación (Parágrafo </w:t>
      </w:r>
      <w:r w:rsidRPr="007265BC">
        <w:rPr>
          <w:rFonts w:ascii="Univers" w:eastAsia="Times New Roman" w:hAnsi="Univers" w:cs="Arial"/>
          <w:sz w:val="28"/>
          <w:szCs w:val="24"/>
          <w:lang w:val="es-ES" w:eastAsia="es-ES"/>
        </w:rPr>
        <w:t xml:space="preserve">174 de la sentencia del veintinueve de julio de mil novecientos ochenta y ocho en el </w:t>
      </w:r>
      <w:r w:rsidRPr="007265BC">
        <w:rPr>
          <w:rFonts w:ascii="Univers" w:eastAsia="Times New Roman" w:hAnsi="Univers" w:cs="Arial"/>
          <w:iCs/>
          <w:sz w:val="28"/>
          <w:szCs w:val="24"/>
          <w:lang w:val="es-ES" w:eastAsia="es-ES"/>
        </w:rPr>
        <w:t xml:space="preserve">caso </w:t>
      </w:r>
      <w:r w:rsidRPr="007265BC">
        <w:rPr>
          <w:rFonts w:ascii="Univers" w:eastAsia="Times New Roman" w:hAnsi="Univers" w:cs="Arial"/>
          <w:i/>
          <w:iCs/>
          <w:sz w:val="28"/>
          <w:szCs w:val="24"/>
          <w:lang w:val="es-ES" w:eastAsia="es-ES"/>
        </w:rPr>
        <w:t>Velásquez Rodríguez vs. Honduras</w:t>
      </w:r>
      <w:r w:rsidRPr="007265BC">
        <w:rPr>
          <w:rFonts w:ascii="Univers" w:eastAsia="Times New Roman" w:hAnsi="Univers" w:cs="Arial"/>
          <w:sz w:val="28"/>
          <w:szCs w:val="24"/>
          <w:lang w:val="es-ES" w:eastAsia="es-ES"/>
        </w:rPr>
        <w:t xml:space="preserve">, así como </w:t>
      </w:r>
      <w:r w:rsidRPr="007265BC">
        <w:rPr>
          <w:rFonts w:ascii="Univers" w:eastAsia="Times New Roman" w:hAnsi="Univers" w:cs="Arial"/>
          <w:i/>
          <w:iCs/>
          <w:sz w:val="28"/>
          <w:szCs w:val="24"/>
          <w:lang w:val="es-ES" w:eastAsia="es-ES"/>
        </w:rPr>
        <w:t xml:space="preserve">Garantías judiciales en estados de emergencia </w:t>
      </w:r>
      <w:r w:rsidRPr="007265BC">
        <w:rPr>
          <w:rFonts w:ascii="Univers" w:eastAsia="Times New Roman" w:hAnsi="Univers" w:cs="Arial"/>
          <w:sz w:val="28"/>
          <w:szCs w:val="24"/>
          <w:lang w:val="es-ES" w:eastAsia="es-ES"/>
        </w:rPr>
        <w:t>(artículos 27.2, 25 y 8o. Convención Americana sobre Derechos Humanos), Opinión Consultiva OC-9/87 del 6 de octubre de 1987, Serie A, núm. 9, párrafo 24</w:t>
      </w:r>
      <w:r w:rsidRPr="007265BC">
        <w:rPr>
          <w:rFonts w:ascii="Univers" w:eastAsia="Times New Roman" w:hAnsi="Univers" w:cs="Arial"/>
          <w:sz w:val="28"/>
          <w:szCs w:val="28"/>
          <w:lang w:val="es-ES" w:eastAsia="es-ES"/>
        </w:rPr>
        <w:t>).</w:t>
      </w:r>
    </w:p>
    <w:p w14:paraId="029297BA"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4CD372B1"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el mismo sentido se ha pronunciado el Comité de Derechos Humanos de Naciones Unidas, al señalar que los Estados incumplen la obligación general de respeto y garantía prevista en el Pacto Internacional de Derechos Civiles y Políticos cuando no adoptan las medidas apropiadas, entre otros aspectos, para reparar la violación a los derechos humanos consagrados en dicho instrumento. En particular, el Comité destaca que la adecuada reparación forma parte de la noción de "recurso efectivo", al señalar que el párrafo 3 del artículo 2 del Pacto requiere que los Estados Partes otorguen una reparación a las personas cuyos derechos han sido violados. "Si no se otorga una reparación a los individuos cuyos derechos del Pacto han sido violados, la obligación de proporcionar un recurso efectivo, que es fundamental para la eficacia del párrafo 3 del artículo 2, no se cumple." (</w:t>
      </w:r>
      <w:r w:rsidRPr="007265BC">
        <w:rPr>
          <w:rFonts w:ascii="Univers" w:eastAsia="Times New Roman" w:hAnsi="Univers" w:cs="Arial"/>
          <w:sz w:val="28"/>
          <w:szCs w:val="24"/>
          <w:lang w:val="es-ES" w:eastAsia="es-ES"/>
        </w:rPr>
        <w:t xml:space="preserve">Observación General No. 31, </w:t>
      </w:r>
      <w:r w:rsidRPr="007265BC">
        <w:rPr>
          <w:rFonts w:ascii="Univers" w:eastAsia="Times New Roman" w:hAnsi="Univers" w:cs="Arial"/>
          <w:i/>
          <w:iCs/>
          <w:sz w:val="28"/>
          <w:szCs w:val="24"/>
          <w:lang w:val="es-ES" w:eastAsia="es-ES"/>
        </w:rPr>
        <w:t xml:space="preserve">Naturaleza de la obligación general impuesta a los Estados Partes por el Pacto. </w:t>
      </w:r>
      <w:r w:rsidRPr="007265BC">
        <w:rPr>
          <w:rFonts w:ascii="Univers" w:eastAsia="Times New Roman" w:hAnsi="Univers" w:cs="Arial"/>
          <w:sz w:val="28"/>
          <w:szCs w:val="24"/>
          <w:lang w:val="es-ES" w:eastAsia="es-ES"/>
        </w:rPr>
        <w:t>CCPR/C/21/Rev.1/Add.13, de 26 de mayo de 2004, pár. 16</w:t>
      </w:r>
      <w:r w:rsidRPr="007265BC">
        <w:rPr>
          <w:rFonts w:ascii="Univers" w:eastAsia="Times New Roman" w:hAnsi="Univers" w:cs="Arial"/>
          <w:sz w:val="28"/>
          <w:szCs w:val="28"/>
          <w:lang w:val="es-ES" w:eastAsia="es-ES"/>
        </w:rPr>
        <w:t>).</w:t>
      </w:r>
    </w:p>
    <w:p w14:paraId="66E3CC03"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4C168C85"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La importancia de esta norma constitucional implica que cualquier la falta de reparación supone el incumplimiento de un deber por parte de los órganos estatales,  por lo que la reparación debe garantizar, en la mayor medida posible, la restitución en el goce o ejercicio de los derechos. </w:t>
      </w:r>
    </w:p>
    <w:p w14:paraId="1819A6B5" w14:textId="77777777" w:rsidR="007265BC" w:rsidRPr="007265BC" w:rsidRDefault="007265BC" w:rsidP="007265BC">
      <w:pPr>
        <w:spacing w:after="0" w:line="360" w:lineRule="auto"/>
        <w:ind w:left="708"/>
        <w:contextualSpacing/>
        <w:jc w:val="both"/>
        <w:rPr>
          <w:rFonts w:ascii="Univers" w:eastAsia="Times New Roman" w:hAnsi="Univers" w:cs="Arial"/>
          <w:sz w:val="28"/>
          <w:szCs w:val="28"/>
          <w:lang w:val="es-ES" w:eastAsia="es-ES"/>
        </w:rPr>
      </w:pPr>
    </w:p>
    <w:p w14:paraId="2B1D1FC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Como se advierte, con esta reforma constitucional sobre derechos humanos, los tratados internacionales sobre derechos humanos forman parte integrante de la Constitución, habiendo adquirido por el método de incorporación por referencia el estatus y la jerarquía de normas constitucionales, y las disposiciones tanto de la Carta Magna como de dichos tratados se deben aplicar de manera directa por todas las autoridades federales, estatales y municipales e interpretarlas “favoreciendo en todo tiempo a las personas la protección más amplia” y con base en los principios de “universalidad, interdependencia, indivisibilidad y progresividad”.</w:t>
      </w:r>
    </w:p>
    <w:p w14:paraId="175A089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407574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Arial"/>
          <w:sz w:val="28"/>
          <w:szCs w:val="28"/>
          <w:lang w:val="es-ES" w:eastAsia="es-ES"/>
        </w:rPr>
        <w:t>Importa recordar que desde el punto de vista del Derecho Internacional Público, los tratados internacionales firmados por el Estado Mexicano son obligatorios, acorde con lo establecido en los artículos 27 y 28 de la Convención de Viena sobre el derecho de los tratados, adoptada el veintitrés de mayo de mil novecientos sesenta y nueve, el cual fue ratificado por México el veinticinco de septiembre de mil novecientos setenta y cuatro, y publicado en el Diario Oficial de la Federación el catorce de febrero de mil novecientos setenta y cinco, en el cual se establece el principio del “</w:t>
      </w:r>
      <w:r w:rsidRPr="007265BC">
        <w:rPr>
          <w:rFonts w:ascii="Univers" w:eastAsia="Times New Roman" w:hAnsi="Univers" w:cs="Arial"/>
          <w:i/>
          <w:sz w:val="28"/>
          <w:szCs w:val="28"/>
          <w:lang w:val="es-ES" w:eastAsia="es-ES"/>
        </w:rPr>
        <w:t>pacta sunt servanta</w:t>
      </w:r>
      <w:r w:rsidRPr="007265BC">
        <w:rPr>
          <w:rFonts w:ascii="Univers" w:eastAsia="Times New Roman" w:hAnsi="Univers" w:cs="Arial"/>
          <w:sz w:val="28"/>
          <w:szCs w:val="28"/>
          <w:lang w:val="es-ES" w:eastAsia="es-ES"/>
        </w:rPr>
        <w:t>”</w:t>
      </w:r>
      <w:r w:rsidRPr="007265BC">
        <w:rPr>
          <w:rFonts w:ascii="Arial" w:eastAsia="Times New Roman" w:hAnsi="Arial" w:cs="Arial"/>
          <w:i/>
          <w:sz w:val="28"/>
          <w:szCs w:val="24"/>
          <w:lang w:val="es-ES_tradnl" w:eastAsia="es-ES_tradnl"/>
        </w:rPr>
        <w:t xml:space="preserve"> </w:t>
      </w:r>
      <w:r w:rsidRPr="007265BC">
        <w:rPr>
          <w:rFonts w:ascii="Univers" w:eastAsia="Times New Roman" w:hAnsi="Univers" w:cs="Times New Roman"/>
          <w:sz w:val="28"/>
          <w:szCs w:val="28"/>
          <w:lang w:val="es-ES" w:eastAsia="es-ES"/>
        </w:rPr>
        <w:t>que exige el cumplimiento de buena fe de las obligaciones internacionales asumidas por el Estado y le impide a este alegar disposiciones de su propio derecho interno para incumplir sus obligaciones internacionales.</w:t>
      </w:r>
    </w:p>
    <w:p w14:paraId="58AC05E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5A6B30E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5D40F54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Arial"/>
          <w:sz w:val="28"/>
          <w:szCs w:val="28"/>
          <w:lang w:val="es-ES" w:eastAsia="es-ES"/>
        </w:rPr>
        <w:t xml:space="preserve">Al respecto, </w:t>
      </w:r>
      <w:r w:rsidRPr="007265BC">
        <w:rPr>
          <w:rFonts w:ascii="Univers" w:eastAsia="Times New Roman" w:hAnsi="Univers" w:cs="Times New Roman"/>
          <w:sz w:val="28"/>
          <w:szCs w:val="28"/>
          <w:lang w:val="es-ES" w:eastAsia="es-ES"/>
        </w:rPr>
        <w:t xml:space="preserve">el Comité de Derechos </w:t>
      </w:r>
      <w:r w:rsidRPr="007265BC">
        <w:rPr>
          <w:rFonts w:ascii="Univers" w:eastAsia="Times New Roman" w:hAnsi="Univers" w:cs="Times New Roman"/>
          <w:bCs/>
          <w:sz w:val="28"/>
          <w:szCs w:val="28"/>
          <w:lang w:val="es-ES" w:eastAsia="es-ES"/>
        </w:rPr>
        <w:t xml:space="preserve">Humanos </w:t>
      </w:r>
      <w:r w:rsidRPr="007265BC">
        <w:rPr>
          <w:rFonts w:ascii="Univers" w:eastAsia="Times New Roman" w:hAnsi="Univers" w:cs="Times New Roman"/>
          <w:sz w:val="28"/>
          <w:szCs w:val="28"/>
          <w:lang w:val="es-ES" w:eastAsia="es-ES"/>
        </w:rPr>
        <w:t xml:space="preserve">ha manifestado que de acuerdo al artículo 27 de </w:t>
      </w:r>
      <w:r w:rsidRPr="007265BC">
        <w:rPr>
          <w:rFonts w:ascii="Univers" w:eastAsia="Times New Roman" w:hAnsi="Univers" w:cs="Times New Roman"/>
          <w:bCs/>
          <w:sz w:val="28"/>
          <w:szCs w:val="28"/>
          <w:lang w:val="es-ES" w:eastAsia="es-ES"/>
        </w:rPr>
        <w:t xml:space="preserve">la </w:t>
      </w:r>
      <w:r w:rsidRPr="007265BC">
        <w:rPr>
          <w:rFonts w:ascii="Univers" w:eastAsia="Times New Roman" w:hAnsi="Univers" w:cs="Times New Roman"/>
          <w:sz w:val="28"/>
          <w:szCs w:val="28"/>
          <w:lang w:val="es-ES" w:eastAsia="es-ES"/>
        </w:rPr>
        <w:t xml:space="preserve">Convención de </w:t>
      </w:r>
      <w:r w:rsidRPr="007265BC">
        <w:rPr>
          <w:rFonts w:ascii="Univers" w:eastAsia="Times New Roman" w:hAnsi="Univers" w:cs="Times New Roman"/>
          <w:bCs/>
          <w:sz w:val="28"/>
          <w:szCs w:val="28"/>
          <w:lang w:val="es-ES" w:eastAsia="es-ES"/>
        </w:rPr>
        <w:t xml:space="preserve">Viena </w:t>
      </w:r>
      <w:r w:rsidRPr="007265BC">
        <w:rPr>
          <w:rFonts w:ascii="Univers" w:eastAsia="Times New Roman" w:hAnsi="Univers" w:cs="Times New Roman"/>
          <w:sz w:val="28"/>
          <w:szCs w:val="28"/>
          <w:lang w:val="es-ES" w:eastAsia="es-ES"/>
        </w:rPr>
        <w:t xml:space="preserve">sobre el Derecho de tos Tratados, un Estado </w:t>
      </w:r>
      <w:r w:rsidRPr="007265BC">
        <w:rPr>
          <w:rFonts w:ascii="Univers" w:eastAsia="Times New Roman" w:hAnsi="Univers" w:cs="Times New Roman"/>
          <w:bCs/>
          <w:sz w:val="28"/>
          <w:szCs w:val="28"/>
          <w:lang w:val="es-ES" w:eastAsia="es-ES"/>
        </w:rPr>
        <w:t xml:space="preserve">Parte </w:t>
      </w:r>
      <w:r w:rsidRPr="007265BC">
        <w:rPr>
          <w:rFonts w:ascii="Univers" w:eastAsia="Times New Roman" w:hAnsi="Univers" w:cs="Times New Roman"/>
          <w:sz w:val="28"/>
          <w:szCs w:val="28"/>
          <w:lang w:val="es-ES" w:eastAsia="es-ES"/>
        </w:rPr>
        <w:t>"</w:t>
      </w:r>
      <w:r w:rsidRPr="007265BC">
        <w:rPr>
          <w:rFonts w:ascii="Univers" w:eastAsia="Times New Roman" w:hAnsi="Univers" w:cs="Times New Roman"/>
          <w:i/>
          <w:sz w:val="28"/>
          <w:szCs w:val="28"/>
          <w:lang w:val="es-ES" w:eastAsia="es-ES"/>
        </w:rPr>
        <w:t xml:space="preserve">no puede </w:t>
      </w:r>
      <w:r w:rsidRPr="007265BC">
        <w:rPr>
          <w:rFonts w:ascii="Univers" w:eastAsia="Times New Roman" w:hAnsi="Univers" w:cs="Times New Roman"/>
          <w:bCs/>
          <w:i/>
          <w:sz w:val="28"/>
          <w:szCs w:val="28"/>
          <w:lang w:val="es-ES" w:eastAsia="es-ES"/>
        </w:rPr>
        <w:t xml:space="preserve">invocar </w:t>
      </w:r>
      <w:r w:rsidRPr="007265BC">
        <w:rPr>
          <w:rFonts w:ascii="Univers" w:eastAsia="Times New Roman" w:hAnsi="Univers" w:cs="Times New Roman"/>
          <w:i/>
          <w:sz w:val="28"/>
          <w:szCs w:val="28"/>
          <w:lang w:val="es-ES" w:eastAsia="es-ES"/>
        </w:rPr>
        <w:t xml:space="preserve">las </w:t>
      </w:r>
      <w:r w:rsidRPr="007265BC">
        <w:rPr>
          <w:rFonts w:ascii="Univers" w:eastAsia="Times New Roman" w:hAnsi="Univers" w:cs="Times New Roman"/>
          <w:bCs/>
          <w:i/>
          <w:sz w:val="28"/>
          <w:szCs w:val="28"/>
          <w:lang w:val="es-ES" w:eastAsia="es-ES"/>
        </w:rPr>
        <w:t xml:space="preserve">disposiciones </w:t>
      </w:r>
      <w:r w:rsidRPr="007265BC">
        <w:rPr>
          <w:rFonts w:ascii="Univers" w:eastAsia="Times New Roman" w:hAnsi="Univers" w:cs="Times New Roman"/>
          <w:i/>
          <w:sz w:val="28"/>
          <w:szCs w:val="28"/>
          <w:lang w:val="es-ES" w:eastAsia="es-ES"/>
        </w:rPr>
        <w:t xml:space="preserve">de su </w:t>
      </w:r>
      <w:r w:rsidRPr="007265BC">
        <w:rPr>
          <w:rFonts w:ascii="Univers" w:eastAsia="Times New Roman" w:hAnsi="Univers" w:cs="Times New Roman"/>
          <w:bCs/>
          <w:i/>
          <w:sz w:val="28"/>
          <w:szCs w:val="28"/>
          <w:lang w:val="es-ES" w:eastAsia="es-ES"/>
        </w:rPr>
        <w:t xml:space="preserve">derecho </w:t>
      </w:r>
      <w:r w:rsidRPr="007265BC">
        <w:rPr>
          <w:rFonts w:ascii="Univers" w:eastAsia="Times New Roman" w:hAnsi="Univers" w:cs="Times New Roman"/>
          <w:i/>
          <w:sz w:val="28"/>
          <w:szCs w:val="28"/>
          <w:lang w:val="es-ES" w:eastAsia="es-ES"/>
        </w:rPr>
        <w:t xml:space="preserve">interno </w:t>
      </w:r>
      <w:r w:rsidRPr="007265BC">
        <w:rPr>
          <w:rFonts w:ascii="Univers" w:eastAsia="Times New Roman" w:hAnsi="Univers" w:cs="Times New Roman"/>
          <w:bCs/>
          <w:i/>
          <w:sz w:val="28"/>
          <w:szCs w:val="28"/>
          <w:lang w:val="es-ES" w:eastAsia="es-ES"/>
        </w:rPr>
        <w:t xml:space="preserve">como justificación </w:t>
      </w:r>
      <w:r w:rsidRPr="007265BC">
        <w:rPr>
          <w:rFonts w:ascii="Univers" w:eastAsia="Times New Roman" w:hAnsi="Univers" w:cs="Times New Roman"/>
          <w:i/>
          <w:sz w:val="28"/>
          <w:szCs w:val="28"/>
          <w:lang w:val="es-ES" w:eastAsia="es-ES"/>
        </w:rPr>
        <w:t xml:space="preserve">de su falta de aplicación de </w:t>
      </w:r>
      <w:r w:rsidRPr="007265BC">
        <w:rPr>
          <w:rFonts w:ascii="Univers" w:eastAsia="Times New Roman" w:hAnsi="Univers" w:cs="Times New Roman"/>
          <w:bCs/>
          <w:i/>
          <w:sz w:val="28"/>
          <w:szCs w:val="28"/>
          <w:lang w:val="es-ES" w:eastAsia="es-ES"/>
        </w:rPr>
        <w:t xml:space="preserve">un </w:t>
      </w:r>
      <w:r w:rsidRPr="007265BC">
        <w:rPr>
          <w:rFonts w:ascii="Univers" w:eastAsia="Times New Roman" w:hAnsi="Univers" w:cs="Times New Roman"/>
          <w:i/>
          <w:sz w:val="28"/>
          <w:szCs w:val="28"/>
          <w:lang w:val="es-ES" w:eastAsia="es-ES"/>
        </w:rPr>
        <w:t>tratado</w:t>
      </w:r>
      <w:r w:rsidRPr="007265BC">
        <w:rPr>
          <w:rFonts w:ascii="Univers" w:eastAsia="Times New Roman" w:hAnsi="Univers" w:cs="Times New Roman"/>
          <w:sz w:val="28"/>
          <w:szCs w:val="28"/>
          <w:lang w:val="es-ES" w:eastAsia="es-ES"/>
        </w:rPr>
        <w:t xml:space="preserve">". También ha señalado a los Estados Parte que tienen </w:t>
      </w:r>
      <w:r w:rsidRPr="007265BC">
        <w:rPr>
          <w:rFonts w:ascii="Univers" w:eastAsia="Times New Roman" w:hAnsi="Univers" w:cs="Times New Roman"/>
          <w:bCs/>
          <w:sz w:val="28"/>
          <w:szCs w:val="28"/>
          <w:lang w:val="es-ES" w:eastAsia="es-ES"/>
        </w:rPr>
        <w:t xml:space="preserve">una </w:t>
      </w:r>
      <w:r w:rsidRPr="007265BC">
        <w:rPr>
          <w:rFonts w:ascii="Univers" w:eastAsia="Times New Roman" w:hAnsi="Univers" w:cs="Times New Roman"/>
          <w:sz w:val="28"/>
          <w:szCs w:val="28"/>
          <w:lang w:val="es-ES" w:eastAsia="es-ES"/>
        </w:rPr>
        <w:t>estructura federal que,  según el artículo 50 del Pacto Internacional de Derechos Civiles y Políticos las disposiciones de este tratado se extenderán a todas las partes de los Estados federales sin ninguna limitación ni excepción (Parágrafo 4 de la Observación general número 31 “La índole de la obligación jurídica general impuesta a los Estados Parte del Pacto” emitido por el Comité de Derechos Humanos de veintiséis de mayo de dos mil cuatro).</w:t>
      </w:r>
    </w:p>
    <w:p w14:paraId="200E5DF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623796E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 xml:space="preserve">En ese mismo sentido en nuestro sistema jurídico, la reciente reforma constitucional eleva a rango constitucional las normas de derechos humanos que se encuentren consagradas en los tratados internacionales de manera que la obligatoriedad de las mismas deriva de la propia supremacía constitucional. De particular relevancia resulta la interpretación conjunta de los artículos 76 fracción I y, 133 de la Constitución Política de los Estados Unidos Mexicanos  que establecen el alcance normativo de los Tratados </w:t>
      </w:r>
      <w:r w:rsidRPr="007265BC">
        <w:rPr>
          <w:rFonts w:ascii="Univers" w:eastAsia="Times New Roman" w:hAnsi="Univers" w:cs="Times New Roman"/>
          <w:sz w:val="28"/>
          <w:szCs w:val="28"/>
          <w:lang w:val="es-ES" w:eastAsia="es-ES"/>
        </w:rPr>
        <w:lastRenderedPageBreak/>
        <w:t xml:space="preserve">internacionales  otorgándoles un valor normativo de “Ley Suprema de la Unión”. </w:t>
      </w:r>
    </w:p>
    <w:p w14:paraId="09A53BB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22F1AC5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Asimismo, se tiene que conforme al artículo 4, segundo párrafo, de la Ley sobre la Celebración de Tratados, conforme al cual según la cual “</w:t>
      </w:r>
      <w:r w:rsidRPr="007265BC">
        <w:rPr>
          <w:rFonts w:ascii="Univers" w:eastAsia="Times New Roman" w:hAnsi="Univers" w:cs="Times New Roman"/>
          <w:i/>
          <w:sz w:val="28"/>
          <w:szCs w:val="28"/>
          <w:lang w:val="es-ES" w:eastAsia="es-ES"/>
        </w:rPr>
        <w:t>los tratados para ser obligatorios en el territorio nacional deberán haber sido publicados previamente en el Diario Oficial de la Federación</w:t>
      </w:r>
      <w:r w:rsidRPr="007265BC">
        <w:rPr>
          <w:rFonts w:ascii="Univers" w:eastAsia="Times New Roman" w:hAnsi="Univers" w:cs="Times New Roman"/>
          <w:sz w:val="28"/>
          <w:szCs w:val="28"/>
          <w:lang w:val="es-ES" w:eastAsia="es-ES"/>
        </w:rPr>
        <w:t>”.</w:t>
      </w:r>
    </w:p>
    <w:p w14:paraId="2C6E121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15B835C7" w14:textId="77777777" w:rsidR="007265BC" w:rsidRPr="007265BC" w:rsidRDefault="007265BC" w:rsidP="007265BC">
      <w:pPr>
        <w:spacing w:after="0" w:line="360" w:lineRule="auto"/>
        <w:ind w:firstLine="709"/>
        <w:contextualSpacing/>
        <w:jc w:val="both"/>
        <w:rPr>
          <w:rFonts w:ascii="Univers" w:eastAsia="Times New Roman" w:hAnsi="Univers" w:cs="Times New Roman"/>
          <w:bCs/>
          <w:sz w:val="28"/>
          <w:szCs w:val="28"/>
          <w:lang w:val="es-ES" w:eastAsia="es-ES"/>
        </w:rPr>
      </w:pPr>
      <w:r w:rsidRPr="007265BC">
        <w:rPr>
          <w:rFonts w:ascii="Univers" w:eastAsia="Times New Roman" w:hAnsi="Univers" w:cs="Times New Roman"/>
          <w:sz w:val="28"/>
          <w:szCs w:val="28"/>
          <w:lang w:val="es-ES" w:eastAsia="es-ES"/>
        </w:rPr>
        <w:t xml:space="preserve">Ahora bien, estas obligaciones internacionales y de derecho interno en torno a la obligatoriedad de los tratados internacionales encuentra una mayor fuerza e importancia respecto de los instrumentos referentes a los derechos humanos, puesto que los mismos tienen una naturaleza especial, que los diferencian de los demás tratados, los cuales, reglamentan intereses recíprocos entre los Estados Partes y son aplicados por éstos, en tanto que los tratados de derechos humanos se inspiran en valores comunes superiores (centrados en la protección del ser humano), </w:t>
      </w:r>
      <w:r w:rsidRPr="007265BC">
        <w:rPr>
          <w:rFonts w:ascii="Univers" w:eastAsia="Times New Roman" w:hAnsi="Univers" w:cs="Times New Roman"/>
          <w:bCs/>
          <w:iCs/>
          <w:sz w:val="28"/>
          <w:szCs w:val="28"/>
          <w:lang w:val="es-ES" w:eastAsia="es-ES"/>
        </w:rPr>
        <w:t>están</w:t>
      </w:r>
      <w:r w:rsidRPr="007265BC">
        <w:rPr>
          <w:rFonts w:ascii="Univers" w:eastAsia="Times New Roman" w:hAnsi="Univers" w:cs="Times New Roman"/>
          <w:bCs/>
          <w:i/>
          <w:iCs/>
          <w:sz w:val="28"/>
          <w:szCs w:val="28"/>
          <w:lang w:val="es-ES" w:eastAsia="es-ES"/>
        </w:rPr>
        <w:t xml:space="preserve"> </w:t>
      </w:r>
      <w:r w:rsidRPr="007265BC">
        <w:rPr>
          <w:rFonts w:ascii="Univers" w:eastAsia="Times New Roman" w:hAnsi="Univers" w:cs="Times New Roman"/>
          <w:bCs/>
          <w:sz w:val="28"/>
          <w:szCs w:val="28"/>
          <w:lang w:val="es-ES" w:eastAsia="es-ES"/>
        </w:rPr>
        <w:t>dotados de mecanismos específicos de supervisión atribuidos a entes internacionales y se aplican de conformidad con la</w:t>
      </w:r>
      <w:r w:rsidRPr="007265BC">
        <w:rPr>
          <w:rFonts w:ascii="Univers" w:eastAsia="Times New Roman" w:hAnsi="Univers" w:cs="Times New Roman"/>
          <w:i/>
          <w:iCs/>
          <w:sz w:val="28"/>
          <w:szCs w:val="28"/>
          <w:lang w:val="es-ES" w:eastAsia="es-ES"/>
        </w:rPr>
        <w:t xml:space="preserve"> </w:t>
      </w:r>
      <w:r w:rsidRPr="007265BC">
        <w:rPr>
          <w:rFonts w:ascii="Univers" w:eastAsia="Times New Roman" w:hAnsi="Univers" w:cs="Times New Roman"/>
          <w:bCs/>
          <w:sz w:val="28"/>
          <w:szCs w:val="28"/>
          <w:lang w:val="es-ES" w:eastAsia="es-ES"/>
        </w:rPr>
        <w:t>noción de garantía colectiva.</w:t>
      </w:r>
    </w:p>
    <w:p w14:paraId="56F3C2B9" w14:textId="77777777" w:rsidR="007265BC" w:rsidRPr="007265BC" w:rsidRDefault="007265BC" w:rsidP="007265BC">
      <w:pPr>
        <w:spacing w:after="0" w:line="360" w:lineRule="auto"/>
        <w:ind w:firstLine="709"/>
        <w:contextualSpacing/>
        <w:jc w:val="both"/>
        <w:rPr>
          <w:rFonts w:ascii="Univers" w:eastAsia="Times New Roman" w:hAnsi="Univers" w:cs="Times New Roman"/>
          <w:bCs/>
          <w:sz w:val="28"/>
          <w:szCs w:val="28"/>
          <w:lang w:val="es-ES" w:eastAsia="es-ES"/>
        </w:rPr>
      </w:pPr>
    </w:p>
    <w:p w14:paraId="60820C3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 xml:space="preserve">Lo anterior, es acorde con lo señalado por la Corte Interamericana de Derechos Humanos, en el parágrafo 29 de la  Opinión Consultiva OC-2/82 de veinticuatro de septiembre de mil </w:t>
      </w:r>
      <w:r w:rsidRPr="007265BC">
        <w:rPr>
          <w:rFonts w:ascii="Univers" w:eastAsia="Times New Roman" w:hAnsi="Univers" w:cs="Times New Roman"/>
          <w:sz w:val="28"/>
          <w:szCs w:val="28"/>
          <w:lang w:val="es-ES" w:eastAsia="es-ES"/>
        </w:rPr>
        <w:lastRenderedPageBreak/>
        <w:t>novecientos ochenta y dos “El efecto de las reservas sobre la entrada en vigencia de la Convención Americana sobre Derechos Humanos”, en el cual manifiesta:</w:t>
      </w:r>
    </w:p>
    <w:p w14:paraId="781BB873" w14:textId="77777777" w:rsidR="007265BC" w:rsidRPr="007265BC" w:rsidRDefault="007265BC" w:rsidP="007265BC">
      <w:pPr>
        <w:spacing w:after="0" w:line="360" w:lineRule="auto"/>
        <w:ind w:firstLine="709"/>
        <w:contextualSpacing/>
        <w:jc w:val="both"/>
        <w:rPr>
          <w:rFonts w:ascii="Univers" w:eastAsia="Times New Roman" w:hAnsi="Univers" w:cs="Times New Roman"/>
          <w:bCs/>
          <w:sz w:val="28"/>
          <w:szCs w:val="28"/>
          <w:lang w:val="es-ES" w:eastAsia="es-ES"/>
        </w:rPr>
      </w:pPr>
    </w:p>
    <w:p w14:paraId="5A801A7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tratados modernos sobre derechos humanos, en general, y, en particular, la Convención Americana, no son tratados multilaterales de tipo tradicional, concluidos en función de un intercambio recíproco de derechos, para el beneficio mutuo de los Estados contratantes. Su objeto y fin son la protección, de los derechos fundamentales de los seres humanos, independientemente de su nacionalidad, tanta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w:t>
      </w:r>
    </w:p>
    <w:p w14:paraId="7F856AC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3C5D482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En el mismo sentido, el parágrafo 24 de la Opinión Consultiva OC-1/82 de veinticuatro de septiembre de mil novecientos ochenta y dos “Otros tratados sobre objeto de la función consultiva de la Corte (art. 64 Convención Americana sobre Derechos Humanos)”.</w:t>
      </w:r>
    </w:p>
    <w:p w14:paraId="61A6CD1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57162CD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A idéntica consideración ha arribado la Corte Europea de Derechos Humanos, en el caso Irlanda vs. Reino Unido, en el cual sostuvo que “</w:t>
      </w:r>
      <w:r w:rsidRPr="007265BC">
        <w:rPr>
          <w:rFonts w:ascii="Univers" w:eastAsia="Times New Roman" w:hAnsi="Univers" w:cs="Times New Roman"/>
          <w:i/>
          <w:sz w:val="28"/>
          <w:szCs w:val="28"/>
          <w:lang w:val="es-ES" w:eastAsia="es-ES"/>
        </w:rPr>
        <w:t>a diferencia de los Tratados Internacionales del tipo clásico, la Convención (Europea) comprende más que simples compromisos recíprocos entre los Estados Partes. Crea, por encima de un conjunto de compromisos bilaterales,  obligaciones objetivas que, en los términos del Preámbulo, cuentan con una garantía colectiva</w:t>
      </w:r>
      <w:r w:rsidRPr="007265BC">
        <w:rPr>
          <w:rFonts w:ascii="Univers" w:eastAsia="Times New Roman" w:hAnsi="Univers" w:cs="Times New Roman"/>
          <w:sz w:val="28"/>
          <w:szCs w:val="28"/>
          <w:lang w:val="es-ES" w:eastAsia="es-ES"/>
        </w:rPr>
        <w:t xml:space="preserve">” (Parágrafo 239 de la decisión del veintiséis de enero de </w:t>
      </w:r>
      <w:r w:rsidRPr="007265BC">
        <w:rPr>
          <w:rFonts w:ascii="Univers" w:eastAsia="Times New Roman" w:hAnsi="Univers" w:cs="Times New Roman"/>
          <w:sz w:val="28"/>
          <w:szCs w:val="28"/>
          <w:lang w:val="es-ES" w:eastAsia="es-ES"/>
        </w:rPr>
        <w:lastRenderedPageBreak/>
        <w:t>mil novecientos setenta y ocho en el caso Irlanda vs. Reino Unido y parágrafo 87 de la decisión de veintiséis de enero de mil novecientos ochenta y nueve en el caso Soering vs. Reino Unido, ambas emitidas por la Corte Europea De Derechos Humanos).</w:t>
      </w:r>
    </w:p>
    <w:p w14:paraId="08C407C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636A5F6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 xml:space="preserve">En esas condiciones, tanto por imperativo constitucional como por la especial naturaleza de los tratados internacionales se advierte que el cumplimiento de los mismos por parte de todas las autoridades estatales (federales o locales) resulta ineludible y de la mayor trascendencia, al implicar el cumplimiento de compromisos internacionales relacionados con la protección y desarrollo del ser humano. </w:t>
      </w:r>
    </w:p>
    <w:p w14:paraId="02DB395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p w14:paraId="2F34155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Ahora bien, con relación a la aplicación de los tratados internacionales sobre derechos humanos, la Corte Interamericana de Derechos Humanos emitió sentencia condenatoria de veintitrés de noviembre de dos mil nueve en el caso Radilla Pacheco vs. Estados Unidos Mexicanos, notificada formalmente el nueve de febrero de dos mil diez, en cuyo parágrafo 339 determinó:</w:t>
      </w:r>
    </w:p>
    <w:p w14:paraId="7C23E78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8750720"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“339. 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w:t>
      </w:r>
      <w:r w:rsidRPr="007265BC">
        <w:rPr>
          <w:rFonts w:ascii="Univers" w:eastAsia="Times New Roman" w:hAnsi="Univers" w:cs="Arial"/>
          <w:sz w:val="24"/>
          <w:szCs w:val="24"/>
          <w:lang w:val="es-ES" w:eastAsia="es-ES"/>
        </w:rPr>
        <w:lastRenderedPageBreak/>
        <w:t>los efectos de las disposiciones de la Convención no se vean mermados por la aplicación de leyes contrarias a su objeto y fin, que desde un inicio carecen de efectos jurídicos.</w:t>
      </w:r>
    </w:p>
    <w:p w14:paraId="0C9F0037"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En otras palabras, el Poder Judicial debe ejercer un “control de convencionalidad” </w:t>
      </w:r>
      <w:r w:rsidRPr="007265BC">
        <w:rPr>
          <w:rFonts w:ascii="Univers" w:eastAsia="Times New Roman" w:hAnsi="Univers" w:cs="Arial"/>
          <w:i/>
          <w:sz w:val="24"/>
          <w:szCs w:val="24"/>
          <w:lang w:val="es-ES" w:eastAsia="es-ES"/>
        </w:rPr>
        <w:t>ex officio</w:t>
      </w:r>
      <w:r w:rsidRPr="007265BC">
        <w:rPr>
          <w:rFonts w:ascii="Univers" w:eastAsia="Times New Roman" w:hAnsi="Univers" w:cs="Arial"/>
          <w:sz w:val="24"/>
          <w:szCs w:val="24"/>
          <w:lang w:val="es-ES" w:eastAsia="es-ES"/>
        </w:rPr>
        <w:t xml:space="preserve"> entre las normas internas y la Convención Americana, evidentemente en el marco de sus respectivas competencias y de las regulaciones procesales correspondientes. En esta tarea, el Poder Judicial debe tener en cuenta no solamente el tratado, sino también la interpretación que del mismo ha hecho la Corte Interamericana, intérprete última de la Convención Americana”.</w:t>
      </w:r>
    </w:p>
    <w:p w14:paraId="4AD7EA3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84013B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atención a lo resuelto por dicho tribunal internacional, la Suprema Corte de Justicia de la Nación determinó formar el expediente Varios 912/2010 relativo a la instrucción ordenada por el Tribunal Pleno de la Suprema Corte de Justicia de la Nación, en la resolución del siete de septiembre de dos mil diez, dictada en el expediente Varios 489/2010, relacionado con la sentencia emitida el veintitrés de noviembre de dos mil nueve, por la Corte Interamericana de Derechos Humanos.</w:t>
      </w:r>
    </w:p>
    <w:p w14:paraId="2D41635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08CF73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sesiones públicas de doce y catorce de julio de dos mil once, ese Alto Tribunal determinó que las sentencias de la Corte Interamericana de Derechos Humanos que condenen al Estado mexicano son obligatorias para el Poder Judicial; que las normas de la Convención Americana de Derechos Humanos se deben aplicar de manera directa e inmediata (control de convencionalidad </w:t>
      </w:r>
      <w:r w:rsidRPr="007265BC">
        <w:rPr>
          <w:rFonts w:ascii="Univers" w:eastAsia="Times New Roman" w:hAnsi="Univers" w:cs="Arial"/>
          <w:i/>
          <w:sz w:val="28"/>
          <w:szCs w:val="28"/>
          <w:lang w:val="es-ES" w:eastAsia="es-ES"/>
        </w:rPr>
        <w:t>ex officio</w:t>
      </w:r>
      <w:r w:rsidRPr="007265BC">
        <w:rPr>
          <w:rFonts w:ascii="Univers" w:eastAsia="Times New Roman" w:hAnsi="Univers" w:cs="Arial"/>
          <w:sz w:val="28"/>
          <w:szCs w:val="28"/>
          <w:lang w:val="es-ES" w:eastAsia="es-ES"/>
        </w:rPr>
        <w:t xml:space="preserve">) por todos y cada uno de los jueces del Estado mexicano federales y locales y que los criterios interpretativos contenidos en </w:t>
      </w:r>
      <w:r w:rsidRPr="007265BC">
        <w:rPr>
          <w:rFonts w:ascii="Univers" w:eastAsia="Times New Roman" w:hAnsi="Univers" w:cs="Arial"/>
          <w:sz w:val="28"/>
          <w:szCs w:val="28"/>
          <w:lang w:val="es-ES" w:eastAsia="es-ES"/>
        </w:rPr>
        <w:lastRenderedPageBreak/>
        <w:t>la jurisprudencia de la Corte son orientadores para los jueces mexicanos.</w:t>
      </w:r>
    </w:p>
    <w:p w14:paraId="7AF4E76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05F106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Asimismo, se determinó que el control de convencionalidad y constitucionalidad que debe adoptarse es en el sentido de que (último párrafo de la página 14 y primer párrafo de la página 15 de la Versión Taquigráfica de la sesión pública ordinaria del Pleno de la Suprema Corte de Justicia de la Nación, celebrada el catorce de julio de dos mil once):</w:t>
      </w:r>
    </w:p>
    <w:p w14:paraId="7A04DDC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7BC715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"POR MAYORÍA DE SIETE VOTOS DE LOS SEÑORES MINISTROS COSSÍO DÍAZ, FRANCO GONZÁLEZ SALAS, ZALDÍVAR LELO DE LARREA, VALLS HERNÁNDEZ, SÁNCHEZ CORDERO DE GARCÍA VILLEGAS, ORTIZ MAYAGOITIA Y PRESIDENTE SILVA MEZA, se determinó que el modelo de control de convencionalidad y constitucionalidad que debe adoptarse a partir de lo establecido en el párrafo 339, de la sentencia de la Corte Interamericana de Derechos Humanos, en el caso 12.511. Rosendo Radilla Pacheco, contra los Estados Unidos Mexicanos, y en los artículos 1º, 103, 105 y 133, de la Constitución Federal, propuesto por el señor Ministro Cossío Díaz, es en el sentido de que: </w:t>
      </w:r>
    </w:p>
    <w:p w14:paraId="0354AE83"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62B788E4"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Los jueces del Poder Judicial de la Federación al conocer de controversias constitucionales, acciones de inconstitucionalidad y de amparo, pueden declarar la invalidez de las normas que contravengan la Constitución Federal y/o los tratados internacionales que reconozcan derechos humanos.</w:t>
      </w:r>
    </w:p>
    <w:p w14:paraId="360B809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2516264"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 2. Los demás jueces del país, en los asuntos de su competencia, podrán desaplicar las normas que infrinjan la Constitución Federal y/o los tratados internacionales que reconozcan derechos humanos, sólo para </w:t>
      </w:r>
      <w:r w:rsidRPr="007265BC">
        <w:rPr>
          <w:rFonts w:ascii="Univers" w:eastAsia="Times New Roman" w:hAnsi="Univers" w:cs="Arial"/>
          <w:sz w:val="24"/>
          <w:szCs w:val="24"/>
          <w:lang w:val="es-ES" w:eastAsia="es-ES"/>
        </w:rPr>
        <w:lastRenderedPageBreak/>
        <w:t xml:space="preserve">efectos del caso concreto y sin hacer una declaración de invalidez de las disposiciones, y </w:t>
      </w:r>
    </w:p>
    <w:p w14:paraId="37389D5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11F9457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3. Las autoridades del país que no ejerzan funciones jurisdiccionales, deben interpretar los derechos humanos de la manera que más los favorezca, sin que estén facultados para declarar la invalidez de las normas o para desaplicarlas en los casos concretos.</w:t>
      </w:r>
    </w:p>
    <w:p w14:paraId="22EA8973"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1AA7C27E"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Votaron en contra los señores Ministros: AGUIRRE ANGUIANO, PARDO REBOLLEDO, por estimar que ésta no es la instancia adecuada para realizar este análisis, y AGUILAR MORALES, por la razón aducida por el señor Ministro Pardo Rebolledo". </w:t>
      </w:r>
    </w:p>
    <w:p w14:paraId="30DD1AB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D56A82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Acorde con lo anterior, en los asuntos sometidos a su conocimiento los jueces tienen la obligación de aplicar de manera directa las disposiciones de los tratados internacionales sobre derechos humanos, no obstante que las partes involucradas en el litigio no los hagan valer.</w:t>
      </w:r>
    </w:p>
    <w:p w14:paraId="707D0F6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8C476E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Asimismo, todas las autoridades (jurisdiccionales o no) se encuentran obligadas a: 1) promover, respetar, proteger y garantizar los derechos humanos; 2) interpretar las normas de derechos humanos con un criterio extensivo y, 3) aplicarlas acorde con los principios de universalidad, indivisibilidad, interdependencia y progresividad.</w:t>
      </w:r>
    </w:p>
    <w:p w14:paraId="7411397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3D6EFC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Establecido el marco de interpretación y aplicación en materia de derechos humanos se determina el bloque de constitucionalidad aplicable al caso.</w:t>
      </w:r>
    </w:p>
    <w:p w14:paraId="77BAC70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371D71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Constitución Política de los Estados Unidos Mexicanos</w:t>
      </w:r>
      <w:r w:rsidRPr="007265BC">
        <w:rPr>
          <w:rFonts w:ascii="Univers" w:eastAsia="Times New Roman" w:hAnsi="Univers" w:cs="Arial"/>
          <w:sz w:val="28"/>
          <w:szCs w:val="28"/>
          <w:lang w:val="es-ES" w:eastAsia="es-ES"/>
        </w:rPr>
        <w:t>.</w:t>
      </w:r>
    </w:p>
    <w:p w14:paraId="51558A4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9A5FE4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r w:rsidRPr="007265BC">
        <w:rPr>
          <w:rFonts w:ascii="Univers" w:eastAsia="Times New Roman" w:hAnsi="Univers" w:cs="Arial"/>
          <w:b/>
          <w:sz w:val="24"/>
          <w:szCs w:val="24"/>
          <w:lang w:val="es-ES" w:eastAsia="es-ES"/>
        </w:rPr>
        <w:t>Artículo 2º</w:t>
      </w:r>
      <w:r w:rsidRPr="007265BC">
        <w:rPr>
          <w:rFonts w:ascii="Univers" w:eastAsia="Times New Roman" w:hAnsi="Univers" w:cs="Arial"/>
          <w:sz w:val="24"/>
          <w:szCs w:val="24"/>
          <w:lang w:val="es-ES" w:eastAsia="es-ES"/>
        </w:rPr>
        <w:t xml:space="preserve"> </w:t>
      </w:r>
    </w:p>
    <w:p w14:paraId="501A11F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132FEE79"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30DC653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 Esta Constitución reconoce y garantiza el derecho de los pueblos y las comunidades indígenas a la libre determinación y, en consecuencia, a la autonomía para:</w:t>
      </w:r>
    </w:p>
    <w:p w14:paraId="12238683"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7EC0469"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I. Decidir sus formas internas de convivencia y organización social, económica, política y cultural.</w:t>
      </w:r>
    </w:p>
    <w:p w14:paraId="34723285"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1C08F442"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1E8F369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72DCB37"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2D9FC0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6FA7A7A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0DD8D56B"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528032A0"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1B230C47"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p>
    <w:p w14:paraId="2A9AC5B4"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r w:rsidRPr="007265BC">
        <w:rPr>
          <w:rFonts w:ascii="Univers" w:eastAsia="Times New Roman" w:hAnsi="Univers" w:cs="Arial"/>
          <w:b/>
          <w:sz w:val="28"/>
          <w:szCs w:val="28"/>
          <w:lang w:val="es-ES" w:eastAsia="es-ES"/>
        </w:rPr>
        <w:lastRenderedPageBreak/>
        <w:t>Pacto Internacional de Derechos Civiles y Políticos</w:t>
      </w:r>
      <w:r w:rsidRPr="007265BC">
        <w:rPr>
          <w:rFonts w:ascii="Univers" w:eastAsia="Times New Roman" w:hAnsi="Univers" w:cs="Arial"/>
          <w:sz w:val="28"/>
          <w:szCs w:val="28"/>
          <w:lang w:val="es-ES" w:eastAsia="es-ES"/>
        </w:rPr>
        <w:t>, adoptado el dieciséis de diciembre de mil novecientos sesenta y seis, el cual fue ratificado por México el veintitrés de marzo de mil novecientos ochenta y uno, y publicado en el Diario Oficial de la Federación el veinte de mayo de mil novecientos ochenta y uno.</w:t>
      </w:r>
    </w:p>
    <w:p w14:paraId="0E9F4FED"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p>
    <w:p w14:paraId="10CA0028"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sz w:val="24"/>
          <w:szCs w:val="24"/>
          <w:lang w:val="es-ES" w:eastAsia="es-ES"/>
        </w:rPr>
        <w:t>“</w:t>
      </w:r>
      <w:r w:rsidRPr="007265BC">
        <w:rPr>
          <w:rFonts w:ascii="Univers" w:eastAsia="Times New Roman" w:hAnsi="Univers" w:cs="Arial"/>
          <w:b/>
          <w:sz w:val="24"/>
          <w:szCs w:val="24"/>
          <w:lang w:val="es-ES" w:eastAsia="es-ES"/>
        </w:rPr>
        <w:t>Artículo 1.</w:t>
      </w:r>
    </w:p>
    <w:p w14:paraId="3074B5D4"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087061CE"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5A64E2DE"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6B603FF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6683582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57D98D3C"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500C120F"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5.</w:t>
      </w:r>
    </w:p>
    <w:p w14:paraId="7A1DAC6D"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5F6CCFC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14:paraId="6C6BDAA2"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14:paraId="00AF74C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66200747"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75C41AD6"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p>
    <w:p w14:paraId="7F468C8F"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r w:rsidRPr="007265BC">
        <w:rPr>
          <w:rFonts w:ascii="Univers" w:eastAsia="Times New Roman" w:hAnsi="Univers" w:cs="Arial"/>
          <w:b/>
          <w:sz w:val="28"/>
          <w:szCs w:val="28"/>
          <w:lang w:val="es-ES" w:eastAsia="es-ES"/>
        </w:rPr>
        <w:t xml:space="preserve">Pacto Internacional de Derechos Económicos, Sociales y Culturales </w:t>
      </w:r>
      <w:r w:rsidRPr="007265BC">
        <w:rPr>
          <w:rFonts w:ascii="Univers" w:eastAsia="Times New Roman" w:hAnsi="Univers" w:cs="Arial"/>
          <w:sz w:val="28"/>
          <w:szCs w:val="28"/>
          <w:lang w:val="es-ES" w:eastAsia="es-ES"/>
        </w:rPr>
        <w:t xml:space="preserve">adoptado el dieciséis de diciembre de mil novecientos sesenta y seis, el cual fue ratificado por México el veintitrés de </w:t>
      </w:r>
      <w:r w:rsidRPr="007265BC">
        <w:rPr>
          <w:rFonts w:ascii="Univers" w:eastAsia="Times New Roman" w:hAnsi="Univers" w:cs="Arial"/>
          <w:sz w:val="28"/>
          <w:szCs w:val="28"/>
          <w:lang w:val="es-ES" w:eastAsia="es-ES"/>
        </w:rPr>
        <w:lastRenderedPageBreak/>
        <w:t>marzo de mil novecientos ochenta y uno, y publicado en el Diario Oficial de la Federación el doce de mayo de mil novecientos ochenta y uno</w:t>
      </w:r>
    </w:p>
    <w:p w14:paraId="508B3DDD"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08D12121"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1.</w:t>
      </w:r>
    </w:p>
    <w:p w14:paraId="59F09A4C"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7E5C2EF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Todos los pueblos tienen el derecho de libre determinación. En virtud de este derecho establecen libremente su condición política y proveen asimismo a su desarrollo económico, social y cultural.</w:t>
      </w:r>
    </w:p>
    <w:p w14:paraId="3183E13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2B6439D3"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3F0B1FA1"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28C9445F"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5.</w:t>
      </w:r>
    </w:p>
    <w:p w14:paraId="4C50C508"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51A3998C"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14:paraId="0C46814E"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07DB40F7"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14:paraId="0157FCFB"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p>
    <w:p w14:paraId="2790D3F8"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r w:rsidRPr="007265BC">
        <w:rPr>
          <w:rFonts w:ascii="Univers" w:eastAsia="Times New Roman" w:hAnsi="Univers" w:cs="Arial"/>
          <w:b/>
          <w:sz w:val="28"/>
          <w:szCs w:val="28"/>
          <w:lang w:val="es-ES" w:eastAsia="es-ES"/>
        </w:rPr>
        <w:t xml:space="preserve">Convenio número 169 de la Organización Internacional del Trabajo sobre Pueblos Indígenas y Tribales en Países Independientes, </w:t>
      </w:r>
      <w:r w:rsidRPr="007265BC">
        <w:rPr>
          <w:rFonts w:ascii="Univers" w:eastAsia="Times New Roman" w:hAnsi="Univers" w:cs="Arial"/>
          <w:sz w:val="28"/>
          <w:szCs w:val="28"/>
          <w:lang w:val="es-ES" w:eastAsia="es-ES"/>
        </w:rPr>
        <w:t xml:space="preserve">adoptado por la Conferencia General de dicho organismo internacional el veintisiete de junio de mil novecientos ochenta y nueve, el cual fue ratificado por México el cinco de septiembre de mil novecientos noventa y publicado en el Diario </w:t>
      </w:r>
      <w:r w:rsidRPr="007265BC">
        <w:rPr>
          <w:rFonts w:ascii="Univers" w:eastAsia="Times New Roman" w:hAnsi="Univers" w:cs="Arial"/>
          <w:sz w:val="28"/>
          <w:szCs w:val="28"/>
          <w:lang w:val="es-ES" w:eastAsia="es-ES"/>
        </w:rPr>
        <w:lastRenderedPageBreak/>
        <w:t>Oficial de la Federación el veinticuatro de enero de mil novecientos noventa y uno</w:t>
      </w:r>
      <w:r w:rsidRPr="007265BC">
        <w:rPr>
          <w:rFonts w:ascii="Univers" w:eastAsia="Times New Roman" w:hAnsi="Univers" w:cs="Arial"/>
          <w:b/>
          <w:sz w:val="28"/>
          <w:szCs w:val="28"/>
          <w:lang w:val="es-ES" w:eastAsia="es-ES"/>
        </w:rPr>
        <w:t>.</w:t>
      </w:r>
    </w:p>
    <w:p w14:paraId="7A20A011"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p>
    <w:p w14:paraId="50A9A2C0"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2.</w:t>
      </w:r>
    </w:p>
    <w:p w14:paraId="16D577A5"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165BAAE5"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Los gobiernos deberán asumir la responsabilidad de desarrollar, con la participación de los pueblos interesados, una acción coordinada y sistemática con miras a proteger los derechos de esos pueblos y a garantizar el respeto de su integridad.</w:t>
      </w:r>
    </w:p>
    <w:p w14:paraId="55B7BE4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050B6E48"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2. Esta acción deberá incluir medidas:</w:t>
      </w:r>
    </w:p>
    <w:p w14:paraId="22927462"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67879E3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b) que promuevan la plena efectividad de los derechos sociales, económicos y culturales de esos pueblos, respetando su identidad social y cultural, sus costumbres y tradiciones, y sus instituciones;</w:t>
      </w:r>
    </w:p>
    <w:p w14:paraId="58CE13F9"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4E12FC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7DF34DA4"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9F6971E"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5.</w:t>
      </w:r>
    </w:p>
    <w:p w14:paraId="0410548F"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0188B2C4"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Al aplicar las disposiciones del presente Convenio:</w:t>
      </w:r>
    </w:p>
    <w:p w14:paraId="743EC13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268888F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5EFC6E6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15258353"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b) deberá respetarse la integridad de los valores, prácticas e instituciones de esos pueblos;</w:t>
      </w:r>
    </w:p>
    <w:p w14:paraId="5B2BC950"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39D6EAD0"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04FB04DC"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2CF6107D"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7.</w:t>
      </w:r>
    </w:p>
    <w:p w14:paraId="76E35776"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0A9F31B9"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1. Los pueblos interesados deberán tener el derecho de decidir sus propias prioridades en lo que atañe al proceso de desarrollo, en la </w:t>
      </w:r>
      <w:r w:rsidRPr="007265BC">
        <w:rPr>
          <w:rFonts w:ascii="Univers" w:eastAsia="Times New Roman" w:hAnsi="Univers" w:cs="Arial"/>
          <w:sz w:val="24"/>
          <w:szCs w:val="24"/>
          <w:lang w:val="es-ES" w:eastAsia="es-ES"/>
        </w:rPr>
        <w:lastRenderedPageBreak/>
        <w:t>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18433065"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64A45048"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0EA8BFD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AD43ADF"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8.</w:t>
      </w:r>
    </w:p>
    <w:p w14:paraId="3AE37DD0"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445E77B1"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Al aplicar la legislación nacional a los pueblos interesados deberán tomarse debidamente en consideración sus costumbres o su derecho consuetudinario.</w:t>
      </w:r>
    </w:p>
    <w:p w14:paraId="7722A70D"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076F9131"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2.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5E21B4D4"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4E23136A"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3. La aplicación de los párrafos 1 y 2 de este artículo no deberá impedir a los miembros de dichos pueblos ejercer los derechos reconocidos a todos los ciudadanos del país y asumir las obligaciones correspondientes”.</w:t>
      </w:r>
    </w:p>
    <w:p w14:paraId="32ACA0A7"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p>
    <w:p w14:paraId="239BE3A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 xml:space="preserve">Declaración de las Naciones Unidas sobre los Derechos de los Pueblos Indígenas, </w:t>
      </w:r>
      <w:r w:rsidRPr="007265BC">
        <w:rPr>
          <w:rFonts w:ascii="Univers" w:eastAsia="Times New Roman" w:hAnsi="Univers" w:cs="Arial"/>
          <w:sz w:val="28"/>
          <w:szCs w:val="28"/>
          <w:lang w:val="es-ES" w:eastAsia="es-ES"/>
        </w:rPr>
        <w:t>aprobada mediante resolución de la Asamblea General de trece de septiembre de dos mil siete.</w:t>
      </w:r>
    </w:p>
    <w:p w14:paraId="2E799EB1"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p>
    <w:p w14:paraId="0AC9AD0B"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sz w:val="24"/>
          <w:szCs w:val="24"/>
          <w:lang w:val="es-ES" w:eastAsia="es-ES"/>
        </w:rPr>
        <w:t>“</w:t>
      </w:r>
      <w:r w:rsidRPr="007265BC">
        <w:rPr>
          <w:rFonts w:ascii="Univers" w:eastAsia="Times New Roman" w:hAnsi="Univers" w:cs="Arial"/>
          <w:b/>
          <w:sz w:val="24"/>
          <w:szCs w:val="24"/>
          <w:lang w:val="es-ES" w:eastAsia="es-ES"/>
        </w:rPr>
        <w:t>Artículo 1.</w:t>
      </w:r>
    </w:p>
    <w:p w14:paraId="76003012"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Los indígenas tienen derecho, como pueblos o como individuos, al disfrute pleno de todos los derechos humanos y las libertades </w:t>
      </w:r>
      <w:r w:rsidRPr="007265BC">
        <w:rPr>
          <w:rFonts w:ascii="Univers" w:eastAsia="Times New Roman" w:hAnsi="Univers" w:cs="Arial"/>
          <w:sz w:val="24"/>
          <w:szCs w:val="24"/>
          <w:lang w:val="es-ES" w:eastAsia="es-ES"/>
        </w:rPr>
        <w:lastRenderedPageBreak/>
        <w:t>fundamentales reconocidos en la Carta de las Naciones Unidas, la Declaración Universal de Derechos Humanos y las normas internacionales de derechos humanos.</w:t>
      </w:r>
    </w:p>
    <w:p w14:paraId="004121C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5DB9468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27D37938"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6DE28D7"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3.</w:t>
      </w:r>
    </w:p>
    <w:p w14:paraId="43D1B598"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pueblos indígenas tienen derecho a la libre determinación. En virtud de ese derecho determinan libremente su condición política y persiguen libremente su desarrollo económico, social y cultural.</w:t>
      </w:r>
    </w:p>
    <w:p w14:paraId="5F305ADD"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5D1AB789"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4.</w:t>
      </w:r>
    </w:p>
    <w:p w14:paraId="64FFE825"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4879CA6D"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0357A28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5402A9DF"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5.</w:t>
      </w:r>
    </w:p>
    <w:p w14:paraId="053BBCE3"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5FCA0104"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6395EB44"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096F705D"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13365F67"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27F6AE10"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20.</w:t>
      </w:r>
    </w:p>
    <w:p w14:paraId="3D8065C4"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01CCF4C3"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2ED6872D"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770C94E0"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b/>
          <w:bCs/>
          <w:sz w:val="24"/>
          <w:szCs w:val="24"/>
          <w:lang w:val="es-ES" w:eastAsia="es-ES"/>
        </w:rPr>
        <w:t>Artículo 33</w:t>
      </w:r>
      <w:r w:rsidRPr="007265BC">
        <w:rPr>
          <w:rFonts w:ascii="Univers" w:eastAsia="Times New Roman" w:hAnsi="Univers" w:cs="Arial"/>
          <w:sz w:val="24"/>
          <w:szCs w:val="24"/>
          <w:lang w:val="es-ES" w:eastAsia="es-ES"/>
        </w:rPr>
        <w:br/>
        <w:t xml:space="preserve">1. Los pueblos indígenas tienen derecho a determinar su propia identidad o pertenencia conforme a sus costumbres y tradiciones. Ello </w:t>
      </w:r>
      <w:r w:rsidRPr="007265BC">
        <w:rPr>
          <w:rFonts w:ascii="Univers" w:eastAsia="Times New Roman" w:hAnsi="Univers" w:cs="Arial"/>
          <w:sz w:val="24"/>
          <w:szCs w:val="24"/>
          <w:lang w:val="es-ES" w:eastAsia="es-ES"/>
        </w:rPr>
        <w:lastRenderedPageBreak/>
        <w:t>no menoscaba el derecho de las personas indígenas a obtener la ciudadanía de los Estados en que viven.</w:t>
      </w:r>
      <w:r w:rsidRPr="007265BC">
        <w:rPr>
          <w:rFonts w:ascii="Univers" w:eastAsia="Times New Roman" w:hAnsi="Univers" w:cs="Arial"/>
          <w:sz w:val="24"/>
          <w:szCs w:val="24"/>
          <w:lang w:val="es-ES" w:eastAsia="es-ES"/>
        </w:rPr>
        <w:br/>
        <w:t>2. Los pueblos indígenas tienen derecho a determinar las estructuras y a elegir la composición de sus instituciones de conformidad con sus propios procedimientos.</w:t>
      </w:r>
    </w:p>
    <w:p w14:paraId="38B849D0"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10F494E5"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Artículo 34.</w:t>
      </w:r>
    </w:p>
    <w:p w14:paraId="1200D0FD" w14:textId="77777777" w:rsidR="007265BC" w:rsidRPr="007265BC" w:rsidRDefault="007265BC" w:rsidP="007265BC">
      <w:pPr>
        <w:spacing w:after="0" w:line="276" w:lineRule="auto"/>
        <w:ind w:left="709"/>
        <w:contextualSpacing/>
        <w:jc w:val="both"/>
        <w:rPr>
          <w:rFonts w:ascii="Univers" w:eastAsia="Times New Roman" w:hAnsi="Univers" w:cs="Arial"/>
          <w:b/>
          <w:sz w:val="24"/>
          <w:szCs w:val="24"/>
          <w:lang w:val="es-ES" w:eastAsia="es-ES"/>
        </w:rPr>
      </w:pPr>
    </w:p>
    <w:p w14:paraId="445E2B70"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6BB543F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3FE857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La interpretación sistemática de los artículos trascritos permite advertir que el derecho fundamental que articula y engloba a las diversas manifestaciones concretas de autonomía de los pueblos y comunidades indígenas es el derecho a la libre determinación.</w:t>
      </w:r>
    </w:p>
    <w:p w14:paraId="7652515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F0731C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Incluso el artículo 3º, segundo párrafo, de la Constitución Política de Michoacán, establece que la ley protegerá y promoverá dentro de la estructura jurídica estatal, el desarrollo de las culturas, recursos y formas específicas de organización social de las etnias asentadas en el territorio de la Entidad, y garantizará a sus integrantes el efectivo acceso a la jurisdicción del Estado, esboza un reconocimiento al autogobierno de las comunidades indígenas.</w:t>
      </w:r>
    </w:p>
    <w:p w14:paraId="620E4C2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98B72D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 xml:space="preserve">El derecho a la libre determinación y la autonomía reconocido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55C18EAD"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7D8B644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Asimismo, la normatividad internacional firmada y ratificada por el Estado Mexicano ha establecido que: “</w:t>
      </w:r>
      <w:r w:rsidRPr="007265BC">
        <w:rPr>
          <w:rFonts w:ascii="Univers" w:eastAsia="Times New Roman" w:hAnsi="Univers" w:cs="Arial"/>
          <w:i/>
          <w:sz w:val="28"/>
          <w:szCs w:val="28"/>
          <w:lang w:val="es-ES" w:eastAsia="es-ES"/>
        </w:rPr>
        <w:t>Todos los pueblos tienen el derecho de libre determinación. En virtud de este derecho establecen libremente su condición política y proveen asimismo a su desarrollo económico, social y cultura</w:t>
      </w:r>
      <w:r w:rsidRPr="007265BC">
        <w:rPr>
          <w:rFonts w:ascii="Univers" w:eastAsia="Times New Roman" w:hAnsi="Univers" w:cs="Arial"/>
          <w:sz w:val="28"/>
          <w:szCs w:val="28"/>
          <w:lang w:val="es-ES" w:eastAsia="es-ES"/>
        </w:rPr>
        <w:t>l”, disposición que se reitera en el artículo 3 de la Declaración de las Naciones Unidas sobre los Derechos de los Pueblos Indígenas.</w:t>
      </w:r>
    </w:p>
    <w:p w14:paraId="6791F08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4C60A1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Al respecto, el Comité de Derechos Humanos de la Organización de las Naciones Unidas ha considerado que el artículo 1 del Pacto Internacional de Derechos Civiles y Políticos es aplicable a los pueblos indígenas, tal y como se advierte en los parágrafo 7 y 8 de la determinación CCPR/C/79/Add.105 de siete abril de mil novecientos noventa y nueve </w:t>
      </w:r>
      <w:r w:rsidRPr="007265BC">
        <w:rPr>
          <w:rFonts w:ascii="Univers" w:eastAsia="Times New Roman" w:hAnsi="Univers" w:cs="Arial"/>
          <w:i/>
          <w:sz w:val="28"/>
          <w:szCs w:val="28"/>
          <w:lang w:val="es-ES" w:eastAsia="es-ES"/>
        </w:rPr>
        <w:t>“Observaciones finales del Comité de Derechos Humanos: Canadá”,</w:t>
      </w:r>
      <w:r w:rsidRPr="007265BC">
        <w:rPr>
          <w:rFonts w:ascii="Univers" w:eastAsia="Times New Roman" w:hAnsi="Univers" w:cs="Arial"/>
          <w:sz w:val="28"/>
          <w:szCs w:val="28"/>
          <w:lang w:val="es-ES" w:eastAsia="es-ES"/>
        </w:rPr>
        <w:t xml:space="preserve"> en el cual dicho comité afirmó que el </w:t>
      </w:r>
      <w:r w:rsidRPr="007265BC">
        <w:rPr>
          <w:rFonts w:ascii="Univers" w:eastAsia="Times New Roman" w:hAnsi="Univers" w:cs="Arial"/>
          <w:sz w:val="28"/>
          <w:szCs w:val="28"/>
          <w:lang w:val="es-ES" w:eastAsia="es-ES"/>
        </w:rPr>
        <w:lastRenderedPageBreak/>
        <w:t xml:space="preserve">derecho a la autodeterminación, establecido en el artículo 1, protege a los pueblos indígenas, </w:t>
      </w:r>
      <w:r w:rsidRPr="007265BC">
        <w:rPr>
          <w:rFonts w:ascii="Univers" w:eastAsia="Times New Roman" w:hAnsi="Univers" w:cs="Arial"/>
          <w:i/>
          <w:sz w:val="28"/>
          <w:szCs w:val="28"/>
          <w:lang w:val="es-ES" w:eastAsia="es-ES"/>
        </w:rPr>
        <w:t>inter alia</w:t>
      </w:r>
      <w:r w:rsidRPr="007265BC">
        <w:rPr>
          <w:rFonts w:ascii="Univers" w:eastAsia="Times New Roman" w:hAnsi="Univers" w:cs="Arial"/>
          <w:sz w:val="28"/>
          <w:szCs w:val="28"/>
          <w:lang w:val="es-ES" w:eastAsia="es-ES"/>
        </w:rPr>
        <w:t>, en el disfrute de sus derechos sobre las tierras tradicionales.</w:t>
      </w:r>
    </w:p>
    <w:p w14:paraId="1C7E0F6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B212C8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mismo orden de ideas, el parágrafo 17 de la determinación  CCPR/C/79/Add.112 de primero de noviembre de mil novecientos noventa y nueve “</w:t>
      </w:r>
      <w:r w:rsidRPr="007265BC">
        <w:rPr>
          <w:rFonts w:ascii="Univers" w:eastAsia="Times New Roman" w:hAnsi="Univers" w:cs="Arial"/>
          <w:i/>
          <w:sz w:val="28"/>
          <w:szCs w:val="28"/>
          <w:lang w:val="es-ES" w:eastAsia="es-ES"/>
        </w:rPr>
        <w:t>Observaciones Finales del Comité de Derechos Humanos: Noruega</w:t>
      </w:r>
      <w:r w:rsidRPr="007265BC">
        <w:rPr>
          <w:rFonts w:ascii="Univers" w:eastAsia="Times New Roman" w:hAnsi="Univers" w:cs="Arial"/>
          <w:sz w:val="28"/>
          <w:szCs w:val="28"/>
          <w:lang w:val="es-ES" w:eastAsia="es-ES"/>
        </w:rPr>
        <w:t xml:space="preserve">”, dicho órgano manifestó: </w:t>
      </w:r>
    </w:p>
    <w:p w14:paraId="32B6B9B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6FEBC67"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“17. Como el Gobierno y el Parlamento de Noruega se han ocupado de la situación de los sami en relación con el derecho de libre determinación, el Comité espera que Noruega informe sobre el derecho del pueblo sami a la libre determinación de conformidad con el artículo 1 del Pacto y, en particular, el párrafo 2 de dicho artículo”.</w:t>
      </w:r>
    </w:p>
    <w:p w14:paraId="158E93F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9CFF8D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Tal situación también ha sido reconocida por el Comité de Derechos Económicos, Sociales y Culturales, acorde con lo establecido en el parágrafo 7 de la Observación General número 15: “El Derecho al agua (artículo 11)”, conforme al cual artículo 1 del Pacto Internacional de Derechos Económicos, Sociales y Culturales es aplicable a los pueblos indígenas.</w:t>
      </w:r>
    </w:p>
    <w:p w14:paraId="5A8A6F8D"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0BE6627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El derecho de autodeterminarse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w:t>
      </w:r>
      <w:r w:rsidRPr="007265BC">
        <w:rPr>
          <w:rFonts w:ascii="Univers" w:eastAsia="Times New Roman" w:hAnsi="Univers" w:cs="Arial"/>
          <w:sz w:val="28"/>
          <w:szCs w:val="28"/>
          <w:lang w:val="es-ES" w:eastAsia="es-ES"/>
        </w:rPr>
        <w:lastRenderedPageBreak/>
        <w:t>internacional como una Nación con una composición pluricultural sustentada originalmente en tales culturas.</w:t>
      </w:r>
    </w:p>
    <w:p w14:paraId="205B6A4F"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efecto, la personalidad distintiva de los pueblos indígenas no sólo es cuestión de lengua y otras expresiones culturales, sino el resultado de la reproducción social permanente del grupo a través del funcionamiento de sus propias instituciones sociales y políticas. De ahí que generalmente el mantenimiento de la identidad étnica se encuentre estrechamente vinculada con el funcionamiento de esas instituciones.</w:t>
      </w:r>
    </w:p>
    <w:p w14:paraId="6E0A29B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16EE7911"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 Al respecto, la identidad es un concepto relacional que permite entender la interacción que mantienen ciertos individuos entre sí y de cara a otros y los elementos contextuales que definen esa pertenencia. Al ser un concepto eminentemente relacional crea la noción del “nosotros” y como consecuencia también distingue a individuos y grupos.</w:t>
      </w:r>
    </w:p>
    <w:p w14:paraId="55A74E20"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0E6D105F"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La identidad étnica da origen a grupos culturales que comparten historia, tradiciones, costumbres, visiones del mundo (cosmovisión) y lenguaje, los cuales son definidos como pueblos, de tal manera que tal identidad constituye la base a partir de la cual los integrantes de ese grupo cultural construyen sus instituciones, autoridades y tradiciones.</w:t>
      </w:r>
    </w:p>
    <w:p w14:paraId="0919D1D3"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3E933FCE"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 xml:space="preserve">Las identidades se forjan y mantienen en el terreno de la organización social. En la medida en que un sistema de relaciones sociales define la identidad de cada uno de sus miembros y su vinculación con el conjunto del grupo, las instituciones sociales y las relaciones características de una comunidad determinada constituyen el marco de referencia necesario para que una cultura prospere. </w:t>
      </w:r>
    </w:p>
    <w:p w14:paraId="3203857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C2533CD"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ello, cuando las comunidades indígenas reclaman el derecho a mantener su organización frente a la presión que ejerce la sociedad general, a retener y desarrollar sus propias instituciones,  lo que piden en realidad es la preservación de su cultura y de su existencia en cuanto tales, pues la presencia de de tales instituciones constituye un elemento central en la descripción de los pueblos indígenas, tal y como se advierte en el l artículo 1 del Convenio citado, en el cual se identifica a los pueblos indígenas como aquellos que han retenido todas o algunas de sus instituciones políticas, culturales, económicas y sociales, independientemente de su condición legal. </w:t>
      </w:r>
    </w:p>
    <w:p w14:paraId="4A41111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3D38B1F6"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tanto, la existencia y defensa de las instituciones propias de los pueblos indígenas y de sus formas de autogobierno y autorganización conforman una parte integral de lo que significa ser un pueblo indígena y es en gran medida lo que distingue a los pueblos indígenas de otros sectores de la población nacional y, por </w:t>
      </w:r>
      <w:r w:rsidRPr="007265BC">
        <w:rPr>
          <w:rFonts w:ascii="Univers" w:eastAsia="Times New Roman" w:hAnsi="Univers" w:cs="Arial"/>
          <w:sz w:val="28"/>
          <w:szCs w:val="28"/>
          <w:lang w:val="es-ES" w:eastAsia="es-ES"/>
        </w:rPr>
        <w:lastRenderedPageBreak/>
        <w:t>ello, tanto la disposición constitucional citada como las disposiciones internacionales sobre derechos de los pueblos indígenas, incluyen la promoción y protección del derecho a mantener, controlar y desarrollar sus instituciones políticas, culturales, económicas y sociales.</w:t>
      </w:r>
    </w:p>
    <w:p w14:paraId="430FFCB7"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575EC3D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Importa recordar que cuando se consolidaron los Estados nacionales como proyectos políticos hegemónicos —en los siglos XIX y XX—, seguían existiendo dentro de sus territorios pueblos diversos que se identificaban entre sí y con otros y al mismo tiempo se diferenciaban de otros pueblos. Al crearse los Estados nacionales las distintas identidades fueron englobadas en una unidad mayor, bajo la noción de identidad nacional. El proyecto político de los Estados modernos fue la integración de las distintas identidades, para lo cual fueron diseñadas políticas tendientes a la construcción de la identidad nacional.</w:t>
      </w:r>
    </w:p>
    <w:p w14:paraId="698C9E6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2A6645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Sin embargo, en muchos lugares del mundo, incluyendo nuestro país, estos pueblos han mantenido su cultura, sus perspectivas del mundo, sus lenguas y sus instituciones, entre otras características.</w:t>
      </w:r>
    </w:p>
    <w:p w14:paraId="5464F01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F5AA36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Hacia finales del siglo XX se hicieron visibles procesos que han llevado a cuestionar si la homogeneización de las culturas del país es el destino de estos pueblos, frente a la perspectiva de </w:t>
      </w:r>
      <w:r w:rsidRPr="007265BC">
        <w:rPr>
          <w:rFonts w:ascii="Univers" w:eastAsia="Times New Roman" w:hAnsi="Univers" w:cs="Arial"/>
          <w:sz w:val="28"/>
          <w:szCs w:val="28"/>
          <w:lang w:val="es-ES" w:eastAsia="es-ES"/>
        </w:rPr>
        <w:lastRenderedPageBreak/>
        <w:t>conservar sus especificidades históricas en el contexto de los Estados nacionales. Al paso de los años dicha perspectiva ha ido adquiriendo legitimidad y solidez, hasta expresarse en la articulación de una serie de derechos fundamentales tales como la libre determinación y la autonomía de los pueblos indígenas.</w:t>
      </w:r>
    </w:p>
    <w:p w14:paraId="133C71F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0ED547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La consecuencia de este cambio ha sido la lucha por el reconocimiento de la identidad en todas sus vertientes. Esto es, la demanda sobre las nuevas formas con que el Estado nacional debe reconocer y garantizar la subsistencia y desarrollo de estas colectividades socioculturales —de antigua raíz histórica— como una realidad político-jurídica. </w:t>
      </w:r>
    </w:p>
    <w:p w14:paraId="7BCD5DF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México esta situación dirige inmediatamente la mirada hacia los pueblos indígenas. En efecto, éstos constituyen pueblos con culturas antiguas, cuyo origen es previo a la constitución del Estado, que han mantenido formas distintivas de ser y de vivir, aunque las mismas hayan variado desde la época prehispánica o novohispana. </w:t>
      </w:r>
    </w:p>
    <w:p w14:paraId="109AFB0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49C8F1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Estos pueblos, sin embargo, hasta hace dos décadas no existían como realidad jurídica en el contexto del Estado Mexicano, lo que contribuyó a que se mantuvieran en situación de extrema marginación económica y subordinación política.</w:t>
      </w:r>
    </w:p>
    <w:p w14:paraId="252B0A0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F2C74B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Esta situación social representa el doble desafío de lograr para dichos pueblos un reconocimiento que combine medidas que les permitan un lugar de participación activa dentro del Estado y al mismo tiempo una serie de medidas compensatorias para impulsar su viabilidad, para dotar a los pueblos indígenas de las condiciones materiales y jurídicas necesarias para mantenerse como pueblos y desarrollarse desde un proyecto propio en el marco del Estado nacional.</w:t>
      </w:r>
    </w:p>
    <w:p w14:paraId="6787CB2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F899C7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El reconocimiento de esta realidad sociocultural se traduce en el ámbito jurídico en el derecho a la libre determinación.</w:t>
      </w:r>
    </w:p>
    <w:p w14:paraId="3D44606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332AA0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De acuerdo con Javier Ruipérez, en su obra </w:t>
      </w:r>
      <w:r w:rsidRPr="007265BC">
        <w:rPr>
          <w:rFonts w:ascii="Univers" w:eastAsia="Times New Roman" w:hAnsi="Univers" w:cs="Arial"/>
          <w:i/>
          <w:sz w:val="28"/>
          <w:szCs w:val="28"/>
          <w:lang w:val="es-ES" w:eastAsia="es-ES"/>
        </w:rPr>
        <w:t xml:space="preserve">Constitución y autodeterminación, </w:t>
      </w:r>
      <w:r w:rsidRPr="007265BC">
        <w:rPr>
          <w:rFonts w:ascii="Univers" w:eastAsia="Times New Roman" w:hAnsi="Univers" w:cs="Arial"/>
          <w:sz w:val="28"/>
          <w:szCs w:val="28"/>
          <w:lang w:val="es-ES" w:eastAsia="es-ES"/>
        </w:rPr>
        <w:t xml:space="preserve">Tecnos, España, 1995, páginas 49-76, el derecho de la libredeterminación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w:t>
      </w:r>
      <w:r w:rsidRPr="007265BC">
        <w:rPr>
          <w:rFonts w:ascii="Univers" w:eastAsia="Times New Roman" w:hAnsi="Univers" w:cs="Arial"/>
          <w:sz w:val="28"/>
          <w:szCs w:val="28"/>
          <w:lang w:val="es-ES" w:eastAsia="es-ES"/>
        </w:rPr>
        <w:lastRenderedPageBreak/>
        <w:t xml:space="preserve">libre determinación da lugar a la soberanía, la segunda a la autonomía. </w:t>
      </w:r>
    </w:p>
    <w:p w14:paraId="49B1B63E"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41A9515A"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17A2B899"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58908352"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3B0AD467"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298357A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2EC73CA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C6F6E7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 xml:space="preserve">El derecho a la libre determinación comprende, de acuerdo con José A. De Obieta Chalbaud, en su obra </w:t>
      </w:r>
      <w:r w:rsidRPr="007265BC">
        <w:rPr>
          <w:rFonts w:ascii="Univers" w:eastAsia="Times New Roman" w:hAnsi="Univers" w:cs="Arial"/>
          <w:i/>
          <w:sz w:val="28"/>
          <w:szCs w:val="28"/>
          <w:lang w:val="es-ES" w:eastAsia="es-ES"/>
        </w:rPr>
        <w:t>El derecho humano de autodeterminación de los pueblos</w:t>
      </w:r>
      <w:r w:rsidRPr="007265BC">
        <w:rPr>
          <w:rFonts w:ascii="Univers" w:eastAsia="Times New Roman" w:hAnsi="Univers" w:cs="Arial"/>
          <w:sz w:val="28"/>
          <w:szCs w:val="28"/>
          <w:lang w:val="es-ES" w:eastAsia="es-ES"/>
        </w:rPr>
        <w:t xml:space="preserve">, Tecnos, España, 1993, páginas. 63-101, cuatro elementos: autoafirmación, autodefinición o autoadscripción, autodelimitación y autodisposición.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el de autodisposición consiste en la posibilidad de organizarse de la manera que más le convenga en el ámbito político, social, económico y cultural. </w:t>
      </w:r>
    </w:p>
    <w:p w14:paraId="49EEDA1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 </w:t>
      </w:r>
    </w:p>
    <w:p w14:paraId="6B30DFD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 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4D09471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7F9893B" w14:textId="77777777" w:rsidR="007265BC" w:rsidRPr="007265BC" w:rsidRDefault="007265BC" w:rsidP="007265BC">
      <w:pPr>
        <w:numPr>
          <w:ilvl w:val="0"/>
          <w:numId w:val="14"/>
        </w:numPr>
        <w:spacing w:after="0" w:line="360" w:lineRule="auto"/>
        <w:contextualSpacing/>
        <w:jc w:val="both"/>
        <w:rPr>
          <w:rFonts w:ascii="Univers" w:eastAsia="Times New Roman" w:hAnsi="Univers" w:cs="Arial"/>
          <w:b/>
          <w:sz w:val="28"/>
          <w:szCs w:val="28"/>
          <w:lang w:val="es-ES" w:eastAsia="es-ES"/>
        </w:rPr>
      </w:pPr>
      <w:r w:rsidRPr="007265BC">
        <w:rPr>
          <w:rFonts w:ascii="Univers" w:eastAsia="Times New Roman" w:hAnsi="Univers" w:cs="Times New Roman"/>
          <w:sz w:val="28"/>
          <w:szCs w:val="24"/>
          <w:lang w:val="es-ES" w:eastAsia="es-ES"/>
        </w:rPr>
        <w:t xml:space="preserve">Autonomía para decidir sus formas internas de convivencia y organización social, económica, política y cultural (artículos 2º, Apartado A, fracción I, de la Constitución Política de los Estados Unidos Mexicanos; 7 y 8, apartado 2, del </w:t>
      </w:r>
      <w:r w:rsidRPr="007265BC">
        <w:rPr>
          <w:rFonts w:ascii="Univers" w:eastAsia="Times New Roman" w:hAnsi="Univers" w:cs="Arial"/>
          <w:sz w:val="28"/>
          <w:szCs w:val="28"/>
          <w:lang w:val="es-ES" w:eastAsia="es-ES"/>
        </w:rPr>
        <w:t xml:space="preserve">Convenio </w:t>
      </w:r>
      <w:r w:rsidRPr="007265BC">
        <w:rPr>
          <w:rFonts w:ascii="Univers" w:eastAsia="Times New Roman" w:hAnsi="Univers" w:cs="Arial"/>
          <w:sz w:val="28"/>
          <w:szCs w:val="28"/>
          <w:lang w:val="es-ES" w:eastAsia="es-ES"/>
        </w:rPr>
        <w:lastRenderedPageBreak/>
        <w:t>número 169 de la Organización Internacional del Trabajo sobre Pueblos Indígenas y Tribales en Países Independientes Convenio, así como 5 y 20 de la Declaración de las Naciones Unidas sobre los Derechos de los Pueblos Indígenas).</w:t>
      </w:r>
    </w:p>
    <w:p w14:paraId="3B12A601" w14:textId="77777777" w:rsidR="007265BC" w:rsidRPr="007265BC" w:rsidRDefault="007265BC" w:rsidP="007265BC">
      <w:pPr>
        <w:spacing w:after="0" w:line="360" w:lineRule="auto"/>
        <w:ind w:left="720"/>
        <w:contextualSpacing/>
        <w:jc w:val="both"/>
        <w:rPr>
          <w:rFonts w:ascii="Univers" w:eastAsia="Times New Roman" w:hAnsi="Univers" w:cs="Times New Roman"/>
          <w:sz w:val="28"/>
          <w:szCs w:val="24"/>
          <w:lang w:val="es-ES" w:eastAsia="es-ES"/>
        </w:rPr>
      </w:pPr>
    </w:p>
    <w:p w14:paraId="55773AB8" w14:textId="77777777" w:rsidR="007265BC" w:rsidRPr="007265BC" w:rsidRDefault="007265BC" w:rsidP="007265BC">
      <w:pPr>
        <w:numPr>
          <w:ilvl w:val="0"/>
          <w:numId w:val="14"/>
        </w:numPr>
        <w:spacing w:after="0" w:line="360" w:lineRule="auto"/>
        <w:contextualSpacing/>
        <w:jc w:val="both"/>
        <w:rPr>
          <w:rFonts w:ascii="Univers" w:eastAsia="Times New Roman" w:hAnsi="Univers" w:cs="Arial"/>
          <w:b/>
          <w:sz w:val="28"/>
          <w:szCs w:val="28"/>
          <w:lang w:val="es-ES" w:eastAsia="es-ES"/>
        </w:rPr>
      </w:pPr>
      <w:r w:rsidRPr="007265BC">
        <w:rPr>
          <w:rFonts w:ascii="Univers" w:eastAsia="Times New Roman" w:hAnsi="Univers" w:cs="Times New Roman"/>
          <w:sz w:val="28"/>
          <w:szCs w:val="24"/>
          <w:lang w:val="es-ES" w:eastAsia="es-ES"/>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w:t>
      </w:r>
      <w:r w:rsidRPr="007265BC">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5 de la Declaración de las Naciones Unidas sobre los Derechos de los Pueblos Indígenas).</w:t>
      </w:r>
    </w:p>
    <w:p w14:paraId="5A149430" w14:textId="77777777" w:rsidR="007265BC" w:rsidRPr="007265BC" w:rsidRDefault="007265BC" w:rsidP="007265BC">
      <w:pPr>
        <w:spacing w:after="0" w:line="360" w:lineRule="auto"/>
        <w:contextualSpacing/>
        <w:jc w:val="both"/>
        <w:rPr>
          <w:rFonts w:ascii="Univers" w:eastAsia="Times New Roman" w:hAnsi="Univers" w:cs="Times New Roman"/>
          <w:sz w:val="28"/>
          <w:szCs w:val="24"/>
          <w:lang w:val="es-ES" w:eastAsia="es-ES"/>
        </w:rPr>
      </w:pPr>
    </w:p>
    <w:p w14:paraId="6285CC21" w14:textId="77777777" w:rsidR="007265BC" w:rsidRPr="007265BC" w:rsidRDefault="007265BC" w:rsidP="007265BC">
      <w:pPr>
        <w:numPr>
          <w:ilvl w:val="0"/>
          <w:numId w:val="14"/>
        </w:numPr>
        <w:spacing w:after="0" w:line="360" w:lineRule="auto"/>
        <w:contextualSpacing/>
        <w:jc w:val="both"/>
        <w:rPr>
          <w:rFonts w:ascii="Univers" w:eastAsia="Times New Roman" w:hAnsi="Univers" w:cs="Arial"/>
          <w:b/>
          <w:sz w:val="28"/>
          <w:szCs w:val="28"/>
          <w:lang w:val="es-ES" w:eastAsia="es-ES"/>
        </w:rPr>
      </w:pPr>
      <w:r w:rsidRPr="007265BC">
        <w:rPr>
          <w:rFonts w:ascii="Univers" w:eastAsia="Times New Roman" w:hAnsi="Univers" w:cs="Times New Roman"/>
          <w:sz w:val="28"/>
          <w:szCs w:val="24"/>
          <w:lang w:val="es-ES"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w:t>
      </w:r>
      <w:r w:rsidRPr="007265BC">
        <w:rPr>
          <w:rFonts w:ascii="Univers" w:eastAsia="Times New Roman" w:hAnsi="Univers" w:cs="Arial"/>
          <w:sz w:val="28"/>
          <w:szCs w:val="28"/>
          <w:lang w:val="es-ES" w:eastAsia="es-ES"/>
        </w:rPr>
        <w:t xml:space="preserve">Convenio número 169 de la Organización </w:t>
      </w:r>
      <w:r w:rsidRPr="007265BC">
        <w:rPr>
          <w:rFonts w:ascii="Univers" w:eastAsia="Times New Roman" w:hAnsi="Univers" w:cs="Arial"/>
          <w:sz w:val="28"/>
          <w:szCs w:val="28"/>
          <w:lang w:val="es-ES" w:eastAsia="es-ES"/>
        </w:rPr>
        <w:lastRenderedPageBreak/>
        <w:t>Internacional del Trabajo sobre Pueblos Indígenas y Tribales en Países Independientes Convenio, así como 4, 5, 20 y 33 de la Declaración de las Naciones Unidas sobre los Derechos de los Pueblos Indígenas).</w:t>
      </w:r>
    </w:p>
    <w:p w14:paraId="41F4EDE6" w14:textId="77777777" w:rsidR="007265BC" w:rsidRPr="007265BC" w:rsidRDefault="007265BC" w:rsidP="007265BC">
      <w:pPr>
        <w:spacing w:after="0" w:line="360" w:lineRule="auto"/>
        <w:contextualSpacing/>
        <w:jc w:val="both"/>
        <w:rPr>
          <w:rFonts w:ascii="Univers" w:eastAsia="Times New Roman" w:hAnsi="Univers" w:cs="Times New Roman"/>
          <w:sz w:val="28"/>
          <w:szCs w:val="24"/>
          <w:lang w:val="es-ES" w:eastAsia="es-ES"/>
        </w:rPr>
      </w:pPr>
    </w:p>
    <w:p w14:paraId="6C575736" w14:textId="77777777" w:rsidR="007265BC" w:rsidRPr="007265BC" w:rsidRDefault="007265BC" w:rsidP="007265BC">
      <w:pPr>
        <w:numPr>
          <w:ilvl w:val="0"/>
          <w:numId w:val="14"/>
        </w:numPr>
        <w:spacing w:after="0" w:line="360" w:lineRule="auto"/>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w:t>
      </w:r>
      <w:r w:rsidRPr="007265BC">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1 de la Declaración de las Naciones Unidas sobre los Derechos de los Pueblos Indígenas).</w:t>
      </w:r>
      <w:r w:rsidRPr="007265BC">
        <w:rPr>
          <w:rFonts w:ascii="Univers" w:eastAsia="Times New Roman" w:hAnsi="Univers" w:cs="Times New Roman"/>
          <w:sz w:val="28"/>
          <w:szCs w:val="24"/>
          <w:lang w:val="es-ES" w:eastAsia="es-ES"/>
        </w:rPr>
        <w:t>).</w:t>
      </w:r>
    </w:p>
    <w:p w14:paraId="6DB99778" w14:textId="77777777" w:rsidR="007265BC" w:rsidRPr="007265BC" w:rsidRDefault="007265BC" w:rsidP="007265BC">
      <w:pPr>
        <w:spacing w:after="0" w:line="360" w:lineRule="auto"/>
        <w:ind w:firstLine="708"/>
        <w:contextualSpacing/>
        <w:jc w:val="both"/>
        <w:rPr>
          <w:rFonts w:ascii="Univers" w:eastAsia="Times New Roman" w:hAnsi="Univers" w:cs="Arial"/>
          <w:sz w:val="28"/>
          <w:szCs w:val="28"/>
          <w:lang w:val="es-ES" w:eastAsia="es-ES"/>
        </w:rPr>
      </w:pPr>
    </w:p>
    <w:p w14:paraId="03F4C352" w14:textId="77777777" w:rsidR="007265BC" w:rsidRPr="007265BC" w:rsidRDefault="007265BC" w:rsidP="007265BC">
      <w:pPr>
        <w:spacing w:after="0" w:line="360" w:lineRule="auto"/>
        <w:ind w:firstLine="709"/>
        <w:contextualSpacing/>
        <w:jc w:val="both"/>
        <w:rPr>
          <w:rFonts w:ascii="Arial" w:eastAsia="Times New Roman" w:hAnsi="Arial" w:cs="Arial"/>
          <w:sz w:val="28"/>
          <w:szCs w:val="28"/>
          <w:lang w:val="es-ES" w:eastAsia="es-ES"/>
        </w:rPr>
      </w:pPr>
      <w:r w:rsidRPr="007265BC">
        <w:rPr>
          <w:rFonts w:ascii="Arial" w:eastAsia="Times New Roman" w:hAnsi="Arial" w:cs="Arial"/>
          <w:sz w:val="28"/>
          <w:szCs w:val="28"/>
          <w:lang w:val="es-ES" w:eastAsia="es-ES"/>
        </w:rPr>
        <w:t>La Declaración de las Naciones Unidas sobre los derechos de los pueblos indígenas</w:t>
      </w:r>
      <w:r w:rsidRPr="007265BC">
        <w:rPr>
          <w:rFonts w:ascii="Times New Roman" w:eastAsia="Times New Roman" w:hAnsi="Times New Roman" w:cs="Times New Roman"/>
          <w:sz w:val="28"/>
          <w:szCs w:val="28"/>
          <w:vertAlign w:val="superscript"/>
          <w:lang w:val="es-ES" w:eastAsia="es-ES"/>
        </w:rPr>
        <w:footnoteReference w:id="14"/>
      </w:r>
      <w:r w:rsidRPr="007265BC">
        <w:rPr>
          <w:rFonts w:ascii="Arial" w:eastAsia="Times New Roman" w:hAnsi="Arial" w:cs="Arial"/>
          <w:sz w:val="28"/>
          <w:szCs w:val="28"/>
          <w:lang w:val="es-ES" w:eastAsia="es-ES"/>
        </w:rPr>
        <w:t xml:space="preserve">, instrumento internacional que si bien, por ser una declaración de la Asamblea General del la Organización de las Naciones Unidas no es vinculante, sí representa el desarrollo dinámico </w:t>
      </w:r>
      <w:r w:rsidRPr="007265BC">
        <w:rPr>
          <w:rFonts w:ascii="Arial" w:eastAsia="Times New Roman" w:hAnsi="Arial" w:cs="Arial"/>
          <w:sz w:val="28"/>
          <w:szCs w:val="28"/>
          <w:lang w:val="es-ES" w:eastAsia="es-ES"/>
        </w:rPr>
        <w:lastRenderedPageBreak/>
        <w:t>de las normas internacionales y refleja el compromiso de los estados parte</w:t>
      </w:r>
      <w:r w:rsidRPr="007265BC">
        <w:rPr>
          <w:rFonts w:ascii="Times New Roman" w:eastAsia="Times New Roman" w:hAnsi="Times New Roman" w:cs="Times New Roman"/>
          <w:sz w:val="28"/>
          <w:szCs w:val="28"/>
          <w:vertAlign w:val="superscript"/>
          <w:lang w:val="es-ES" w:eastAsia="es-ES"/>
        </w:rPr>
        <w:footnoteReference w:id="15"/>
      </w:r>
      <w:r w:rsidRPr="007265BC">
        <w:rPr>
          <w:rFonts w:ascii="Arial" w:eastAsia="Times New Roman" w:hAnsi="Arial" w:cs="Arial"/>
          <w:sz w:val="28"/>
          <w:szCs w:val="28"/>
          <w:lang w:val="es-ES" w:eastAsia="es-ES"/>
        </w:rPr>
        <w:t xml:space="preserve"> de dirigir en ciertas direcciones, a la luz de ciertos principios.</w:t>
      </w:r>
    </w:p>
    <w:p w14:paraId="5FF5C37B" w14:textId="77777777" w:rsidR="007265BC" w:rsidRPr="007265BC" w:rsidRDefault="007265BC" w:rsidP="007265BC">
      <w:pPr>
        <w:spacing w:after="0" w:line="360" w:lineRule="auto"/>
        <w:ind w:firstLine="709"/>
        <w:contextualSpacing/>
        <w:jc w:val="both"/>
        <w:rPr>
          <w:rFonts w:ascii="Arial" w:eastAsia="Times New Roman" w:hAnsi="Arial" w:cs="Arial"/>
          <w:sz w:val="28"/>
          <w:szCs w:val="28"/>
          <w:lang w:val="es-ES" w:eastAsia="es-ES"/>
        </w:rPr>
      </w:pPr>
    </w:p>
    <w:p w14:paraId="7259235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Ahora bien, la reforma constitucional de dos mil uno en materia indígena por virtud de la cual se reconoció del derecho de libre determinación de dichos pueblos y comunidades introdujo en el sistema jurídico mexicano principios de gran trascendencia que deben ser observados por todas las autoridades en la aplicación e interpretación de estos derechos humanos: </w:t>
      </w:r>
    </w:p>
    <w:p w14:paraId="60ADC2C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5155396" w14:textId="77777777" w:rsidR="007265BC" w:rsidRPr="007265BC" w:rsidRDefault="007265BC" w:rsidP="007265BC">
      <w:pPr>
        <w:numPr>
          <w:ilvl w:val="0"/>
          <w:numId w:val="16"/>
        </w:numPr>
        <w:spacing w:after="0" w:line="360" w:lineRule="auto"/>
        <w:contextualSpacing/>
        <w:jc w:val="both"/>
        <w:rPr>
          <w:rFonts w:ascii="Univers" w:eastAsia="Times New Roman" w:hAnsi="Univers" w:cs="Arial"/>
          <w:sz w:val="28"/>
          <w:szCs w:val="28"/>
          <w:lang w:val="es-ES" w:eastAsia="es-ES"/>
        </w:rPr>
      </w:pPr>
      <w:r w:rsidRPr="007265BC">
        <w:rPr>
          <w:rFonts w:ascii="Univers" w:eastAsia="Times New Roman" w:hAnsi="Univers" w:cs="Arial"/>
          <w:i/>
          <w:sz w:val="28"/>
          <w:szCs w:val="28"/>
          <w:lang w:val="es-ES" w:eastAsia="es-ES"/>
        </w:rPr>
        <w:t>Principio de multiculturalismo</w:t>
      </w:r>
      <w:r w:rsidRPr="007265BC">
        <w:rPr>
          <w:rFonts w:ascii="Univers" w:eastAsia="Times New Roman" w:hAnsi="Univers" w:cs="Arial"/>
          <w:sz w:val="28"/>
          <w:szCs w:val="28"/>
          <w:lang w:val="es-ES" w:eastAsia="es-ES"/>
        </w:rPr>
        <w:t>: el reconocimiento del carácter pluricultural de la Nación Mexicana trae consigo la consiguiente afirmación del derecho a la identidad cultural, individual y colectiva, con lo cual se supera la idea del Estado-nación monocultural y monolingüe.</w:t>
      </w:r>
    </w:p>
    <w:p w14:paraId="1E34636E"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5AD746CE"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Bajo esa perspectiva todas las políticas de asimilación, homogenización o de cualquier otra clase que impliquen el desconocimiento de esta realidad no pueden tener cabida.</w:t>
      </w:r>
    </w:p>
    <w:p w14:paraId="0FC4307E"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74851B93"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En ese sentido, el Estado no solamente debe evitar sino también proteger a los pueblos indígenas de cualquier acción que los fuerce a asimilarse y, mucho menos, podrá apoyar teorías o ejecutar prácticas que importen discriminación, destrucción de una cultura o la posibilidad del etnocidio.</w:t>
      </w:r>
    </w:p>
    <w:p w14:paraId="317FD362" w14:textId="77777777" w:rsidR="007265BC" w:rsidRPr="007265BC" w:rsidRDefault="007265BC" w:rsidP="007265BC">
      <w:pPr>
        <w:spacing w:after="0" w:line="360" w:lineRule="auto"/>
        <w:contextualSpacing/>
        <w:jc w:val="both"/>
        <w:rPr>
          <w:rFonts w:ascii="Univers" w:eastAsia="Times New Roman" w:hAnsi="Univers" w:cs="Arial"/>
          <w:sz w:val="28"/>
          <w:szCs w:val="28"/>
          <w:lang w:val="es-ES" w:eastAsia="es-ES"/>
        </w:rPr>
      </w:pPr>
    </w:p>
    <w:p w14:paraId="0FDD2F8B" w14:textId="77777777" w:rsidR="007265BC" w:rsidRPr="007265BC" w:rsidRDefault="007265BC" w:rsidP="007265BC">
      <w:pPr>
        <w:numPr>
          <w:ilvl w:val="0"/>
          <w:numId w:val="16"/>
        </w:numPr>
        <w:spacing w:after="0" w:line="360" w:lineRule="auto"/>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i/>
          <w:sz w:val="28"/>
          <w:szCs w:val="24"/>
          <w:lang w:val="es-ES" w:eastAsia="es-ES"/>
        </w:rPr>
        <w:t>Principio de pluralismo en los mecanismos para la determinación de la representatividad política</w:t>
      </w:r>
      <w:r w:rsidRPr="007265BC">
        <w:rPr>
          <w:rFonts w:ascii="Univers" w:eastAsia="Times New Roman" w:hAnsi="Univers" w:cs="Times New Roman"/>
          <w:sz w:val="28"/>
          <w:szCs w:val="24"/>
          <w:lang w:val="es-ES" w:eastAsia="es-ES"/>
        </w:rPr>
        <w:t>: el derecho de los pueblos y comunidades indígenas a elegir a sus propias autoridades y regirse por sus propias formas de gobierno trae consigo e</w:t>
      </w:r>
      <w:r w:rsidRPr="007265BC">
        <w:rPr>
          <w:rFonts w:ascii="Univers" w:eastAsia="Times New Roman" w:hAnsi="Univers" w:cs="Arial"/>
          <w:sz w:val="28"/>
          <w:szCs w:val="28"/>
          <w:lang w:val="es-ES" w:eastAsia="es-ES"/>
        </w:rPr>
        <w:t>l reconocimiento de diversas formas de participación, consulta y representación directa en el sistema democrático mexicano.</w:t>
      </w:r>
    </w:p>
    <w:p w14:paraId="3375B247" w14:textId="77777777" w:rsidR="007265BC" w:rsidRPr="007265BC" w:rsidRDefault="007265BC" w:rsidP="007265BC">
      <w:pPr>
        <w:spacing w:after="0" w:line="360" w:lineRule="auto"/>
        <w:ind w:left="1068"/>
        <w:contextualSpacing/>
        <w:jc w:val="both"/>
        <w:rPr>
          <w:rFonts w:ascii="Univers" w:eastAsia="Times New Roman" w:hAnsi="Univers" w:cs="Times New Roman"/>
          <w:i/>
          <w:sz w:val="28"/>
          <w:szCs w:val="24"/>
          <w:lang w:val="es-ES" w:eastAsia="es-ES"/>
        </w:rPr>
      </w:pPr>
    </w:p>
    <w:p w14:paraId="45450BE9"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Lo anterior implica superar, por un lado,  el monopolio en la postulación de cargos y en el acceso de los ciudadanos a la  representación popular por parte de los partidos políticos a nivel de las entidades federativas, y, por otro, la idea que sólo los funcionarios públicos representan y pueden formar la voluntad popular.</w:t>
      </w:r>
    </w:p>
    <w:p w14:paraId="04E6B361"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217C3987"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Así, los pueblos indígenas son los encargados del control de sus instituciones políticas, culturales y sociales y su </w:t>
      </w:r>
      <w:r w:rsidRPr="007265BC">
        <w:rPr>
          <w:rFonts w:ascii="Univers" w:eastAsia="Times New Roman" w:hAnsi="Univers" w:cs="Times New Roman"/>
          <w:sz w:val="28"/>
          <w:szCs w:val="24"/>
          <w:lang w:val="es-ES" w:eastAsia="es-ES"/>
        </w:rPr>
        <w:t>desarrollo</w:t>
      </w:r>
      <w:r w:rsidRPr="007265BC">
        <w:rPr>
          <w:rFonts w:ascii="Univers" w:eastAsia="Times New Roman" w:hAnsi="Univers" w:cs="Arial"/>
          <w:sz w:val="28"/>
          <w:szCs w:val="28"/>
          <w:lang w:val="es-ES" w:eastAsia="es-ES"/>
        </w:rPr>
        <w:t xml:space="preserve"> económico, con lo cual se supera el tratamiento </w:t>
      </w:r>
      <w:r w:rsidRPr="007265BC">
        <w:rPr>
          <w:rFonts w:ascii="Univers" w:eastAsia="Times New Roman" w:hAnsi="Univers" w:cs="Arial"/>
          <w:sz w:val="28"/>
          <w:szCs w:val="28"/>
          <w:lang w:val="es-ES" w:eastAsia="es-ES"/>
        </w:rPr>
        <w:lastRenderedPageBreak/>
        <w:t>tutelar de dichos pueblos, como objeto de políticas que dictan terceros.</w:t>
      </w:r>
    </w:p>
    <w:p w14:paraId="35B7A6BE"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6184916D"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orden de ideas, en la elección de este tipo de autoridades deben necesariamente aplicarse en el proceso comicial los usos y costumbres propios de la comunidad, sin que, para ello, tengan que seguirse escrupulosamente los principios rectores y organizacionales de toda elección, contemplados en la Constitución, al tratarse de un caso de excepción contemplado por la misma Ley Fundamental.</w:t>
      </w:r>
    </w:p>
    <w:p w14:paraId="35CBEA99"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6AF3CDEA"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No obstante,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Democrático de Derecho y con la finalidad y razón misma del origen de ese derecho subjetivo, en los términos en que ha sido expuesto.</w:t>
      </w:r>
    </w:p>
    <w:p w14:paraId="262F7E26"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07074044" w14:textId="77777777" w:rsidR="007265BC" w:rsidRPr="007265BC" w:rsidRDefault="007265BC" w:rsidP="007265BC">
      <w:pPr>
        <w:numPr>
          <w:ilvl w:val="0"/>
          <w:numId w:val="16"/>
        </w:numPr>
        <w:spacing w:after="0" w:line="360" w:lineRule="auto"/>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i/>
          <w:sz w:val="28"/>
          <w:szCs w:val="24"/>
          <w:lang w:val="es-ES" w:eastAsia="es-ES"/>
        </w:rPr>
        <w:t>Principio de pluralismo jurídico</w:t>
      </w:r>
      <w:r w:rsidRPr="007265BC">
        <w:rPr>
          <w:rFonts w:ascii="Univers" w:eastAsia="Times New Roman" w:hAnsi="Univers" w:cs="Times New Roman"/>
          <w:sz w:val="28"/>
          <w:szCs w:val="24"/>
          <w:lang w:val="es-ES" w:eastAsia="es-ES"/>
        </w:rPr>
        <w:t xml:space="preserve">: a través del cual se reconoce que en los pueblos y comunidades indígenas tiene derecho a emplear y aplicar sus propios sistemas </w:t>
      </w:r>
      <w:r w:rsidRPr="007265BC">
        <w:rPr>
          <w:rFonts w:ascii="Univers" w:eastAsia="Times New Roman" w:hAnsi="Univers" w:cs="Times New Roman"/>
          <w:sz w:val="28"/>
          <w:szCs w:val="24"/>
          <w:lang w:val="es-ES" w:eastAsia="es-ES"/>
        </w:rPr>
        <w:lastRenderedPageBreak/>
        <w:t>normativos siempre que se respeten los derechos humanos, con lo cual se quiebra el paradigma del monopolio de la creación, aprobación y aplicación de las normas jurídicas como producto único y exclusivo del Derecho estatal.</w:t>
      </w:r>
    </w:p>
    <w:p w14:paraId="3C39169E" w14:textId="77777777" w:rsidR="007265BC" w:rsidRPr="007265BC" w:rsidRDefault="007265BC" w:rsidP="007265BC">
      <w:pPr>
        <w:spacing w:after="0" w:line="360" w:lineRule="auto"/>
        <w:ind w:left="1068"/>
        <w:contextualSpacing/>
        <w:jc w:val="both"/>
        <w:rPr>
          <w:rFonts w:ascii="Univers" w:eastAsia="Times New Roman" w:hAnsi="Univers" w:cs="Times New Roman"/>
          <w:sz w:val="28"/>
          <w:szCs w:val="24"/>
          <w:lang w:val="es-ES" w:eastAsia="es-ES"/>
        </w:rPr>
      </w:pPr>
    </w:p>
    <w:p w14:paraId="752581CA"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De esta manera, se declara formalmente que el derecho indígena es parte constituyente del orden jurídico del Estado Mexicano y, en cuanto tal debe ser respetados y obedecidos por los ciudadanos y autoridades en los correspondientes ámbitos de aplicación.</w:t>
      </w:r>
    </w:p>
    <w:p w14:paraId="3AF10CC8"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4C842BCC"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ese sentido, las poblaciones indígenas tienen el derecho de mantener y reforzar sus sistemas normativos, y de aplicarlos en los asuntos internos en las comunidades.</w:t>
      </w:r>
    </w:p>
    <w:p w14:paraId="05911478"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29CAED87"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paralelo, trae como consecuencia que en el acceso a la jurisdicción estatal, los asuntos referidos a personas indígenas o a sus intereses debe ser conducidos de manera tal de proveer al derecho de los indígenas plena representación con dignidad e igualdad frente a la ley, lo que incluye la aplicación del derecho y costumbre indígena y, por lo menos, la asistencia de peritos traductores de la lengua nativa correspondiente.</w:t>
      </w:r>
    </w:p>
    <w:p w14:paraId="690714C7" w14:textId="77777777" w:rsidR="007265BC" w:rsidRPr="007265BC" w:rsidRDefault="007265BC" w:rsidP="007265BC">
      <w:pPr>
        <w:spacing w:after="0" w:line="360" w:lineRule="auto"/>
        <w:ind w:left="1068"/>
        <w:contextualSpacing/>
        <w:jc w:val="both"/>
        <w:rPr>
          <w:rFonts w:ascii="Univers" w:eastAsia="Times New Roman" w:hAnsi="Univers" w:cs="Arial"/>
          <w:sz w:val="28"/>
          <w:szCs w:val="28"/>
          <w:lang w:val="es-ES" w:eastAsia="es-ES"/>
        </w:rPr>
      </w:pPr>
    </w:p>
    <w:p w14:paraId="4FB5141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70D0DBF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792BD1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Según se aprecia, conforme a las bases fundamentales y a las reglamentarias de las entidades federativas, los pueblos, comunidades y miembros indígenas se encuentran en aptitud de autodeterminarse en esferas distintas, pues el ámbito de incidencia puede ser únicamente al seno de la colectividad, o bien, impactar incluso en instituciones propias de la organización estatal configurada por la Constitución federal, como es el municipio.</w:t>
      </w:r>
    </w:p>
    <w:p w14:paraId="736CDDA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280B97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w:t>
      </w:r>
      <w:r w:rsidRPr="007265BC">
        <w:rPr>
          <w:rFonts w:ascii="Univers" w:eastAsia="Times New Roman" w:hAnsi="Univers" w:cs="Arial"/>
          <w:sz w:val="28"/>
          <w:szCs w:val="28"/>
          <w:lang w:val="es-ES" w:eastAsia="es-ES"/>
        </w:rPr>
        <w:lastRenderedPageBreak/>
        <w:t>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0F57197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B78B5E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00E770A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9D99BA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w:t>
      </w:r>
    </w:p>
    <w:p w14:paraId="3C35E9A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B50AA1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El autogobierno es la dimensión política del derecho a la libre determinación de los pueblos indígenas e implica el establecimiento de un gobierno propio, cuyas autoridades son </w:t>
      </w:r>
      <w:r w:rsidRPr="007265BC">
        <w:rPr>
          <w:rFonts w:ascii="Univers" w:eastAsia="Times New Roman" w:hAnsi="Univers" w:cs="Arial"/>
          <w:sz w:val="28"/>
          <w:szCs w:val="28"/>
          <w:lang w:val="es-ES" w:eastAsia="es-ES"/>
        </w:rPr>
        <w:lastRenderedPageBreak/>
        <w:t xml:space="preserve">escogidas entre los propios miembros. Tal derecho envuelve cuatro contenidos fundamentales: </w:t>
      </w:r>
    </w:p>
    <w:p w14:paraId="609B189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390A3A3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4"/>
          <w:lang w:val="es-ES_tradnl" w:eastAsia="es-ES"/>
        </w:rPr>
        <w:t>1) El reconocimiento, mantenimiento y/o defensa de la autonomía de los pueblos indígenas para elegir a</w:t>
      </w:r>
      <w:r w:rsidRPr="007265BC">
        <w:rPr>
          <w:rFonts w:ascii="Univers" w:eastAsia="Times New Roman" w:hAnsi="Univers" w:cs="Arial"/>
          <w:sz w:val="28"/>
          <w:szCs w:val="28"/>
          <w:lang w:val="es-ES" w:eastAsia="es-ES"/>
        </w:rPr>
        <w:t xml:space="preserve"> sus autoridades o representantes acorde con sus usos y costumbres; </w:t>
      </w:r>
    </w:p>
    <w:p w14:paraId="5868D52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8C7273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2) El ejercicio de sus formas propias de gobierno interno, siguiendo para ello sus normas, procedimientos y prácticas tradicionales, a efecto de conservar y reforzar sus instituciones políticas y sociales;</w:t>
      </w:r>
    </w:p>
    <w:p w14:paraId="1B3768B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7B89C6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3) La participación plena en la vida política del Estado, y</w:t>
      </w:r>
    </w:p>
    <w:p w14:paraId="4055F60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CCC9B7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8"/>
          <w:lang w:val="es-ES" w:eastAsia="es-ES"/>
        </w:rPr>
        <w:t xml:space="preserve"> 4) La participación </w:t>
      </w:r>
      <w:r w:rsidRPr="007265BC">
        <w:rPr>
          <w:rFonts w:ascii="Univers" w:eastAsia="Times New Roman" w:hAnsi="Univers" w:cs="Arial"/>
          <w:sz w:val="28"/>
          <w:szCs w:val="24"/>
          <w:lang w:val="es-ES_tradnl" w:eastAsia="es-ES"/>
        </w:rPr>
        <w:t>efectiva en todas las decisiones que les afecten y que son tomadas por</w:t>
      </w:r>
      <w:r w:rsidRPr="007265BC">
        <w:rPr>
          <w:rFonts w:ascii="Univers" w:eastAsia="Times New Roman" w:hAnsi="Univers" w:cs="Arial"/>
          <w:color w:val="000000"/>
          <w:sz w:val="28"/>
          <w:szCs w:val="24"/>
          <w:lang w:val="es-ES_tradnl" w:eastAsia="es-ES"/>
        </w:rPr>
        <w:t xml:space="preserve"> </w:t>
      </w:r>
      <w:r w:rsidRPr="007265BC">
        <w:rPr>
          <w:rFonts w:ascii="Univers" w:eastAsia="Times New Roman" w:hAnsi="Univers" w:cs="Arial"/>
          <w:sz w:val="28"/>
          <w:szCs w:val="24"/>
          <w:lang w:val="es-ES_tradnl" w:eastAsia="es-ES"/>
        </w:rPr>
        <w:t>las instituciones estatales, como pueden ser  las consultas previas con los pueblos indígenas en relación</w:t>
      </w:r>
      <w:r w:rsidRPr="007265BC">
        <w:rPr>
          <w:rFonts w:ascii="Univers" w:eastAsia="Times New Roman" w:hAnsi="Univers" w:cs="Arial"/>
          <w:color w:val="000000"/>
          <w:sz w:val="28"/>
          <w:szCs w:val="24"/>
          <w:lang w:val="es-ES_tradnl" w:eastAsia="es-ES"/>
        </w:rPr>
        <w:t xml:space="preserve"> </w:t>
      </w:r>
      <w:r w:rsidRPr="007265BC">
        <w:rPr>
          <w:rFonts w:ascii="Univers" w:eastAsia="Times New Roman" w:hAnsi="Univers" w:cs="Arial"/>
          <w:sz w:val="28"/>
          <w:szCs w:val="24"/>
          <w:lang w:val="es-ES_tradnl" w:eastAsia="es-ES"/>
        </w:rPr>
        <w:t>con cualquier decisión que pueda afectar a sus intereses.</w:t>
      </w:r>
    </w:p>
    <w:p w14:paraId="10745F0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5B6D3CC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En cuanto al primer aspecto, el derecho al autogobierno implica una de las manifestaciones concretas de autonomía más importantes de los pueblos indígenas consistente en el reconocimiento, desarrollo y protección de su derecho a elegir a sus propias autoridades o representantes mediante la utilización de sus normas consuetudinarias, lo cual encuentra relación con uno </w:t>
      </w:r>
      <w:r w:rsidRPr="007265BC">
        <w:rPr>
          <w:rFonts w:ascii="Univers" w:eastAsia="Times New Roman" w:hAnsi="Univers" w:cs="Arial"/>
          <w:sz w:val="28"/>
          <w:szCs w:val="24"/>
          <w:lang w:val="es-ES_tradnl" w:eastAsia="es-ES"/>
        </w:rPr>
        <w:lastRenderedPageBreak/>
        <w:t>de los principios básicos de todo régimen democrático: el consenso de los gobernados respecto de las personas que fungirán como gobernantes.</w:t>
      </w:r>
    </w:p>
    <w:p w14:paraId="08C12D2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75ED237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Tal derecho abarca los mecanismos propios de elección, cambio y legitimación de sus autoridades.</w:t>
      </w:r>
    </w:p>
    <w:p w14:paraId="2576ED0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5E6F894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Relacionado íntimamente con la elección de sus autoridades se encuentra la potestad de gobernarse con sus propias instituciones políticas, conforme a sus costumbres y prácticas tradicionales, con lo cual se convierte a los pueblos y comunidades indígenas en sujetos políticos con capacidad para tomar decisiones sobre su vida interna.</w:t>
      </w:r>
    </w:p>
    <w:p w14:paraId="77F2F01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3DF1872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Esto es así, porque el principio de pluralismo en los mecanismos para la determinación de la representatividad política trae consigo que la aplicación del derecho indígena no se limite únicamente a la elección de las personas que fungirán como autoridades directas de la comunidad, sino también que el ejercicio de tal autoridad se realice con base en los usos y costumbres aplicables, lo que al permitir la dispersión del poder político, lo transforma en un mecanismo jurídico de su control.</w:t>
      </w:r>
    </w:p>
    <w:p w14:paraId="75DA090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48993E0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Bajo esa perspectiva, estos aspectos fundamentales del derecho de autogobierno guardan una relación recíproca e </w:t>
      </w:r>
      <w:r w:rsidRPr="007265BC">
        <w:rPr>
          <w:rFonts w:ascii="Univers" w:eastAsia="Times New Roman" w:hAnsi="Univers" w:cs="Arial"/>
          <w:sz w:val="28"/>
          <w:szCs w:val="24"/>
          <w:lang w:val="es-ES_tradnl" w:eastAsia="es-ES"/>
        </w:rPr>
        <w:lastRenderedPageBreak/>
        <w:t>interdependiente con el derecho de los indígenas de mantener y reforzar sus sistemas normativos (principio de pluralismo jurídico), pues precisamente la elección de sus autoridades y representantes, así como el ejercicio de sus propias formas de gobierno interno se realiza en el marco establecido por el derecho indígena aplicable, el cual viene a constituir parte del orden jurídico del Estado Mexicano, de tal manera que la validez y vigencia de ese derecho debe ser respetado por todos los ciudadanos y autoridades, con excepción de las costumbres o  prácticas que resulten conculcatorias de los derechos humanos.</w:t>
      </w:r>
    </w:p>
    <w:p w14:paraId="39EDE01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75B9F59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Si los dos primeros aspectos del derecho al autogobierno de los pueblos y comunidades indígenas se predican en lo relativo a sus asuntos internos y locales, los otros dos aspectos encuentran su concreción de las formas en que se relacionan tanto los integrantes como los pueblos indígenas en la vida política del Estado.</w:t>
      </w:r>
    </w:p>
    <w:p w14:paraId="7A0FA70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4586A2A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4"/>
          <w:lang w:val="es-ES_tradnl" w:eastAsia="es-ES"/>
        </w:rPr>
        <w:t>Así, el primer aspecto se refiere al derecho individual o colectivo de participar</w:t>
      </w:r>
      <w:r w:rsidRPr="007265BC">
        <w:rPr>
          <w:rFonts w:ascii="Univers" w:eastAsia="Times New Roman" w:hAnsi="Univers" w:cs="Arial"/>
          <w:sz w:val="28"/>
          <w:szCs w:val="28"/>
          <w:lang w:val="es-ES" w:eastAsia="es-ES"/>
        </w:rPr>
        <w:t xml:space="preserve"> plenamente en la vida política del Estado, participación que queda a su entero arbitrio.</w:t>
      </w:r>
    </w:p>
    <w:p w14:paraId="591B0A6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D6A150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Tal cuestión resulta relevante, porque la circunstancia de que los indígenas tengan derecho a mantener, promover y desarrollar sus estructuras e instituciones políticas en forma alguna puede </w:t>
      </w:r>
      <w:r w:rsidRPr="007265BC">
        <w:rPr>
          <w:rFonts w:ascii="Univers" w:eastAsia="Times New Roman" w:hAnsi="Univers" w:cs="Arial"/>
          <w:sz w:val="28"/>
          <w:szCs w:val="28"/>
          <w:lang w:val="es-ES" w:eastAsia="es-ES"/>
        </w:rPr>
        <w:lastRenderedPageBreak/>
        <w:t>servir de pretexto para restringir o menoscabar su derecho a participar en la dirección de los asuntos públicos y del gobierno de su país que atañen a todos los ciudadanos del Estado, cuestión que es acorde con los principios de interpretación en materia de derechos humanos establecidos en los artículo 5 de los pactos internaciones de derechos humanos.</w:t>
      </w:r>
    </w:p>
    <w:p w14:paraId="69B5E66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254685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En ese sentido, las poblaciones indígenas tienen el derecho de participar sin discriminación, si así lo deciden, en la toma de decisiones, a todos los niveles, a través de representantes elegidos por ellos de acuerdo a sus propios procedimientos. </w:t>
      </w:r>
    </w:p>
    <w:p w14:paraId="7B34900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2A871B8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Como último aspecto del derecho al autogobierno se encuentra el derecho a la consulta, conforme al cual los pueblos indígenas deben participar de manera efectiva en todas las decisiones que les afecten y que son tomadas por</w:t>
      </w:r>
      <w:r w:rsidRPr="007265BC">
        <w:rPr>
          <w:rFonts w:ascii="Univers" w:eastAsia="Times New Roman" w:hAnsi="Univers" w:cs="Arial"/>
          <w:color w:val="000000"/>
          <w:sz w:val="28"/>
          <w:szCs w:val="24"/>
          <w:lang w:val="es-ES_tradnl" w:eastAsia="es-ES"/>
        </w:rPr>
        <w:t xml:space="preserve"> </w:t>
      </w:r>
      <w:r w:rsidRPr="007265BC">
        <w:rPr>
          <w:rFonts w:ascii="Univers" w:eastAsia="Times New Roman" w:hAnsi="Univers" w:cs="Arial"/>
          <w:sz w:val="28"/>
          <w:szCs w:val="24"/>
          <w:lang w:val="es-ES_tradnl" w:eastAsia="es-ES"/>
        </w:rPr>
        <w:t>las instituciones estatales.</w:t>
      </w:r>
    </w:p>
    <w:p w14:paraId="1C376AC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1508F7C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Bajo esa perspectiva</w:t>
      </w:r>
      <w:r w:rsidRPr="007265BC">
        <w:rPr>
          <w:rFonts w:ascii="Univers" w:eastAsia="Times New Roman" w:hAnsi="Univers" w:cs="Helvetica 45 Light"/>
          <w:color w:val="000000"/>
          <w:sz w:val="19"/>
          <w:szCs w:val="19"/>
          <w:lang w:val="es-ES_tradnl" w:eastAsia="es-ES"/>
        </w:rPr>
        <w:t xml:space="preserve"> </w:t>
      </w:r>
      <w:r w:rsidRPr="007265BC">
        <w:rPr>
          <w:rFonts w:ascii="Univers" w:eastAsia="Times New Roman" w:hAnsi="Univers" w:cs="Arial"/>
          <w:sz w:val="28"/>
          <w:szCs w:val="24"/>
          <w:lang w:val="es-ES_tradnl" w:eastAsia="es-ES"/>
        </w:rPr>
        <w:t xml:space="preserve">el Estado debe en todo momento y para todos los efectos, consultar de manera previa con las autoridades políticas de los pueblos y comunidades indígenas, respecto de todas aquellas decisiones que involucren sus interés, ya sea en sus aspectos políticos, sociales, económicos y culturales, para lo cual deberá desarrollar mecanismos de consulta que garanticen la participación directa y activa de todos los miembros de dichas </w:t>
      </w:r>
      <w:r w:rsidRPr="007265BC">
        <w:rPr>
          <w:rFonts w:ascii="Univers" w:eastAsia="Times New Roman" w:hAnsi="Univers" w:cs="Arial"/>
          <w:sz w:val="28"/>
          <w:szCs w:val="24"/>
          <w:lang w:val="es-ES_tradnl" w:eastAsia="es-ES"/>
        </w:rPr>
        <w:lastRenderedPageBreak/>
        <w:t>colectividades, tal y como lo determina el artículo 6 del citado convenio.</w:t>
      </w:r>
    </w:p>
    <w:p w14:paraId="1415E40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26D8F75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Así, el artículo referido requiere que los gobiernos establezcan los medios que permitan a los pueblos interesados participar en la toma de decisiones a todos los niveles a nivel de </w:t>
      </w:r>
      <w:r w:rsidRPr="007265BC">
        <w:rPr>
          <w:rFonts w:ascii="Univers" w:eastAsia="Times New Roman" w:hAnsi="Univers" w:cs="Arial"/>
          <w:iCs/>
          <w:sz w:val="28"/>
          <w:szCs w:val="24"/>
          <w:lang w:val="es-ES_tradnl" w:eastAsia="es-ES"/>
        </w:rPr>
        <w:t>instituciones legislativas y de organismos administrativos. También exige que consulten a los pueblos indígenas y tribales mediante procedimientos adecuados y sus instituciones representativas, cada vez que se prevean medidas legislativas o administrativas susceptibles de afectarles directamente. Finalmente dispone que las consultas llevadas a cabo en aplicación de este Convenio deban efectuarse de buena fe y de una manera apropiada a las circunstancias, con la finalidad de llegar a un acuerdo o lograr el consentimiento acerca de las medidas propuestas</w:t>
      </w:r>
    </w:p>
    <w:p w14:paraId="6C95C3E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48898C6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En ese mismo orden de ideas, la Declaración de las Naciones Unidas sobre los Derechos de los Pueblos Indígenas también se refiere a los mecanismos de consulta y participación y establece que el propósito de las consultas es alcanzar un consentimiento libre, previo e informado.</w:t>
      </w:r>
    </w:p>
    <w:p w14:paraId="5FDCEFD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39EAC8F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El derecho a la libre determinación de los pueblos y comunidades indígenas en su vertiente de autogobernarse de conformidad con sus propias tradiciones constituye un elemento </w:t>
      </w:r>
      <w:r w:rsidRPr="007265BC">
        <w:rPr>
          <w:rFonts w:ascii="Univers" w:eastAsia="Times New Roman" w:hAnsi="Univers" w:cs="Arial"/>
          <w:sz w:val="28"/>
          <w:szCs w:val="24"/>
          <w:lang w:val="es-ES_tradnl" w:eastAsia="es-ES"/>
        </w:rPr>
        <w:lastRenderedPageBreak/>
        <w:t>esencial para que dichos pueblos y comunidades puedan asumir el control de sus propias instituciones y formas de vida y orientar su evolución económica y social, manteniendo y fortaleciendo su identidad étnica y todo lo que ello conlleva.</w:t>
      </w:r>
    </w:p>
    <w:p w14:paraId="7F2C000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 </w:t>
      </w:r>
    </w:p>
    <w:p w14:paraId="560AAA2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El derecho de los pueblos indígenas al autogobierno en las cuestiones relacionadas con sus asuntos internos y locales tiene especial importancia para el pleno progreso y protección de los pueblos tanto en relación con la definición de las prioridades y estrategias del progreso como en la gestión del mismo.</w:t>
      </w:r>
    </w:p>
    <w:p w14:paraId="722F1D5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14859E2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Tal situación se encuentra reconocida por el Relator Especial sobre la situación de los Derechos Humanos y las Libertades Fundamentales de los Pueblos Indígenas del Consejo de Derechos en su Séptimo Informe: “Por un desarrollo basado en los derechos humanos” de 2007 en el cual se determina:</w:t>
      </w:r>
    </w:p>
    <w:p w14:paraId="650FED7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2F16D9A2" w14:textId="77777777" w:rsidR="007265BC" w:rsidRPr="007265BC" w:rsidRDefault="007265BC" w:rsidP="007265BC">
      <w:pPr>
        <w:spacing w:after="0" w:line="360" w:lineRule="auto"/>
        <w:ind w:firstLine="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r w:rsidRPr="007265BC">
        <w:rPr>
          <w:rFonts w:ascii="Univers" w:eastAsia="Times New Roman" w:hAnsi="Univers" w:cs="Arial"/>
          <w:b/>
          <w:sz w:val="24"/>
          <w:szCs w:val="24"/>
          <w:lang w:val="es-ES" w:eastAsia="es-ES"/>
        </w:rPr>
        <w:t>5. Conclusiones</w:t>
      </w:r>
    </w:p>
    <w:p w14:paraId="1AA7F40B"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Aunque han sido muchos los esfuerzos y los recursos que se han dedicado durante los últimos cincuenta años para superar la pobreza y marginación que caracterizan la existencia de la mayoría de pueblos indígenas, ellos siguen mostrando por lo general en todas partes los niveles de desarrollo económico, social y humano más bajos. Una clave para entender el impacto limitado que han tenido las políticas de desarrollo radica en que estas no han atacado las causas estructurales de marginación de los pueblos indígenas, causas que están directamente vinculadas a la falta de reconocimiento, protección, </w:t>
      </w:r>
      <w:r w:rsidRPr="007265BC">
        <w:rPr>
          <w:rFonts w:ascii="Univers" w:eastAsia="Times New Roman" w:hAnsi="Univers" w:cs="Arial"/>
          <w:sz w:val="24"/>
          <w:szCs w:val="24"/>
          <w:lang w:val="es-ES" w:eastAsia="es-ES"/>
        </w:rPr>
        <w:lastRenderedPageBreak/>
        <w:t>garantías de cumplimiento de sus derechos humanos, individuales y colectivos.</w:t>
      </w:r>
    </w:p>
    <w:p w14:paraId="384A1BD2"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0E1A0841"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Un enfoque de derechos humanos permite identificar a los pueblos indígenas como titulares de derechos humanos y coloca la realización de estos derechos como el objetivo principal del desarrollo. Tal y como se ha documentado en numerosas buenas prácticas en distintas partes del mundo, un desarrollo endógeno y sostenido es posible cuando se basa en el respeto de los derechos de los pueblos indígenas y aspira a su cumplimiento.</w:t>
      </w:r>
    </w:p>
    <w:p w14:paraId="17BB6B99"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procesos de desarrollo basado en derechos, implican transformaciones en las relaciones de poder entre los pueblos indígenas y el Estado, que incluyen la creación de espacios de participación, gobernanza y cogestión con los pueblos indígenas, y de autogestión y autogobierno indígena. En este sentido, el desarrollo basado en los derechos humanos no es algo que solamente tenga que ver con los pueblos indígenas: tiene que involucrar a la sociedad entera y constituye un desafío a las estrategias de desarrollo promovidas por la economía globalizada.</w:t>
      </w:r>
    </w:p>
    <w:p w14:paraId="0C1B9916"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19CCA5EE"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Las experiencias existentes de mejores prácticas del desarrollo basado en los derechos de los pueblos indígenas son procesos sociales y políticos protagonizados por comunidades y organizaciones indígenas en ejercicio y defensa de sus derechos económicos, sociales y culturales. Se trata de procesos de empoderamiento que implica que los pueblos indígenas asumen la titularidad de sus derechos, y el fortalecimiento de la organización y capacidades de estos pueblos para exigir el cumplimiento y ejercicio de los derechos, así como de su participación política.</w:t>
      </w:r>
    </w:p>
    <w:p w14:paraId="5B065322"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p>
    <w:p w14:paraId="1CB0179F" w14:textId="77777777" w:rsidR="007265BC" w:rsidRPr="007265BC" w:rsidRDefault="007265BC" w:rsidP="007265BC">
      <w:pPr>
        <w:spacing w:after="0" w:line="276" w:lineRule="auto"/>
        <w:ind w:left="70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El enfoque de los derechos humanos proporciona un sistema coherente de conceptos, principios, parámetros y reglas, para la formulación, implementación y evaluación de las políticas y acuerdos constructivos entre Estados y pueblos indígenas. La reciente adopción de la Declaración de Naciones Unidas sobre los Derechos de los Pueblos Indígenas dota a los actores del desarrollo de un marco normativo preciso para las políticas y acciones de desarrollo dirigidas a estos pueblos”.</w:t>
      </w:r>
    </w:p>
    <w:p w14:paraId="2A86E13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1379D1A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Acorde con lo anterior, el autogobierno, la autorganización y autogestión de los pueblos indígenas en las cuestiones relacionadas con sus asuntos internos y locales constituye un elemento fundamental para fortalecer la capacidad y participación política de estos pueblos para asumir la titularidad de sus derechos, ejercerlos en un marco de respeto a los derechos humanos y exigir su cumplimiento.</w:t>
      </w:r>
    </w:p>
    <w:p w14:paraId="436C6D4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31A9EBF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Puede, incluso, conducir a la extinción misma de los pueblos indígenas. </w:t>
      </w:r>
    </w:p>
    <w:p w14:paraId="5ECDC65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173E8AC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De ahí que los derechos de los pueblos y comunidades indígenas constituyen el reconocimiento de las necesidades específicas de estos grupos en condiciones estructurales de </w:t>
      </w:r>
      <w:r w:rsidRPr="007265BC">
        <w:rPr>
          <w:rFonts w:ascii="Univers" w:eastAsia="Times New Roman" w:hAnsi="Univers" w:cs="Arial"/>
          <w:sz w:val="28"/>
          <w:szCs w:val="24"/>
          <w:lang w:val="es-ES_tradnl" w:eastAsia="es-ES"/>
        </w:rPr>
        <w:lastRenderedPageBreak/>
        <w:t xml:space="preserve">desventaja y tienen como objetivo que dichos pueblos puedan gozar del ejercicio pleno de sus derechos como cualesquiera otro ciudadano del Estado. </w:t>
      </w:r>
    </w:p>
    <w:p w14:paraId="555F2E0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3F761A7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8"/>
          <w:lang w:val="es-ES" w:eastAsia="es-ES"/>
        </w:rPr>
        <w:t xml:space="preserve">Ahora </w:t>
      </w:r>
      <w:r w:rsidRPr="007265BC">
        <w:rPr>
          <w:rFonts w:ascii="Univers" w:eastAsia="Times New Roman" w:hAnsi="Univers" w:cs="Arial"/>
          <w:sz w:val="28"/>
          <w:szCs w:val="24"/>
          <w:lang w:val="es-ES_tradnl" w:eastAsia="es-ES"/>
        </w:rPr>
        <w:t>bien</w:t>
      </w:r>
      <w:r w:rsidRPr="007265BC">
        <w:rPr>
          <w:rFonts w:ascii="Univers" w:eastAsia="Times New Roman" w:hAnsi="Univers" w:cs="Arial"/>
          <w:sz w:val="28"/>
          <w:szCs w:val="28"/>
          <w:lang w:val="es-ES" w:eastAsia="es-ES"/>
        </w:rPr>
        <w:t>, en el caso se encuentran acreditados los hechos siguientes:</w:t>
      </w:r>
    </w:p>
    <w:p w14:paraId="30E2F39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0DA8D5C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 xml:space="preserve">a) No es motivo de controversia y, por ende, tampoco es materia de prueba, en términos de lo dispuesto en el apartado 1 del artículo 15 de la Ley General del Sistema de Medios de Impugnación en Materia Electoral, que los promoventes del presente medio de impugnación son integrantes de la comunidad indígena de Cherán, puesto que así lo manifiestan en su demanda y, acorde con lo establecido en los artículos 2o, tercer párrafo, de la Constitución Política de los Estados Unidos Mexicanos; 1, apartado 2 del Convenio número 169 de la Organización Internacional del Trabajo, sobre Pueblos Indígenas y Tribales en Países Independientes, la conciencia de su identidad indígena es el criterio fundamental para determinar a quiénes se aplican las disposiciones sobre pueblos indígenas. </w:t>
      </w:r>
    </w:p>
    <w:p w14:paraId="211F1EC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41EC4ABA" w14:textId="77777777" w:rsidR="007265BC" w:rsidRPr="007265BC" w:rsidRDefault="007265BC" w:rsidP="007265BC">
      <w:pPr>
        <w:spacing w:after="0" w:line="360" w:lineRule="auto"/>
        <w:ind w:firstLine="709"/>
        <w:contextualSpacing/>
        <w:jc w:val="both"/>
        <w:rPr>
          <w:rFonts w:ascii="Univers" w:eastAsia="Times New Roman" w:hAnsi="Univers" w:cs="Arial"/>
          <w:b/>
          <w:sz w:val="28"/>
          <w:szCs w:val="28"/>
          <w:lang w:val="es-ES" w:eastAsia="es-ES"/>
        </w:rPr>
      </w:pPr>
      <w:r w:rsidRPr="007265BC">
        <w:rPr>
          <w:rFonts w:ascii="Univers" w:eastAsia="Times New Roman" w:hAnsi="Univers" w:cs="Arial"/>
          <w:sz w:val="28"/>
          <w:szCs w:val="24"/>
          <w:lang w:val="es-ES_tradnl" w:eastAsia="es-ES"/>
        </w:rPr>
        <w:t>b) La demanda fue promovida por dos mil trescientos doce ciudadanos</w:t>
      </w:r>
      <w:r w:rsidRPr="007265BC">
        <w:rPr>
          <w:rFonts w:ascii="Univers" w:eastAsia="Times New Roman" w:hAnsi="Univers" w:cs="Arial"/>
          <w:b/>
          <w:sz w:val="28"/>
          <w:szCs w:val="28"/>
          <w:lang w:val="es-ES" w:eastAsia="es-ES"/>
        </w:rPr>
        <w:t>.</w:t>
      </w:r>
    </w:p>
    <w:p w14:paraId="20FB8F4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6DB431C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lastRenderedPageBreak/>
        <w:t>c) Según información del Instituto Nacional de Estadística y Geografía, la población total en Cherán, acorde con el Censo de Población y Vivienda dos mil diez, asciende a dieciocho mil ciento cuarenta y un personas (18,141).</w:t>
      </w:r>
    </w:p>
    <w:p w14:paraId="34E6150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79C18BE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d) En el Padrón de Electores se encuentra registrados trece mil seiscientos ochenta y cinco ciudadanos (13,685), en tanto que en el listado nominal de electores del Registro Federal de Electores del Instituto Federal Electoral, en el Municipio de Cherán se encuentran inscritos trece mil seiscientos ocho ciudadanos (13,608).</w:t>
      </w:r>
    </w:p>
    <w:p w14:paraId="1120048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145A046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r w:rsidRPr="007265BC">
        <w:rPr>
          <w:rFonts w:ascii="Univers" w:eastAsia="Times New Roman" w:hAnsi="Univers" w:cs="Arial"/>
          <w:sz w:val="28"/>
          <w:szCs w:val="24"/>
          <w:lang w:val="es-ES_tradnl" w:eastAsia="es-ES"/>
        </w:rPr>
        <w:t>e) Cherán constituye una comunidad perteneciente al pueblo de los purhépechas, ya que:</w:t>
      </w:r>
    </w:p>
    <w:p w14:paraId="5C67FC6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1C4B91A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_tradnl" w:eastAsia="es-ES"/>
        </w:rPr>
      </w:pPr>
    </w:p>
    <w:p w14:paraId="1A1E9187" w14:textId="77777777" w:rsidR="007265BC" w:rsidRPr="007265BC" w:rsidRDefault="007265BC" w:rsidP="007265BC">
      <w:pPr>
        <w:numPr>
          <w:ilvl w:val="0"/>
          <w:numId w:val="18"/>
        </w:numPr>
        <w:spacing w:after="0" w:line="360" w:lineRule="auto"/>
        <w:contextualSpacing/>
        <w:jc w:val="both"/>
        <w:rPr>
          <w:rFonts w:ascii="Univers" w:eastAsia="Times New Roman" w:hAnsi="Univers" w:cs="Times New Roman"/>
          <w:sz w:val="28"/>
          <w:szCs w:val="24"/>
          <w:lang w:val="es-ES_tradnl" w:eastAsia="es-ES"/>
        </w:rPr>
      </w:pPr>
      <w:r w:rsidRPr="007265BC">
        <w:rPr>
          <w:rFonts w:ascii="Univers" w:eastAsia="Times New Roman" w:hAnsi="Univers" w:cs="Arial"/>
          <w:sz w:val="28"/>
          <w:szCs w:val="24"/>
          <w:lang w:val="es-ES_tradnl" w:eastAsia="es-ES"/>
        </w:rPr>
        <w:t>Tal comunidad tiene una existencia histórica comprobada que se remonta hasta la época prehispánica, según consta en la obra “</w:t>
      </w:r>
      <w:r w:rsidRPr="007265BC">
        <w:rPr>
          <w:rFonts w:ascii="Univers" w:eastAsia="Times New Roman" w:hAnsi="Univers" w:cs="Arial"/>
          <w:i/>
          <w:sz w:val="28"/>
          <w:szCs w:val="24"/>
          <w:lang w:val="es-ES_tradnl" w:eastAsia="es-ES"/>
        </w:rPr>
        <w:t>Relación de Cerimonias y rictos y población y gobernación de los indios de la Provincia de Mechuacan</w:t>
      </w:r>
      <w:r w:rsidRPr="007265BC">
        <w:rPr>
          <w:rFonts w:ascii="Univers" w:eastAsia="Times New Roman" w:hAnsi="Univers" w:cs="Arial"/>
          <w:sz w:val="28"/>
          <w:szCs w:val="24"/>
          <w:lang w:val="es-ES_tradnl" w:eastAsia="es-ES"/>
        </w:rPr>
        <w:t>”</w:t>
      </w:r>
      <w:r w:rsidRPr="007265BC">
        <w:rPr>
          <w:rFonts w:ascii="Univers" w:eastAsia="Times New Roman" w:hAnsi="Univers" w:cs="Arial"/>
          <w:i/>
          <w:sz w:val="28"/>
          <w:szCs w:val="24"/>
          <w:lang w:val="es-ES_tradnl" w:eastAsia="es-ES"/>
        </w:rPr>
        <w:t xml:space="preserve"> </w:t>
      </w:r>
      <w:r w:rsidRPr="007265BC">
        <w:rPr>
          <w:rFonts w:ascii="Univers" w:eastAsia="Times New Roman" w:hAnsi="Univers" w:cs="Arial"/>
          <w:sz w:val="28"/>
          <w:szCs w:val="24"/>
          <w:lang w:val="es-ES_tradnl" w:eastAsia="es-ES"/>
        </w:rPr>
        <w:t xml:space="preserve">escrita a fines de 1541, mejor conocida como </w:t>
      </w:r>
      <w:r w:rsidRPr="007265BC">
        <w:rPr>
          <w:rFonts w:ascii="Univers" w:eastAsia="Times New Roman" w:hAnsi="Univers" w:cs="Arial"/>
          <w:i/>
          <w:sz w:val="28"/>
          <w:szCs w:val="24"/>
          <w:lang w:val="es-ES_tradnl" w:eastAsia="es-ES"/>
        </w:rPr>
        <w:t>Relación de Michoacán</w:t>
      </w:r>
      <w:r w:rsidRPr="007265BC">
        <w:rPr>
          <w:rFonts w:ascii="Univers" w:eastAsia="Times New Roman" w:hAnsi="Univers" w:cs="Arial"/>
          <w:sz w:val="28"/>
          <w:szCs w:val="24"/>
          <w:lang w:val="es-ES_tradnl" w:eastAsia="es-ES"/>
        </w:rPr>
        <w:t xml:space="preserve">. En la edición de Leoncio Cabrero, editado por Historia 16 e impresa en España en 1989, Cherán es mencionada en las páginas 116, 173 y176  como una de las poblaciones conquistada por </w:t>
      </w:r>
      <w:r w:rsidRPr="007265BC">
        <w:rPr>
          <w:rFonts w:ascii="Univers" w:eastAsia="Times New Roman" w:hAnsi="Univers" w:cs="Times New Roman"/>
          <w:sz w:val="28"/>
          <w:szCs w:val="24"/>
          <w:lang w:val="es-ES_tradnl" w:eastAsia="es-ES"/>
        </w:rPr>
        <w:t xml:space="preserve">Hiripan, Tangaxoan e Hiquingaje y que al ser repartido el reino entre isleños y </w:t>
      </w:r>
      <w:r w:rsidRPr="007265BC">
        <w:rPr>
          <w:rFonts w:ascii="Univers" w:eastAsia="Times New Roman" w:hAnsi="Univers" w:cs="Times New Roman"/>
          <w:sz w:val="28"/>
          <w:szCs w:val="24"/>
          <w:lang w:val="es-ES_tradnl" w:eastAsia="es-ES"/>
        </w:rPr>
        <w:lastRenderedPageBreak/>
        <w:t>chichimecas, éstos se quedan con los territorios "</w:t>
      </w:r>
      <w:r w:rsidRPr="007265BC">
        <w:rPr>
          <w:rFonts w:ascii="Univers" w:eastAsia="Times New Roman" w:hAnsi="Univers" w:cs="Times New Roman"/>
          <w:i/>
          <w:sz w:val="28"/>
          <w:szCs w:val="24"/>
          <w:lang w:val="es-ES_tradnl" w:eastAsia="es-ES"/>
        </w:rPr>
        <w:t>a la mano derecha</w:t>
      </w:r>
      <w:r w:rsidRPr="007265BC">
        <w:rPr>
          <w:rFonts w:ascii="Univers" w:eastAsia="Times New Roman" w:hAnsi="Univers" w:cs="Times New Roman"/>
          <w:sz w:val="28"/>
          <w:szCs w:val="24"/>
          <w:lang w:val="es-ES_tradnl" w:eastAsia="es-ES"/>
        </w:rPr>
        <w:t>", que incluía a Cherán.</w:t>
      </w:r>
    </w:p>
    <w:p w14:paraId="21C198D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_tradnl" w:eastAsia="es-ES"/>
        </w:rPr>
      </w:pPr>
    </w:p>
    <w:p w14:paraId="1B1093A6" w14:textId="77777777" w:rsidR="007265BC" w:rsidRPr="007265BC" w:rsidRDefault="007265BC" w:rsidP="007265BC">
      <w:pPr>
        <w:numPr>
          <w:ilvl w:val="0"/>
          <w:numId w:val="18"/>
        </w:numPr>
        <w:spacing w:after="0" w:line="360" w:lineRule="auto"/>
        <w:contextualSpacing/>
        <w:jc w:val="both"/>
        <w:rPr>
          <w:rFonts w:ascii="Univers" w:eastAsia="Times New Roman" w:hAnsi="Univers" w:cs="Times New Roman"/>
          <w:sz w:val="28"/>
          <w:szCs w:val="24"/>
          <w:lang w:val="es-ES_tradnl" w:eastAsia="es-ES"/>
        </w:rPr>
      </w:pPr>
      <w:r w:rsidRPr="007265BC">
        <w:rPr>
          <w:rFonts w:ascii="Univers" w:eastAsia="Times New Roman" w:hAnsi="Univers" w:cs="Times New Roman"/>
          <w:sz w:val="28"/>
          <w:szCs w:val="24"/>
          <w:lang w:val="es-ES_tradnl" w:eastAsia="es-ES"/>
        </w:rPr>
        <w:t xml:space="preserve">También </w:t>
      </w:r>
      <w:r w:rsidRPr="007265BC">
        <w:rPr>
          <w:rFonts w:ascii="Univers" w:eastAsia="Times New Roman" w:hAnsi="Univers" w:cs="Arial"/>
          <w:sz w:val="28"/>
          <w:szCs w:val="24"/>
          <w:lang w:val="es-ES_tradnl" w:eastAsia="es-ES"/>
        </w:rPr>
        <w:t>existe</w:t>
      </w:r>
      <w:r w:rsidRPr="007265BC">
        <w:rPr>
          <w:rFonts w:ascii="Univers" w:eastAsia="Times New Roman" w:hAnsi="Univers" w:cs="Times New Roman"/>
          <w:sz w:val="28"/>
          <w:szCs w:val="24"/>
          <w:lang w:val="es-ES_tradnl" w:eastAsia="es-ES"/>
        </w:rPr>
        <w:t xml:space="preserve"> constancia de la existencia de la comunidad indígena de Cherán durante la época colonial, según puede advertirse en el resultando segundo de la Resolución sobre reconocimiento y titulación de bienes comunales, del poblado denominado San Francisco Cherán (hoy Cherán), publicado en el Diario Oficial de la Federación de 23 de agosto de 1984, en el cual se manifiesta:</w:t>
      </w:r>
    </w:p>
    <w:p w14:paraId="65FCF53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_tradnl" w:eastAsia="es-ES"/>
        </w:rPr>
      </w:pPr>
    </w:p>
    <w:p w14:paraId="3458E5E6" w14:textId="77777777" w:rsidR="007265BC" w:rsidRPr="007265BC" w:rsidRDefault="007265BC" w:rsidP="007265BC">
      <w:pPr>
        <w:spacing w:after="0" w:line="276" w:lineRule="auto"/>
        <w:ind w:left="1069"/>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“Revisados los antecedentes y analizadas las constancias que obran en el expediente respectivo, se llegó al conocimiento de los siguiente: que obra en el expediente en estudio, dictamen paleográfico efectuado por el entonces Departamento Jurídico de fecha lo. de febrero de 1952, en el que se determina que la comunidad indígena de "SAN FRANCISCO CHERAN", Municipio de Cherán, Estado de Michoacán, tiene títulos virreinales auténticos toda vez que de la documentación presentada se establece la indiscutible posesión que sobre los terrenos ostentaban los naturales del citado pueblo indígena, en los años de 1552,1565 y 75, puesto que autoridades de esa época se avocaron a "...ejecutar la vista de ojos prevenida y dar cumplimiento a lo mandado por su alteza en la real provisión presentada para su cumplimiento por los naturales del pueblo de "SAN FRANCISCO CHERAN". . . " y zanjar dificultades en los linderos con los pueblos circunvecinos, consignándose diversos encaminamientos, descripción de linderos y presentación de testimonios…”</w:t>
      </w:r>
    </w:p>
    <w:p w14:paraId="51787FF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_tradnl" w:eastAsia="es-ES"/>
        </w:rPr>
      </w:pPr>
    </w:p>
    <w:p w14:paraId="16D33281" w14:textId="77777777" w:rsidR="007265BC" w:rsidRPr="007265BC" w:rsidRDefault="007265BC" w:rsidP="007265BC">
      <w:pPr>
        <w:numPr>
          <w:ilvl w:val="0"/>
          <w:numId w:val="18"/>
        </w:numPr>
        <w:spacing w:after="0" w:line="360" w:lineRule="auto"/>
        <w:contextualSpacing/>
        <w:jc w:val="both"/>
        <w:rPr>
          <w:rFonts w:ascii="Univers" w:eastAsia="Times New Roman" w:hAnsi="Univers" w:cs="Arial"/>
          <w:sz w:val="28"/>
          <w:szCs w:val="24"/>
          <w:lang w:val="es-ES" w:eastAsia="es-ES"/>
        </w:rPr>
      </w:pPr>
      <w:r w:rsidRPr="007265BC">
        <w:rPr>
          <w:rFonts w:ascii="Univers" w:eastAsia="Times New Roman" w:hAnsi="Univers" w:cs="Times New Roman"/>
          <w:sz w:val="28"/>
          <w:szCs w:val="24"/>
          <w:lang w:val="es-ES_tradnl" w:eastAsia="es-ES"/>
        </w:rPr>
        <w:t xml:space="preserve">Esta misma resolución permite constatar la existencia de la comunidad indígena de Cherán en la época moderna, en la </w:t>
      </w:r>
      <w:r w:rsidRPr="007265BC">
        <w:rPr>
          <w:rFonts w:ascii="Univers" w:eastAsia="Times New Roman" w:hAnsi="Univers" w:cs="Times New Roman"/>
          <w:sz w:val="28"/>
          <w:szCs w:val="24"/>
          <w:lang w:val="es-ES_tradnl" w:eastAsia="es-ES"/>
        </w:rPr>
        <w:lastRenderedPageBreak/>
        <w:t>cual se determinó declarar procedente el reconocimiento y titulación de la superficie de tierras comunales en favor de los integrantes de la comunidad denominada "San Francisco Cherán”  (hoy Cherán),</w:t>
      </w:r>
      <w:r w:rsidRPr="007265BC">
        <w:rPr>
          <w:rFonts w:ascii="Univers" w:eastAsia="Times New Roman" w:hAnsi="Univers" w:cs="Arial"/>
          <w:sz w:val="28"/>
          <w:szCs w:val="24"/>
          <w:lang w:val="es-ES" w:eastAsia="es-ES"/>
        </w:rPr>
        <w:t xml:space="preserve"> por considerar que: “…</w:t>
      </w:r>
      <w:r w:rsidRPr="007265BC">
        <w:rPr>
          <w:rFonts w:ascii="Univers" w:eastAsia="Times New Roman" w:hAnsi="Univers" w:cs="Arial"/>
          <w:i/>
          <w:sz w:val="28"/>
          <w:szCs w:val="24"/>
          <w:lang w:val="es-ES" w:eastAsia="es-ES"/>
        </w:rPr>
        <w:t>tiene en posesión, de acuerdo con sus títulos virreinales y en forma pacífica y libre de conflictos, una superficie de 20,826-95-57 Has., de agostadero y monte alto con pequeñas porciones laborables</w:t>
      </w:r>
      <w:r w:rsidRPr="007265BC">
        <w:rPr>
          <w:rFonts w:ascii="Univers" w:eastAsia="Times New Roman" w:hAnsi="Univers" w:cs="Arial"/>
          <w:sz w:val="28"/>
          <w:szCs w:val="24"/>
          <w:lang w:val="es-ES" w:eastAsia="es-ES"/>
        </w:rPr>
        <w:t>”.</w:t>
      </w:r>
    </w:p>
    <w:p w14:paraId="3F4542AC" w14:textId="77777777" w:rsidR="007265BC" w:rsidRPr="007265BC" w:rsidRDefault="007265BC" w:rsidP="007265BC">
      <w:pPr>
        <w:spacing w:after="0" w:line="360" w:lineRule="auto"/>
        <w:ind w:left="1069"/>
        <w:contextualSpacing/>
        <w:jc w:val="both"/>
        <w:rPr>
          <w:rFonts w:ascii="Univers" w:eastAsia="Times New Roman" w:hAnsi="Univers" w:cs="Arial"/>
          <w:sz w:val="28"/>
          <w:szCs w:val="24"/>
          <w:lang w:val="es-ES" w:eastAsia="es-ES"/>
        </w:rPr>
      </w:pPr>
    </w:p>
    <w:p w14:paraId="5F1BA915" w14:textId="77777777" w:rsidR="007265BC" w:rsidRPr="007265BC" w:rsidRDefault="007265BC" w:rsidP="007265BC">
      <w:pPr>
        <w:numPr>
          <w:ilvl w:val="0"/>
          <w:numId w:val="18"/>
        </w:numPr>
        <w:spacing w:after="0" w:line="360" w:lineRule="auto"/>
        <w:contextualSpacing/>
        <w:jc w:val="both"/>
        <w:rPr>
          <w:rFonts w:ascii="Univers" w:eastAsia="Times New Roman" w:hAnsi="Univers" w:cs="Arial"/>
          <w:sz w:val="28"/>
          <w:szCs w:val="24"/>
          <w:lang w:val="es-ES" w:eastAsia="es-ES"/>
        </w:rPr>
      </w:pPr>
      <w:r w:rsidRPr="007265BC">
        <w:rPr>
          <w:rFonts w:ascii="Univers" w:eastAsia="Times New Roman" w:hAnsi="Univers" w:cs="Times New Roman"/>
          <w:sz w:val="28"/>
          <w:szCs w:val="24"/>
          <w:lang w:val="es-ES_tradnl" w:eastAsia="es-ES"/>
        </w:rPr>
        <w:t>Además, tal hecho no se encuentra controvertido en forma alguna por las partes en el presente juicio.</w:t>
      </w:r>
    </w:p>
    <w:p w14:paraId="43327A5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p>
    <w:p w14:paraId="028C7B8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r w:rsidRPr="007265BC">
        <w:rPr>
          <w:rFonts w:ascii="Univers" w:eastAsia="Times New Roman" w:hAnsi="Univers" w:cs="Arial"/>
          <w:sz w:val="28"/>
          <w:szCs w:val="24"/>
          <w:lang w:val="es-ES" w:eastAsia="es-ES"/>
        </w:rPr>
        <w:t>Acorde con lo expuesto se tiene que la comunidad indígena de Cherán existe desde la época prehispánica  y que ha permanecido a lo largo de las diversas etapas de la historia de México.</w:t>
      </w:r>
    </w:p>
    <w:p w14:paraId="626ACF2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p>
    <w:p w14:paraId="369A6D2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p>
    <w:p w14:paraId="5D5A5B6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r w:rsidRPr="007265BC">
        <w:rPr>
          <w:rFonts w:ascii="Univers" w:eastAsia="Times New Roman" w:hAnsi="Univers" w:cs="Arial"/>
          <w:sz w:val="28"/>
          <w:szCs w:val="24"/>
          <w:lang w:val="es-ES" w:eastAsia="es-ES"/>
        </w:rPr>
        <w:t xml:space="preserve">Dadas estas circunstancia y en aplicación del principio de autoadscripción ya referido se tiene que tanto a sus integrantes como a la propia comunidad le son aplicables las normas jurídicas establecidas en el artículo 2o de la Constitución Política de los Estados Unidos Mexicanos y los tratados internaciones sobre derechos humanos de los pueblos indígenas, entre los cuales, se </w:t>
      </w:r>
      <w:r w:rsidRPr="007265BC">
        <w:rPr>
          <w:rFonts w:ascii="Univers" w:eastAsia="Times New Roman" w:hAnsi="Univers" w:cs="Arial"/>
          <w:sz w:val="28"/>
          <w:szCs w:val="24"/>
          <w:lang w:val="es-ES" w:eastAsia="es-ES"/>
        </w:rPr>
        <w:lastRenderedPageBreak/>
        <w:t>encuentra el derecho a la libre determinación en su vertiente de autogobierno.</w:t>
      </w:r>
    </w:p>
    <w:p w14:paraId="6E71E11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p>
    <w:p w14:paraId="21D4818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r w:rsidRPr="007265BC">
        <w:rPr>
          <w:rFonts w:ascii="Univers" w:eastAsia="Times New Roman" w:hAnsi="Univers" w:cs="Arial"/>
          <w:sz w:val="28"/>
          <w:szCs w:val="24"/>
          <w:lang w:val="es-ES" w:eastAsia="es-ES"/>
        </w:rPr>
        <w:t>Al respecto, no existe duda de que esta manifestación concreta de autonomía constituye un derecho humano, lo que  significa que resulta indisponible a las autoridades constituidas e invocable ante los tribunales de justicia para su respeto efectivo, como se desprende del mismo artículo 2, apartado A, fracción VIII de la Constitución y del diverso numeral 12 del convenio.</w:t>
      </w:r>
    </w:p>
    <w:p w14:paraId="7078DF0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p>
    <w:p w14:paraId="6811972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4"/>
          <w:lang w:val="es-ES" w:eastAsia="es-ES"/>
        </w:rPr>
      </w:pPr>
      <w:r w:rsidRPr="007265BC">
        <w:rPr>
          <w:rFonts w:ascii="Univers" w:eastAsia="Times New Roman" w:hAnsi="Univers" w:cs="Arial"/>
          <w:sz w:val="28"/>
          <w:szCs w:val="24"/>
          <w:lang w:val="es-ES" w:eastAsia="es-ES"/>
        </w:rPr>
        <w:t>Asimismo, su configuración como derecho fundamental implica que todas las autoridades (jurisdiccionales o no) se encuentran obligadas a: 1) promover, respetar, proteger y garantizar ese derecho; 2) interpretar las normas que conforman el marco jurídico que lo rige con un criterio extensivo y, 3) aplicarlas acorde con los principios de universalidad, indivisibilidad, interdependencia y progresividad, en término del artículo 1o constitucional.</w:t>
      </w:r>
    </w:p>
    <w:p w14:paraId="05E01A8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1661D0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Al respecto, debe considerarse que la reforma constitucional en materia de derechos humanos publicada en el Diario Oficial de la Federación de diez de junio de dos mil once establece una serie de normas jurídicas que todas las autoridades (jurisdiccionales o no) tienen el deber de observar en la interpretación y aplicación de </w:t>
      </w:r>
      <w:r w:rsidRPr="007265BC">
        <w:rPr>
          <w:rFonts w:ascii="Univers" w:eastAsia="Times New Roman" w:hAnsi="Univers" w:cs="Arial"/>
          <w:sz w:val="28"/>
          <w:szCs w:val="28"/>
          <w:lang w:val="es-ES" w:eastAsia="es-ES"/>
        </w:rPr>
        <w:lastRenderedPageBreak/>
        <w:t>los derechos humanos reconocidos en la Constitución y en los tratados internacionales correspondientes.</w:t>
      </w:r>
    </w:p>
    <w:p w14:paraId="4573B48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2E0D6D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Dicha reforma entró en vigor al día siguiente de su publicación, acorde con el artículo primero transitorio del Decreto correspondiente, por lo que es claro que al resolver en torno a la petición formulada, este tribunal tiene el deber de atender a lo dispuesto en el artículo 1º constitucional en relación con lo dispuesto en los artículos 2o de la Carta Magna; 1, apartado 1, del Pacto Internacional de Derechos Civiles y Políticos; 1, apartado 1, del Pacto Internacional de Derechos Económicos, Sociales y Culturales; </w:t>
      </w:r>
      <w:r w:rsidRPr="007265BC">
        <w:rPr>
          <w:rFonts w:ascii="Univers" w:eastAsia="Times New Roman" w:hAnsi="Univers" w:cs="Times New Roman"/>
          <w:sz w:val="28"/>
          <w:szCs w:val="24"/>
          <w:lang w:val="es-ES" w:eastAsia="es-ES"/>
        </w:rPr>
        <w:t xml:space="preserve">5, apartado b), 6 y 8 del </w:t>
      </w:r>
      <w:r w:rsidRPr="007265BC">
        <w:rPr>
          <w:rFonts w:ascii="Univers" w:eastAsia="Times New Roman" w:hAnsi="Univers" w:cs="Arial"/>
          <w:sz w:val="28"/>
          <w:szCs w:val="28"/>
          <w:lang w:val="es-ES" w:eastAsia="es-ES"/>
        </w:rPr>
        <w:t>Convenio número 169 de la Organización Internacional del Trabajo sobre Pueblos Indígenas y Tribales en Países Independientes Convenio, así como 4, 5 y 20 de la Declaración de las Naciones Unidas sobre los Derechos de los Pueblos Indígenas.</w:t>
      </w:r>
    </w:p>
    <w:p w14:paraId="069DCAF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E806B0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esas condiciones, es necesario reconocer que los promoventes tienen derecho a solicitar que se reconozca la posibilidad de autodeterminarse y, en consecuencia a establecer  en cualquier momento la forma de organización que más se acomode a sus necesidades y prioridades, pues ello constituye la base esencial del derecho a la libre determinación.</w:t>
      </w:r>
    </w:p>
    <w:p w14:paraId="4F96E1B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6A5D457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 xml:space="preserve">Al respecto, dado que la Constitución obliga a realizar una interpretación </w:t>
      </w:r>
      <w:r w:rsidRPr="007265BC">
        <w:rPr>
          <w:rFonts w:ascii="Univers" w:eastAsia="Times New Roman" w:hAnsi="Univers" w:cs="Arial"/>
          <w:i/>
          <w:sz w:val="28"/>
          <w:szCs w:val="28"/>
          <w:lang w:val="es-ES" w:eastAsia="es-ES"/>
        </w:rPr>
        <w:t>pro personae</w:t>
      </w:r>
      <w:r w:rsidRPr="007265BC">
        <w:rPr>
          <w:rFonts w:ascii="Univers" w:eastAsia="Times New Roman" w:hAnsi="Univers" w:cs="Arial"/>
          <w:sz w:val="28"/>
          <w:szCs w:val="28"/>
          <w:lang w:val="es-ES" w:eastAsia="es-ES"/>
        </w:rPr>
        <w:t xml:space="preserve"> de los derechos humanos, lo que trae como consecuencia, entre otras cuestiones, interpretar con criterio extensivo tales derechos para potenciar su ejercicio y buscando la protección más amplia se tiene que el derecho al autogobierno engloba todas las manifestaciones concretas y medidas específicas a las que se ha hecho referencia, las cuales implican, entre otras cuestiones, el derecho a elegir a sus autoridades, su forma de organización, así como el derecho a la consulta de todas aquellas medidas de las autoridades estatales que les afecten.</w:t>
      </w:r>
    </w:p>
    <w:p w14:paraId="173E3A2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94A8B5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El derecho de autogobierno implica también el derecho de las comunidades indígenas a determinar en cualquier momento sí en las elecciones de sus autoridades, las mismas deban realizarse por el sistema legal ordinario, o bien, mediante sus usos y costumbres, pues debe considerarse que la manifestación esencial de ese derecho lo constituye precisamente la posibilidad de determinarse la forma de organización para atender sus asuntos internos y locales.</w:t>
      </w:r>
    </w:p>
    <w:p w14:paraId="4BCF7A6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197319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Ello es acorde con los principios que en la aplicación de los derechos fundamentales deben observar las autoridades en términos del texto constitucional.</w:t>
      </w:r>
    </w:p>
    <w:p w14:paraId="5056FAF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3E7F3D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Esto es así, porque el principio de universalidad implica que los derechos indígenas son exigibles en cualquier contexto político, jurídico, social, y cultural, así como en cualquier momento y lugar, de tal forma que su reconocimiento o cumplimiento por parte de las autoridades no queda a su arbitrio.</w:t>
      </w:r>
    </w:p>
    <w:p w14:paraId="648315F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3EF674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También se observan los principios de interdependencia e indivisibilidad, porque, como se ha visto el derecho al autogobierno constituye una vertiente del derecho a la libre determinación de los pueblos indígenas, el cual articula y engloba todas las manifestaciones concretas de autonomía de dichos pueblos, el cual en cuanto forma parte de dicho entramado viene a constituir una parte esencial para el ejercicio de la autodeterminación de tal comunidad y un elemento fundamental para el respeto y defensa de los restantes derechos de tal comunidad.</w:t>
      </w:r>
    </w:p>
    <w:p w14:paraId="625AA70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AC677E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Pero sobre todo con ello se atiende a un principio de progresividad, en virtud de que a lo largo de los dos últimas décadas se han realizado avances importantes en el reconocimiento de los derechos de los pueblos indígenas, tanto a nivel nacional como internacional y que en nuestro país se artículo en el derecho a la libre determinación de los pueblos indígenas y como una de las concretas manifestaciones de autonomía el derecho al autogobierno.</w:t>
      </w:r>
    </w:p>
    <w:p w14:paraId="3AF2DA3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1AB69F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En este caso, la progresividad consiste precisamente en reconocer que una comunidad indígena tiene derecho a decidir la forma de elección de sus autoridades, lo que constituye una aplicación del principio del pluralismo en los mecanismos para la determinación de la representación política establecido por nuestra Constitución en la reforma de dos mil uno en materia étnica.</w:t>
      </w:r>
    </w:p>
    <w:p w14:paraId="780E1D9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091643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Acorde con todo lo anterior, y dado que la Constitución determina que todas las autoridades deben respetar, proteger, garantizar y promover los derechos humanos, incluyendo los derechos indígenas, se tiene que este tribunal debe eliminar los obstáculos que impiden el ejercicio de ese derecho, así como determinar los mecanismos o propuestas de solución a fin de permitirles el acceso a ese bien.</w:t>
      </w:r>
    </w:p>
    <w:p w14:paraId="74BFA89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7B4862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Ahora bien, el aspecto referido a la remoción de obstáculos será analizado a continuación  y tiene que ver con la inexistencia de ley secundaria en el Estado de Michoacán para atender la petición de la comunidad indígena de Cherán, en tanto que el segundo aspecto (establecimiento de mecanismos de solución) se encuentra íntimamente relacionado con el cumplimiento de la presente ejecutoria y será analizado en la parte relativa a los efectos de la sentencia.</w:t>
      </w:r>
    </w:p>
    <w:p w14:paraId="638C18A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099BFD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Importa destacar que a juicio de esta Sala, ninguna entidad estatal sea ella del nivel nacional o del nivel local puede permanecer indiferente en relación con las obligaciones que se derivan del artículo 1º de nuestra Carta Magna, y de los demás artículos constitucionales que desarrollan la exigencia constitucional de reconocimiento y debida protección de la diversidad étnica y cultural de los pueblos indígenas y que vincula a todas las autoridades públicas sin excepción.</w:t>
      </w:r>
    </w:p>
    <w:p w14:paraId="75607AE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158092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Lo anterior, independientemente de que, en cumplimiento de la atribución específica prevista en el artículo 2, apartado A, fracción III, de la Ley Fundamental, en las constituciones y leyes de las entidades federativas se encontraren o no contemplada, detallada o desarrollada esta exigencia,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7963BBC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228FF9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Arial"/>
          <w:sz w:val="28"/>
          <w:szCs w:val="28"/>
          <w:lang w:val="es-ES" w:eastAsia="es-ES"/>
        </w:rPr>
        <w:t xml:space="preserve">Por tanto, </w:t>
      </w:r>
      <w:r w:rsidRPr="007265BC">
        <w:rPr>
          <w:rFonts w:ascii="Univers" w:eastAsia="Times New Roman" w:hAnsi="Univers" w:cs="Times New Roman"/>
          <w:sz w:val="28"/>
          <w:szCs w:val="24"/>
          <w:lang w:val="es-ES" w:eastAsia="es-ES"/>
        </w:rPr>
        <w:t xml:space="preserve">el reconocimiento y protección del derecho de autogobierno de los pueblos indígenas no puede ser soslayado so pretexto de que tenga que ser contemplado, detallado o </w:t>
      </w:r>
      <w:r w:rsidRPr="007265BC">
        <w:rPr>
          <w:rFonts w:ascii="Univers" w:eastAsia="Times New Roman" w:hAnsi="Univers" w:cs="Times New Roman"/>
          <w:sz w:val="28"/>
          <w:szCs w:val="24"/>
          <w:lang w:val="es-ES" w:eastAsia="es-ES"/>
        </w:rPr>
        <w:lastRenderedPageBreak/>
        <w:t>desarrollado por las leyes secundarias, porque lo importante es que tal derecho se encuentra contenido en la Carta Magna y en los referidos instrumentos internacionales, cuya imperatividad y posición normativa suprema resultan indiscutibles, máxime que en la aplicación de este derecho las autoridades deben acudir a los principios rectores de interpretación y aplicación que en materia de derechos humanos establece el bloque de constitucionalidad referido.</w:t>
      </w:r>
    </w:p>
    <w:p w14:paraId="79E131D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F411E7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Times New Roman"/>
          <w:sz w:val="28"/>
          <w:szCs w:val="24"/>
          <w:lang w:val="es-ES" w:eastAsia="es-ES"/>
        </w:rPr>
        <w:t xml:space="preserve">En ese sentido, las autoridades tienen la alta responsabilidad de interpretar los derechos humanos </w:t>
      </w:r>
      <w:r w:rsidRPr="007265BC">
        <w:rPr>
          <w:rFonts w:ascii="Univers" w:eastAsia="Times New Roman" w:hAnsi="Univers" w:cs="Arial"/>
          <w:sz w:val="28"/>
          <w:szCs w:val="28"/>
          <w:lang w:val="es-ES" w:eastAsia="es-ES"/>
        </w:rPr>
        <w:t>de conformidad con bloque de constitucionalidad en su conjunto</w:t>
      </w:r>
      <w:r w:rsidRPr="007265BC">
        <w:rPr>
          <w:rFonts w:ascii="Univers" w:eastAsia="Times New Roman" w:hAnsi="Univers" w:cs="Times New Roman"/>
          <w:sz w:val="28"/>
          <w:szCs w:val="24"/>
          <w:lang w:val="es-ES" w:eastAsia="es-ES"/>
        </w:rPr>
        <w:t xml:space="preserve"> y ejecutar las obligaciones de respeto, protección, garantía y promoción que le impone </w:t>
      </w:r>
      <w:r w:rsidRPr="007265BC">
        <w:rPr>
          <w:rFonts w:ascii="Univers" w:eastAsia="Times New Roman" w:hAnsi="Univers" w:cs="Arial"/>
          <w:sz w:val="28"/>
          <w:szCs w:val="28"/>
          <w:lang w:val="es-ES" w:eastAsia="es-ES"/>
        </w:rPr>
        <w:t>de buena fe, acorde con lo establecido en el multicitado convenio.</w:t>
      </w:r>
    </w:p>
    <w:p w14:paraId="103A3EE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58BF9F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De ahí que ni las entidades del orden nacional ni las del orden local puedan permanecer indiferentes ante la conculcación del derecho al autogobierno de los indígenas.</w:t>
      </w:r>
    </w:p>
    <w:p w14:paraId="060033B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0CDEBC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Considerar lo contrario implicaría desconocer y hacer nugatorio tanto el derecho a la libre determinación en su vertiente de autodisposición en materia política y sujetar el reconocimiento, ejercicio y defensa de ese derecho a los caprichos y vaivenes tanto del legislador secundario como de la autoridad administrativa encargada de velar por su aplicación, pues en materia de derechos </w:t>
      </w:r>
      <w:r w:rsidRPr="007265BC">
        <w:rPr>
          <w:rFonts w:ascii="Univers" w:eastAsia="Times New Roman" w:hAnsi="Univers" w:cs="Arial"/>
          <w:sz w:val="28"/>
          <w:szCs w:val="28"/>
          <w:lang w:val="es-ES" w:eastAsia="es-ES"/>
        </w:rPr>
        <w:lastRenderedPageBreak/>
        <w:t>humanos debe evitarse a toda costa “…la ilusión, tan frecuenta de que la reforma de la ley trae consigo de inmediato la reforma de la vida”</w:t>
      </w:r>
      <w:r w:rsidRPr="007265BC">
        <w:rPr>
          <w:rFonts w:ascii="Univers" w:eastAsia="Times New Roman" w:hAnsi="Univers" w:cs="Times New Roman"/>
          <w:sz w:val="28"/>
          <w:szCs w:val="28"/>
          <w:vertAlign w:val="superscript"/>
          <w:lang w:val="es-ES" w:eastAsia="es-ES"/>
        </w:rPr>
        <w:footnoteReference w:id="16"/>
      </w:r>
      <w:r w:rsidRPr="007265BC">
        <w:rPr>
          <w:rFonts w:ascii="Univers" w:eastAsia="Times New Roman" w:hAnsi="Univers" w:cs="Arial"/>
          <w:sz w:val="28"/>
          <w:szCs w:val="28"/>
          <w:lang w:val="es-ES" w:eastAsia="es-ES"/>
        </w:rPr>
        <w:t>.</w:t>
      </w:r>
    </w:p>
    <w:p w14:paraId="06DAC60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1ECA044"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Lo anterior resulta relevante, porque resulta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Es preciso que las autoridades en el ejercicio del poder público los respeten y, ante cualquier conculcación se garanticen también las vías para hacer factible este derecho en la práctica. De lo contrario, el derecho constitucional fundamental al reconocimiento y debida protección de la diversidad étnica y cultural de los pueblos indígenas correría el riesgo de verse convertido en letra muerta. </w:t>
      </w:r>
    </w:p>
    <w:p w14:paraId="3DCD056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D54284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El reconocimiento de que la comunidad indígena de Cherán tiene derecho al autogobierno como una manifestación concreta de su derecho a autodeterminarse constituye un elemento esencial para la protección y desarrollo de dichos pueblos a lo cual se </w:t>
      </w:r>
      <w:r w:rsidRPr="007265BC">
        <w:rPr>
          <w:rFonts w:ascii="Univers" w:eastAsia="Times New Roman" w:hAnsi="Univers" w:cs="Arial"/>
          <w:sz w:val="28"/>
          <w:szCs w:val="28"/>
          <w:lang w:val="es-ES" w:eastAsia="es-ES"/>
        </w:rPr>
        <w:lastRenderedPageBreak/>
        <w:t>encuentra obligado un Estado que como el Mexicano acoge el principio del multiculturalismo como base para la convivencia y el orden social.</w:t>
      </w:r>
    </w:p>
    <w:p w14:paraId="209B693E"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52143D2"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Aquí es preciso recordar que la situación de abandono y de pobreza en que se encuentran por lo general los pueblos indígenas – durante siglos objeto de la imposición o de la indiferencia estatal – y la falta de realización en la práctica de sus derechos constitucionales fundamentales puede llegar a diezmar de manera considerable el derecho que tienen las comunidades indígenas a participar de manera activa y consciente en el manejo de los asuntos que los afectan y termina por desconocer de facto el derecho constitucional fundamental al reconocimiento y debida protección de la diversidad étnica y cultural de los pueblos indígenas. </w:t>
      </w:r>
    </w:p>
    <w:p w14:paraId="6833900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D2933FD"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Al respecto, se reitera que los derechos de los pueblos y comunidades indígenas constituyen el reconocimiento de las necesidades específicas de estos grupos en condiciones estructurales de desventaja y tienen como objetivo que dichos pueblos puedan gozar del ejercicio pleno de sus derechos como cualesquiera otro ciudadano del Estado, tal y como se reconoce en las reformas constitucionales en materia indígena.</w:t>
      </w:r>
    </w:p>
    <w:p w14:paraId="50BC236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CA75D5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Por ello, el reconocimiento, ejercicio y efectiva aplicación de ese derecho resulta indispensable para la democracia, conforme a lo siguiente:</w:t>
      </w:r>
    </w:p>
    <w:p w14:paraId="1BB3D50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D0036E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Los artículos 39 y 40 de la Constitución Política de los Estados Unidos Mexicanos disponen que la soberanía nacional reside esencial y originariamente en el pueblo mexicano, por lo que todo poder público dimana de él y en su beneficio, siendo precisamente su voluntad constituirse en una República representativa, democrática, federal, compuesta de Estados libres y soberanos en todo lo concerniente a su régimen interior, pero unidos en una federación establecida según los principios de la propia Ley Fundamental. A lo que agrega el artículo 41, primer párrafo, que el pueblo ejerce su soberanía por medio de los Poderes de la Unión, en las materias de su competencia, y por los de los Estados, en sus respectivos regímenes interiores, en los términos establecidos, respectivamente, por la misma Constitución federal y las particulares de los Estados, las que se encuentran impedidas para contravenir las disposiciones de aquélla.</w:t>
      </w:r>
    </w:p>
    <w:p w14:paraId="6C46E8B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75AF2D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Esa formulación abstracta de reconocimiento consistente en que el poder radica en última instancia en el pueblo y se institucionaliza para su beneficio, por virtud del cual el Estado mexicano merece el calificativo de democrático, reviste el carácter de columna vertebral de todo el sistema constitucional, principio </w:t>
      </w:r>
      <w:r w:rsidRPr="007265BC">
        <w:rPr>
          <w:rFonts w:ascii="Univers" w:eastAsia="Times New Roman" w:hAnsi="Univers" w:cs="Times New Roman"/>
          <w:sz w:val="28"/>
          <w:szCs w:val="24"/>
          <w:lang w:val="es-ES" w:eastAsia="es-ES"/>
        </w:rPr>
        <w:lastRenderedPageBreak/>
        <w:t>estructural que se encuentra desarrollado a lo largo de todo el articulado y que, además, impregna todo el texto constitucional y el resto del ordenamiento jurídico, el cual debe ser interpretado a la luz de estas declaraciones y de los valores que propugna, establecidos como ideales que una comunidad decide proponerse como los máximos objetivos de su ordenamiento jurídico, valores que si bien no se encuentran necesariamente explicitados como tales, su existencia resulta evidente del propio articulado, por lo que no pueden ser desconocidos.</w:t>
      </w:r>
    </w:p>
    <w:p w14:paraId="772443F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550CE7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Así, la caracterización como República representativa y democrática, entonces, se despliega mediante el consentimiento fundacional de los gobernados como fuente última del poder, legitimando todo el orden de autoridades del Estado y todo el orden de prescripciones de derecho. Asimismo, implica la necesaria conexión entre el poder y los ciudadanos, principalmente, mediante la participación de los ciudadanos en la designación de quienes se ocupan de las tareas del Estado, a través de las instituciones clave del sistema, que normalmente tienen un carácter representativo.</w:t>
      </w:r>
    </w:p>
    <w:p w14:paraId="480DCD2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48418C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Esto se encuentra claramente preceptuado cuando el artículo 41 de la Ley Fundamental ordena que la renovación de los poderes Legislativo y Ejecutivo de la Unión se realice mediante elecciones libres, auténticas y periódicas.</w:t>
      </w:r>
    </w:p>
    <w:p w14:paraId="6AB83CD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902480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Acorde con lo anterior, los artículos 115 y 116 de la propia Carta Magna imponen diversos deberes al régimen interior de las entidades federativas para garantizar el carácter democrático y representativo de la Nación, tales como la elección popular directa de los ayuntamientos municipales, de los integrantes de las legislaturas locales y de los gobernadores, mediante sufragio universal, libre y secreto y directo.</w:t>
      </w:r>
    </w:p>
    <w:p w14:paraId="2791815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41CCAA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Con las disposiciones referidas, entre otras, es posible constatar que la Constitución Política de los Estados Unidos Mexicanos articula una serie de elementos que desarrollan y garantizan su carácter de República representativa y democrática, al plasmar en su articulado los principios fundamentales de una elección democrática, cuyo cumplimiento debe ser imprescindible para que unos comicios se consideren producto del ejercicio popular de la soberanía, y que al estar elevados a rango constitucional tiene un carácter imperativo, de orden público, de obediencia inexcusable y no son renunciables, sin que para prevalecer tengan que ser contemplados, detallados o desarrollados por las constituciones locales, el estatuto de gobierno del Distrito Federal o las leyes electorales correspondientes, porque lo importante es que tales principios se encuentran sostenidos en la Carta Magna, cuya imperatividad y posición normativa suprema resultan indiscutibles, al tenor del artículo 133 del mismo ordenamiento.</w:t>
      </w:r>
    </w:p>
    <w:p w14:paraId="2F97BB9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B0475E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52C2E4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Ahora bien, </w:t>
      </w:r>
      <w:r w:rsidRPr="007265BC">
        <w:rPr>
          <w:rFonts w:ascii="Univers" w:eastAsia="Times New Roman" w:hAnsi="Univers" w:cs="Times New Roman"/>
          <w:b/>
          <w:sz w:val="28"/>
          <w:szCs w:val="24"/>
          <w:lang w:val="es-ES" w:eastAsia="es-ES"/>
        </w:rPr>
        <w:t>una democracia sólo se constituye como tal si la sociedad política que la conforma se encuentra convenientemente diversificada y organizada para ello</w:t>
      </w:r>
      <w:r w:rsidRPr="007265BC">
        <w:rPr>
          <w:rFonts w:ascii="Univers" w:eastAsia="Times New Roman" w:hAnsi="Univers" w:cs="Times New Roman"/>
          <w:sz w:val="28"/>
          <w:szCs w:val="24"/>
          <w:lang w:val="es-ES" w:eastAsia="es-ES"/>
        </w:rPr>
        <w:t>, por lo que el principio democrático también exige que opere como manifestación de la pluralidad de la población, de tal forma que puedan ser articuladas políticamente las distintas visiones y proyectos de Nación, dentro de los límites constitucionales, es decir, un régimen democrático conlleva un sistema que permite el planteamiento de distintas opciones (políticas, sociales, culturales, etcétera), pues se encuentra directamente relacionado con aquellas garantías individuales que protegen la libertad ideológica y la intimidad o el secreto voluntario de la misma, aspectos que se encuentran reconocidos en los artículos 1o,  6o, 7o y 24 constitucionales.</w:t>
      </w:r>
    </w:p>
    <w:p w14:paraId="2AF75FE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F264CF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Bajo esa perspectiva, en los últimos años se han producido diversas modificaciones normativas, tanto legales como de corte constitucional, con el propósito de impulsar acciones a cargo del Estado, a través de la Federación y de los estados, para revertir la problemática de la población indígena, que usualmente no había sido tomada en cuenta, de forma sistemática y ordenada, a efecto de que sea considerada, especialmente, la individualidad misma de los sujetos componentes de estas culturas, esto es, su identidad personal, misma que depende de la propia identidad étnica o </w:t>
      </w:r>
      <w:r w:rsidRPr="007265BC">
        <w:rPr>
          <w:rFonts w:ascii="Univers" w:eastAsia="Times New Roman" w:hAnsi="Univers" w:cs="Times New Roman"/>
          <w:sz w:val="28"/>
          <w:szCs w:val="24"/>
          <w:lang w:val="es-ES" w:eastAsia="es-ES"/>
        </w:rPr>
        <w:lastRenderedPageBreak/>
        <w:t>cultural del conglomerado al que pertenecen y de las particulares formas de organización social, política, cultural y económicas que tradicionalmente han adoptado.</w:t>
      </w:r>
    </w:p>
    <w:p w14:paraId="2B64C20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37570D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Mediante reforma aprobada el tres de agosto de dos mil uno y publicada en el Diario Oficial de la Federación del catorce del mismo mes y año se reformó el artículo 2º de la Constitución Política de los Estados Unidos Mexicanos, en el cual tras declarar la unidad e indivisibilidad de la Nación Mexicana, reconoce su composición pluricultural sustentada originalmente en sus pueblos indígenas, identificados como aquellos que habitan en el territorio actual del país al iniciarse la colonización y que conservan, total o parcialmente, sus propias instituciones sociales, económicas, culturales y políticas.</w:t>
      </w:r>
    </w:p>
    <w:p w14:paraId="5B760B0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A928E4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Conforme el precepto en cuestión, como criterio fundamental, las disposiciones sobre pueblos indígenas se aplican a quienes mantengan una conciencia sobre su identidad indígena. A continuación se precisa que los pueblos indígenas se conforman por comunidades, entendiéndose por éstas aquellas que formen una unidad social, económica y cultural, asentadas en un territorio y que reconocen autoridades propias de acuerdo con sus usos y costumbres.</w:t>
      </w:r>
    </w:p>
    <w:p w14:paraId="4368CEC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6D1566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Como se ha demostrado, uno de los aspectos principales del texto constitucional lo constituye el reconocimiento a los pueblos indígenas del derecho a la libre determinación, el cual debe ejercerse en un marco constitucional de autonomía que asegure la unidad nacional. A tal efecto, el apartado A de dicho precepto les reconoce y garantiza diversas manifestaciones concretas de autonomía, entre las cuales se encuentra el derecho al autogobierno.</w:t>
      </w:r>
    </w:p>
    <w:p w14:paraId="47EB6F8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E23436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necesaria e indispensable del reconocimiento igualitario de un sistema de derechos al que una sociedad mínimamente justa no puede renunciar.</w:t>
      </w:r>
    </w:p>
    <w:p w14:paraId="19DE5FD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30FEAF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efecto, las disposiciones constitucionales e internacionales de mérito parten de un reconocimiento consistente en que, por diferentes causas y razones, las condiciones precarias en las que subsisten los indígenas en nuestro país se debe, entre otras causas, a que las garantías individuales de las que goza todo sujeto no han sido suficientes para un adecuado desarrollo individual y colectivo </w:t>
      </w:r>
      <w:r w:rsidRPr="007265BC">
        <w:rPr>
          <w:rFonts w:ascii="Univers" w:eastAsia="Times New Roman" w:hAnsi="Univers" w:cs="Times New Roman"/>
          <w:sz w:val="28"/>
          <w:szCs w:val="24"/>
          <w:lang w:val="es-ES" w:eastAsia="es-ES"/>
        </w:rPr>
        <w:lastRenderedPageBreak/>
        <w:t>de estos grupos, reconocimiento del cual se ha derivado un necesario reforzamiento de esa situación igualitaria de todos los individuos con un reconocimiento más general y previo de las situaciones y características que identifican y dan sentido a estas colectividades y sus miembros.</w:t>
      </w:r>
    </w:p>
    <w:p w14:paraId="14B5C51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C58035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Así,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han sido tomadas en cuenta sus particulares concepciones del uso y explotación de la tierra, sus procesos de producción, sus tradiciones y costumbres en las elecciones de sus propias autoridades, los entramados sociales y políticos que les son propios, aspectos que han redundado en ciertas relaciones de sometimiento, discriminación y miseria.</w:t>
      </w:r>
    </w:p>
    <w:p w14:paraId="7785F41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8F28A2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3BAB963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0AED33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0DE8A10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076FD3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w:t>
      </w:r>
      <w:r w:rsidRPr="007265BC">
        <w:rPr>
          <w:rFonts w:ascii="Univers" w:eastAsia="Times New Roman" w:hAnsi="Univers" w:cs="Times New Roman"/>
          <w:sz w:val="28"/>
          <w:szCs w:val="24"/>
          <w:lang w:val="es-ES" w:eastAsia="es-ES"/>
        </w:rPr>
        <w:lastRenderedPageBreak/>
        <w:t>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w:t>
      </w:r>
    </w:p>
    <w:p w14:paraId="5FDCCEC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4F5205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Lo anterior, encuentra apoyo en las razones expuestas durante los trámites de reforma constitucional de los años mil novecientos noventa a noventa y dos, por la que se adicionó un primer párrafo al artículo 4 (ahora derogado); y de dos mil y dos mil uno, por el que se aprobó la redacción actual del artículo 2o.</w:t>
      </w:r>
    </w:p>
    <w:p w14:paraId="3AE6ECC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817084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La materia indígena en la Constitución estaba contenida en el artículo 4º (reforma publicada en el Diario Oficial de la Federación el veintiocho de enero de mil novecientos noventa y dos). En éste se establecía que la Nación Mexicana era pluricultural con base en la existencia de los pueblos indígenas y mandataba la reglamentación de su organización interna, el acceso a la justicia del Estado y se reconocía la aplicación del derecho indígena en materia agraria.</w:t>
      </w:r>
    </w:p>
    <w:p w14:paraId="36A47DA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F7559E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Así, la iniciativa presentada por el Ejecutivo federal, de siete de diciembre de mil novecientos noventa, explicaba las razones por </w:t>
      </w:r>
      <w:r w:rsidRPr="007265BC">
        <w:rPr>
          <w:rFonts w:ascii="Univers" w:eastAsia="Times New Roman" w:hAnsi="Univers" w:cs="Times New Roman"/>
          <w:sz w:val="28"/>
          <w:szCs w:val="24"/>
          <w:lang w:val="es-ES" w:eastAsia="es-ES"/>
        </w:rPr>
        <w:lastRenderedPageBreak/>
        <w:t>las cuales se aducía la necesidad de incorporar un nuevo primer párrafo al artículo 4 constitucional:</w:t>
      </w:r>
    </w:p>
    <w:p w14:paraId="3407559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86AD40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Los pueblos y las comunidades indígenas de México viven en condiciones distantes de la equidad y el bienestar de (sic) la Revolución mexicana se propuso y elevó como postulado constitucional. La igualdad ante la ley, el principio esencial e indiscutible de nuestra convivencia, no siempre se cumple frente a nuestros compatriotas indígenas. Esa situación es incompatible con la modernización del país, con la justicia y, finalmente, con la defensa y el fortalecimiento de nuestra soberanía...</w:t>
      </w:r>
    </w:p>
    <w:p w14:paraId="5553D78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C80DDA5"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Como consecuencia de dilatados procesos históricos los indígenas mexicanos se encuentran en posición objetiva de desigualdad económica, social y para acceder a la jurisdicción efectiva del Estado. Son muchos y graves los rezagos que los afectan. Las carencias se concentran desproporcionadamente en las comunidades indígenas, conformando un círculo en el que la pobreza se reproduce y perpetúa. La intermediación que medra con la desigualdad y se opone al progreso de los indígenas, no ha sido erradicada. La justicia encuentra barreras en las condiciones de aislamiento, pobreza y exclusión en que viven los indígenas mexicanos.</w:t>
      </w:r>
    </w:p>
    <w:p w14:paraId="46C3B6D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El setenta por ciento de los indígenas del país viven en municipios rurales, proporción que es inversa a la del conjunto de la población nacional, y fincan su subsistencia en las actividades primarias. El noventa y seis y medio por ciento de los indígenas en municipios rurales radica en localidades calificadas como de elevada marginación, con la consecuente escasez de servicios públicos, carencia de fuentes de trabajo y empleo remunerado, bajos ingresos, precariedad, asilamiento y exclusión. Los seiscientos treinta y siete municipios rurales con más del treinta por ciento de población indígenas –la cuarta parte de todos los municipios del país- han sido clasificados con alto o muy alto grado de marginación. El treinta por ciento de los indígenas asentados en municipios considerados como urbanos, viven en condiciones de pobreza y marginalidad casi en su totalidad. Así lo ilustran, por ejemplo, </w:t>
      </w:r>
      <w:r w:rsidRPr="007265BC">
        <w:rPr>
          <w:rFonts w:ascii="Univers" w:eastAsia="Times New Roman" w:hAnsi="Univers" w:cs="Arial"/>
          <w:sz w:val="24"/>
          <w:szCs w:val="24"/>
          <w:lang w:val="es-ES" w:eastAsia="es-ES"/>
        </w:rPr>
        <w:lastRenderedPageBreak/>
        <w:t>las condiciones en que viven casi un millón de indígenas en la zona metropolitana de la ciudad de México.</w:t>
      </w:r>
    </w:p>
    <w:p w14:paraId="5D4B37C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29A7413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indicadores sociales de la pobreza: analfabetismo, mortalidad infantil, desnutrición y morbilidad asociada, y bajo esperanza de vida, se elevan desproporcionadamente en las comunidades indígenas hasta duplicar, en algunos índices, los promedios generales...</w:t>
      </w:r>
    </w:p>
    <w:p w14:paraId="107E44E9"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5726554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En muchas zonas indígenas, la productividad de los sistemas tradicionales de cultivo se ha deteriorado y a veces también el suelo y la vegetación. La falta de apoyo para el desarrollo de esos sistemas o su sustitución, como también la explotación irracional de los recursos naturales por intereses ajenos a las comunidades, ha generado una permanente situación de restricción en la producción. Esta se agrava por los injustos términos de intercambio que privan en casi todas esas zonas...</w:t>
      </w:r>
    </w:p>
    <w:p w14:paraId="74A1FB80"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53A49A0"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ley no siempre se aplica a los indígenas con sentido de justicia y a veces persisten resabios discriminatorios. Muchos de los detenidos indígenas no hablan el español ni tuvieron acceso al conocimiento de las leyes; están siendo juzgados sin los beneficios de un intérprete o de una defensoría adecuada. Reclamos y demandas indígenas no siempre son atendidos oportuna y adecuadamente por las instancias de procuración y administración de justicia. En casos aislados, quedan impunes quienes ejercen violencia contra los indígenas. Por ello, hay una identidad casi absoluta entre los pueblos indígenas y la pobreza, con frecuencia extrema.</w:t>
      </w:r>
    </w:p>
    <w:p w14:paraId="282736C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36E086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La solidaridad entre los propios indígenas, que se expresa a través de su organización social, mitiga conflictos y ofrece protección que resulta insuficiente. Está sustentada en prácticas jurídicas arraigadas y respetadas entre ellos, que en la mayoría de los casos no sólo no contradicen sino que podrían complementar las normas del derecho positivo. Las instituciones tradicionales indígenas también contienen elementos para cambiar determinadas situaciones, de tal forma que la solidaridad que aquellas protegen y defienden sirva para el desarrollo y el bienestar que los indígenas reclaman y merecen. Sin embargo, algunas de esas formas de organización social carecen de </w:t>
      </w:r>
      <w:r w:rsidRPr="007265BC">
        <w:rPr>
          <w:rFonts w:ascii="Univers" w:eastAsia="Times New Roman" w:hAnsi="Univers" w:cs="Arial"/>
          <w:sz w:val="24"/>
          <w:szCs w:val="24"/>
          <w:lang w:val="es-ES" w:eastAsia="es-ES"/>
        </w:rPr>
        <w:lastRenderedPageBreak/>
        <w:t>reconocimiento y sus principios no son tomados en cuenta. Es necesario procurar la armonía entre las tradiciones jurídicas de los indígenas con las normas legales que coinciden en la aspiración de un estado de derecho.</w:t>
      </w:r>
    </w:p>
    <w:p w14:paraId="2F4423A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641913F6"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Las cifras y los datos confirman un hecho que está en la experiencia y conciencia de todos los mexicanos: nuestros compatriotas indígenas viven en condiciones de desigualdad e injusticia. Están más lejos que el resto de los mexicanos del bienestar y del disfrute cabal de los derechos que el Estado tiene la responsabilidad de garantizar por mandato de nuestra ley fundamental...</w:t>
      </w:r>
    </w:p>
    <w:p w14:paraId="311FB117"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27D98856"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iniciativa contiene dos elementos principales. El primero reconoce la composición pluricultural de la nación. Se trata de una declaración general que incumbe a todos los mexicanos y que en muchos sentidos nos define. Al hacerlo protege el derecho a la diferencia dentro del marco de la convivencia. La declaración reconoce que la naturaleza pluricultural se origina en la diversidad que aportaron los pueblos indígenas, previa a la formación de la nación moderna. A esa persistente diversidad original se agregaron muchas otras vigorosas corrientes, hasta conformar la pluralidad que nos constituye. Si el principio es universal, la movilización de la sociedad tiene en la inadmisible condición de los pueblos indígenas un propósito urgente y prioritario, preeminente en términos del bienestar común. El segundo elemento establece el mandato constitucional para que la ley prevea los instrumentos adecuados para garantizar a los pueblos indígenas el pleno e igualitario acceso a la jurisdicción del Estado, así como para proteger y desarrollar sus culturas, organizaciones sociales y recursos que las sustentan. También establece que las prácticas y costumbres jurídicas de los pueblos indígenas serán tomadas en consideración en los términos que la ley establezca, en los juicios y procedimientos agrarios en que los indígenas sean parte...".</w:t>
      </w:r>
    </w:p>
    <w:p w14:paraId="5F5021E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032ADB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El veinticuatro de junio del año siguiente, las comisiones unidas de Gobernación y Puntos Constitucionales y de Asuntos Indígenas, de la Cámara de Diputados emitieron dictamen </w:t>
      </w:r>
      <w:r w:rsidRPr="007265BC">
        <w:rPr>
          <w:rFonts w:ascii="Univers" w:eastAsia="Times New Roman" w:hAnsi="Univers" w:cs="Times New Roman"/>
          <w:sz w:val="28"/>
          <w:szCs w:val="24"/>
          <w:lang w:val="es-ES" w:eastAsia="es-ES"/>
        </w:rPr>
        <w:lastRenderedPageBreak/>
        <w:t>favorable a la iniciativa de mérito, en el que, básicamente reiteraron los motivos expuestos en aquélla:</w:t>
      </w:r>
    </w:p>
    <w:p w14:paraId="533FCBF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180347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inmensa mayoría de los mexicanos soberanos (sic) que los indígenas viven en pésimas condiciones de subsistencia, pegados a la tierra para producir un poco de maíz, fríjol y chile en una agricultura de autoconsumo, pero ignoramos sus estructuras sociales; sus relaciones de parentesco lineales, bilaterales y espirituales; la importancia de sus tradiciones que tienen fuerza de normas jurídicas; las diversas formas del control de la tierra, en algunas regiones en manos de las comunidades, en otras en forma individual y en otras más en poder de grupos familiares; estas formas de tenencia y control de la tierra en los diversos núcleos indígenas, no siempre concuerdan con las formas establecidas en nuestras leyes, generando conflictos entre las normas y la realidad.</w:t>
      </w:r>
    </w:p>
    <w:p w14:paraId="3E6AB258"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1E48BB6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El texto propuesto como adición al precepto constitucional, empieza por reconocer nuestra realidad pluricultural y sienta las bases para que la legislación ordinaria proteja y promueva el desarrollo de las culturas autóctonas en su más amplia expresión y provea los medios necesarios para que los indígenas tengan efectivo acceso a la protección que brinda el Estado y particularmente, que en los juicios y procedimientos agrarios, se tomen en cuenta sus tradiciones, prácticas y costumbres jurídicas, lo que facilitará sin duda, desanudar multitud de complejos conflictos que tienen paralizada la actividad campesina...".</w:t>
      </w:r>
    </w:p>
    <w:p w14:paraId="674930C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DE2545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el mismo tenor, el dictamen rendido por las comisiones unidas segunda de Gobernación, de Puntos Constitucionales, de Educación y de Estudios Legislativos, segunda sección, de la Cámara de Senadores, el dieciocho de diciembre de mil novecientos noventa y uno, recalcó:</w:t>
      </w:r>
    </w:p>
    <w:p w14:paraId="6ECB1B1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0DC5C0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lastRenderedPageBreak/>
        <w:t>"El hecho de que en el texto vigente del artículo 4o constitucional se hable de la igualdad jurídica entre el hombre y la mujer, o de cuestiones materia de las relaciones familiares, pudiera sugerir a algunos que al introducir el tema de las comunidades indígenas no hubiese continuado o interrelación temática entre los aspectos abordados en dicho artículo.</w:t>
      </w:r>
    </w:p>
    <w:p w14:paraId="20C3B52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F08E0D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 este respecto, es oportuno recordar que hay otros artículos constitucionales que abordan en el mismo precepto disposiciones de naturaleza diversa...</w:t>
      </w:r>
    </w:p>
    <w:p w14:paraId="62A5CD36"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DBE8EEA"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Así, cabe señalar que el artículo 4o constitucional recoge preceptos de diversa índole:</w:t>
      </w:r>
    </w:p>
    <w:p w14:paraId="627D4D38"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7C084F9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De igualdad entre el hombre y la mujer; de libre e informada procreación; de derecho a disfrutar de una vivienda digna y de derecho de los menores a la protección.</w:t>
      </w:r>
    </w:p>
    <w:p w14:paraId="65E2ED95"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4DC16C22"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Estas prerrogativas constitucionales pueden agruparse en una doble vertiente:</w:t>
      </w:r>
    </w:p>
    <w:p w14:paraId="105E29A0"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76F875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Derechos de grupos específicos: la mujer, los padres y los menores; así como de orden programático:</w:t>
      </w:r>
    </w:p>
    <w:p w14:paraId="5CA8C30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514E4E30"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salud y la vivienda.</w:t>
      </w:r>
    </w:p>
    <w:p w14:paraId="441A6A3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Ahora, con la adición propuesta, se incidiría en la vertiente de derechos de grupos específicos:</w:t>
      </w:r>
    </w:p>
    <w:p w14:paraId="4468C31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210919D"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de los pueblos indígenas. Se trata de un precepto que dentro del principio de igualdad ante la ley, confiere derechos adicionales a ciertos grupos o sectores de la población.</w:t>
      </w:r>
    </w:p>
    <w:p w14:paraId="50AEE21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6025679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Por las razones expuestas, los miembros de las Comisiones Unidas que dictaminan hemos estimado pertinente no sólo la elevación a rango constitucional de las declaraciones y principios contenidos en la minuta aprobada por nuestra Colegisladora, sino que también hemos considerado idónea la inclusión de esta reforma precisamente en el texto del artículo 4o constitucional...</w:t>
      </w:r>
    </w:p>
    <w:p w14:paraId="1603589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lastRenderedPageBreak/>
        <w:t>El texto original de la Constitución de 1917 y su evolución posterior implicaron modificaciones esenciales a la concepción tradicional de la Teoría de la Constitución, al introducir reglamentaciones que hubieran podido corresponder a la legislación secundaria. Hoy, la explicación unánimemente aceptada por los estudios de la materia, ha sido en el sentido de que el influjo del movimiento social que hizo posible un nuevo texto de ley suprema trajo la necesidad de preservar, mediante su elevación a rango de disposición jurídica fundamental diversas aspiraciones y conquistas que entrañan en sí misma las decisiones políticas fundamentales que se intentaba materializar como consecuencia del ideal de justicia. Es el caso bien estudiado del contenido de los artículos 3o, 27 y 123 constitucionales.</w:t>
      </w:r>
    </w:p>
    <w:p w14:paraId="196B02D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39596F8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legislación social mexicana, al igual que la legislación social de cualquier otro país, es un reconocimiento expreso de situaciones diferenciales que son indispensables para mantener la convivencia social armónica y la posibilidad de alcanzar la justicia, sin detrimento del principio de igualdad ante la ley.</w:t>
      </w:r>
    </w:p>
    <w:p w14:paraId="3717DA45"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291D4F3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El conjunto de disposiciones tutelares contenidas en la Constitución Política de los Estados Unidos Mexicanos y sus leyes reglamentarias, dieron origen a lo que conocemos como el estado social de derecho en nuestro país. Ahora bien, una legislación social es necesaria y eminentemente tutelar de los grupos sociales que se ha decidido proteger.</w:t>
      </w:r>
    </w:p>
    <w:p w14:paraId="647431F7"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58ADB3C9"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De tal manera que la esfera de protección jurídica que otorgan el Poder Constituyente Permanente o el legislador ordinario a dichos grupos sociales, si bien es cierto que establece excepciones a la ficción de la igualdad ante la ley, trae como consecuencia el reconocimiento formal de una diversidad social que es realidad cotidiana...".</w:t>
      </w:r>
    </w:p>
    <w:p w14:paraId="1AD704C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5E0240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Por su parte, en la iniciativa de reforma constitucional presentada por Poder Ejecutivo de la Unión el cinco de diciembre de dos mil, la cual, tras diversas modificaciones, dio lugar a la actual </w:t>
      </w:r>
      <w:r w:rsidRPr="007265BC">
        <w:rPr>
          <w:rFonts w:ascii="Univers" w:eastAsia="Times New Roman" w:hAnsi="Univers" w:cs="Times New Roman"/>
          <w:sz w:val="28"/>
          <w:szCs w:val="24"/>
          <w:lang w:val="es-ES" w:eastAsia="es-ES"/>
        </w:rPr>
        <w:lastRenderedPageBreak/>
        <w:t>redacción del numeral 2 y a la derogación del ahora párrafo primero del artículo 4º se manifestó:</w:t>
      </w:r>
    </w:p>
    <w:p w14:paraId="42D4296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044C847"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49C43BA9"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831A38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 este respecto, el Convenio sobre pueblos indígenas y tribales en países independientes, de la Organización Internacional del Trabajo (No. 169, 1988 – 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735A4EE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6A92A360"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Nuestro país no es la excepción. A dos siglos de la fundación del Estado nacional, la situación jurídica de los pueblos indígenas es aún profundamente insatisfactoria y su condición social, motivo de honda preocupación nacional.</w:t>
      </w:r>
    </w:p>
    <w:p w14:paraId="16928C98"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0F285A38"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Los pueblos originarios de estas tierras han sido histórica y frecuentemente obligados a abandonar sus tierras y a remontarse a las más inhóspitas regiones del país; han vivido muchas veces sometidos al dominio caciquil, así como a humillaciones racistas y discriminatorias, y les ha sido negada la posibilidad de expresión y participación políticas.</w:t>
      </w:r>
    </w:p>
    <w:p w14:paraId="1A19D64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6C3D797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En el transcurso de las últimas décadas, se han realizado esfuerzos para superar la falta de reconocimiento de la situación legal de los indígenas. En esos intentos, se reformó el artículo 4o de la Carta Magna y, con ello, se dio relevancia constitucional a la composición pluricultural de la Nación mexicana, que se sustenta originalmente en sus pueblos indígenas.</w:t>
      </w:r>
    </w:p>
    <w:p w14:paraId="0D6AB69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51EC3E6F"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lastRenderedPageBreak/>
        <w:t>Sin embargo, la reforma no resultó jurídicamente suficiente para aliviar las graves condiciones de los pueblos y comunidades indígenas del país.</w:t>
      </w:r>
    </w:p>
    <w:p w14:paraId="6F24184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56C3D0C7"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Esa situación, que se ha mantenido desde hace mucho tiempo, propició, entre otras cosas, el levantamiento de un grupo armado, el EZLN, que reivindicaba mejores condiciones para los indígenas chiapanecos en particular, y para la totalidad de los indígenas del país en lo general...</w:t>
      </w:r>
    </w:p>
    <w:p w14:paraId="312D47A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3123621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357790B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46F8377D"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w:t>
      </w:r>
    </w:p>
    <w:p w14:paraId="3B75A34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B05D81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 su vez, la Conferencia General de la Organización Internacional del Trabajo destacó, en el preámbulo del instrumento internacional invocado, lo siguiente:</w:t>
      </w:r>
    </w:p>
    <w:p w14:paraId="1A3F1F5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2A2A05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"La Conferencia General de la Organización Internacional del Trabajo:...</w:t>
      </w:r>
    </w:p>
    <w:p w14:paraId="33EE82A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6017E27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Recordando los términos de la Declaración Universal de Derechos Humanos, del Pacto Internacional de Derechos Económicos, Sociales y Culturales, del Pacto Internacional de Derechos Civiles y Políticos, y de los numerosos instrumentos internacionales sobre la prevención de la discriminación;</w:t>
      </w:r>
    </w:p>
    <w:p w14:paraId="0F58DCBC"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5F18CD6B"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lastRenderedPageBreak/>
        <w:t>Considerando que la evolución del derecho internacional desde 1957 y los cambios sobrevenidos en la situación de los pueblos indígenas y tribales en todas las regiones del mundo hacen aconsejable adoptar nuevas normas internacionales en la materia, a fin de eliminar la orientación hacia la asimilación de las normas anteriores;</w:t>
      </w:r>
    </w:p>
    <w:p w14:paraId="558D79C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2F84D2E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Reconociendo las aspiraciones de esos pueblos a asumir el control de sus propias instituciones y formas de vida y de su desarrollo económico y a mantener y fortalecer sus identidades, lenguas y religiones, dentro del marco de los Estados en que viven;</w:t>
      </w:r>
    </w:p>
    <w:p w14:paraId="159CCAE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3B21D777"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14:paraId="1C53C34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547651F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Por su parte la Asamblea General de las Naciones Unidas estimó en Declaración sobre los derechos de los pueblos indígenas manifiesta:</w:t>
      </w:r>
    </w:p>
    <w:p w14:paraId="5A33DAF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1263BB8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Afirmando que los pueblos indígenas son iguales a todos los demás pueblos y reconociendo al mismo tiempo el derecho de todos los pueblos a ser diferentes, a considerarse a sí mismos diferentes y a ser respetados como tales,</w:t>
      </w:r>
    </w:p>
    <w:p w14:paraId="171CF6D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4D35772F"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Preocupada por el hecho de que los pueblos indígenas han sufrido injusticias históricas como resultado, entre otras cosas, de la colonización y de haber sido desposeídos de sus tierras, territorios y recursos, lo que les ha impedido ejercer, en particular, su derecho al desarrollo de conformidad con sus propias necesidades e intereses,</w:t>
      </w:r>
    </w:p>
    <w:p w14:paraId="172A15F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4498D6E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Reconociendo la urgente necesidad de respetar y promover los derechos intrínsecos de los pueblos indígenas, que derivan de sus estructuras políticas, económicas y sociales y de sus culturas, de sus </w:t>
      </w:r>
      <w:r w:rsidRPr="007265BC">
        <w:rPr>
          <w:rFonts w:ascii="Univers" w:eastAsia="Times New Roman" w:hAnsi="Univers" w:cs="Arial"/>
          <w:sz w:val="24"/>
          <w:szCs w:val="24"/>
          <w:lang w:val="es-ES" w:eastAsia="es-ES"/>
        </w:rPr>
        <w:lastRenderedPageBreak/>
        <w:t>tradiciones espirituales, de su historia y de su filosofía, especialmente los derechos a sus tierras, territorios y recursos,</w:t>
      </w:r>
    </w:p>
    <w:p w14:paraId="36785A25"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p>
    <w:p w14:paraId="42270034"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Reconociendo también la urgente necesidad de respetar y promover los derechos de los pueblos indígenas afirmados en tratados, acuerdos y otros arreglos constructivos con los Estados,</w:t>
      </w:r>
    </w:p>
    <w:p w14:paraId="6D3F9EA8"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3CB69615"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Reconociendo que la Carta de las Naciones Unidas, el Pacto Internacional de Derechos Económicos, Sociales y Culturales2 y el Pacto Internacional de Derechos Civiles y Políticos2, así como la Declaración y el Programa de Acción de Viena3 afirman la importancia fundamental del derecho de todos los pueblos a la libre determinación, en virtud del cual éstos determinan libremente su condición política y persiguen libremente su desarrollo económico, social y cultural,</w:t>
      </w:r>
    </w:p>
    <w:p w14:paraId="43A871A1"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301C0AB3"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Alentando a los Estados a que respeten y cumplan eficazmente todas sus obligaciones para con los pueblos indígenas dimanantes de los instrumentos internacionales, en particular las relativas a los derechos humanos, en consulta y cooperación con los pueblos interesados,</w:t>
      </w:r>
    </w:p>
    <w:p w14:paraId="3ED34D5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 </w:t>
      </w:r>
    </w:p>
    <w:p w14:paraId="4B4BEEE8"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Reconociendo y reafirmando que los indígenas tienen sin discriminación todos los derechos humanos reconocidos en el derecho internacional, y que los pueblos indígenas poseen derechos colectivos que son indispensables para su existencia, bienestar y desarrollo integral como pueblos.</w:t>
      </w:r>
    </w:p>
    <w:p w14:paraId="3B19195E"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4CEEF1E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5C2309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Como se advierte, tanto en los documentos preparatorios de las reformas constitucionales en materia indígena como en los principales instrumentos internacionales relacionados con los derechos de dichos pueblos se reconoce y determina que los derechos reconocidos a los pueblos y comunidades indígenas, así como a sus integrantes, no constituyen meras concreciones normativas derivadas del valor intrínseco que el poder revisor de la </w:t>
      </w:r>
      <w:r w:rsidRPr="007265BC">
        <w:rPr>
          <w:rFonts w:ascii="Univers" w:eastAsia="Times New Roman" w:hAnsi="Univers" w:cs="Arial"/>
          <w:sz w:val="28"/>
          <w:szCs w:val="28"/>
          <w:lang w:val="es-ES" w:eastAsia="es-ES"/>
        </w:rPr>
        <w:lastRenderedPageBreak/>
        <w:t>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05CDC66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24118D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Ello en virtud de que las condiciones precarias en las que subsisten los indígenas en nuestro país se debe, entre otras causas, a que las garantías individuales de las que goza todo sujeto no han sido suficientes para un adecuado desarrollo individual y colectivo de estos grupos, por lo cual el legislador constituyente ha reconocido los derechos de los pueblos y comunidades indígenas, los cuales considera son indispensables para su existencia, bienestar y desarrollo integral como pueblos.</w:t>
      </w:r>
    </w:p>
    <w:p w14:paraId="5662A527"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166BA1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El contenido de estos postulados no es una mera declaración retórica de determinadas opciones políticas a cargo del Estado mexicano; por el contrario, al tenor de lo instituido en el diverso 133 de la propia Carta Magna, cuenta con pleno valor normativo, al tener el carácter de Ley Suprema de toda la Unión.</w:t>
      </w:r>
    </w:p>
    <w:p w14:paraId="7CFDAD9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AF869C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esas circunstancias, es claro que el derecho a la libre determinación al constituir el derecho a partir del cual se articulan y convergen todos los derechos indígenas constituye un elemento esencial para superar la marginación en la que viven dichas </w:t>
      </w:r>
      <w:r w:rsidRPr="007265BC">
        <w:rPr>
          <w:rFonts w:ascii="Univers" w:eastAsia="Times New Roman" w:hAnsi="Univers" w:cs="Times New Roman"/>
          <w:sz w:val="28"/>
          <w:szCs w:val="24"/>
          <w:lang w:val="es-ES" w:eastAsia="es-ES"/>
        </w:rPr>
        <w:lastRenderedPageBreak/>
        <w:t>comunidades, de tal forma que una de las vertientes más importantes de ese derecho para un pueblo consiste precisamente en decidir por sí mismo su forma de organización y la determinación de sus propias autoridades, característica que resulta esencial para la conservación y protección de las culturas indígenas que forman el asiento originario del Estado multicultural Mexicano, pues es claro que tal conservación implica necesariamente todos y cada uno de esos derechos, pues la lengua y la tradiciones indígenas no pueden permanecer y desarrollarse sino dentro del contexto social, económico, político y cultural de dichos pueblos.</w:t>
      </w:r>
    </w:p>
    <w:p w14:paraId="16FE792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B7B2ED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De ahí que se estime que todas las autoridades de cualquier nivel no pueden permanecer indiferentes a los razonamientos que dieron origen al reconocimiento a nivel constitucional de los derechos de los pueblos indígenas y de su concreción en diversos instrumentos internacionales, en todos los cuales se declara de manera convergente que el reconocimiento de estos derechos no constituye una concesión graciosa por parte de los Estados, sino el reconocimiento a una realidad sociocultural, en la cual se ha impedido –ya sea por sistema o por indiferencia- que los pueblos indígenas puedan disfrutar plenamente de los derechos humanos otorgados a todos la población, pues precisamente sus condiciones de marginación y de miseria les imposibilita acceder a dichos bienes, lo cual es una muestra palpable de la interdependencia e </w:t>
      </w:r>
      <w:r w:rsidRPr="007265BC">
        <w:rPr>
          <w:rFonts w:ascii="Univers" w:eastAsia="Times New Roman" w:hAnsi="Univers" w:cs="Times New Roman"/>
          <w:sz w:val="28"/>
          <w:szCs w:val="24"/>
          <w:lang w:val="es-ES" w:eastAsia="es-ES"/>
        </w:rPr>
        <w:lastRenderedPageBreak/>
        <w:t>indivisibilidad de los derechos humanos, puesto que tal y como lo reconocen los dos pactos internacionales “…</w:t>
      </w:r>
      <w:r w:rsidRPr="007265BC">
        <w:rPr>
          <w:rFonts w:ascii="Univers" w:eastAsia="Times New Roman" w:hAnsi="Univers" w:cs="Times New Roman"/>
          <w:i/>
          <w:sz w:val="28"/>
          <w:szCs w:val="24"/>
          <w:lang w:val="es-ES" w:eastAsia="es-ES"/>
        </w:rPr>
        <w:t>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r w:rsidRPr="007265BC">
        <w:rPr>
          <w:rFonts w:ascii="Univers" w:eastAsia="Times New Roman" w:hAnsi="Univers" w:cs="Times New Roman"/>
          <w:sz w:val="28"/>
          <w:szCs w:val="24"/>
          <w:lang w:val="es-ES" w:eastAsia="es-ES"/>
        </w:rPr>
        <w:t>”.</w:t>
      </w:r>
    </w:p>
    <w:p w14:paraId="7FC13EE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398133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Por ello,  se debe destacar que los derechos indígenas son la introducción de instrumentos o mecanismos a través de los cuales se busca destruir o disminuir los obstáculos de orden social y económico que afectan de manera sistemática a dichos pueblos y que no sólo les impiden el acceso pleno a todos los derechos consagrados en nuestro sistema, sino también y principalmente a preservar su cultura, mantener su estilo de vida, desarrollar sus instituciones y formas de organización, así como defender su dignidad. </w:t>
      </w:r>
    </w:p>
    <w:p w14:paraId="6C260E6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B03751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esas circunstancias, se reitera que en virtud de los derechos que tanto la Constitución como los tratados internacionales otorgan a los pueblos, comunidades e individuos indígenas,  ellos son libres para determinar en cualquier momento sus formas de organización y estructura para establecer a sus propias autoridades y las formas de ejercicio de las mismas, lo cual, como se ha  visto constituye un elemento esencial para el </w:t>
      </w:r>
      <w:r w:rsidRPr="007265BC">
        <w:rPr>
          <w:rFonts w:ascii="Univers" w:eastAsia="Times New Roman" w:hAnsi="Univers" w:cs="Times New Roman"/>
          <w:sz w:val="28"/>
          <w:szCs w:val="24"/>
          <w:lang w:val="es-ES" w:eastAsia="es-ES"/>
        </w:rPr>
        <w:lastRenderedPageBreak/>
        <w:t xml:space="preserve">desarrollo de dichos pueblos y la conservación de su cultura, así como una medida específica que se encuentra íntimamente interconectada con los restantes derechos indígenas de tal manera que todos y cada uno de ellos sirve tanto de base y como resultado, a la vez, para el ejercicio efectivo del derecho a la libre determinación. </w:t>
      </w:r>
    </w:p>
    <w:p w14:paraId="1EAEB32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F1C2F9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Con relación a lo anterior se considera que la inexistencia de un procedimiento para atender la petición de los ahora promovente, en forma alguna puede ser motivo para desconocer e impedir el ejercicio legítimo de un derecho humano consagrado a nivel constitucional.</w:t>
      </w:r>
    </w:p>
    <w:p w14:paraId="675BA6A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216125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Esto es así, porque en un Estado constitucional y democrático de Derecho, la Constitución no es una mera declaración política o una norma programática y, mucho menos, una mera manifestación retórica, sino que constituye la norma fundamental  y suprema de todo el ordenamiento jurídico y en cuanto lo rige y articula.</w:t>
      </w:r>
    </w:p>
    <w:p w14:paraId="63CB599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B39E87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Los derechos humanos en tanto parte del texto constitucional imponen a las autoridades estatales el cumplimiento de obligaciones de respetar, proteger, garantizar y promover, así como interpretarlos con un criterio extensivo y bajo los principios internacionalmente aceptados.</w:t>
      </w:r>
    </w:p>
    <w:p w14:paraId="47976CC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733EDF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Times New Roman"/>
          <w:sz w:val="28"/>
          <w:szCs w:val="24"/>
          <w:lang w:val="es-ES" w:eastAsia="es-ES"/>
        </w:rPr>
        <w:lastRenderedPageBreak/>
        <w:t xml:space="preserve">Esos derechos al formar parte de la Constitución deben ser aplicados por las autoridades de todos los niveles sin necesidad de que para ello exista una ley secundaria para ello, pues si </w:t>
      </w:r>
      <w:r w:rsidRPr="007265BC">
        <w:rPr>
          <w:rFonts w:ascii="Univers" w:eastAsia="Times New Roman" w:hAnsi="Univers" w:cs="Arial"/>
          <w:sz w:val="28"/>
          <w:szCs w:val="28"/>
          <w:lang w:val="es-ES" w:eastAsia="es-ES"/>
        </w:rPr>
        <w:t>la Constitución o las leyes establecen un derecho, pero la ley no establece un proceso para su protección, esta circunstancia no implica, ni faculta a la autoridad impedir su ejercicio y, mucho menos a vulnerarlos, sino que debe ser instaurado un proceso encaminado a proteger el derecho, en el cual se respeten las formalidades esenciales del procedimiento.</w:t>
      </w:r>
    </w:p>
    <w:p w14:paraId="3E3C41D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8B6C8A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Esto es así, porque la protección de los derechos humanos no puede ser soslayado so pretexto de que tenga que ser contemplado, detallado o desarrollado por la legislación ordinaria, porque lo importante es que tales derechos se encuentran sostenidos en la Carta Magna y en los referidos instrumentos internacionales, cuya imperatividad y posición normativa suprema resultan indiscutibles, por tratarse de principios establecidos en la Constitución federal y en instrumentos internacionales suscritos y ratificados por los órganos constitucionalmente previstos, por lo que, en términos del artículo 133 de la Constitución Política de los Estados Unidos Mexicanos, constituyen la ley Suprema de la Unión, y, en esa medida, cuentan con un carácter imperativo, de orden público, de obediencia inexcusable y de imposible renuncia.</w:t>
      </w:r>
    </w:p>
    <w:p w14:paraId="073C3F3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D52736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Considerar lo contrario implicaría desconocer y hacer nugatorio los derechos humanos y sujetar su reconocimiento, ejercicio y defensa a las determinaciones tanto del legislador secundario como de la autoridad administrativa encargada de velar por su aplicación.</w:t>
      </w:r>
    </w:p>
    <w:p w14:paraId="4F212BE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469D0FD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Al respecto, debe considerarse que uno de los deberes primordiales de las autoridades es velar por la protección de los derechos humanos, de tal forma que donde quiera que exista un derecho también debe existir su defensa, pues se correría el riesgo de convertir en una mera fórmula vacía de contenido tales derechos. </w:t>
      </w:r>
    </w:p>
    <w:p w14:paraId="127547F5"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85632D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Lo anterior ha sido reconocido por los tribunales de nuestro país desde la primera sentencia de amparo dictada por el juez suplente Pedro Sámano a cargo del entonces único juzgado de distrito en San Luis Potosí, el trece de agosto de mil ochocientos cuarenta y nueve a, en virtud  de la cual se concedió la protección federal al quejoso Manuel Verástegui en contra de la orden de destierro dictada por el Gobernador Julián de los Reyes, no se imaginó la trascendencia que tendría dicha resolución para el sistema jurídico nacional</w:t>
      </w:r>
      <w:r w:rsidRPr="007265BC">
        <w:rPr>
          <w:rFonts w:ascii="Univers" w:eastAsia="Times New Roman" w:hAnsi="Univers" w:cs="Times New Roman"/>
          <w:sz w:val="28"/>
          <w:szCs w:val="28"/>
          <w:vertAlign w:val="superscript"/>
          <w:lang w:val="es-ES" w:eastAsia="es-ES"/>
        </w:rPr>
        <w:footnoteReference w:id="17"/>
      </w:r>
      <w:r w:rsidRPr="007265BC">
        <w:rPr>
          <w:rFonts w:ascii="Univers" w:eastAsia="Times New Roman" w:hAnsi="Univers" w:cs="Arial"/>
          <w:sz w:val="28"/>
          <w:szCs w:val="28"/>
          <w:lang w:val="es-ES" w:eastAsia="es-ES"/>
        </w:rPr>
        <w:t>.</w:t>
      </w:r>
    </w:p>
    <w:p w14:paraId="5DE9E5E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7124DF4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efecto, en primer término, debe considerarse que la circunstancia de que todavía no se hubiera expedido la reglamentación procesal del amparo</w:t>
      </w:r>
      <w:r w:rsidRPr="007265BC">
        <w:rPr>
          <w:rFonts w:ascii="Univers" w:eastAsia="Times New Roman" w:hAnsi="Univers" w:cs="Times New Roman"/>
          <w:sz w:val="28"/>
          <w:szCs w:val="28"/>
          <w:vertAlign w:val="superscript"/>
          <w:lang w:val="es-ES" w:eastAsia="es-ES"/>
        </w:rPr>
        <w:footnoteReference w:id="18"/>
      </w:r>
      <w:r w:rsidRPr="007265BC">
        <w:rPr>
          <w:rFonts w:ascii="Univers" w:eastAsia="Times New Roman" w:hAnsi="Univers" w:cs="Arial"/>
          <w:sz w:val="28"/>
          <w:szCs w:val="28"/>
          <w:lang w:val="es-ES" w:eastAsia="es-ES"/>
        </w:rPr>
        <w:t xml:space="preserve"> en forma alguna impidió el dictado de la sentencia:</w:t>
      </w:r>
    </w:p>
    <w:p w14:paraId="2E9667E8" w14:textId="77777777" w:rsidR="007265BC" w:rsidRPr="007265BC" w:rsidRDefault="007265BC" w:rsidP="007265BC">
      <w:pPr>
        <w:tabs>
          <w:tab w:val="left" w:pos="720"/>
        </w:tabs>
        <w:spacing w:before="120" w:after="120" w:line="360" w:lineRule="auto"/>
        <w:ind w:firstLine="851"/>
        <w:jc w:val="both"/>
        <w:rPr>
          <w:rFonts w:ascii="Univers" w:eastAsia="Times New Roman" w:hAnsi="Univers" w:cs="Arial"/>
          <w:sz w:val="28"/>
          <w:szCs w:val="28"/>
          <w:lang w:val="es-ES" w:eastAsia="es-ES"/>
        </w:rPr>
      </w:pPr>
    </w:p>
    <w:p w14:paraId="5B1D0346" w14:textId="77777777" w:rsidR="007265BC" w:rsidRPr="007265BC" w:rsidRDefault="007265BC" w:rsidP="007265BC">
      <w:pPr>
        <w:spacing w:after="0" w:line="276" w:lineRule="auto"/>
        <w:ind w:left="708"/>
        <w:contextualSpacing/>
        <w:jc w:val="both"/>
        <w:rPr>
          <w:rFonts w:ascii="Univers" w:eastAsia="Times New Roman" w:hAnsi="Univers" w:cs="Arial"/>
          <w:sz w:val="28"/>
          <w:szCs w:val="28"/>
          <w:lang w:val="es-ES" w:eastAsia="es-ES"/>
        </w:rPr>
      </w:pPr>
      <w:r w:rsidRPr="007265BC">
        <w:rPr>
          <w:rFonts w:ascii="Univers" w:eastAsia="Times New Roman" w:hAnsi="Univers" w:cs="Arial"/>
          <w:sz w:val="24"/>
          <w:szCs w:val="24"/>
          <w:lang w:val="es-ES" w:eastAsia="es-ES"/>
        </w:rPr>
        <w:t>“…el artículo 25 del Acta de Reformas, impone al juzgado a mi cargo la obligación de amparar a cualquier ciudadano contra los ataques violentos ya sea de los supremos poderes de la nación, ya de los estados: que la circunstancia de no haberse reglamentado el modo y términos en que tal protección debe dispensarse, no es ni puede ser un obstáculo para cumplir con ese sagrado deber porque a nadie puede ocultarse el modo de sustanciar un expediente y que, de no dar cumplimiento al citado artículo, resultaría una contravención del objeto y fin que los legisladores se propusieron, no menos que una muy notable infracción que inconcusamente haría responsable al que la cometiera; que una ley desde el momento en que se publica debe ser obligatoria; no expresándose con ella lo contrario, como dice muy bien el asesor, y que por lo mismo no se ha podido ni puede dejar de cumplir con la referida disposición constitucional…”</w:t>
      </w:r>
      <w:r w:rsidRPr="007265BC">
        <w:rPr>
          <w:rFonts w:ascii="Univers" w:eastAsia="Times New Roman" w:hAnsi="Univers" w:cs="Times New Roman"/>
          <w:sz w:val="28"/>
          <w:szCs w:val="28"/>
          <w:vertAlign w:val="superscript"/>
          <w:lang w:val="es-ES" w:eastAsia="es-ES"/>
        </w:rPr>
        <w:footnoteReference w:id="19"/>
      </w:r>
    </w:p>
    <w:p w14:paraId="03138606"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F0955B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Adviértase que en su argumentación, el juez aduce que el Acta de Reformas de 1847, en cuanto documento incorporado al cuerpo </w:t>
      </w:r>
      <w:r w:rsidRPr="007265BC">
        <w:rPr>
          <w:rFonts w:ascii="Univers" w:eastAsia="Times New Roman" w:hAnsi="Univers" w:cs="Arial"/>
          <w:sz w:val="28"/>
          <w:szCs w:val="28"/>
          <w:lang w:val="es-ES" w:eastAsia="es-ES"/>
        </w:rPr>
        <w:lastRenderedPageBreak/>
        <w:t>constitucional vigente en ese momento debe obedecerse, sin que pueda interponerse la circunstancia de la inexistencia de una ley reglamentaria, porque a final de cuentas el proceso sólo constituye el medio (instrumento) para alcanzar el fin trascendente de la salvaguarda de los derechos fundamentales del hombre frente a los ataques de los poderes políticos.</w:t>
      </w:r>
    </w:p>
    <w:p w14:paraId="442B3164" w14:textId="77777777" w:rsidR="007265BC" w:rsidRPr="007265BC" w:rsidRDefault="007265BC" w:rsidP="007265BC">
      <w:pPr>
        <w:tabs>
          <w:tab w:val="left" w:pos="720"/>
        </w:tabs>
        <w:spacing w:before="120" w:after="120" w:line="360" w:lineRule="auto"/>
        <w:ind w:firstLine="851"/>
        <w:jc w:val="both"/>
        <w:rPr>
          <w:rFonts w:ascii="Univers" w:eastAsia="Times New Roman" w:hAnsi="Univers" w:cs="Arial"/>
          <w:sz w:val="28"/>
          <w:szCs w:val="28"/>
          <w:lang w:val="es-ES" w:eastAsia="es-ES"/>
        </w:rPr>
      </w:pPr>
    </w:p>
    <w:p w14:paraId="4812B23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otras palabras, en la sentencia se trata a la Constitución como una verdadera norma jurídica aplicable directamente al caso concreto sin necesidad de la existencia de una concreción legislativa, lo que constituye precisamente el punto de partida del actual paradigma jurídico occidental del Estado Constitucional de Derecho.</w:t>
      </w:r>
    </w:p>
    <w:p w14:paraId="104C404D" w14:textId="77777777" w:rsidR="007265BC" w:rsidRPr="007265BC" w:rsidRDefault="007265BC" w:rsidP="007265BC">
      <w:pPr>
        <w:tabs>
          <w:tab w:val="left" w:pos="720"/>
        </w:tabs>
        <w:spacing w:before="120" w:after="120" w:line="360" w:lineRule="auto"/>
        <w:ind w:firstLine="851"/>
        <w:jc w:val="both"/>
        <w:rPr>
          <w:rFonts w:ascii="Univers" w:eastAsia="Times New Roman" w:hAnsi="Univers" w:cs="Arial"/>
          <w:sz w:val="28"/>
          <w:szCs w:val="28"/>
          <w:lang w:val="es-ES" w:eastAsia="es-ES"/>
        </w:rPr>
      </w:pPr>
    </w:p>
    <w:p w14:paraId="584B8CA8"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La sentencia además de tratar a la Constitución como una verdadera norma que debe aplicarse al caso concreto (referencia al artículo 25 del Acta de Reformas) también expresa que las garantías individuales deben respetarse por estar afianzadas precisamente en el texto constitucional, lo que constituye el segundo pilar en el cual se apoya el modelo en cuestión consistente en considerar que </w:t>
      </w:r>
      <w:smartTag w:uri="urn:schemas-microsoft-com:office:smarttags" w:element="PersonName">
        <w:smartTagPr>
          <w:attr w:name="ProductID" w:val="la Constituci￳n"/>
        </w:smartTagPr>
        <w:r w:rsidRPr="007265BC">
          <w:rPr>
            <w:rFonts w:ascii="Univers" w:eastAsia="Times New Roman" w:hAnsi="Univers" w:cs="Arial"/>
            <w:sz w:val="28"/>
            <w:szCs w:val="28"/>
            <w:lang w:val="es-ES" w:eastAsia="es-ES"/>
          </w:rPr>
          <w:t>la Constitución</w:t>
        </w:r>
      </w:smartTag>
      <w:r w:rsidRPr="007265BC">
        <w:rPr>
          <w:rFonts w:ascii="Univers" w:eastAsia="Times New Roman" w:hAnsi="Univers" w:cs="Arial"/>
          <w:sz w:val="28"/>
          <w:szCs w:val="28"/>
          <w:lang w:val="es-ES" w:eastAsia="es-ES"/>
        </w:rPr>
        <w:t xml:space="preserve"> contiene una serie de principios, entre los que destacan los derechos humanos y respecto de los cuales, el papel del juez constitucional consiste en buscar su optimización en el </w:t>
      </w:r>
      <w:r w:rsidRPr="007265BC">
        <w:rPr>
          <w:rFonts w:ascii="Univers" w:eastAsia="Times New Roman" w:hAnsi="Univers" w:cs="Arial"/>
          <w:sz w:val="28"/>
          <w:szCs w:val="28"/>
          <w:lang w:val="es-ES" w:eastAsia="es-ES"/>
        </w:rPr>
        <w:lastRenderedPageBreak/>
        <w:t xml:space="preserve">caso concreto, ampliar sus efectos e irradiarlos al resto del sistema jurídico. </w:t>
      </w:r>
    </w:p>
    <w:p w14:paraId="655FFC32" w14:textId="77777777" w:rsidR="007265BC" w:rsidRPr="007265BC" w:rsidRDefault="007265BC" w:rsidP="007265BC">
      <w:pPr>
        <w:tabs>
          <w:tab w:val="left" w:pos="720"/>
        </w:tabs>
        <w:spacing w:before="120" w:after="120" w:line="360" w:lineRule="auto"/>
        <w:ind w:firstLine="851"/>
        <w:jc w:val="both"/>
        <w:rPr>
          <w:rFonts w:ascii="Univers" w:eastAsia="Times New Roman" w:hAnsi="Univers" w:cs="Arial"/>
          <w:sz w:val="28"/>
          <w:szCs w:val="28"/>
          <w:lang w:val="es-ES" w:eastAsia="es-ES"/>
        </w:rPr>
      </w:pPr>
    </w:p>
    <w:p w14:paraId="2E5AEAF9" w14:textId="77777777" w:rsidR="007265BC" w:rsidRPr="007265BC" w:rsidRDefault="007265BC" w:rsidP="007265BC">
      <w:pPr>
        <w:spacing w:after="0" w:line="276" w:lineRule="auto"/>
        <w:ind w:left="708"/>
        <w:contextualSpacing/>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 “…la orden de destierro que motivó el ocurso que ha dado lugar a la formación de las antecedentes actuaciones…cometiendo un verdadero ataque a las garantías individuales que deben respetarse siempre por cualquier autoridad, por estar afianzadas en la Constitución y ser esto conforme al buen orden y comunal provecho de la sociedad por tales fundamentos…este juzgado dispensa a don Manuel Verástegui la protección que solicita de conformidad con lo dispuesto en el repetido artículo 25 del Acta de Reformas, para que no pueda ser desterrado del Estado…”</w:t>
      </w:r>
      <w:r w:rsidRPr="007265BC">
        <w:rPr>
          <w:rFonts w:ascii="Univers" w:eastAsia="Times New Roman" w:hAnsi="Univers" w:cs="Times New Roman"/>
          <w:sz w:val="28"/>
          <w:szCs w:val="28"/>
          <w:vertAlign w:val="superscript"/>
          <w:lang w:val="es-ES" w:eastAsia="es-ES"/>
        </w:rPr>
        <w:footnoteReference w:id="20"/>
      </w:r>
    </w:p>
    <w:p w14:paraId="70F52001"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6D9C67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esta línea de pensamiento, esta Sala Superior ha sostenido de forma que la inexistencia de una ley secundaria no constituye causa justificada para impedir el ejercicio de los derechos humanos.</w:t>
      </w:r>
    </w:p>
    <w:p w14:paraId="6BA09AA0"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B58D793"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Así, por ejemplo, en los expedientes SUP-JDC-117/2001, SUP-JDC-127/2001 y SUP-JDC-128/2001 determinó que los registros a cargo de la Dirección Ejecutiva de Prerrogativas y Partidos Políticos del Instituto Federal Electoral relativos a los documentos básicos y cuadros dirigentes de los partidos políticos, así como los procedimientos que sustenten su designación o elección tienen el carácter de públicos, por lo que el acceso a los mismos estar abierto </w:t>
      </w:r>
      <w:r w:rsidRPr="007265BC">
        <w:rPr>
          <w:rFonts w:ascii="Univers" w:eastAsia="Times New Roman" w:hAnsi="Univers" w:cs="Arial"/>
          <w:sz w:val="28"/>
          <w:szCs w:val="28"/>
          <w:lang w:val="es-ES" w:eastAsia="es-ES"/>
        </w:rPr>
        <w:lastRenderedPageBreak/>
        <w:t>a los ciudadanos peticionarios (en general y no solo a los afiliados del respectivo partido), en virtud de que la información anotada está relacionada con entidades de interés público y el registro lo lleva un organismo público autónomo sin que legalmente se prevea que la respectiva información tenga carácter confidencial, pues sólo de esa forma se garantiza el derecho constitucional de acceso a la información. Es importante resaltar también que el citado criterio garante del derecho de información político-electoral se estableció por esta Sala Superior, en aplicación directa del artículo 6o. constitucional, antes de la expedición de la Ley Federal de Transparencia y Acceso a la Información Gubernamental y en aplicación directa del artículo 6o. constitucional, pues dicha ley fue publicada el once de junio de dos mil dos, en tanto que las sentencias respectivas fueron emitidas el treinta de enero de ese mismo año.</w:t>
      </w:r>
    </w:p>
    <w:p w14:paraId="6A52E82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09A14AD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ese mismo orden de ideas, al resolver el SUP-RAP-175/2009 la Sala Superior determinó que de la interpretación sistemática y funcional de los artículos 1°, párrafo primero, y 6°, párrafo primero, de la Constitución Política de los Estados Unidos Mexicanos; 233, párrafo 3, 367 y 368, párrafo 2, del Código Federal de Instituciones y Procedimientos Electorales, se desprende que, para tutelar el derecho de réplica de los partidos políticos, precandidatos y candidatos, son aplicables las reglas del procedimiento especial sancionador. Lo anterior, porque debe </w:t>
      </w:r>
      <w:r w:rsidRPr="007265BC">
        <w:rPr>
          <w:rFonts w:ascii="Univers" w:eastAsia="Times New Roman" w:hAnsi="Univers" w:cs="Arial"/>
          <w:sz w:val="28"/>
          <w:szCs w:val="28"/>
          <w:lang w:val="es-ES" w:eastAsia="es-ES"/>
        </w:rPr>
        <w:lastRenderedPageBreak/>
        <w:t>resolverse con prontitud, ya que si este derecho se ejerce en un plazo ordinario, posterior a la difusión de la información que se pretende corregir, la réplica ya no tendría los mismos efectos, por lo que su expeditez se justifica por la brevedad de los plazos del proceso electoral, de tal forma que, a pesar de que hasta el momento no se ha legislado en materia de derecho de réplica, este órgano jurisdiccional, en aplicación directa del artículo 6o. constitucional, determinó que el derecho de réplica es exigible en materia electoral.</w:t>
      </w:r>
    </w:p>
    <w:p w14:paraId="0BC184DC"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A12A27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igual sentido, este órgano jurisdiccional ha sostenido que la falta de procedimiento no es obstáculo para tutelar derechos humanos.</w:t>
      </w:r>
    </w:p>
    <w:p w14:paraId="57EFB86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282F77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Así, por ejemplo en los expedientes SUP-JDC-084/2003 SUP-JDC-092/2003 y SUP-JDC-109/2003 se determinó, en aplicación directa de los artículos 14, 17 y 41 constitucional,  que el juicio para la protección de los derechos político-electorales es procedente en contra actos o resoluciones definitivas de los partidos políticos que sean susceptibles de vulnerar irreparablemente los derechos político-electorales de sus militantes o de otros ciudadanos vinculados directamente con ellos, cuando no existan medios específicos para conseguir la restitución oportuna y directa de esos derechos, a través de la impugnación de algún acto o resolución concretos de una autoridad electoral.</w:t>
      </w:r>
    </w:p>
    <w:p w14:paraId="155CE0E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72CF91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dichos asuntos se determinó que no era  obstáculo para la adopción de dicho criterio, el hecho de que en la Ley General del Sistema de Medios de Impugnación en Materia Electoral no existan reglas precisas especiales, que regulen el procedimiento del juicio para la protección de los derechos político-electorales del ciudadano, cuando el sujeto pasivo sea un partido político, puesto que es posible aplicar las reglas existentes, adecuándolas al caso concreto, utilizar analógicamente preceptos de otros medios de impugnación previstos en la propia ley, o echar mano de los principios generales del derecho procesal conforme al criterio reiterado por los tribunales federales, así como por esta Sala Superior, en el sentido de que si la Constitución o las leyes establecen un derecho, pero la ley no establece un proceso para su protección, esta circunstancia no implica, ni faculta a la autoridad para la vulneración de los artículos 14 y 17 constitucionales, sino que debe ser instaurado un proceso encaminado a proteger el derecho, en el cual se respeten las formalidades esenciales del procedimiento.</w:t>
      </w:r>
    </w:p>
    <w:p w14:paraId="035D259A"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27783F8B"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igual sentido, se pronuncio esta Sala Superior en los asuntos SUP-RAP-17/2006, SUP-RAP-34/2006 y acumulado, así como SUP-JRC-202/2007 al establecer, a pesar de que en la legislación electoral no se encontraba regulado, el denominado procedimiento sumario preventivo.</w:t>
      </w:r>
    </w:p>
    <w:p w14:paraId="4B2A6C9F"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3595E14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tales determinaciones, se consideró que el principio rector, contenido en la fracción IV del artículo 116 de la Constitución Política de los Estados Unidos Mexicanos, permite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De ahí que, la falta de regulación expresa en la ley ordinaria de un procedimiento sumario preventivo, no es obstáculo para que la autoridad electoral lo instaure, pues se deben privilegiar los principios rectores del orden constitucional.</w:t>
      </w:r>
    </w:p>
    <w:p w14:paraId="51F078F9" w14:textId="77777777" w:rsidR="007265BC" w:rsidRPr="007265BC" w:rsidRDefault="007265BC" w:rsidP="007265BC">
      <w:pPr>
        <w:spacing w:after="0" w:line="360" w:lineRule="auto"/>
        <w:ind w:firstLine="709"/>
        <w:contextualSpacing/>
        <w:jc w:val="both"/>
        <w:rPr>
          <w:rFonts w:ascii="Univers" w:eastAsia="Times New Roman" w:hAnsi="Univers" w:cs="Arial"/>
          <w:sz w:val="28"/>
          <w:szCs w:val="28"/>
          <w:lang w:val="es-ES" w:eastAsia="es-ES"/>
        </w:rPr>
      </w:pPr>
    </w:p>
    <w:p w14:paraId="115DBEE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Arial"/>
          <w:sz w:val="28"/>
          <w:szCs w:val="28"/>
          <w:lang w:val="es-ES" w:eastAsia="es-ES"/>
        </w:rPr>
        <w:t xml:space="preserve">Por todo lo expuesto, es claro que la inexistencia de una ley secundaria respecto de un derecho fundamental no constituye una causa justificada para impedir el ejercicio de ese derecho y, mucho menos, para vulnerarlo, puesto que en ese tipo de situaciones los </w:t>
      </w:r>
      <w:r w:rsidRPr="007265BC">
        <w:rPr>
          <w:rFonts w:ascii="Univers" w:eastAsia="Times New Roman" w:hAnsi="Univers" w:cs="Arial"/>
          <w:sz w:val="28"/>
          <w:szCs w:val="28"/>
          <w:lang w:val="es-ES" w:eastAsia="es-ES"/>
        </w:rPr>
        <w:lastRenderedPageBreak/>
        <w:t>tribunales se encuentran en aptitud de aplicar directamente la Constitución a efecto de salvaguardar y proteger ese derecho.</w:t>
      </w:r>
    </w:p>
    <w:p w14:paraId="5472551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137997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Finalmente, cabe mencionar que en lo referente al tema de los límites del derecho al autogobierno se tiene lo siguiente.</w:t>
      </w:r>
    </w:p>
    <w:p w14:paraId="0D074DF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C46A72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La implementación eficaz de los derechos de los pueblos indígenas reconocidos internacionalmente exige el reconocimiento y la aceptación de las costumbres, el derecho consuetudinario y los sistemas jurídicos de los pueblos indígenas, en especial en lo que respecta a la determinación de sus formas de organización y en la determinación de sus autoridades.</w:t>
      </w:r>
    </w:p>
    <w:p w14:paraId="6D86E29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AAEFAC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Sin embargo, tanto la Constitución como los instrumentos internacionales de la materia determinan que esta implementación tiene límites.</w:t>
      </w:r>
    </w:p>
    <w:p w14:paraId="55D80C0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C52FB1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efecto, el  artículo 8, apartado 2, del Convenio número 169 establece que los pueblos indígenas tienen derecho a de conservar sus costumbres e instituciones propias, siempre que éstas no sean incompatibles con los derechos fundamentales definidos por el sistema jurídico nacional ni con los derechos humanos internacionalmente reconocidos. </w:t>
      </w:r>
    </w:p>
    <w:p w14:paraId="76771C7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28CA24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 xml:space="preserve">Por tanto, sólo quedan excluidas aquellas costumbres e instituciones que sean incompatibles con los derechos fundamentales definidos por el sistema jurídico nacional y con los derechos humanos internacionalmente reconocidos. </w:t>
      </w:r>
    </w:p>
    <w:p w14:paraId="783B5B7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831730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esa medida, el artículo 34 de la Declaración de las Naciones Unidas sobre los Derechos de los Pueblos Indígenas reafirma este principio en el sentido de que son los derechos humanos internacionalmente reconocidos los que determinan los parámetros para decidir qué costumbres son inaceptables, pues los mismos establecen los parámetros universales mínimos para los derechos y libertades humanos que surgen de la dignidad inherente a la persona humana. </w:t>
      </w:r>
    </w:p>
    <w:p w14:paraId="3C16720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421C0B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El artículo 34 de la Declaración estipula que 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 </w:t>
      </w:r>
    </w:p>
    <w:p w14:paraId="5DEA6F6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5C10DE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Asimismo, a lo largo del texto constitucional se dispone que los derechos de los indígenas deben respetar las garantías individuales, los derechos humanos y, de manera relevante, la dignidad e integridad de las mujeres.</w:t>
      </w:r>
    </w:p>
    <w:p w14:paraId="5A3FFD7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3EB72D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este punto, importa mencionar que el hecho de que se reconozca jurídicamente la existencia de procedimientos electorales consuetudinarios, no implica prácticas discriminatorias prohibidas por el artículo 1o. de la Constitución Política de los Estados Unidos Mexicanos. </w:t>
      </w:r>
    </w:p>
    <w:p w14:paraId="5AA11C7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1CEA95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Una de las concreciones normativas del principio de igualdad, en específico, la contenida en el artículo de referencia, según el cual está prohibida toda discriminación motivada por origen étnico o nacional, género, edad, capacidades diferentes, condición social, condiciones de salud, religión, opiniones, preferencias, estado civil o cualquiera otra que atente contra la dignidad humana y tenga por objeto anular o menoscabar los derechos y libertades de las personas. </w:t>
      </w:r>
    </w:p>
    <w:p w14:paraId="20438F2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AD8951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Si este precepto se leyera de manera superficial, podría conducir al equívoco de considerar que lo que se encuentra prohibido es toda discriminación, entendida como mera diferenciación por los motivos ahí enunciados, pues, literalmente, si distinguir por cualquier condición o circunstancia personal o social fuera discriminatorio, serían incompatibles con esta disposición innumerables leyes e, incluso, diversas normas constitucionales, como la tutela privilegiada a los trabajadores o normas establecidas para regular los derechos reconocidos a los </w:t>
      </w:r>
      <w:r w:rsidRPr="007265BC">
        <w:rPr>
          <w:rFonts w:ascii="Univers" w:eastAsia="Times New Roman" w:hAnsi="Univers" w:cs="Times New Roman"/>
          <w:sz w:val="28"/>
          <w:szCs w:val="24"/>
          <w:lang w:val="es-ES" w:eastAsia="es-ES"/>
        </w:rPr>
        <w:lastRenderedPageBreak/>
        <w:t xml:space="preserve">pueblos y comunidades indígenas y sus miembros (artículo 2o. constitucional), dado que el punto de referencia para la diferenciación o discriminación en tales supuestos es, precisamente, una determinada situación personal. </w:t>
      </w:r>
    </w:p>
    <w:p w14:paraId="41DBF10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DBADF2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Sin embargo, de la interpretación de dicho artículo lleva a percatarse que, tras describir los motivos que son causa de discriminación, se agrega "... o cualquier otra que atente contra la dignidad humana y tenga por objeto anular o menoscabar los derechos y libertades de las personas", enunciado que permite concluir que la discriminación no es ocasionada por la diferenciación basada en alguna de las circunstancias allí mencionadas, sino que por discriminación, en el sentido jurídico constitucional que es utilizado, se ha de entender la diferenciación injusta, aquella que no toma en cuenta criterios objetivos, razonables y proporcionales para diferenciar o, utilizando la expresión empleada por el Poder revisor de la Constitución, aquella que atenta contra la dignidad humana y tiene como propósito o consecuencia reducir o dejar sin efecto los derechos y libertades de los individuos.</w:t>
      </w:r>
    </w:p>
    <w:p w14:paraId="750ECE4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40D4D9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Lo anterior, implica que constituye una falacia pretender que los usos, costumbres y prácticas tradicionales constituyen, </w:t>
      </w:r>
      <w:r w:rsidRPr="007265BC">
        <w:rPr>
          <w:rFonts w:ascii="Univers" w:eastAsia="Times New Roman" w:hAnsi="Univers" w:cs="Times New Roman"/>
          <w:i/>
          <w:sz w:val="28"/>
          <w:szCs w:val="24"/>
          <w:lang w:val="es-ES" w:eastAsia="es-ES"/>
        </w:rPr>
        <w:t>per se</w:t>
      </w:r>
      <w:r w:rsidRPr="007265BC">
        <w:rPr>
          <w:rFonts w:ascii="Univers" w:eastAsia="Times New Roman" w:hAnsi="Univers" w:cs="Times New Roman"/>
          <w:sz w:val="28"/>
          <w:szCs w:val="24"/>
          <w:lang w:val="es-ES" w:eastAsia="es-ES"/>
        </w:rPr>
        <w:t xml:space="preserve"> o por ese sólo hecho, conculcaciones a los derechos humanos, al implicar la aplicación de medidas específicas a favor de un sector </w:t>
      </w:r>
      <w:r w:rsidRPr="007265BC">
        <w:rPr>
          <w:rFonts w:ascii="Univers" w:eastAsia="Times New Roman" w:hAnsi="Univers" w:cs="Times New Roman"/>
          <w:sz w:val="28"/>
          <w:szCs w:val="24"/>
          <w:lang w:val="es-ES" w:eastAsia="es-ES"/>
        </w:rPr>
        <w:lastRenderedPageBreak/>
        <w:t>de la población, sino que es necesario siempre y en todos los casos analizar de manera específica el uso, costumbre o practica impugnada a efecto de determinar lo conducente</w:t>
      </w:r>
    </w:p>
    <w:p w14:paraId="1D66902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2B5943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El criterio anterior se encuentra contenido en la tesis CLII/2002 consultable en </w:t>
      </w:r>
      <w:r w:rsidRPr="007265BC">
        <w:rPr>
          <w:rFonts w:ascii="Univers" w:eastAsia="Times New Roman" w:hAnsi="Univers" w:cs="Arial"/>
          <w:sz w:val="28"/>
          <w:szCs w:val="28"/>
          <w:lang w:val="es-ES" w:eastAsia="es-ES"/>
        </w:rPr>
        <w:t xml:space="preserve">las páginas 1676 y 1677 de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II Tesis, volumen 2, publicada por el Tribunal </w:t>
      </w:r>
      <w:r w:rsidRPr="007265BC">
        <w:rPr>
          <w:rFonts w:ascii="Univers" w:eastAsia="Times New Roman" w:hAnsi="Univers" w:cs="Times New Roman"/>
          <w:sz w:val="28"/>
          <w:szCs w:val="24"/>
          <w:lang w:val="es-ES" w:eastAsia="es-ES"/>
        </w:rPr>
        <w:t>Electoral del Poder Judicial de la Federación, cuyo rubro es: “</w:t>
      </w:r>
      <w:hyperlink r:id="rId29" w:anchor="CLII/2002" w:history="1">
        <w:r w:rsidRPr="007265BC">
          <w:rPr>
            <w:rFonts w:ascii="Univers" w:eastAsia="Times New Roman" w:hAnsi="Univers" w:cs="Times New Roman"/>
            <w:b/>
            <w:sz w:val="28"/>
            <w:szCs w:val="24"/>
            <w:lang w:val="es-ES" w:eastAsia="es-ES"/>
          </w:rPr>
          <w:t>USOS Y COSTUMBRES. LAS ELECCIONES POR ESTE SISTEMA NO IMPLICAN POR SÍ MISMAS VIOLACIÓN AL PRINCIPIO DE IGUALDAD”.</w:t>
        </w:r>
      </w:hyperlink>
      <w:bookmarkStart w:id="22" w:name="TEXTO_CLII/2002"/>
      <w:bookmarkEnd w:id="22"/>
    </w:p>
    <w:p w14:paraId="0B02FC1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C8D9B2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Ahora bien, a partir de estas premisas se tiene que si bien en la elección de sus autoridades deben necesariamente aplicarse en el proceso comicial los usos y costumbres propios de la comunidad, sin que, para ello, tengan que seguirse escrupulosamente los principios rectores y organizacionales de toda elección, contemplados en la Constitución, ello no significa que, merced al ejercicio de este derecho Constitucional, puedan convalidarse situaciones o conductas tendentes a perpetuar o reinstaurar viejas desigualdades que tradicionalmente han perjudicado a individuos o minorías pertenecientes a los conglomerados indígenas, por ser irreconciliables con los valores, principios y derechos que postula un Estado Constitucional </w:t>
      </w:r>
      <w:r w:rsidRPr="007265BC">
        <w:rPr>
          <w:rFonts w:ascii="Univers" w:eastAsia="Times New Roman" w:hAnsi="Univers" w:cs="Times New Roman"/>
          <w:sz w:val="28"/>
          <w:szCs w:val="24"/>
          <w:lang w:val="es-ES" w:eastAsia="es-ES"/>
        </w:rPr>
        <w:lastRenderedPageBreak/>
        <w:t>Democrático de Derecho y con la finalidad y razón misma del origen de ese derecho subjetivo.</w:t>
      </w:r>
    </w:p>
    <w:p w14:paraId="2F85283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265358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En efecto, los derechos fundamentales, por encima de cualquier otra finalidad y función, se hallan al servicio de la persona humana y de sus fines esenciales. Dichos servicios se concretan en la protección de una serie de bienes jurídicos que el constituyente estimó de especial importancia a la luz de las circunstancias históricas. Así, desde una compresión de interdependencia e indivisibilidad de los derechos fundamentales es posible afirmar que todos contribuyen coordinadamente al logro de los fines existenciales de la persona, sin que necesariamente quepa establecer jerarquías entre ellos, pues todos, cada uno en su medida, caminan en la misma dirección.</w:t>
      </w:r>
    </w:p>
    <w:p w14:paraId="1FC45E8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4B6B47F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De la misma forma en que el desconocimiento de los derechos indígenas impide el acceso a los restantes derechos humanos por parte de esas comunidades; la conculcación de esos derechos por ciertos usos y costumbres indígenas impiden el ejercicio pleno y coherente de los derechos de esos pueblos.</w:t>
      </w:r>
    </w:p>
    <w:p w14:paraId="6DB5CB2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723F052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Consecuentemente, no puede estimarse como válido aquél desarrollo de conductas que, pretendiéndose amparar en un derecho fundamental recogido en el sistema jurídico, tenga como efecto conculcar otro derecho establecido por la propia </w:t>
      </w:r>
      <w:r w:rsidRPr="007265BC">
        <w:rPr>
          <w:rFonts w:ascii="Univers" w:eastAsia="Times New Roman" w:hAnsi="Univers" w:cs="Times New Roman"/>
          <w:sz w:val="28"/>
          <w:szCs w:val="24"/>
          <w:lang w:val="es-ES" w:eastAsia="es-ES"/>
        </w:rPr>
        <w:lastRenderedPageBreak/>
        <w:t>Constitución o en un tratado internacional suscrito y ratificado por México, o bien, que tenga aparejada la vulneración de la dignidad de la persona humana, pues, en esos casos, las conductas desplegadas se encuentran fuera de toda cobertura o protección jurídica.</w:t>
      </w:r>
    </w:p>
    <w:p w14:paraId="76B6C57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CC388D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Así lo ha entendido el constituyente permanente cuando en diversos apartados del artículo 2 ha establecido que la aplicación de los sistemas normativos indígenas para la regulación y solución de sus conflictos internos, debe sujetarse a los principios generales de la Constitución, así como respetar las garantías individuales, derechos humanos y, especialmente, la dignidad e integridad de las mujeres (apartado A, fracción II), que la elección de las autoridades o representantes para el ejercicio de sus formas propias de gobierno, conforme sus normas, procedimientos y prácticas tradicionales, debe garantizar la participación de las mujeres en condiciones de equidad frente a los varones (apartado A, fracción III), o bien, al imponer un deber a la federación, los estados y los municipios para propiciar la incorporación de las mujeres indígenas al desarrollo, mediante el apoyo a sus proyectos productivos, la protección de su salud, el otorgamiento de estímulos para favorecer su educación y su participación en la toma de decisiones con la vida comunitaria (apartado B, fracción V).</w:t>
      </w:r>
    </w:p>
    <w:p w14:paraId="54660CC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A060D1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lastRenderedPageBreak/>
        <w:t>El Convenio sobre pueblos indígenas y tribales, 1989, guarda la misma postura delineada por el poder revisor de la Constitución, al establecer como reglas generales, en su artículo 8, las siguientes:</w:t>
      </w:r>
    </w:p>
    <w:p w14:paraId="0531AF9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E29BAB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a) Si bien en la aplicación de la legislación nacional a los pueblos indígenas (comprendiendo, consecuentemente, a las comunidades e individuos que los integren) deben tomarse en cuenta sus costumbres o derecho consuetudinario, su resultado no puede tener como consecuencia impedir a los miembros de los mismos ejercer los derechos reconocidos a todos los ciudadanos del país y asumir las obligaciones correspondientes.</w:t>
      </w:r>
    </w:p>
    <w:p w14:paraId="01EE268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2847D2A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b) El derecho de los pueblos, comunidades e individuos indígenas a conservar (y, por ende, practicar) sus costumbres e instituciones propias, se encuentra supeditado o tiene como límite la incompatibilidad de tales costumbres e instituciones con los derechos fundamentales definidos por el sistema jurídico nacional o con los derechos humanos internacionalmente reconocidos, o bien, si su ejercicio o actualización tiene como efecto impedir a los miembros de estas colectividades ejercer los derechos reconocidos a todos los ciudadanos y asumir las obligaciones respectivas.</w:t>
      </w:r>
    </w:p>
    <w:p w14:paraId="6669BF9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1E8E48C"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En consecuencia, por cuanto importa al asunto que se trata, debe concluirse que en los comicios que se lleven a cabo por usos, costumbres o derecho consuetudinario, si bien no resultan </w:t>
      </w:r>
      <w:r w:rsidRPr="007265BC">
        <w:rPr>
          <w:rFonts w:ascii="Univers" w:eastAsia="Times New Roman" w:hAnsi="Univers" w:cs="Times New Roman"/>
          <w:sz w:val="28"/>
          <w:szCs w:val="24"/>
          <w:lang w:val="es-ES" w:eastAsia="es-ES"/>
        </w:rPr>
        <w:lastRenderedPageBreak/>
        <w:t>exactamente aplicables los principios rectores de corte constitucional que rigen a toda elección, para que se les reconozca validez a los procedimientos o prácticas que se sigan, éstos no deben ser incompatibles con los derechos fundamentales recogidos por la Carta Magna ni con los derechos humanos contenidos en los instrumentos internacionales suscritos y ratificados por México, así como tampoco, tener como consecuencia impedir a los individuos que conformen los pueblos y comunidades indígenas, ejercer los derechos reconocidos a todos los ciudadanos del país y asumir las obligaciones correspondientes.</w:t>
      </w:r>
    </w:p>
    <w:p w14:paraId="5E9481A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23F101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Por ende, el reconocimiento y aplicación del derecho al autogobierno que asiste a la comunidad indígena de Cherán en forma alguna pueden traducirse en que las autoridades o los ciudadanos se encuentren compelidos a obedecer aquellas situaciones en que la práctica de ciertos procedimientos o instituciones propias del derecho consuetudinario de los pueblos y comunidades indígenas pudieren conculcar algún o algunos derechos fundamentales recogidos por la Constitución federal o los tratados internacionales suscritos y ratificados por el gobierno mexicano, y, mucho menos, que los tribunales deban desarrollar una actividad mecánica o letrística de las disposiciones, conductas y situaciones que resultaren conducentes al momento de analizar los límites en que debe ejercerse el derecho a utilizar los usos o costumbres indígenas.</w:t>
      </w:r>
    </w:p>
    <w:p w14:paraId="4858BE6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F8C9DC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Por el contrario, debe tenerse en cuenta que los derechos fundamentales constituyen el fundamento mismo de orden público-jurídico del Estado, en virtud del doble carácter que revisten.  Por un lado, se trata de derechos subjetivos en cuanto tutelan un status jurídico o la libertad en un ámbito de la existencia. Al mismo tiempo, se constituyen como elementos esenciales del ordenamiento objetivo de la comunidad nacional, en cuanto ésta se configura como marco de una convivencia justa y pacífica, sirviendo así como fundamento de la unidad política.</w:t>
      </w:r>
    </w:p>
    <w:p w14:paraId="208CD20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562130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La Constitución concede, entonces, protección de los derechos fundamentales considerados no en sentido teórico o ideal, sino como derechos reales y efectivos, y ello impone el deber de examinar sus presuntas vulneraciones mediante la utilización de criterios sustantivos que, atendiendo al contenido y finalidad del derecho que se supone transgredido, permita apreciar si esa vulneración se ha, o no, real y efectivamente producido, más allá de la mera apariencia nominalista, atendiendo especialmente, en la especie, a la idiosincrasia y circunstancias especiales de los pueblos y comunidades indígenas.</w:t>
      </w:r>
    </w:p>
    <w:p w14:paraId="2E8023F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4F0BEA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Consecuentemente, los derechos fundamentales reconocidos por la Constitución federal a las colectividades y personas indígenas sólo pueden ceder ante los límites que la propia </w:t>
      </w:r>
      <w:r w:rsidRPr="007265BC">
        <w:rPr>
          <w:rFonts w:ascii="Univers" w:eastAsia="Times New Roman" w:hAnsi="Univers" w:cs="Times New Roman"/>
          <w:sz w:val="28"/>
          <w:szCs w:val="24"/>
          <w:lang w:val="es-ES" w:eastAsia="es-ES"/>
        </w:rPr>
        <w:lastRenderedPageBreak/>
        <w:t>Constitución expresamente imponga, o, como acontece con el artículo 8 del Convenio sobre pueblos indígenas y tribales, 1989, ante los que de manera mediata o directa se infieran de la misma al resultar justificados por la necesidad de preservar otros derechos o bienes jurídicamente protegidos, siempre y cuando, se reitera, la infracción a tales derechos sea de corte sustancial, y no instrumental, para los bienes que con los mismos se pretende tutelar.</w:t>
      </w:r>
    </w:p>
    <w:p w14:paraId="22CFEE08"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DEB7410"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Así, por ejemplo, esta Sala Superior ha determinado que si bien las elecciones por usos y costumbres indígenas no contravienen el principio constitucional de igualdad; cuando impliquen actividades que violenten la universalidad del voto, no serán válidas. </w:t>
      </w:r>
    </w:p>
    <w:p w14:paraId="6CD04467"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CDD254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Lo anterior, porque de la interpretación de los artículos 30, 34, 35, fracción I y 36, fracción III, 115, primer párrafo, fracción I; 116, segundo párrafo, fracción I, párrafo segundo y fracción IV inciso a); así como 122, párrafos cuarto y sexto, apartado C, base primera, fracción I de la Constitución federal, se infiere que el derecho de sufragio constituye la piedra angular del sistema democrático, en tanto que, con su ejercicio, se permite la necesaria conexión entre los ciudadanos y el poder público, legitimando a éste; de ahí que, si se considera que en una elección no se respetó el principio de universalidad del sufragio, ello conduce a establecer que se han </w:t>
      </w:r>
      <w:r w:rsidRPr="007265BC">
        <w:rPr>
          <w:rFonts w:ascii="Univers" w:eastAsia="Times New Roman" w:hAnsi="Univers" w:cs="Times New Roman"/>
          <w:sz w:val="28"/>
          <w:szCs w:val="24"/>
          <w:lang w:val="es-ES" w:eastAsia="es-ES"/>
        </w:rPr>
        <w:lastRenderedPageBreak/>
        <w:t xml:space="preserve">infringido los preceptos que lo tutelan y que, además, se ha atentado contra la esencia misma del sistema democrático. </w:t>
      </w:r>
    </w:p>
    <w:p w14:paraId="1AEB99AA"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B72E12D"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6135740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Por lo tanto, la característica de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ordinarias, o mediante reglas de derecho consuetudinario, sin que para tales efectos sean relevantes cualesquiera otras circunstancias o condiciones sociales o personales, tales como etnia, raza, sexo, dignidad, mérito, experiencia, formación, rendimiento, etcétera. </w:t>
      </w:r>
    </w:p>
    <w:p w14:paraId="5AB22ED3"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0BB4A8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Por ello, es posible afirmar que la universalidad del sufragio, se funda en el principio de un hombre, un voto; con el cual se pretende el máximo ensanchamiento del cuerpo electoral en orden a asegurar la coincidencia del electorado activo con la capacidad de derecho público. </w:t>
      </w:r>
    </w:p>
    <w:p w14:paraId="2C267914"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AFFC6E9"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Consecuentemente, si en una comunidad indígena no se permitiera votar a los ciudadanos que tienen derecho por determinadas prácticas tradicionales, entonces dicha restricción se </w:t>
      </w:r>
      <w:r w:rsidRPr="007265BC">
        <w:rPr>
          <w:rFonts w:ascii="Univers" w:eastAsia="Times New Roman" w:hAnsi="Univers" w:cs="Times New Roman"/>
          <w:sz w:val="28"/>
          <w:szCs w:val="24"/>
          <w:lang w:val="es-ES" w:eastAsia="es-ES"/>
        </w:rPr>
        <w:lastRenderedPageBreak/>
        <w:t>traduciría en la negación o anulación de su derecho fundamental a sufragar, y ello significaría la transgresión al principio de igualdad, visto desde el punto de vista subjetivo que emana de dicha norma, el derecho a no ser discriminado injustamente; por lo tanto, esta situación violatoria de derechos fundamentales, queda excluida del ámbito de reconocimiento y tutela de los derechos de los pueblos y comunidades indígenas previstos por la Constitución federal, al resultar incompatible con los derechos fundamentales que han quedado precisados; por lo que, en consecuencia, esa práctica o tradición de una comunidad indígena no tendría el carácter de democrática.</w:t>
      </w:r>
    </w:p>
    <w:p w14:paraId="217ECB66"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184DD5A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 xml:space="preserve">El criterio anterior se encuentra contenido en la tesis CLI/2002 consultable en </w:t>
      </w:r>
      <w:r w:rsidRPr="007265BC">
        <w:rPr>
          <w:rFonts w:ascii="Univers" w:eastAsia="Times New Roman" w:hAnsi="Univers" w:cs="Arial"/>
          <w:sz w:val="28"/>
          <w:szCs w:val="28"/>
          <w:lang w:val="es-ES" w:eastAsia="es-ES"/>
        </w:rPr>
        <w:t xml:space="preserve">las páginas 1676 y 1677 de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II Tesis, volumen 2, publicada por el Tribunal </w:t>
      </w:r>
      <w:r w:rsidRPr="007265BC">
        <w:rPr>
          <w:rFonts w:ascii="Univers" w:eastAsia="Times New Roman" w:hAnsi="Univers" w:cs="Times New Roman"/>
          <w:sz w:val="28"/>
          <w:szCs w:val="24"/>
          <w:lang w:val="es-ES" w:eastAsia="es-ES"/>
        </w:rPr>
        <w:t>Electoral del Poder Judicial de la Federación, cuyo rubro es: “</w:t>
      </w:r>
      <w:hyperlink r:id="rId30" w:anchor="CLI/2002_" w:history="1">
        <w:r w:rsidRPr="007265BC">
          <w:rPr>
            <w:rFonts w:ascii="Univers" w:eastAsia="Times New Roman" w:hAnsi="Univers" w:cs="Times New Roman"/>
            <w:b/>
            <w:sz w:val="28"/>
            <w:szCs w:val="24"/>
            <w:lang w:val="es-ES" w:eastAsia="es-ES"/>
          </w:rPr>
          <w:t>USOS Y COSTUMBRES. ELECCIONES EFECTUADAS BAJO ESTE RÉGIMEN PUEDEN SER AFECTADAS SI VULNERAN EL PRINCIPIO DE UNIVERSALIDAD DEL SUFRAGIO</w:t>
        </w:r>
      </w:hyperlink>
      <w:bookmarkStart w:id="23" w:name="TEXTO_CLI/2002"/>
      <w:bookmarkEnd w:id="23"/>
      <w:r w:rsidRPr="007265BC">
        <w:rPr>
          <w:rFonts w:ascii="Univers" w:eastAsia="Times New Roman" w:hAnsi="Univers" w:cs="Times New Roman"/>
          <w:sz w:val="28"/>
          <w:szCs w:val="24"/>
          <w:lang w:val="es-ES" w:eastAsia="es-ES"/>
        </w:rPr>
        <w:t>”.</w:t>
      </w:r>
    </w:p>
    <w:p w14:paraId="7D0B54F1"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6C68E7F"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Arial"/>
          <w:b/>
          <w:sz w:val="28"/>
          <w:szCs w:val="28"/>
          <w:lang w:val="es-ES" w:eastAsia="es-ES"/>
        </w:rPr>
        <w:t xml:space="preserve">NOVENO. </w:t>
      </w:r>
      <w:r w:rsidRPr="007265BC">
        <w:rPr>
          <w:rFonts w:ascii="Univers" w:eastAsia="Times New Roman" w:hAnsi="Univers" w:cs="Times New Roman"/>
          <w:b/>
          <w:sz w:val="28"/>
          <w:szCs w:val="24"/>
          <w:lang w:val="es-ES" w:eastAsia="es-ES"/>
        </w:rPr>
        <w:t xml:space="preserve">Efectos. </w:t>
      </w:r>
      <w:r w:rsidRPr="007265BC">
        <w:rPr>
          <w:rFonts w:ascii="Univers" w:eastAsia="Times New Roman" w:hAnsi="Univers" w:cs="Times New Roman"/>
          <w:sz w:val="28"/>
          <w:szCs w:val="24"/>
          <w:lang w:val="es-ES" w:eastAsia="es-ES"/>
        </w:rPr>
        <w:t>En virtud de lo establecido en el considerando anterior lo procedente es determinar los efectos de la presente resolución:</w:t>
      </w:r>
    </w:p>
    <w:p w14:paraId="7A557C2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3C897C40" w14:textId="77777777" w:rsidR="007265BC" w:rsidRPr="007265BC" w:rsidRDefault="007265BC" w:rsidP="007265BC">
      <w:pPr>
        <w:numPr>
          <w:ilvl w:val="0"/>
          <w:numId w:val="20"/>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Arial" w:eastAsia="Times New Roman" w:hAnsi="Arial" w:cs="Arial"/>
          <w:sz w:val="28"/>
          <w:szCs w:val="28"/>
          <w:lang w:val="es-ES" w:eastAsia="es-ES"/>
        </w:rPr>
        <w:lastRenderedPageBreak/>
        <w:t xml:space="preserve">De acuerdo a lo establecido en </w:t>
      </w:r>
      <w:r w:rsidRPr="007265BC">
        <w:rPr>
          <w:rFonts w:ascii="Arial" w:eastAsia="Times New Roman" w:hAnsi="Arial" w:cs="Arial"/>
          <w:bCs/>
          <w:sz w:val="28"/>
          <w:szCs w:val="28"/>
          <w:lang w:val="es-ES_tradnl" w:eastAsia="es-ES"/>
        </w:rPr>
        <w:t xml:space="preserve">los artículos 2º, Apartado A, fracción III, de la Constitución Política de los Estados Unidos Mexicanos; 3º, segundo párrafo de la Constitución Política del Estado Libre y Soberano de Michoacán, 5, incisos a) y b); </w:t>
      </w:r>
      <w:r w:rsidRPr="007265BC">
        <w:rPr>
          <w:rFonts w:ascii="Arial" w:eastAsia="Times New Roman" w:hAnsi="Arial" w:cs="Arial"/>
          <w:sz w:val="28"/>
          <w:szCs w:val="28"/>
          <w:lang w:val="es-ES" w:eastAsia="es-ES"/>
        </w:rPr>
        <w:t xml:space="preserve">7, párrafo 1, </w:t>
      </w:r>
      <w:r w:rsidRPr="007265BC">
        <w:rPr>
          <w:rFonts w:ascii="Arial" w:eastAsia="Times New Roman" w:hAnsi="Arial" w:cs="Arial"/>
          <w:bCs/>
          <w:sz w:val="28"/>
          <w:szCs w:val="28"/>
          <w:lang w:val="es-ES_tradnl" w:eastAsia="es-ES"/>
        </w:rPr>
        <w:t xml:space="preserve">y 8, párrafo 2, del Convenio número 169 de la Organización Internacional del Trabajo sobre Pueblos Indígenas y Tribales en Países Independientes; así como 1, tanto del </w:t>
      </w:r>
      <w:r w:rsidRPr="007265BC">
        <w:rPr>
          <w:rFonts w:ascii="Arial" w:eastAsia="Times New Roman" w:hAnsi="Arial" w:cs="Arial"/>
          <w:bCs/>
          <w:sz w:val="28"/>
          <w:szCs w:val="28"/>
          <w:lang w:val="es-ES" w:eastAsia="es-ES"/>
        </w:rPr>
        <w:t xml:space="preserve">Pacto Internacional de Derechos Civiles y Políticos como del Pacto Internacional de Derechos Económicos, Sociales y Culturales, </w:t>
      </w:r>
      <w:r w:rsidRPr="007265BC">
        <w:rPr>
          <w:rFonts w:ascii="Univers" w:eastAsia="Times New Roman" w:hAnsi="Univers" w:cs="Arial"/>
          <w:bCs/>
          <w:color w:val="000000"/>
          <w:spacing w:val="3"/>
          <w:sz w:val="28"/>
          <w:szCs w:val="28"/>
          <w:lang w:val="es-ES_tradnl" w:eastAsia="es-ES"/>
        </w:rPr>
        <w:t>así como 4, 5, 20 y 33 de la Declaración de las Naciones Unidas sobre los Derechos de los Pueblos Indígenas se determina que los integrantes  de la comunidad indígena de Cherán que acuden al presente juicio tienen derecho a solicitar la elección de sus propias autoridades, siguiendo para ello sus normas, procedimientos y prácticas tradicionales, con pleno respeto a los derechos humanos.</w:t>
      </w:r>
    </w:p>
    <w:p w14:paraId="01707C32"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p>
    <w:p w14:paraId="53592E94" w14:textId="77777777" w:rsidR="007265BC" w:rsidRPr="007265BC" w:rsidRDefault="007265BC" w:rsidP="007265BC">
      <w:pPr>
        <w:numPr>
          <w:ilvl w:val="0"/>
          <w:numId w:val="20"/>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En virtud de que, acorde con lo establecido en los artículos 41, 115 y 122 de la Constitución Política de los Estados Unidos Mexicanos uno de los principios rectores de toda elección democrática consiste en que la misma sea vigilada y sus resultados sean validados por una autoridad constitucionalmente autónoma, el Consejo General del Instituto Electoral de Michoacán,</w:t>
      </w:r>
      <w:r w:rsidRPr="007265BC">
        <w:rPr>
          <w:rFonts w:ascii="Univers" w:eastAsia="Times New Roman" w:hAnsi="Univers" w:cs="Arial"/>
          <w:bCs/>
          <w:sz w:val="28"/>
          <w:szCs w:val="28"/>
          <w:lang w:val="es-ES" w:eastAsia="es-ES"/>
        </w:rPr>
        <w:t xml:space="preserve"> en su calidad </w:t>
      </w:r>
      <w:r w:rsidRPr="007265BC">
        <w:rPr>
          <w:rFonts w:ascii="Univers" w:eastAsia="Times New Roman" w:hAnsi="Univers" w:cs="Arial"/>
          <w:bCs/>
          <w:sz w:val="28"/>
          <w:szCs w:val="28"/>
          <w:lang w:val="es-ES" w:eastAsia="es-ES"/>
        </w:rPr>
        <w:lastRenderedPageBreak/>
        <w:t>de máxima autoridad electoral en la entidad, conforme a lo dispuesto en el artículo 98 de la constitución local, y atender lo relativo a la preparación, desarrollo y vigilancia de los procesos electorales, de acuerdo a lo establecido en el artículo 113, fracción III, del Código Electoral local</w:t>
      </w:r>
      <w:r w:rsidRPr="007265BC">
        <w:rPr>
          <w:rFonts w:ascii="Univers" w:eastAsia="Times New Roman" w:hAnsi="Univers" w:cs="Arial"/>
          <w:bCs/>
          <w:color w:val="000000"/>
          <w:spacing w:val="3"/>
          <w:sz w:val="28"/>
          <w:szCs w:val="28"/>
          <w:lang w:val="es-ES_tradnl" w:eastAsia="es-ES"/>
        </w:rPr>
        <w:t xml:space="preserve"> de manera inmediata, deberá:</w:t>
      </w:r>
    </w:p>
    <w:p w14:paraId="1F5CC83F" w14:textId="77777777" w:rsidR="007265BC" w:rsidRPr="007265BC" w:rsidRDefault="007265BC" w:rsidP="007265BC">
      <w:pPr>
        <w:spacing w:after="200" w:line="276" w:lineRule="auto"/>
        <w:ind w:left="720"/>
        <w:contextualSpacing/>
        <w:rPr>
          <w:rFonts w:ascii="Univers" w:eastAsia="Calibri" w:hAnsi="Univers" w:cs="Arial"/>
          <w:bCs/>
          <w:color w:val="000000"/>
          <w:spacing w:val="3"/>
          <w:sz w:val="28"/>
          <w:szCs w:val="28"/>
          <w:lang w:val="es-ES_tradnl"/>
        </w:rPr>
      </w:pPr>
    </w:p>
    <w:p w14:paraId="457AEE15" w14:textId="77777777" w:rsidR="007265BC" w:rsidRPr="007265BC" w:rsidRDefault="007265BC" w:rsidP="007265BC">
      <w:pPr>
        <w:numPr>
          <w:ilvl w:val="0"/>
          <w:numId w:val="22"/>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Disponer las medidas necesarias, suficientes y que resulten razonables para que, de acuerdo a una conciliación pertinente, consultas requeridas directamente a los miembros de la comunidad indígena de Cherán y resoluciones correspondientes se determine: </w:t>
      </w:r>
    </w:p>
    <w:p w14:paraId="180C6343"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2E48CDB1"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1) Si la mayoría de los integrantes de la comunidad indígena de Cherán está de acuerdo en celebrar elecciones por el sistema de usos y costumbres; </w:t>
      </w:r>
    </w:p>
    <w:p w14:paraId="3A07DCAA"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5AA925AC" w14:textId="77777777" w:rsidR="007265BC" w:rsidRPr="007265BC" w:rsidRDefault="007265BC" w:rsidP="007265BC">
      <w:pPr>
        <w:spacing w:after="0" w:line="360" w:lineRule="auto"/>
        <w:ind w:left="1428"/>
        <w:contextualSpacing/>
        <w:jc w:val="both"/>
        <w:rPr>
          <w:rFonts w:ascii="Univers" w:eastAsia="Times New Roman" w:hAnsi="Univers" w:cs="Arial"/>
          <w:sz w:val="28"/>
          <w:szCs w:val="28"/>
          <w:lang w:val="es-ES" w:eastAsia="es-ES"/>
        </w:rPr>
      </w:pPr>
      <w:r w:rsidRPr="007265BC">
        <w:rPr>
          <w:rFonts w:ascii="Univers" w:eastAsia="Times New Roman" w:hAnsi="Univers" w:cs="Arial"/>
          <w:bCs/>
          <w:color w:val="000000"/>
          <w:spacing w:val="3"/>
          <w:sz w:val="28"/>
          <w:szCs w:val="28"/>
          <w:lang w:val="es-ES_tradnl" w:eastAsia="es-ES"/>
        </w:rPr>
        <w:t xml:space="preserve">2) </w:t>
      </w:r>
      <w:r w:rsidRPr="007265BC">
        <w:rPr>
          <w:rFonts w:ascii="Univers" w:eastAsia="Times New Roman" w:hAnsi="Univers" w:cs="Arial"/>
          <w:sz w:val="28"/>
          <w:szCs w:val="28"/>
          <w:lang w:val="es-ES" w:eastAsia="es-ES"/>
        </w:rPr>
        <w:t>Toda vez que no existen condiciones para celebrar las elecciones el próximo trece de noviembre, deberá determinar si es posible realizar comicios por usos y costumbres en el Municipio de Cherán en diversa fecha, a efecto de que los ciudadanos que resulten elegidos entre en posesión del cargo y tomen la protesta de ley correspondiente.</w:t>
      </w:r>
    </w:p>
    <w:p w14:paraId="26170F01" w14:textId="77777777" w:rsidR="007265BC" w:rsidRPr="007265BC" w:rsidRDefault="007265BC" w:rsidP="007265BC">
      <w:pPr>
        <w:spacing w:after="0" w:line="360" w:lineRule="auto"/>
        <w:ind w:left="1428"/>
        <w:contextualSpacing/>
        <w:jc w:val="both"/>
        <w:rPr>
          <w:rFonts w:ascii="Arial" w:eastAsia="Times New Roman" w:hAnsi="Arial" w:cs="Arial"/>
          <w:sz w:val="28"/>
          <w:szCs w:val="28"/>
          <w:lang w:val="es-ES" w:eastAsia="es-ES"/>
        </w:rPr>
      </w:pPr>
    </w:p>
    <w:p w14:paraId="5DA752D5"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Si existen condiciones de realizar comicios por usos y costumbres en el Municipio de Cherán, a efecto de que los ciudadanos que resulten elegidos entren en posesión del cargo y tomen la protesta de ley correspondiente.</w:t>
      </w:r>
    </w:p>
    <w:p w14:paraId="77219B6E"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5F54B3EF" w14:textId="77777777" w:rsidR="007265BC" w:rsidRPr="007265BC" w:rsidRDefault="007265BC" w:rsidP="007265BC">
      <w:pPr>
        <w:numPr>
          <w:ilvl w:val="0"/>
          <w:numId w:val="22"/>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De estimar que existen las condiciones necesarias para celebrar los comicios, deberá:</w:t>
      </w:r>
    </w:p>
    <w:p w14:paraId="4F87C418"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267AB89E"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1) Someter al Congreso los resultados de la consulta, a efecto de que dicha autoridad emita el decreto correspondiente, en el cual, en su caso, determinará la fecha de la elección y de toma de posesión. </w:t>
      </w:r>
    </w:p>
    <w:p w14:paraId="4D094E74"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791395CC"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2) Emitida la resolución del Congreso deberá disponer las consultas, así como las medidas conducentes y adecuadas, para que se establezcan todas las condiciones de diálogo y consenso que sean necesarias para llevar a cabo, en su caso, las elecciones por usos y costumbres. </w:t>
      </w:r>
    </w:p>
    <w:p w14:paraId="7F66B542"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22449273" w14:textId="77777777" w:rsidR="007265BC" w:rsidRPr="007265BC" w:rsidRDefault="007265BC" w:rsidP="007265BC">
      <w:pPr>
        <w:numPr>
          <w:ilvl w:val="0"/>
          <w:numId w:val="22"/>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En la realización de las consultas y la adopción de las medidas correspondientes se deberán atender a los principios establecidos tanto en el Convenio Nº 169 de </w:t>
      </w:r>
      <w:r w:rsidRPr="007265BC">
        <w:rPr>
          <w:rFonts w:ascii="Univers" w:eastAsia="Times New Roman" w:hAnsi="Univers" w:cs="Arial"/>
          <w:bCs/>
          <w:color w:val="000000"/>
          <w:spacing w:val="3"/>
          <w:sz w:val="28"/>
          <w:szCs w:val="28"/>
          <w:lang w:val="es-ES_tradnl" w:eastAsia="es-ES"/>
        </w:rPr>
        <w:lastRenderedPageBreak/>
        <w:t>la Organización Internacional del Trabajo sobre Pueblos Indígenas y Tribales en Países Independientes como en la Declaración sobre los Derechos de los Pueblos Indígenas y conforme a los cuales, las consultas a los pueblos indígenas en las cuestiones que les afectan deben realizarse en observancia de los principios siguientes:</w:t>
      </w:r>
    </w:p>
    <w:p w14:paraId="3BB307CA"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5E3EAB32"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Endógeno:</w:t>
      </w:r>
      <w:r w:rsidRPr="007265BC">
        <w:rPr>
          <w:rFonts w:ascii="Univers" w:eastAsia="Times New Roman" w:hAnsi="Univers" w:cs="Arial"/>
          <w:sz w:val="28"/>
          <w:szCs w:val="28"/>
          <w:lang w:val="es-ES" w:eastAsia="es-ES"/>
        </w:rPr>
        <w:t xml:space="preserve"> el resultado de dichas consultas debe surgir de los propios pueblos y comunidad indígenas para hacer frente a necesidades de la colectividad;</w:t>
      </w:r>
    </w:p>
    <w:p w14:paraId="253A7CB3" w14:textId="77777777" w:rsidR="007265BC" w:rsidRPr="007265BC" w:rsidRDefault="007265BC" w:rsidP="007265BC">
      <w:pPr>
        <w:spacing w:after="0" w:line="360" w:lineRule="auto"/>
        <w:ind w:left="1843"/>
        <w:jc w:val="both"/>
        <w:rPr>
          <w:rFonts w:ascii="Univers" w:eastAsia="Times New Roman" w:hAnsi="Univers" w:cs="Arial"/>
          <w:sz w:val="28"/>
          <w:szCs w:val="28"/>
          <w:lang w:val="es-ES" w:eastAsia="es-ES"/>
        </w:rPr>
      </w:pPr>
    </w:p>
    <w:p w14:paraId="4FCEA935"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Libre:</w:t>
      </w:r>
      <w:r w:rsidRPr="007265BC">
        <w:rPr>
          <w:rFonts w:ascii="Univers" w:eastAsia="Times New Roman" w:hAnsi="Univers" w:cs="Arial"/>
          <w:sz w:val="28"/>
          <w:szCs w:val="28"/>
          <w:lang w:val="es-ES" w:eastAsia="es-ES"/>
        </w:rPr>
        <w:t xml:space="preserve"> el desarrollo de la consulta debe realizarse con el consentimiento libre e informado de los pueblos y comunidades indígenas, que deben participar en todas las fases del desarrollo;</w:t>
      </w:r>
    </w:p>
    <w:p w14:paraId="463E2959" w14:textId="77777777" w:rsidR="007265BC" w:rsidRPr="007265BC" w:rsidRDefault="007265BC" w:rsidP="007265BC">
      <w:pPr>
        <w:spacing w:after="0" w:line="360" w:lineRule="auto"/>
        <w:ind w:left="1843"/>
        <w:jc w:val="both"/>
        <w:rPr>
          <w:rFonts w:ascii="Univers" w:eastAsia="Times New Roman" w:hAnsi="Univers" w:cs="Arial"/>
          <w:sz w:val="28"/>
          <w:szCs w:val="28"/>
          <w:lang w:val="es-ES" w:eastAsia="es-ES"/>
        </w:rPr>
      </w:pPr>
    </w:p>
    <w:p w14:paraId="59C52607"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Pacífico:</w:t>
      </w:r>
      <w:r w:rsidRPr="007265BC">
        <w:rPr>
          <w:rFonts w:ascii="Univers" w:eastAsia="Times New Roman" w:hAnsi="Univers" w:cs="Arial"/>
          <w:sz w:val="28"/>
          <w:szCs w:val="28"/>
          <w:lang w:val="es-ES" w:eastAsia="es-ES"/>
        </w:rPr>
        <w:t xml:space="preserve"> deberá privilegiar las medidas conducentes y adecuadas, para que se establezcan todas las condiciones de diálogo y consenso que sean necesarias para evitar la generación de violencia o la comisión de cualquier tipo de desordenes sociales al seno de la comunidad;</w:t>
      </w:r>
    </w:p>
    <w:p w14:paraId="7B50CD8E" w14:textId="77777777" w:rsidR="007265BC" w:rsidRPr="007265BC" w:rsidRDefault="007265BC" w:rsidP="007265BC">
      <w:pPr>
        <w:spacing w:after="0" w:line="360" w:lineRule="auto"/>
        <w:ind w:left="1843"/>
        <w:jc w:val="both"/>
        <w:rPr>
          <w:rFonts w:ascii="Univers" w:eastAsia="Times New Roman" w:hAnsi="Univers" w:cs="Arial"/>
          <w:sz w:val="28"/>
          <w:szCs w:val="28"/>
          <w:lang w:val="es-ES" w:eastAsia="es-ES"/>
        </w:rPr>
      </w:pPr>
    </w:p>
    <w:p w14:paraId="65EAB9D1"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lastRenderedPageBreak/>
        <w:t>Informado:</w:t>
      </w:r>
      <w:r w:rsidRPr="007265BC">
        <w:rPr>
          <w:rFonts w:ascii="Univers" w:eastAsia="Times New Roman" w:hAnsi="Univers" w:cs="Arial"/>
          <w:sz w:val="28"/>
          <w:szCs w:val="28"/>
          <w:lang w:val="es-ES" w:eastAsia="es-ES"/>
        </w:rPr>
        <w:t xml:space="preserve"> se debe proporcionar a los pueblos y comunidades indígenas todos los datos y la información necesaria respecto de la realización, contenidos y resultados de la consulta a efecto de que puedan adoptar la mejor decisión. A su vez dichos pueblos y comunidades deben proporcionar a la autoridad la información relativa a los usos, costumbres y prácticas tradicionales, para que en un ejercicio constante de retroalimentación se lleve a cabo la consulta correspondiente;</w:t>
      </w:r>
    </w:p>
    <w:p w14:paraId="78E7833B" w14:textId="77777777" w:rsidR="007265BC" w:rsidRPr="007265BC" w:rsidRDefault="007265BC" w:rsidP="007265BC">
      <w:pPr>
        <w:spacing w:after="0" w:line="360" w:lineRule="auto"/>
        <w:ind w:left="1843"/>
        <w:jc w:val="both"/>
        <w:rPr>
          <w:rFonts w:ascii="Univers" w:eastAsia="Times New Roman" w:hAnsi="Univers" w:cs="Arial"/>
          <w:sz w:val="28"/>
          <w:szCs w:val="28"/>
          <w:lang w:val="es-ES" w:eastAsia="es-ES"/>
        </w:rPr>
      </w:pPr>
    </w:p>
    <w:p w14:paraId="64A25562"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Democrático:</w:t>
      </w:r>
      <w:r w:rsidRPr="007265BC">
        <w:rPr>
          <w:rFonts w:ascii="Univers" w:eastAsia="Times New Roman" w:hAnsi="Univers" w:cs="Arial"/>
          <w:sz w:val="28"/>
          <w:szCs w:val="28"/>
          <w:lang w:val="es-ES" w:eastAsia="es-ES"/>
        </w:rPr>
        <w:t xml:space="preserve"> en la consulta se deben establecer los mecanismos correspondiente a efecto que puedan participar el mayor número de integrantes de la comunidad; que en la adopción de las resoluciones se aplique el criterio de mayoría y se respeten en todo momento los derechos humanos;</w:t>
      </w:r>
    </w:p>
    <w:p w14:paraId="42B2809F" w14:textId="77777777" w:rsidR="007265BC" w:rsidRPr="007265BC" w:rsidRDefault="007265BC" w:rsidP="007265BC">
      <w:pPr>
        <w:spacing w:after="0" w:line="360" w:lineRule="auto"/>
        <w:ind w:left="1843"/>
        <w:jc w:val="both"/>
        <w:rPr>
          <w:rFonts w:ascii="Univers" w:eastAsia="Times New Roman" w:hAnsi="Univers" w:cs="Arial"/>
          <w:sz w:val="28"/>
          <w:szCs w:val="28"/>
          <w:lang w:val="es-ES" w:eastAsia="es-ES"/>
        </w:rPr>
      </w:pPr>
    </w:p>
    <w:p w14:paraId="54FD1C71"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Equitativo:</w:t>
      </w:r>
      <w:r w:rsidRPr="007265BC">
        <w:rPr>
          <w:rFonts w:ascii="Univers" w:eastAsia="Times New Roman" w:hAnsi="Univers" w:cs="Arial"/>
          <w:sz w:val="28"/>
          <w:szCs w:val="28"/>
          <w:lang w:val="es-ES" w:eastAsia="es-ES"/>
        </w:rPr>
        <w:t xml:space="preserve"> debe beneficiar por igual a todos los miembros, sin discriminación, y contribuir a reducir desigualdades, garantizando la participación de las mujeres en condiciones de equidad frente a los varones;</w:t>
      </w:r>
    </w:p>
    <w:p w14:paraId="0D38FC3C" w14:textId="77777777" w:rsidR="007265BC" w:rsidRPr="007265BC" w:rsidRDefault="007265BC" w:rsidP="007265BC">
      <w:pPr>
        <w:spacing w:after="200" w:line="276" w:lineRule="auto"/>
        <w:ind w:left="720"/>
        <w:contextualSpacing/>
        <w:rPr>
          <w:rFonts w:ascii="Univers" w:eastAsia="Calibri" w:hAnsi="Univers" w:cs="Arial"/>
          <w:sz w:val="28"/>
          <w:szCs w:val="28"/>
          <w:lang w:val="es-ES" w:eastAsia="es-ES"/>
        </w:rPr>
      </w:pPr>
    </w:p>
    <w:p w14:paraId="5E3153D3"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lastRenderedPageBreak/>
        <w:t xml:space="preserve">Socialmente responsable: </w:t>
      </w:r>
      <w:r w:rsidRPr="007265BC">
        <w:rPr>
          <w:rFonts w:ascii="Univers" w:eastAsia="Times New Roman" w:hAnsi="Univers" w:cs="Arial"/>
          <w:sz w:val="28"/>
          <w:szCs w:val="28"/>
          <w:lang w:val="es-ES" w:eastAsia="es-ES"/>
        </w:rPr>
        <w:t>debe responder a las necesidades identificadas por los propios pueblos y comunidades indígenas, y reforzar sus propias iniciativas de desarrollo; debe promover el empoderamiento de los pueblos indígenas y especialmente de las mujeres indígenas;</w:t>
      </w:r>
    </w:p>
    <w:p w14:paraId="2569B12D" w14:textId="77777777" w:rsidR="007265BC" w:rsidRPr="007265BC" w:rsidRDefault="007265BC" w:rsidP="007265BC">
      <w:pPr>
        <w:spacing w:after="0" w:line="360" w:lineRule="auto"/>
        <w:ind w:left="1843"/>
        <w:jc w:val="both"/>
        <w:rPr>
          <w:rFonts w:ascii="Univers" w:eastAsia="Times New Roman" w:hAnsi="Univers" w:cs="Arial"/>
          <w:sz w:val="28"/>
          <w:szCs w:val="28"/>
          <w:lang w:val="es-ES" w:eastAsia="es-ES"/>
        </w:rPr>
      </w:pPr>
    </w:p>
    <w:p w14:paraId="62BED7EC" w14:textId="77777777" w:rsidR="007265BC" w:rsidRPr="007265BC" w:rsidRDefault="007265BC" w:rsidP="007265BC">
      <w:pPr>
        <w:numPr>
          <w:ilvl w:val="1"/>
          <w:numId w:val="20"/>
        </w:numPr>
        <w:spacing w:after="0" w:line="360" w:lineRule="auto"/>
        <w:jc w:val="both"/>
        <w:rPr>
          <w:rFonts w:ascii="Univers" w:eastAsia="Times New Roman" w:hAnsi="Univers" w:cs="Arial"/>
          <w:sz w:val="28"/>
          <w:szCs w:val="28"/>
          <w:lang w:val="es-ES" w:eastAsia="es-ES"/>
        </w:rPr>
      </w:pPr>
      <w:r w:rsidRPr="007265BC">
        <w:rPr>
          <w:rFonts w:ascii="Univers" w:eastAsia="Times New Roman" w:hAnsi="Univers" w:cs="Arial"/>
          <w:b/>
          <w:sz w:val="28"/>
          <w:szCs w:val="28"/>
          <w:lang w:val="es-ES" w:eastAsia="es-ES"/>
        </w:rPr>
        <w:t>Autogestionado:</w:t>
      </w:r>
      <w:r w:rsidRPr="007265BC">
        <w:rPr>
          <w:rFonts w:ascii="Univers" w:eastAsia="Times New Roman" w:hAnsi="Univers" w:cs="Arial"/>
          <w:sz w:val="28"/>
          <w:szCs w:val="28"/>
          <w:lang w:val="es-ES" w:eastAsia="es-ES"/>
        </w:rPr>
        <w:t xml:space="preserve"> las medidas que se adopten a partir de la consulta deben ser manejados por los propios interesados a través de formas propias de organización y participación.</w:t>
      </w:r>
    </w:p>
    <w:p w14:paraId="4E6E6B00" w14:textId="77777777" w:rsidR="007265BC" w:rsidRPr="007265BC" w:rsidRDefault="007265BC" w:rsidP="007265BC">
      <w:pPr>
        <w:spacing w:after="0" w:line="360" w:lineRule="auto"/>
        <w:ind w:left="1428"/>
        <w:contextualSpacing/>
        <w:jc w:val="both"/>
        <w:rPr>
          <w:rFonts w:ascii="Univers" w:eastAsia="Times New Roman" w:hAnsi="Univers" w:cs="Arial"/>
          <w:bCs/>
          <w:color w:val="000000"/>
          <w:spacing w:val="3"/>
          <w:sz w:val="28"/>
          <w:szCs w:val="28"/>
          <w:lang w:val="es-ES_tradnl" w:eastAsia="es-ES"/>
        </w:rPr>
      </w:pPr>
    </w:p>
    <w:p w14:paraId="7D0BB8E9" w14:textId="77777777" w:rsidR="007265BC" w:rsidRPr="007265BC" w:rsidRDefault="007265BC" w:rsidP="007265BC">
      <w:pPr>
        <w:numPr>
          <w:ilvl w:val="0"/>
          <w:numId w:val="20"/>
        </w:numPr>
        <w:spacing w:after="0" w:line="360" w:lineRule="auto"/>
        <w:contextualSpacing/>
        <w:jc w:val="both"/>
        <w:rPr>
          <w:rFonts w:ascii="Arial" w:eastAsia="Times New Roman" w:hAnsi="Arial" w:cs="Arial"/>
          <w:sz w:val="28"/>
          <w:szCs w:val="28"/>
          <w:lang w:val="es-ES" w:eastAsia="es-ES"/>
        </w:rPr>
      </w:pPr>
      <w:r w:rsidRPr="007265BC">
        <w:rPr>
          <w:rFonts w:ascii="Univers" w:eastAsia="Times New Roman" w:hAnsi="Univers" w:cs="Arial"/>
          <w:bCs/>
          <w:color w:val="000000"/>
          <w:spacing w:val="3"/>
          <w:sz w:val="28"/>
          <w:szCs w:val="28"/>
          <w:lang w:val="es-ES_tradnl" w:eastAsia="es-ES"/>
        </w:rPr>
        <w:t>En el supuesto que para el primero de enero de dos mil doce no se haya definido o determinado a la autoridad municipal de Cherán, el Instituto Electoral de Michoacán deberá</w:t>
      </w:r>
      <w:r w:rsidRPr="007265BC">
        <w:rPr>
          <w:rFonts w:ascii="Arial" w:eastAsia="Times New Roman" w:hAnsi="Arial" w:cs="Arial"/>
          <w:sz w:val="28"/>
          <w:szCs w:val="28"/>
          <w:lang w:val="es-ES" w:eastAsia="es-ES"/>
        </w:rPr>
        <w:t xml:space="preserve"> informar al Congreso del Estado para que en ejercicio de sus facultades para la debida integración del ayuntamiento del Municipio de Cherán, conforme a lo establecido en el artículo 44, fracción XX, de la Constitución local, designe a los miembros del órgano municipal provisional, para lo cual deberá respetar el derecho de consulta de la comunidad.</w:t>
      </w:r>
    </w:p>
    <w:p w14:paraId="45C1C1A6"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p>
    <w:p w14:paraId="352ED2A6" w14:textId="77777777" w:rsidR="007265BC" w:rsidRPr="007265BC" w:rsidRDefault="007265BC" w:rsidP="007265BC">
      <w:pPr>
        <w:numPr>
          <w:ilvl w:val="0"/>
          <w:numId w:val="20"/>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La elección de los integrantes del </w:t>
      </w:r>
      <w:r w:rsidRPr="007265BC">
        <w:rPr>
          <w:rFonts w:ascii="Univers" w:eastAsia="Times New Roman" w:hAnsi="Univers" w:cs="Arial"/>
          <w:bCs/>
          <w:color w:val="000000"/>
          <w:spacing w:val="3"/>
          <w:sz w:val="28"/>
          <w:szCs w:val="28"/>
          <w:lang w:val="es-ES_tradnl" w:eastAsia="es-ES"/>
        </w:rPr>
        <w:br/>
        <w:t xml:space="preserve">Ayuntamiento del Municipio de Cherán sólo podrá </w:t>
      </w:r>
      <w:r w:rsidRPr="007265BC">
        <w:rPr>
          <w:rFonts w:ascii="Univers" w:eastAsia="Times New Roman" w:hAnsi="Univers" w:cs="Arial"/>
          <w:bCs/>
          <w:color w:val="000000"/>
          <w:spacing w:val="3"/>
          <w:sz w:val="28"/>
          <w:szCs w:val="28"/>
          <w:lang w:val="es-ES_tradnl" w:eastAsia="es-ES"/>
        </w:rPr>
        <w:lastRenderedPageBreak/>
        <w:t>celebrarse hasta que las autoridades den pleno cumplimiento a lo establecido en la presente ejecutoria.</w:t>
      </w:r>
    </w:p>
    <w:p w14:paraId="6053FFDF" w14:textId="77777777" w:rsidR="007265BC" w:rsidRPr="007265BC" w:rsidRDefault="007265BC" w:rsidP="007265BC">
      <w:pPr>
        <w:spacing w:after="0" w:line="360" w:lineRule="auto"/>
        <w:contextualSpacing/>
        <w:jc w:val="both"/>
        <w:rPr>
          <w:rFonts w:ascii="Univers" w:eastAsia="Times New Roman" w:hAnsi="Univers" w:cs="Arial"/>
          <w:bCs/>
          <w:color w:val="000000"/>
          <w:spacing w:val="3"/>
          <w:sz w:val="28"/>
          <w:szCs w:val="28"/>
          <w:lang w:val="es-ES_tradnl" w:eastAsia="es-ES"/>
        </w:rPr>
      </w:pPr>
    </w:p>
    <w:p w14:paraId="118BF87D"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Por tanto, se dejan sin efectos todos los acuerdos de las autoridades electorales locales relacionados directamente con la elección en dicho municipio, para la preparación y organización de los comicios conforme al régimen de partidos políticos.</w:t>
      </w:r>
    </w:p>
    <w:p w14:paraId="41C88B28"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p>
    <w:p w14:paraId="458F5CC4" w14:textId="77777777" w:rsidR="007265BC" w:rsidRPr="007265BC" w:rsidRDefault="007265BC" w:rsidP="007265BC">
      <w:pPr>
        <w:numPr>
          <w:ilvl w:val="0"/>
          <w:numId w:val="20"/>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Al advertir que, a pesar de lo dispuesto en el artículo 2o constitucional y en específico de la obligación impuesta en el artículo segundo transitorio del Decreto publicado en el Diario Oficial de la Federación el catorce de agosto del dos mil uno, por el que se adicionan un segundo y tercer párrafos al Artículo 1o., se reforma el Artículo 2º., se deroga el párrafo primero del Artículo 4o.; y se adicionan un sexto párrafo al Artículo 18, y un último párrafo a la Fracción tercera del Artículo 115 de la Constitución Política de los Estados Unidos Mexicanos, en virtud de la cual se determinó que a la entrada en vigor de la reforma constitucional en materia indígena, las legislaturas de las entidades federativas debían realizar las adecuaciones a las constituciones y leyes locales que procedan y reglamenten lo estipulado en la misma, se advierte que el Congreso del Estado de Michoacán no ha </w:t>
      </w:r>
      <w:r w:rsidRPr="007265BC">
        <w:rPr>
          <w:rFonts w:ascii="Univers" w:eastAsia="Times New Roman" w:hAnsi="Univers" w:cs="Arial"/>
          <w:bCs/>
          <w:color w:val="000000"/>
          <w:spacing w:val="3"/>
          <w:sz w:val="28"/>
          <w:szCs w:val="28"/>
          <w:lang w:val="es-ES_tradnl" w:eastAsia="es-ES"/>
        </w:rPr>
        <w:lastRenderedPageBreak/>
        <w:t>emitido ni dictado normas secundarias en torno a los derechos de los pueblos indígenas.</w:t>
      </w:r>
    </w:p>
    <w:p w14:paraId="27E69FE0" w14:textId="77777777" w:rsidR="007265BC" w:rsidRPr="007265BC" w:rsidRDefault="007265BC" w:rsidP="007265BC">
      <w:pPr>
        <w:spacing w:after="0" w:line="360" w:lineRule="auto"/>
        <w:contextualSpacing/>
        <w:jc w:val="both"/>
        <w:rPr>
          <w:rFonts w:ascii="Univers" w:eastAsia="Times New Roman" w:hAnsi="Univers" w:cs="Arial"/>
          <w:bCs/>
          <w:color w:val="000000"/>
          <w:spacing w:val="3"/>
          <w:sz w:val="28"/>
          <w:szCs w:val="28"/>
          <w:lang w:val="es-ES_tradnl" w:eastAsia="es-ES"/>
        </w:rPr>
      </w:pPr>
    </w:p>
    <w:p w14:paraId="55901197"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Dado que han transcurrido más de diez años desde el inicio de la vigencia de la reforma constitucional en materia de derechos humanos se vincula al Congreso del Estado de Michoacán, para que de acuerdo a su agenda legislativa, armonice la Constitución y legislación interna al Pacto Federal y tratados internacionales en materia de derechos indígenas.</w:t>
      </w:r>
    </w:p>
    <w:p w14:paraId="12FFB70F"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p>
    <w:p w14:paraId="771E6ED2" w14:textId="77777777" w:rsidR="007265BC" w:rsidRPr="007265BC" w:rsidRDefault="007265BC" w:rsidP="007265BC">
      <w:pPr>
        <w:numPr>
          <w:ilvl w:val="0"/>
          <w:numId w:val="20"/>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 xml:space="preserve">Se ordena a las autoridades estatales que, en el ejercicio de sus funciones, den cumplimiento a la presente ejecutoria y presten el auxilio necesario para que el Congreso del Estado y el  Instituto Electoral de Michoacán realicen los actos ordenados, ya que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independientemente de que figuren o no con el carácter </w:t>
      </w:r>
      <w:r w:rsidRPr="007265BC">
        <w:rPr>
          <w:rFonts w:ascii="Univers" w:eastAsia="Times New Roman" w:hAnsi="Univers" w:cs="Arial"/>
          <w:bCs/>
          <w:color w:val="000000"/>
          <w:spacing w:val="3"/>
          <w:sz w:val="28"/>
          <w:szCs w:val="28"/>
          <w:lang w:val="es-ES_tradnl" w:eastAsia="es-ES"/>
        </w:rPr>
        <w:lastRenderedPageBreak/>
        <w:t>de responsables, sobre todo, si en virtud de sus funciones, les corresponde desplegar actos tendentes a cumplimentar aquellos fallos.</w:t>
      </w:r>
    </w:p>
    <w:p w14:paraId="658E6D37" w14:textId="77777777" w:rsidR="007265BC" w:rsidRPr="007265BC" w:rsidRDefault="007265BC" w:rsidP="007265BC">
      <w:pPr>
        <w:spacing w:after="0" w:line="360" w:lineRule="auto"/>
        <w:contextualSpacing/>
        <w:jc w:val="both"/>
        <w:rPr>
          <w:rFonts w:ascii="Univers" w:eastAsia="Times New Roman" w:hAnsi="Univers" w:cs="Arial"/>
          <w:bCs/>
          <w:color w:val="000000"/>
          <w:spacing w:val="3"/>
          <w:sz w:val="28"/>
          <w:szCs w:val="28"/>
          <w:lang w:val="es-ES_tradnl" w:eastAsia="es-ES"/>
        </w:rPr>
      </w:pPr>
    </w:p>
    <w:p w14:paraId="2400CBCC"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Sirve de apoyo a lo anterior, la jurisprudencia 31/2002</w:t>
      </w:r>
      <w:r w:rsidRPr="007265BC">
        <w:rPr>
          <w:rFonts w:ascii="Univers" w:eastAsia="Times New Roman" w:hAnsi="Univers" w:cs="Arial"/>
          <w:sz w:val="28"/>
          <w:szCs w:val="28"/>
          <w:lang w:val="es-ES" w:eastAsia="es-ES"/>
        </w:rPr>
        <w:t xml:space="preserve"> consultable en las páginas 275 a 276 en la </w:t>
      </w:r>
      <w:r w:rsidRPr="007265BC">
        <w:rPr>
          <w:rFonts w:ascii="Univers" w:eastAsia="Times New Roman" w:hAnsi="Univers" w:cs="Arial"/>
          <w:i/>
          <w:sz w:val="28"/>
          <w:szCs w:val="28"/>
          <w:lang w:val="es-ES" w:eastAsia="es-ES"/>
        </w:rPr>
        <w:t>Compilación 1997-2010: Jurisprudencia y tesis en materia electoral</w:t>
      </w:r>
      <w:r w:rsidRPr="007265BC">
        <w:rPr>
          <w:rFonts w:ascii="Univers" w:eastAsia="Times New Roman" w:hAnsi="Univers" w:cs="Arial"/>
          <w:sz w:val="28"/>
          <w:szCs w:val="28"/>
          <w:lang w:val="es-ES" w:eastAsia="es-ES"/>
        </w:rPr>
        <w:t xml:space="preserve">, tomo </w:t>
      </w:r>
      <w:r w:rsidRPr="007265BC">
        <w:rPr>
          <w:rFonts w:ascii="Univers" w:eastAsia="Times New Roman" w:hAnsi="Univers" w:cs="Arial"/>
          <w:i/>
          <w:sz w:val="28"/>
          <w:szCs w:val="28"/>
          <w:lang w:val="es-ES" w:eastAsia="es-ES"/>
        </w:rPr>
        <w:t>Jurisprudencia</w:t>
      </w:r>
      <w:r w:rsidRPr="007265BC">
        <w:rPr>
          <w:rFonts w:ascii="Univers" w:eastAsia="Times New Roman" w:hAnsi="Univers" w:cs="Arial"/>
          <w:sz w:val="28"/>
          <w:szCs w:val="28"/>
          <w:lang w:val="es-ES" w:eastAsia="es-ES"/>
        </w:rPr>
        <w:t xml:space="preserve">, volumen 1, publicada por el Tribunal Electoral del Poder Judicial de la Federación, de rubro: </w:t>
      </w:r>
      <w:r w:rsidRPr="007265BC">
        <w:rPr>
          <w:rFonts w:ascii="Univers" w:eastAsia="Times New Roman" w:hAnsi="Univers" w:cs="Arial"/>
          <w:bCs/>
          <w:color w:val="000000"/>
          <w:spacing w:val="3"/>
          <w:sz w:val="28"/>
          <w:szCs w:val="28"/>
          <w:lang w:val="es-ES_tradnl" w:eastAsia="es-ES"/>
        </w:rPr>
        <w:t>“</w:t>
      </w:r>
      <w:hyperlink r:id="rId31" w:anchor="31/2002" w:history="1">
        <w:r w:rsidRPr="007265BC">
          <w:rPr>
            <w:rFonts w:ascii="Univers" w:eastAsia="Times New Roman" w:hAnsi="Univers" w:cs="Times New Roman"/>
            <w:b/>
            <w:color w:val="000000"/>
            <w:spacing w:val="3"/>
            <w:sz w:val="28"/>
            <w:szCs w:val="28"/>
            <w:lang w:val="es-ES_tradnl" w:eastAsia="es-ES"/>
          </w:rPr>
          <w:t>EJECUCIÓN DE SENTENCIAS ELECTORALES. LAS AUTORIDADES ESTÁN OBLIGADAS A ACATARLAS, INDEPENDIENTEMENTE DE QUE NO TENGAN EL CARÁCTER DE RESPONSABLES, CUANDO POR SUS FUNCIONES DEBAN DESPLEGAR ACTOS PARA SU CUMPLIMIENTO”.</w:t>
        </w:r>
      </w:hyperlink>
      <w:bookmarkStart w:id="24" w:name="TEXTO_31/2002"/>
      <w:bookmarkEnd w:id="24"/>
      <w:r w:rsidRPr="007265BC">
        <w:rPr>
          <w:rFonts w:ascii="Univers" w:eastAsia="Times New Roman" w:hAnsi="Univers" w:cs="Arial"/>
          <w:bCs/>
          <w:color w:val="000000"/>
          <w:spacing w:val="3"/>
          <w:sz w:val="28"/>
          <w:szCs w:val="28"/>
          <w:lang w:val="es-ES_tradnl" w:eastAsia="es-ES"/>
        </w:rPr>
        <w:t xml:space="preserve"> </w:t>
      </w:r>
    </w:p>
    <w:p w14:paraId="4D970B67" w14:textId="77777777" w:rsidR="007265BC" w:rsidRPr="007265BC" w:rsidRDefault="007265BC" w:rsidP="007265BC">
      <w:pPr>
        <w:spacing w:after="0" w:line="360" w:lineRule="auto"/>
        <w:ind w:left="1068"/>
        <w:contextualSpacing/>
        <w:jc w:val="both"/>
        <w:rPr>
          <w:rFonts w:ascii="Univers" w:eastAsia="Times New Roman" w:hAnsi="Univers" w:cs="Arial"/>
          <w:bCs/>
          <w:color w:val="000000"/>
          <w:spacing w:val="3"/>
          <w:sz w:val="28"/>
          <w:szCs w:val="28"/>
          <w:lang w:val="es-ES_tradnl" w:eastAsia="es-ES"/>
        </w:rPr>
      </w:pPr>
    </w:p>
    <w:p w14:paraId="369D5465" w14:textId="77777777" w:rsidR="007265BC" w:rsidRPr="007265BC" w:rsidRDefault="007265BC" w:rsidP="007265BC">
      <w:pPr>
        <w:numPr>
          <w:ilvl w:val="0"/>
          <w:numId w:val="20"/>
        </w:numPr>
        <w:spacing w:after="0" w:line="360" w:lineRule="auto"/>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Cs/>
          <w:color w:val="000000"/>
          <w:spacing w:val="3"/>
          <w:sz w:val="28"/>
          <w:szCs w:val="28"/>
          <w:lang w:val="es-ES_tradnl" w:eastAsia="es-ES"/>
        </w:rPr>
        <w:t>Las autoridades deberán remitir a esta Sala Superior copia certificada de las constancias relativas que demuestren el cumplimiento dado a la presente ejecutoria, en un plazo de tres días hábiles contados, a partir del momento en que emitan las respectivas resoluciones.</w:t>
      </w:r>
    </w:p>
    <w:p w14:paraId="4CBB88B2"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517804FB"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r w:rsidRPr="007265BC">
        <w:rPr>
          <w:rFonts w:ascii="Univers" w:eastAsia="Times New Roman" w:hAnsi="Univers" w:cs="Times New Roman"/>
          <w:sz w:val="28"/>
          <w:szCs w:val="24"/>
          <w:lang w:val="es-ES" w:eastAsia="es-ES"/>
        </w:rPr>
        <w:t>Por lo expuesto y fundado, se</w:t>
      </w:r>
    </w:p>
    <w:p w14:paraId="0463F5BE"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4"/>
          <w:lang w:val="es-ES" w:eastAsia="es-ES"/>
        </w:rPr>
      </w:pPr>
    </w:p>
    <w:p w14:paraId="09D7245D" w14:textId="77777777" w:rsidR="007265BC" w:rsidRPr="007265BC" w:rsidRDefault="007265BC" w:rsidP="007265BC">
      <w:pPr>
        <w:spacing w:after="0" w:line="360" w:lineRule="auto"/>
        <w:ind w:firstLine="709"/>
        <w:contextualSpacing/>
        <w:jc w:val="center"/>
        <w:rPr>
          <w:rFonts w:ascii="Univers" w:eastAsia="Times New Roman" w:hAnsi="Univers" w:cs="Times New Roman"/>
          <w:b/>
          <w:sz w:val="28"/>
          <w:szCs w:val="28"/>
          <w:lang w:val="pt-BR" w:eastAsia="es-ES"/>
        </w:rPr>
      </w:pPr>
      <w:r w:rsidRPr="007265BC">
        <w:rPr>
          <w:rFonts w:ascii="Univers" w:eastAsia="Times New Roman" w:hAnsi="Univers" w:cs="Times New Roman"/>
          <w:b/>
          <w:sz w:val="28"/>
          <w:szCs w:val="28"/>
          <w:lang w:val="pt-BR" w:eastAsia="es-ES"/>
        </w:rPr>
        <w:lastRenderedPageBreak/>
        <w:t>R E S U E L V E</w:t>
      </w:r>
    </w:p>
    <w:p w14:paraId="1D9AA8F4" w14:textId="77777777" w:rsidR="007265BC" w:rsidRPr="007265BC" w:rsidRDefault="007265BC" w:rsidP="007265BC">
      <w:pPr>
        <w:spacing w:after="0" w:line="360" w:lineRule="auto"/>
        <w:ind w:firstLine="709"/>
        <w:contextualSpacing/>
        <w:jc w:val="center"/>
        <w:rPr>
          <w:rFonts w:ascii="Univers" w:eastAsia="Times New Roman" w:hAnsi="Univers" w:cs="Times New Roman"/>
          <w:b/>
          <w:sz w:val="28"/>
          <w:szCs w:val="28"/>
          <w:lang w:val="pt-BR" w:eastAsia="es-ES"/>
        </w:rPr>
      </w:pPr>
    </w:p>
    <w:p w14:paraId="51504FB6"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Times New Roman"/>
          <w:b/>
          <w:sz w:val="28"/>
          <w:szCs w:val="28"/>
          <w:lang w:val="es-ES" w:eastAsia="es-ES"/>
        </w:rPr>
        <w:t>PRIMERO.</w:t>
      </w:r>
      <w:r w:rsidRPr="007265BC">
        <w:rPr>
          <w:rFonts w:ascii="Univers" w:eastAsia="Times New Roman" w:hAnsi="Univers" w:cs="Times New Roman"/>
          <w:sz w:val="28"/>
          <w:szCs w:val="28"/>
          <w:lang w:val="es-ES" w:eastAsia="es-ES"/>
        </w:rPr>
        <w:t xml:space="preserve"> Se </w:t>
      </w:r>
      <w:r w:rsidRPr="007265BC">
        <w:rPr>
          <w:rFonts w:ascii="Univers" w:eastAsia="Times New Roman" w:hAnsi="Univers" w:cs="Times New Roman"/>
          <w:b/>
          <w:sz w:val="28"/>
          <w:szCs w:val="28"/>
          <w:lang w:val="es-ES" w:eastAsia="es-ES"/>
        </w:rPr>
        <w:t>revoca</w:t>
      </w:r>
      <w:r w:rsidRPr="007265BC">
        <w:rPr>
          <w:rFonts w:ascii="Univers" w:eastAsia="Times New Roman" w:hAnsi="Univers" w:cs="Times New Roman"/>
          <w:sz w:val="28"/>
          <w:szCs w:val="28"/>
          <w:lang w:val="es-ES" w:eastAsia="es-ES"/>
        </w:rPr>
        <w:t xml:space="preserve"> </w:t>
      </w:r>
      <w:r w:rsidRPr="007265BC">
        <w:rPr>
          <w:rFonts w:ascii="Univers" w:eastAsia="Times New Roman" w:hAnsi="Univers" w:cs="Arial"/>
          <w:sz w:val="28"/>
          <w:szCs w:val="28"/>
          <w:lang w:val="es-ES" w:eastAsia="es-ES"/>
        </w:rPr>
        <w:t xml:space="preserve">el </w:t>
      </w:r>
      <w:r w:rsidRPr="007265BC">
        <w:rPr>
          <w:rFonts w:ascii="Univers" w:eastAsia="Times New Roman" w:hAnsi="Univers" w:cs="Arial"/>
          <w:bCs/>
          <w:color w:val="000000"/>
          <w:spacing w:val="3"/>
          <w:sz w:val="28"/>
          <w:szCs w:val="28"/>
          <w:lang w:val="es-ES_tradnl" w:eastAsia="es-ES"/>
        </w:rPr>
        <w:t xml:space="preserve">acuerdo CG-38/2011 de nueve de septiembre de dos mil once emitido por el Consejo General del Instituto Electoral de Michoacán por el que se da </w:t>
      </w:r>
      <w:r w:rsidRPr="007265BC">
        <w:rPr>
          <w:rFonts w:ascii="Univers" w:eastAsia="Times New Roman" w:hAnsi="Univers" w:cs="Arial"/>
          <w:bCs/>
          <w:color w:val="000000"/>
          <w:spacing w:val="2"/>
          <w:sz w:val="28"/>
          <w:szCs w:val="28"/>
          <w:lang w:val="es-ES_tradnl" w:eastAsia="es-ES"/>
        </w:rPr>
        <w:t xml:space="preserve">respuesta a la petición de la Comunidad Indígena de Cherán para celebrar elecciones </w:t>
      </w:r>
      <w:r w:rsidRPr="007265BC">
        <w:rPr>
          <w:rFonts w:ascii="Univers" w:eastAsia="Times New Roman" w:hAnsi="Univers" w:cs="Arial"/>
          <w:bCs/>
          <w:color w:val="000000"/>
          <w:spacing w:val="3"/>
          <w:sz w:val="28"/>
          <w:szCs w:val="28"/>
          <w:lang w:val="es-ES_tradnl" w:eastAsia="es-ES"/>
        </w:rPr>
        <w:t>bajo sus usos y costumbres.</w:t>
      </w:r>
    </w:p>
    <w:p w14:paraId="110EE65E" w14:textId="77777777" w:rsidR="007265BC" w:rsidRPr="007265BC" w:rsidRDefault="007265BC" w:rsidP="007265BC">
      <w:pPr>
        <w:spacing w:after="0" w:line="360" w:lineRule="auto"/>
        <w:ind w:firstLine="708"/>
        <w:contextualSpacing/>
        <w:jc w:val="both"/>
        <w:rPr>
          <w:rFonts w:ascii="Univers" w:eastAsia="Times New Roman" w:hAnsi="Univers" w:cs="Arial"/>
          <w:b/>
          <w:sz w:val="28"/>
          <w:szCs w:val="28"/>
          <w:lang w:val="es-ES" w:eastAsia="es-ES"/>
        </w:rPr>
      </w:pPr>
    </w:p>
    <w:p w14:paraId="03A8512F"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
          <w:sz w:val="28"/>
          <w:szCs w:val="28"/>
          <w:lang w:val="es-ES" w:eastAsia="es-ES"/>
        </w:rPr>
        <w:t xml:space="preserve">SEGUNDO. </w:t>
      </w:r>
      <w:r w:rsidRPr="007265BC">
        <w:rPr>
          <w:rFonts w:ascii="Univers" w:eastAsia="Times New Roman" w:hAnsi="Univers" w:cs="Arial"/>
          <w:bCs/>
          <w:color w:val="000000"/>
          <w:spacing w:val="3"/>
          <w:sz w:val="28"/>
          <w:szCs w:val="28"/>
          <w:lang w:val="es-ES_tradnl" w:eastAsia="es-ES"/>
        </w:rPr>
        <w:t xml:space="preserve">Se </w:t>
      </w:r>
      <w:r w:rsidRPr="007265BC">
        <w:rPr>
          <w:rFonts w:ascii="Univers" w:eastAsia="Times New Roman" w:hAnsi="Univers" w:cs="Arial"/>
          <w:b/>
          <w:bCs/>
          <w:color w:val="000000"/>
          <w:spacing w:val="3"/>
          <w:sz w:val="28"/>
          <w:szCs w:val="28"/>
          <w:lang w:val="es-ES_tradnl" w:eastAsia="es-ES"/>
        </w:rPr>
        <w:t>determina</w:t>
      </w:r>
      <w:r w:rsidRPr="007265BC">
        <w:rPr>
          <w:rFonts w:ascii="Univers" w:eastAsia="Times New Roman" w:hAnsi="Univers" w:cs="Arial"/>
          <w:bCs/>
          <w:color w:val="000000"/>
          <w:spacing w:val="3"/>
          <w:sz w:val="28"/>
          <w:szCs w:val="28"/>
          <w:lang w:val="es-ES_tradnl" w:eastAsia="es-ES"/>
        </w:rPr>
        <w:t xml:space="preserve"> que los integrantes  de la comunidad indígena de Cherán tienen derecho a solicitar la elección de sus propias autoridades, siguiendo para ello sus normas, procedimientos y prácticas tradicionales, con pleno respeto a los derechos humanos.</w:t>
      </w:r>
    </w:p>
    <w:p w14:paraId="6B3F31EB"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p>
    <w:p w14:paraId="726AE6E6"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
          <w:bCs/>
          <w:color w:val="000000"/>
          <w:spacing w:val="3"/>
          <w:sz w:val="28"/>
          <w:szCs w:val="28"/>
          <w:lang w:val="es-ES_tradnl" w:eastAsia="es-ES"/>
        </w:rPr>
        <w:t>TERCERO.</w:t>
      </w:r>
      <w:r w:rsidRPr="007265BC">
        <w:rPr>
          <w:rFonts w:ascii="Univers" w:eastAsia="Times New Roman" w:hAnsi="Univers" w:cs="Arial"/>
          <w:bCs/>
          <w:color w:val="000000"/>
          <w:spacing w:val="3"/>
          <w:sz w:val="28"/>
          <w:szCs w:val="28"/>
          <w:lang w:val="es-ES_tradnl" w:eastAsia="es-ES"/>
        </w:rPr>
        <w:t xml:space="preserve"> Se dejan sin efectos todos los acuerdos de las autoridades electorales locales relacionados directamente con la elección de integrantes del Ayuntamiento en el Municipio de Cherán, para la preparación y organización de los comicios conforme al régimen de partidos políticos.</w:t>
      </w:r>
    </w:p>
    <w:p w14:paraId="0A29005E"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p>
    <w:p w14:paraId="61FFBE88"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
          <w:bCs/>
          <w:color w:val="000000"/>
          <w:spacing w:val="3"/>
          <w:sz w:val="28"/>
          <w:szCs w:val="28"/>
          <w:lang w:val="es-ES_tradnl" w:eastAsia="es-ES"/>
        </w:rPr>
        <w:t>CUARTO.</w:t>
      </w:r>
      <w:r w:rsidRPr="007265BC">
        <w:rPr>
          <w:rFonts w:ascii="Univers" w:eastAsia="Times New Roman" w:hAnsi="Univers" w:cs="Arial"/>
          <w:bCs/>
          <w:color w:val="000000"/>
          <w:spacing w:val="3"/>
          <w:sz w:val="28"/>
          <w:szCs w:val="28"/>
          <w:lang w:val="es-ES_tradnl" w:eastAsia="es-ES"/>
        </w:rPr>
        <w:t xml:space="preserve"> </w:t>
      </w:r>
      <w:r w:rsidRPr="007265BC">
        <w:rPr>
          <w:rFonts w:ascii="Univers" w:eastAsia="Times New Roman" w:hAnsi="Univers" w:cs="Arial"/>
          <w:b/>
          <w:bCs/>
          <w:color w:val="000000"/>
          <w:spacing w:val="3"/>
          <w:sz w:val="28"/>
          <w:szCs w:val="28"/>
          <w:lang w:val="es-ES_tradnl" w:eastAsia="es-ES"/>
        </w:rPr>
        <w:t xml:space="preserve"> </w:t>
      </w:r>
      <w:r w:rsidRPr="007265BC">
        <w:rPr>
          <w:rFonts w:ascii="Univers" w:eastAsia="Times New Roman" w:hAnsi="Univers" w:cs="Arial"/>
          <w:bCs/>
          <w:color w:val="000000"/>
          <w:spacing w:val="3"/>
          <w:sz w:val="28"/>
          <w:szCs w:val="28"/>
          <w:lang w:val="es-ES_tradnl" w:eastAsia="es-ES"/>
        </w:rPr>
        <w:t xml:space="preserve"> Se </w:t>
      </w:r>
      <w:r w:rsidRPr="007265BC">
        <w:rPr>
          <w:rFonts w:ascii="Univers" w:eastAsia="Times New Roman" w:hAnsi="Univers" w:cs="Arial"/>
          <w:b/>
          <w:bCs/>
          <w:color w:val="000000"/>
          <w:spacing w:val="3"/>
          <w:sz w:val="28"/>
          <w:szCs w:val="28"/>
          <w:lang w:val="es-ES_tradnl" w:eastAsia="es-ES"/>
        </w:rPr>
        <w:t>ordena</w:t>
      </w:r>
      <w:r w:rsidRPr="007265BC">
        <w:rPr>
          <w:rFonts w:ascii="Univers" w:eastAsia="Times New Roman" w:hAnsi="Univers" w:cs="Arial"/>
          <w:bCs/>
          <w:color w:val="000000"/>
          <w:spacing w:val="3"/>
          <w:sz w:val="28"/>
          <w:szCs w:val="28"/>
          <w:lang w:val="es-ES_tradnl" w:eastAsia="es-ES"/>
        </w:rPr>
        <w:t xml:space="preserve"> al Consejo General del Instituto Estatal Electoral de Michoacán realizar todas las acciones ordenadas en el considerando Noveno de la presente resolución.</w:t>
      </w:r>
    </w:p>
    <w:p w14:paraId="2B3D63F0"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p>
    <w:p w14:paraId="6D2FC3AE"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
          <w:bCs/>
          <w:color w:val="000000"/>
          <w:spacing w:val="3"/>
          <w:sz w:val="28"/>
          <w:szCs w:val="28"/>
          <w:lang w:val="es-ES_tradnl" w:eastAsia="es-ES"/>
        </w:rPr>
        <w:lastRenderedPageBreak/>
        <w:t xml:space="preserve">QUINTO. </w:t>
      </w:r>
      <w:r w:rsidRPr="007265BC">
        <w:rPr>
          <w:rFonts w:ascii="Univers" w:eastAsia="Times New Roman" w:hAnsi="Univers" w:cs="Arial"/>
          <w:bCs/>
          <w:color w:val="000000"/>
          <w:spacing w:val="3"/>
          <w:sz w:val="28"/>
          <w:szCs w:val="28"/>
          <w:lang w:val="es-ES_tradnl" w:eastAsia="es-ES"/>
        </w:rPr>
        <w:t>Se ordena al Congreso del Estado de Michoacán realizar todas las acciones ordenadas en el considerando Noveno de la presente resolución.</w:t>
      </w:r>
    </w:p>
    <w:p w14:paraId="5C72CDB7"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p>
    <w:p w14:paraId="3B4AC7B6"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
          <w:bCs/>
          <w:color w:val="000000"/>
          <w:spacing w:val="3"/>
          <w:sz w:val="28"/>
          <w:szCs w:val="28"/>
          <w:lang w:val="es-ES_tradnl" w:eastAsia="es-ES"/>
        </w:rPr>
        <w:t xml:space="preserve">SEXTO. </w:t>
      </w:r>
      <w:r w:rsidRPr="007265BC">
        <w:rPr>
          <w:rFonts w:ascii="Univers" w:eastAsia="Times New Roman" w:hAnsi="Univers" w:cs="Arial"/>
          <w:bCs/>
          <w:color w:val="000000"/>
          <w:spacing w:val="3"/>
          <w:sz w:val="28"/>
          <w:szCs w:val="28"/>
          <w:lang w:val="es-ES_tradnl" w:eastAsia="es-ES"/>
        </w:rPr>
        <w:t xml:space="preserve">Se </w:t>
      </w:r>
      <w:r w:rsidRPr="007265BC">
        <w:rPr>
          <w:rFonts w:ascii="Univers" w:eastAsia="Times New Roman" w:hAnsi="Univers" w:cs="Arial"/>
          <w:b/>
          <w:bCs/>
          <w:color w:val="000000"/>
          <w:spacing w:val="3"/>
          <w:sz w:val="28"/>
          <w:szCs w:val="28"/>
          <w:lang w:val="es-ES_tradnl" w:eastAsia="es-ES"/>
        </w:rPr>
        <w:t>ordena</w:t>
      </w:r>
      <w:r w:rsidRPr="007265BC">
        <w:rPr>
          <w:rFonts w:ascii="Univers" w:eastAsia="Times New Roman" w:hAnsi="Univers" w:cs="Arial"/>
          <w:bCs/>
          <w:color w:val="000000"/>
          <w:spacing w:val="3"/>
          <w:sz w:val="28"/>
          <w:szCs w:val="28"/>
          <w:lang w:val="es-ES_tradnl" w:eastAsia="es-ES"/>
        </w:rPr>
        <w:t xml:space="preserve"> a las autoridades estatales que, en el ejercicio de sus funciones, acaten la presente ejecutoria y presten el auxilio necesario al Instituto Electoral de Michoacán.</w:t>
      </w:r>
    </w:p>
    <w:p w14:paraId="3EDC6FFA" w14:textId="77777777" w:rsidR="007265BC" w:rsidRPr="007265BC" w:rsidRDefault="007265BC" w:rsidP="007265BC">
      <w:pPr>
        <w:spacing w:after="0" w:line="360" w:lineRule="auto"/>
        <w:ind w:firstLine="708"/>
        <w:contextualSpacing/>
        <w:jc w:val="both"/>
        <w:rPr>
          <w:rFonts w:ascii="Univers" w:eastAsia="Times New Roman" w:hAnsi="Univers" w:cs="Arial"/>
          <w:b/>
          <w:bCs/>
          <w:color w:val="000000"/>
          <w:spacing w:val="3"/>
          <w:sz w:val="28"/>
          <w:szCs w:val="28"/>
          <w:lang w:val="es-ES_tradnl" w:eastAsia="es-ES"/>
        </w:rPr>
      </w:pPr>
    </w:p>
    <w:p w14:paraId="29C0A203" w14:textId="77777777" w:rsidR="007265BC" w:rsidRPr="007265BC" w:rsidRDefault="007265BC" w:rsidP="007265BC">
      <w:pPr>
        <w:spacing w:after="0" w:line="360" w:lineRule="auto"/>
        <w:ind w:firstLine="708"/>
        <w:contextualSpacing/>
        <w:jc w:val="both"/>
        <w:rPr>
          <w:rFonts w:ascii="Univers" w:eastAsia="Times New Roman" w:hAnsi="Univers" w:cs="Arial"/>
          <w:bCs/>
          <w:color w:val="000000"/>
          <w:spacing w:val="3"/>
          <w:sz w:val="28"/>
          <w:szCs w:val="28"/>
          <w:lang w:val="es-ES_tradnl" w:eastAsia="es-ES"/>
        </w:rPr>
      </w:pPr>
      <w:r w:rsidRPr="007265BC">
        <w:rPr>
          <w:rFonts w:ascii="Univers" w:eastAsia="Times New Roman" w:hAnsi="Univers" w:cs="Arial"/>
          <w:b/>
          <w:bCs/>
          <w:color w:val="000000"/>
          <w:spacing w:val="3"/>
          <w:sz w:val="28"/>
          <w:szCs w:val="28"/>
          <w:lang w:val="es-ES_tradnl" w:eastAsia="es-ES"/>
        </w:rPr>
        <w:t>SÉPTIMO.</w:t>
      </w:r>
      <w:r w:rsidRPr="007265BC">
        <w:rPr>
          <w:rFonts w:ascii="Univers" w:eastAsia="Times New Roman" w:hAnsi="Univers" w:cs="Arial"/>
          <w:bCs/>
          <w:color w:val="000000"/>
          <w:spacing w:val="3"/>
          <w:sz w:val="28"/>
          <w:szCs w:val="28"/>
          <w:lang w:val="es-ES_tradnl" w:eastAsia="es-ES"/>
        </w:rPr>
        <w:t xml:space="preserve"> Las autoridades deberán </w:t>
      </w:r>
      <w:r w:rsidRPr="007265BC">
        <w:rPr>
          <w:rFonts w:ascii="Univers" w:eastAsia="Times New Roman" w:hAnsi="Univers" w:cs="Arial"/>
          <w:b/>
          <w:bCs/>
          <w:color w:val="000000"/>
          <w:spacing w:val="3"/>
          <w:sz w:val="28"/>
          <w:szCs w:val="28"/>
          <w:lang w:val="es-ES_tradnl" w:eastAsia="es-ES"/>
        </w:rPr>
        <w:t>remitir</w:t>
      </w:r>
      <w:r w:rsidRPr="007265BC">
        <w:rPr>
          <w:rFonts w:ascii="Univers" w:eastAsia="Times New Roman" w:hAnsi="Univers" w:cs="Arial"/>
          <w:bCs/>
          <w:color w:val="000000"/>
          <w:spacing w:val="3"/>
          <w:sz w:val="28"/>
          <w:szCs w:val="28"/>
          <w:lang w:val="es-ES_tradnl" w:eastAsia="es-ES"/>
        </w:rPr>
        <w:t xml:space="preserve"> a esta Sala Superior copia certificada de las constancias relativas que demuestren el cumplimiento dado a la presente ejecutoria, en un plazo de tres días hábiles contados, a partir del momento en que emitan las respectivas resoluciones.</w:t>
      </w:r>
    </w:p>
    <w:p w14:paraId="5E141EE9" w14:textId="77777777" w:rsidR="007265BC" w:rsidRPr="007265BC" w:rsidRDefault="007265BC" w:rsidP="007265BC">
      <w:pPr>
        <w:spacing w:after="0" w:line="360" w:lineRule="auto"/>
        <w:ind w:firstLine="708"/>
        <w:jc w:val="both"/>
        <w:rPr>
          <w:rFonts w:ascii="Univers" w:eastAsia="Times New Roman" w:hAnsi="Univers" w:cs="Times New Roman"/>
          <w:sz w:val="28"/>
          <w:szCs w:val="28"/>
          <w:lang w:val="es-ES" w:eastAsia="es-ES"/>
        </w:rPr>
      </w:pPr>
    </w:p>
    <w:p w14:paraId="44F2B7F8" w14:textId="77777777" w:rsidR="007265BC" w:rsidRPr="007265BC" w:rsidRDefault="007265BC" w:rsidP="007265BC">
      <w:pPr>
        <w:spacing w:after="0" w:line="360" w:lineRule="auto"/>
        <w:ind w:firstLine="720"/>
        <w:jc w:val="both"/>
        <w:rPr>
          <w:rFonts w:ascii="Univers" w:eastAsia="Times New Roman" w:hAnsi="Univers" w:cs="Times New Roman"/>
          <w:sz w:val="28"/>
          <w:szCs w:val="28"/>
          <w:lang w:val="es-ES" w:eastAsia="es-ES"/>
        </w:rPr>
      </w:pPr>
      <w:r w:rsidRPr="007265BC">
        <w:rPr>
          <w:rFonts w:ascii="Univers" w:eastAsia="Times New Roman" w:hAnsi="Univers" w:cs="Times New Roman"/>
          <w:b/>
          <w:sz w:val="28"/>
          <w:szCs w:val="28"/>
          <w:lang w:val="es-ES" w:eastAsia="es-ES"/>
        </w:rPr>
        <w:t>NOTIFÍQUESE</w:t>
      </w:r>
      <w:r w:rsidRPr="007265BC">
        <w:rPr>
          <w:rFonts w:ascii="Univers" w:eastAsia="Times New Roman" w:hAnsi="Univers" w:cs="Times New Roman"/>
          <w:sz w:val="28"/>
          <w:szCs w:val="28"/>
          <w:lang w:val="es-ES" w:eastAsia="es-ES"/>
        </w:rPr>
        <w:t xml:space="preserve">, </w:t>
      </w:r>
      <w:r w:rsidRPr="007265BC">
        <w:rPr>
          <w:rFonts w:ascii="Univers" w:eastAsia="Times New Roman" w:hAnsi="Univers" w:cs="Times New Roman"/>
          <w:b/>
          <w:sz w:val="28"/>
          <w:szCs w:val="28"/>
          <w:lang w:val="es-ES" w:eastAsia="es-ES"/>
        </w:rPr>
        <w:t>personalmente</w:t>
      </w:r>
      <w:r w:rsidRPr="007265BC">
        <w:rPr>
          <w:rFonts w:ascii="Univers" w:eastAsia="Times New Roman" w:hAnsi="Univers" w:cs="Times New Roman"/>
          <w:sz w:val="28"/>
          <w:szCs w:val="28"/>
          <w:lang w:val="es-ES" w:eastAsia="es-ES"/>
        </w:rPr>
        <w:t xml:space="preserve">, a los promoventes, en el domicilio señalado en el escrito de demanda; </w:t>
      </w:r>
      <w:r w:rsidRPr="007265BC">
        <w:rPr>
          <w:rFonts w:ascii="Univers" w:eastAsia="Times New Roman" w:hAnsi="Univers" w:cs="Times New Roman"/>
          <w:b/>
          <w:sz w:val="28"/>
          <w:szCs w:val="28"/>
          <w:lang w:val="es-ES" w:eastAsia="es-ES"/>
        </w:rPr>
        <w:t xml:space="preserve">por oficio, </w:t>
      </w:r>
      <w:r w:rsidRPr="007265BC">
        <w:rPr>
          <w:rFonts w:ascii="Univers" w:eastAsia="Times New Roman" w:hAnsi="Univers" w:cs="Times New Roman"/>
          <w:sz w:val="28"/>
          <w:szCs w:val="28"/>
          <w:lang w:val="es-ES" w:eastAsia="es-ES"/>
        </w:rPr>
        <w:t xml:space="preserve">al  </w:t>
      </w:r>
      <w:r w:rsidRPr="007265BC">
        <w:rPr>
          <w:rFonts w:ascii="Univers" w:eastAsia="Times New Roman" w:hAnsi="Univers" w:cs="Arial"/>
          <w:bCs/>
          <w:color w:val="000000"/>
          <w:spacing w:val="3"/>
          <w:sz w:val="28"/>
          <w:szCs w:val="28"/>
          <w:lang w:val="es-ES_tradnl" w:eastAsia="es-ES"/>
        </w:rPr>
        <w:t>Consejo General del Instituto Electoral de Michoacán</w:t>
      </w:r>
      <w:r w:rsidRPr="007265BC">
        <w:rPr>
          <w:rFonts w:ascii="Univers" w:eastAsia="Times New Roman" w:hAnsi="Univers" w:cs="Times New Roman"/>
          <w:b/>
          <w:sz w:val="28"/>
          <w:szCs w:val="28"/>
          <w:lang w:val="es-ES" w:eastAsia="es-ES"/>
        </w:rPr>
        <w:t xml:space="preserve">, y por estrados, </w:t>
      </w:r>
      <w:r w:rsidRPr="007265BC">
        <w:rPr>
          <w:rFonts w:ascii="Univers" w:eastAsia="Times New Roman" w:hAnsi="Univers" w:cs="Times New Roman"/>
          <w:sz w:val="28"/>
          <w:szCs w:val="28"/>
          <w:lang w:val="es-ES" w:eastAsia="es-ES"/>
        </w:rPr>
        <w:t xml:space="preserve">a los demás interesados. Lo anterior, con apoyo en los artículos 26, párrafo 3, 27 y 29, apartado 5, de </w:t>
      </w:r>
      <w:smartTag w:uri="urn:schemas-microsoft-com:office:smarttags" w:element="PersonName">
        <w:smartTagPr>
          <w:attr w:name="ProductID" w:val="la Ley General"/>
        </w:smartTagPr>
        <w:r w:rsidRPr="007265BC">
          <w:rPr>
            <w:rFonts w:ascii="Univers" w:eastAsia="Times New Roman" w:hAnsi="Univers" w:cs="Times New Roman"/>
            <w:sz w:val="28"/>
            <w:szCs w:val="28"/>
            <w:lang w:val="es-ES" w:eastAsia="es-ES"/>
          </w:rPr>
          <w:t>la Ley General</w:t>
        </w:r>
      </w:smartTag>
      <w:r w:rsidRPr="007265BC">
        <w:rPr>
          <w:rFonts w:ascii="Univers" w:eastAsia="Times New Roman" w:hAnsi="Univers" w:cs="Times New Roman"/>
          <w:sz w:val="28"/>
          <w:szCs w:val="28"/>
          <w:lang w:val="es-ES" w:eastAsia="es-ES"/>
        </w:rPr>
        <w:t xml:space="preserve"> del Sistema de Medios de Impugnación.</w:t>
      </w:r>
    </w:p>
    <w:p w14:paraId="2E889171" w14:textId="77777777" w:rsidR="007265BC" w:rsidRPr="007265BC" w:rsidRDefault="007265BC" w:rsidP="007265BC">
      <w:pPr>
        <w:spacing w:after="0" w:line="360" w:lineRule="auto"/>
        <w:ind w:firstLine="720"/>
        <w:jc w:val="both"/>
        <w:rPr>
          <w:rFonts w:ascii="Univers" w:eastAsia="Times New Roman" w:hAnsi="Univers" w:cs="Times New Roman"/>
          <w:sz w:val="28"/>
          <w:szCs w:val="28"/>
          <w:lang w:val="es-ES" w:eastAsia="es-ES"/>
        </w:rPr>
      </w:pPr>
    </w:p>
    <w:p w14:paraId="4840688D" w14:textId="77777777" w:rsidR="007265BC" w:rsidRPr="007265BC" w:rsidRDefault="007265BC" w:rsidP="007265BC">
      <w:pPr>
        <w:spacing w:after="0" w:line="360" w:lineRule="auto"/>
        <w:ind w:firstLine="720"/>
        <w:jc w:val="both"/>
        <w:rPr>
          <w:rFonts w:ascii="Univers" w:eastAsia="Times New Roman" w:hAnsi="Univers" w:cs="Times New Roman"/>
          <w:sz w:val="28"/>
          <w:szCs w:val="28"/>
          <w:lang w:val="es-ES" w:eastAsia="es-ES"/>
        </w:rPr>
      </w:pPr>
      <w:r w:rsidRPr="007265BC">
        <w:rPr>
          <w:rFonts w:ascii="Univers" w:eastAsia="Times New Roman" w:hAnsi="Univers" w:cs="Times New Roman"/>
          <w:sz w:val="28"/>
          <w:szCs w:val="28"/>
          <w:lang w:val="es-ES" w:eastAsia="es-ES"/>
        </w:rPr>
        <w:t xml:space="preserve">Así, por </w:t>
      </w:r>
      <w:r w:rsidRPr="007265BC">
        <w:rPr>
          <w:rFonts w:ascii="Univers" w:eastAsia="Times New Roman" w:hAnsi="Univers" w:cs="Times New Roman"/>
          <w:b/>
          <w:sz w:val="28"/>
          <w:szCs w:val="28"/>
          <w:lang w:val="es-ES" w:eastAsia="es-ES"/>
        </w:rPr>
        <w:t>mayoría</w:t>
      </w:r>
      <w:r w:rsidRPr="007265BC">
        <w:rPr>
          <w:rFonts w:ascii="Univers" w:eastAsia="Times New Roman" w:hAnsi="Univers" w:cs="Times New Roman"/>
          <w:sz w:val="28"/>
          <w:szCs w:val="28"/>
          <w:lang w:val="es-ES" w:eastAsia="es-ES"/>
        </w:rPr>
        <w:t xml:space="preserve"> de votos, lo resolvieron los Magistrados Electorales que integran </w:t>
      </w:r>
      <w:smartTag w:uri="urn:schemas-microsoft-com:office:smarttags" w:element="PersonName">
        <w:smartTagPr>
          <w:attr w:name="ProductID" w:val="la Sala Superior"/>
        </w:smartTagPr>
        <w:r w:rsidRPr="007265BC">
          <w:rPr>
            <w:rFonts w:ascii="Univers" w:eastAsia="Times New Roman" w:hAnsi="Univers" w:cs="Times New Roman"/>
            <w:sz w:val="28"/>
            <w:szCs w:val="28"/>
            <w:lang w:val="es-ES" w:eastAsia="es-ES"/>
          </w:rPr>
          <w:t>la Sala Superior</w:t>
        </w:r>
      </w:smartTag>
      <w:r w:rsidRPr="007265BC">
        <w:rPr>
          <w:rFonts w:ascii="Univers" w:eastAsia="Times New Roman" w:hAnsi="Univers" w:cs="Times New Roman"/>
          <w:sz w:val="28"/>
          <w:szCs w:val="28"/>
          <w:lang w:val="es-ES" w:eastAsia="es-ES"/>
        </w:rPr>
        <w:t xml:space="preserve"> del Tribunal Electoral del Poder Judicial de la Federación, con el voto en contra del </w:t>
      </w:r>
      <w:r w:rsidRPr="007265BC">
        <w:rPr>
          <w:rFonts w:ascii="Univers" w:eastAsia="Times New Roman" w:hAnsi="Univers" w:cs="Times New Roman"/>
          <w:sz w:val="28"/>
          <w:szCs w:val="28"/>
          <w:lang w:val="es-ES" w:eastAsia="es-ES"/>
        </w:rPr>
        <w:lastRenderedPageBreak/>
        <w:t xml:space="preserve">Magistrado Flavio Galván Rivera, ante el Secretario General de Acuerdos que autoriza y da fe.  </w:t>
      </w:r>
    </w:p>
    <w:p w14:paraId="69F7D485" w14:textId="77777777" w:rsidR="007265BC" w:rsidRPr="007265BC" w:rsidRDefault="007265BC" w:rsidP="007265BC">
      <w:pPr>
        <w:spacing w:after="0" w:line="360" w:lineRule="auto"/>
        <w:ind w:firstLine="709"/>
        <w:contextualSpacing/>
        <w:jc w:val="both"/>
        <w:rPr>
          <w:rFonts w:ascii="Univers" w:eastAsia="Times New Roman" w:hAnsi="Univers" w:cs="Times New Roman"/>
          <w:sz w:val="28"/>
          <w:szCs w:val="28"/>
          <w:lang w:val="es-ES" w:eastAsia="es-ES"/>
        </w:rPr>
      </w:pP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8"/>
        <w:gridCol w:w="3952"/>
      </w:tblGrid>
      <w:tr w:rsidR="007265BC" w:rsidRPr="007265BC" w14:paraId="4536E1E9" w14:textId="77777777" w:rsidTr="007265BC">
        <w:trPr>
          <w:cantSplit/>
          <w:jc w:val="center"/>
        </w:trPr>
        <w:tc>
          <w:tcPr>
            <w:tcW w:w="8041" w:type="dxa"/>
            <w:gridSpan w:val="2"/>
            <w:tcBorders>
              <w:top w:val="nil"/>
              <w:left w:val="nil"/>
              <w:bottom w:val="nil"/>
              <w:right w:val="nil"/>
            </w:tcBorders>
          </w:tcPr>
          <w:p w14:paraId="63A0D059"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pt-BR" w:eastAsia="es-ES"/>
              </w:rPr>
              <w:t>MAGISTRADO PRESIDENTE</w:t>
            </w:r>
          </w:p>
          <w:p w14:paraId="2B65E4F6"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7F0D8A27"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457A03BC"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74EE3004"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pt-BR" w:eastAsia="es-ES"/>
              </w:rPr>
              <w:t>JOSÉ ALEJANDRO LUNA RAMOS</w:t>
            </w:r>
          </w:p>
          <w:p w14:paraId="70B4F8CB"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69B980F3"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0C94D833"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tc>
      </w:tr>
      <w:tr w:rsidR="007265BC" w:rsidRPr="007265BC" w14:paraId="44D66CB5" w14:textId="77777777" w:rsidTr="007265BC">
        <w:trPr>
          <w:jc w:val="center"/>
        </w:trPr>
        <w:tc>
          <w:tcPr>
            <w:tcW w:w="4089" w:type="dxa"/>
            <w:tcBorders>
              <w:top w:val="nil"/>
              <w:left w:val="nil"/>
              <w:bottom w:val="nil"/>
              <w:right w:val="nil"/>
            </w:tcBorders>
          </w:tcPr>
          <w:p w14:paraId="65858920"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t>MAGISTRADA</w:t>
            </w:r>
          </w:p>
          <w:p w14:paraId="4EEA7687"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13D1F415"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788D97B3"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6B01B891"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t>MARÍA DEL CARMEN ALANIS FIGUEROA</w:t>
            </w:r>
            <w:r w:rsidRPr="007265BC">
              <w:rPr>
                <w:rFonts w:ascii="Univers" w:eastAsia="Times New Roman" w:hAnsi="Univers" w:cs="Arial"/>
                <w:b/>
                <w:bCs/>
                <w:sz w:val="28"/>
                <w:szCs w:val="28"/>
                <w:lang w:val="pt-BR" w:eastAsia="es-ES"/>
              </w:rPr>
              <w:t xml:space="preserve"> </w:t>
            </w:r>
          </w:p>
          <w:p w14:paraId="3C128D55"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tc>
        <w:tc>
          <w:tcPr>
            <w:tcW w:w="3952" w:type="dxa"/>
            <w:tcBorders>
              <w:top w:val="nil"/>
              <w:left w:val="nil"/>
              <w:bottom w:val="nil"/>
              <w:right w:val="nil"/>
            </w:tcBorders>
          </w:tcPr>
          <w:p w14:paraId="2EC4DD0E"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5161407F"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t>MAGISTRADO</w:t>
            </w:r>
          </w:p>
          <w:p w14:paraId="1AF41CE2"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2204CE4A"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2D6AAB99"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pt-BR" w:eastAsia="es-ES"/>
              </w:rPr>
              <w:t>CONSTANCIO CARRASCO DAZA</w:t>
            </w:r>
          </w:p>
          <w:p w14:paraId="7045E7B1"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tc>
      </w:tr>
      <w:tr w:rsidR="007265BC" w:rsidRPr="007265BC" w14:paraId="2D36B1A8" w14:textId="77777777" w:rsidTr="007265BC">
        <w:trPr>
          <w:cantSplit/>
          <w:jc w:val="center"/>
        </w:trPr>
        <w:tc>
          <w:tcPr>
            <w:tcW w:w="4089" w:type="dxa"/>
            <w:tcBorders>
              <w:top w:val="nil"/>
              <w:left w:val="nil"/>
              <w:bottom w:val="nil"/>
              <w:right w:val="nil"/>
            </w:tcBorders>
          </w:tcPr>
          <w:p w14:paraId="71153BE2"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t>MAGISTRADO</w:t>
            </w:r>
          </w:p>
          <w:p w14:paraId="56A74F07"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6B8F982E"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7ECE1857"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4388B6B8"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pt-BR" w:eastAsia="es-ES"/>
              </w:rPr>
              <w:t>FLAVIO GALVÁN RIVERA</w:t>
            </w:r>
            <w:r w:rsidRPr="007265BC">
              <w:rPr>
                <w:rFonts w:ascii="Univers" w:eastAsia="Times New Roman" w:hAnsi="Univers" w:cs="Arial"/>
                <w:b/>
                <w:bCs/>
                <w:sz w:val="28"/>
                <w:szCs w:val="28"/>
                <w:lang w:val="es-ES" w:eastAsia="es-ES"/>
              </w:rPr>
              <w:t xml:space="preserve"> </w:t>
            </w:r>
          </w:p>
        </w:tc>
        <w:tc>
          <w:tcPr>
            <w:tcW w:w="3952" w:type="dxa"/>
            <w:tcBorders>
              <w:top w:val="nil"/>
              <w:left w:val="nil"/>
              <w:bottom w:val="nil"/>
              <w:right w:val="nil"/>
            </w:tcBorders>
          </w:tcPr>
          <w:p w14:paraId="6ED68715"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pt-BR" w:eastAsia="es-ES"/>
              </w:rPr>
              <w:t>MAGISTRADO</w:t>
            </w:r>
          </w:p>
          <w:p w14:paraId="37093374"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7707C8AC"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00AA5F08"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230C62CA"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es-ES" w:eastAsia="es-ES"/>
              </w:rPr>
              <w:t>MANUEL GONZÁLEZ OROPEZA</w:t>
            </w:r>
          </w:p>
        </w:tc>
      </w:tr>
      <w:tr w:rsidR="007265BC" w:rsidRPr="007265BC" w14:paraId="6BDF2C75" w14:textId="77777777" w:rsidTr="007265BC">
        <w:trPr>
          <w:cantSplit/>
          <w:trHeight w:val="2336"/>
          <w:jc w:val="center"/>
        </w:trPr>
        <w:tc>
          <w:tcPr>
            <w:tcW w:w="4089" w:type="dxa"/>
            <w:tcBorders>
              <w:top w:val="nil"/>
              <w:left w:val="nil"/>
              <w:bottom w:val="nil"/>
              <w:right w:val="nil"/>
            </w:tcBorders>
          </w:tcPr>
          <w:p w14:paraId="264A49F2"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sz w:val="28"/>
                <w:szCs w:val="28"/>
                <w:lang w:val="pt-BR" w:eastAsia="es-ES"/>
              </w:rPr>
              <w:br w:type="page"/>
            </w:r>
            <w:r w:rsidRPr="007265BC">
              <w:rPr>
                <w:rFonts w:ascii="Univers" w:eastAsia="Times New Roman" w:hAnsi="Univers" w:cs="Arial"/>
                <w:sz w:val="28"/>
                <w:szCs w:val="28"/>
                <w:lang w:val="pt-BR" w:eastAsia="es-ES"/>
              </w:rPr>
              <w:br w:type="page"/>
            </w:r>
            <w:r w:rsidRPr="007265BC">
              <w:rPr>
                <w:rFonts w:ascii="Univers" w:eastAsia="Times New Roman" w:hAnsi="Univers" w:cs="Arial"/>
                <w:sz w:val="28"/>
                <w:szCs w:val="28"/>
                <w:lang w:val="pt-BR" w:eastAsia="es-ES"/>
              </w:rPr>
              <w:br w:type="page"/>
            </w:r>
            <w:r w:rsidRPr="007265BC">
              <w:rPr>
                <w:rFonts w:ascii="Univers" w:eastAsia="Times New Roman" w:hAnsi="Univers" w:cs="Arial"/>
                <w:sz w:val="28"/>
                <w:szCs w:val="28"/>
                <w:lang w:val="pt-BR" w:eastAsia="es-ES"/>
              </w:rPr>
              <w:br w:type="page"/>
            </w:r>
            <w:r w:rsidRPr="007265BC">
              <w:rPr>
                <w:rFonts w:ascii="Univers" w:eastAsia="Times New Roman" w:hAnsi="Univers" w:cs="Arial"/>
                <w:b/>
                <w:bCs/>
                <w:sz w:val="28"/>
                <w:szCs w:val="28"/>
                <w:lang w:val="es-ES" w:eastAsia="es-ES"/>
              </w:rPr>
              <w:t>MAGISTRADO</w:t>
            </w:r>
          </w:p>
          <w:p w14:paraId="0B0384D3"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210B3B74"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46F49417"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2FE2085E"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t>SALVADOR OLIMPO NAVA GOMAR</w:t>
            </w:r>
          </w:p>
          <w:p w14:paraId="0D67BD64"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tc>
        <w:tc>
          <w:tcPr>
            <w:tcW w:w="3952" w:type="dxa"/>
            <w:tcBorders>
              <w:top w:val="nil"/>
              <w:left w:val="nil"/>
              <w:bottom w:val="nil"/>
              <w:right w:val="nil"/>
            </w:tcBorders>
          </w:tcPr>
          <w:p w14:paraId="5FD9647E"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pt-BR" w:eastAsia="es-ES"/>
              </w:rPr>
              <w:t>MAGISTRADO</w:t>
            </w:r>
          </w:p>
          <w:p w14:paraId="31F11456"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08A5E390"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5F17C741"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p w14:paraId="2E43EE71"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r w:rsidRPr="007265BC">
              <w:rPr>
                <w:rFonts w:ascii="Univers" w:eastAsia="Times New Roman" w:hAnsi="Univers" w:cs="Arial"/>
                <w:b/>
                <w:bCs/>
                <w:sz w:val="28"/>
                <w:szCs w:val="28"/>
                <w:lang w:val="pt-BR" w:eastAsia="es-ES"/>
              </w:rPr>
              <w:t>PEDRO ESTEBAN PENAGOS LÓPEZ</w:t>
            </w:r>
          </w:p>
          <w:p w14:paraId="7F1F391E" w14:textId="77777777" w:rsidR="007265BC" w:rsidRPr="007265BC" w:rsidRDefault="007265BC" w:rsidP="007265BC">
            <w:pPr>
              <w:spacing w:after="0" w:line="240" w:lineRule="auto"/>
              <w:jc w:val="center"/>
              <w:rPr>
                <w:rFonts w:ascii="Univers" w:eastAsia="Times New Roman" w:hAnsi="Univers" w:cs="Arial"/>
                <w:b/>
                <w:bCs/>
                <w:sz w:val="28"/>
                <w:szCs w:val="28"/>
                <w:lang w:val="pt-BR" w:eastAsia="es-ES"/>
              </w:rPr>
            </w:pPr>
          </w:p>
        </w:tc>
      </w:tr>
      <w:tr w:rsidR="007265BC" w:rsidRPr="007265BC" w14:paraId="20851983" w14:textId="77777777" w:rsidTr="007265BC">
        <w:trPr>
          <w:cantSplit/>
          <w:jc w:val="center"/>
        </w:trPr>
        <w:tc>
          <w:tcPr>
            <w:tcW w:w="8041" w:type="dxa"/>
            <w:gridSpan w:val="2"/>
            <w:tcBorders>
              <w:top w:val="nil"/>
              <w:left w:val="nil"/>
              <w:bottom w:val="nil"/>
              <w:right w:val="nil"/>
            </w:tcBorders>
          </w:tcPr>
          <w:p w14:paraId="6BB96862"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lastRenderedPageBreak/>
              <w:t>SECRETARIO GENERAL DE ACUERDOS</w:t>
            </w:r>
          </w:p>
          <w:p w14:paraId="42E65663"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198CE544"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4D441840"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p>
          <w:p w14:paraId="48633215" w14:textId="77777777" w:rsidR="007265BC" w:rsidRPr="007265BC" w:rsidRDefault="007265BC" w:rsidP="007265BC">
            <w:pPr>
              <w:spacing w:after="0" w:line="240" w:lineRule="auto"/>
              <w:jc w:val="center"/>
              <w:rPr>
                <w:rFonts w:ascii="Univers" w:eastAsia="Times New Roman" w:hAnsi="Univers" w:cs="Arial"/>
                <w:b/>
                <w:bCs/>
                <w:sz w:val="28"/>
                <w:szCs w:val="28"/>
                <w:lang w:val="es-ES" w:eastAsia="es-ES"/>
              </w:rPr>
            </w:pPr>
            <w:r w:rsidRPr="007265BC">
              <w:rPr>
                <w:rFonts w:ascii="Univers" w:eastAsia="Times New Roman" w:hAnsi="Univers" w:cs="Arial"/>
                <w:b/>
                <w:bCs/>
                <w:sz w:val="28"/>
                <w:szCs w:val="28"/>
                <w:lang w:val="es-ES" w:eastAsia="es-ES"/>
              </w:rPr>
              <w:t>MARCO ANTONIO ZAVALA ARREDONDO</w:t>
            </w:r>
          </w:p>
        </w:tc>
      </w:tr>
    </w:tbl>
    <w:p w14:paraId="2D306DD0" w14:textId="77777777" w:rsidR="007265BC" w:rsidRPr="007265BC" w:rsidRDefault="007265BC" w:rsidP="007265BC">
      <w:pPr>
        <w:spacing w:after="0" w:line="240" w:lineRule="auto"/>
        <w:rPr>
          <w:rFonts w:ascii="Univers" w:eastAsia="Times New Roman" w:hAnsi="Univers" w:cs="Times New Roman"/>
          <w:sz w:val="2"/>
          <w:szCs w:val="2"/>
          <w:lang w:val="es-ES" w:eastAsia="es-ES"/>
        </w:rPr>
      </w:pPr>
    </w:p>
    <w:p w14:paraId="35F19962" w14:textId="77777777" w:rsidR="007265BC" w:rsidRPr="007265BC" w:rsidRDefault="007265BC" w:rsidP="007265BC">
      <w:pPr>
        <w:spacing w:after="0" w:line="240" w:lineRule="auto"/>
        <w:rPr>
          <w:rFonts w:ascii="Univers" w:eastAsia="Times New Roman" w:hAnsi="Univers" w:cs="Times New Roman"/>
          <w:sz w:val="24"/>
          <w:szCs w:val="24"/>
          <w:lang w:val="es-ES" w:eastAsia="es-ES"/>
        </w:rPr>
      </w:pPr>
    </w:p>
    <w:p w14:paraId="10960FC2" w14:textId="77777777" w:rsidR="007265BC" w:rsidRPr="007265BC" w:rsidRDefault="007265BC" w:rsidP="007265BC">
      <w:pPr>
        <w:spacing w:after="0" w:line="240" w:lineRule="auto"/>
        <w:rPr>
          <w:rFonts w:ascii="Univers" w:eastAsia="Times New Roman" w:hAnsi="Univers" w:cs="Times New Roman"/>
          <w:sz w:val="24"/>
          <w:szCs w:val="24"/>
          <w:lang w:val="es-ES" w:eastAsia="es-ES"/>
        </w:rPr>
      </w:pPr>
    </w:p>
    <w:p w14:paraId="67E74012" w14:textId="77777777" w:rsidR="007265BC" w:rsidRPr="007265BC" w:rsidRDefault="007265BC" w:rsidP="007265BC">
      <w:pPr>
        <w:spacing w:after="0" w:line="240" w:lineRule="auto"/>
        <w:jc w:val="both"/>
        <w:rPr>
          <w:rFonts w:ascii="Univers" w:eastAsia="Times New Roman" w:hAnsi="Univers" w:cs="Arial"/>
          <w:b/>
          <w:sz w:val="28"/>
          <w:szCs w:val="28"/>
          <w:lang w:val="es-ES" w:eastAsia="es-ES"/>
        </w:rPr>
      </w:pPr>
      <w:r w:rsidRPr="007265BC">
        <w:rPr>
          <w:rFonts w:ascii="Univers" w:eastAsia="Times New Roman" w:hAnsi="Univers" w:cs="Arial"/>
          <w:b/>
          <w:sz w:val="28"/>
          <w:szCs w:val="28"/>
          <w:lang w:val="es-ES" w:eastAsia="es-ES"/>
        </w:rPr>
        <w:t xml:space="preserve">VOTO PARTICULAR QUE, CON FUNDAMENTO EN EL ÚLTIMO PÁRRAFO DEL ARTÍCULO 187, DE LA LEY ORGÁNICA DEL PODER JUDICIAL DE LA FEDERACIÓN, EMITE EL MAGISTRADO FLAVIO GALVÁN RIVERA, EN EL JUICIO PARA LA </w:t>
      </w:r>
      <w:r w:rsidRPr="007265BC">
        <w:rPr>
          <w:rFonts w:ascii="Univers" w:eastAsia="Times New Roman" w:hAnsi="Univers" w:cs="Times New Roman"/>
          <w:b/>
          <w:sz w:val="28"/>
          <w:szCs w:val="28"/>
          <w:lang w:val="es-ES" w:eastAsia="es-ES"/>
        </w:rPr>
        <w:t>PROTECCIÓN</w:t>
      </w:r>
      <w:r w:rsidRPr="007265BC">
        <w:rPr>
          <w:rFonts w:ascii="Univers" w:eastAsia="Times New Roman" w:hAnsi="Univers" w:cs="Arial"/>
          <w:b/>
          <w:sz w:val="28"/>
          <w:szCs w:val="28"/>
          <w:lang w:val="es-ES" w:eastAsia="es-ES"/>
        </w:rPr>
        <w:t xml:space="preserve"> DE LOS DERECHOS POLÍTICO-ELECTORALES DEL CIUDADANO IDENTIFICADO CON LA CLAVE SUP-JDC-9167/2011.</w:t>
      </w:r>
    </w:p>
    <w:p w14:paraId="2D91CE07"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4D99B410"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Porque no </w:t>
      </w:r>
      <w:r w:rsidRPr="007265BC">
        <w:rPr>
          <w:rFonts w:ascii="Univers" w:eastAsia="Times New Roman" w:hAnsi="Univers" w:cs="Times New Roman"/>
          <w:sz w:val="28"/>
          <w:szCs w:val="28"/>
          <w:lang w:val="es-ES" w:eastAsia="es-ES"/>
        </w:rPr>
        <w:t>coincido</w:t>
      </w:r>
      <w:r w:rsidRPr="007265BC">
        <w:rPr>
          <w:rFonts w:ascii="Univers" w:eastAsia="Times New Roman" w:hAnsi="Univers" w:cs="Arial"/>
          <w:sz w:val="28"/>
          <w:szCs w:val="28"/>
          <w:lang w:val="es-ES" w:eastAsia="es-ES"/>
        </w:rPr>
        <w:t xml:space="preserve"> con la sentencia dictada por la mayoría de los Magistrados integrantes de esta Sala Superior, formulo </w:t>
      </w:r>
      <w:r w:rsidRPr="007265BC">
        <w:rPr>
          <w:rFonts w:ascii="Univers" w:eastAsia="Times New Roman" w:hAnsi="Univers" w:cs="Arial"/>
          <w:b/>
          <w:bCs/>
          <w:sz w:val="28"/>
          <w:szCs w:val="28"/>
          <w:lang w:val="es-ES" w:eastAsia="es-ES"/>
        </w:rPr>
        <w:t>VOTO PARTICULAR</w:t>
      </w:r>
      <w:r w:rsidRPr="007265BC">
        <w:rPr>
          <w:rFonts w:ascii="Univers" w:eastAsia="Times New Roman" w:hAnsi="Univers" w:cs="Arial"/>
          <w:sz w:val="28"/>
          <w:szCs w:val="28"/>
          <w:lang w:val="es-ES" w:eastAsia="es-ES"/>
        </w:rPr>
        <w:t>, en los términos siguientes.</w:t>
      </w:r>
    </w:p>
    <w:p w14:paraId="1C9DBBA2"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6A33E5F4"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Previo a exponer las consideraciones que sustentan mi disenso, considero </w:t>
      </w:r>
      <w:r w:rsidRPr="007265BC">
        <w:rPr>
          <w:rFonts w:ascii="Univers" w:eastAsia="Times New Roman" w:hAnsi="Univers" w:cs="Times New Roman"/>
          <w:sz w:val="28"/>
          <w:szCs w:val="28"/>
          <w:lang w:val="es-ES" w:eastAsia="es-ES"/>
        </w:rPr>
        <w:t>necesario</w:t>
      </w:r>
      <w:r w:rsidRPr="007265BC">
        <w:rPr>
          <w:rFonts w:ascii="Univers" w:eastAsia="Times New Roman" w:hAnsi="Univers" w:cs="Arial"/>
          <w:sz w:val="28"/>
          <w:szCs w:val="28"/>
          <w:lang w:val="es-ES" w:eastAsia="es-ES"/>
        </w:rPr>
        <w:t xml:space="preserve"> precisar los hechos relevantes que preceden al juicio que se resuelve.</w:t>
      </w:r>
    </w:p>
    <w:p w14:paraId="6409B301"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El seis de junio de dos mil once, fue recibido en la Presidencia del Instituto Electoral de Michoacán, un escrito por el cual se informó al Consejo General de ese Instituto, entre otras autoridades, que la comunidad indígena de San Francisco Cherán, Estado de Michoacán, en asamblea general de primero de junio del año en cita, “acordó no participar ni permitir el proceso electoral en el municipio”.</w:t>
      </w:r>
    </w:p>
    <w:p w14:paraId="632526BF"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234C511E"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 Por escrito presentado en la Presidencia del Instituto Electoral de Michoacán, el veintiséis de agosto del año en que se actúa, la “comunidad indígena de Cherán” solicitó, al Consejo General de ese Instituto, se respetara el derecho de la comunidad a decidir y elegir el nombramiento de sus autoridades municipales conforme a sus usos y costumbres.</w:t>
      </w:r>
    </w:p>
    <w:p w14:paraId="41D0BCAC"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7FE2E4FA"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El nueve de septiembre de dos mil once, el Consejo General del Instituto Electoral de Michoacán emitió el acuerdo por el que dio respuesta a la petición de la comunidad indígena de Cherán, en el sentido de que ese Instituto carece de atribuciones para resolver sobre la petición de los interesados para celebrar la elección de sus autoridades municipales bajo el principio de usos y costumbres.</w:t>
      </w:r>
    </w:p>
    <w:p w14:paraId="3E774A80"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0171D7C3"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Disconformes con la determinación del Consejo General del Instituto Electoral de Michoacán, dos mil trescientos doce ciudadanos, que aducen ser integrantes de la comunidad indígena de Cherán, promovieron el juicio para la protección de los derechos político-electorales del ciudadano que ahora se resuelve.</w:t>
      </w:r>
    </w:p>
    <w:p w14:paraId="076EFD5B"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Ahora bien, en el proyecto aprobado por la mayoría de los Magistrados integrantes de esta Sala Superior, se considera que la </w:t>
      </w:r>
      <w:r w:rsidRPr="007265BC">
        <w:rPr>
          <w:rFonts w:ascii="Univers" w:eastAsia="Times New Roman" w:hAnsi="Univers" w:cs="Arial"/>
          <w:i/>
          <w:sz w:val="28"/>
          <w:szCs w:val="28"/>
          <w:lang w:val="es-ES" w:eastAsia="es-ES"/>
        </w:rPr>
        <w:t>litis</w:t>
      </w:r>
      <w:r w:rsidRPr="007265BC">
        <w:rPr>
          <w:rFonts w:ascii="Univers" w:eastAsia="Times New Roman" w:hAnsi="Univers" w:cs="Arial"/>
          <w:sz w:val="28"/>
          <w:szCs w:val="28"/>
          <w:lang w:val="es-ES" w:eastAsia="es-ES"/>
        </w:rPr>
        <w:t xml:space="preserve"> en el juicio al rubro identificado, se constriñe a determinar si la comunidad indígena de Cherán tiene derecho a elegir a sus autoridades o representantes conforme a sus usos y costumbres, a </w:t>
      </w:r>
      <w:r w:rsidRPr="007265BC">
        <w:rPr>
          <w:rFonts w:ascii="Univers" w:eastAsia="Times New Roman" w:hAnsi="Univers" w:cs="Arial"/>
          <w:sz w:val="28"/>
          <w:szCs w:val="28"/>
          <w:lang w:val="es-ES" w:eastAsia="es-ES"/>
        </w:rPr>
        <w:lastRenderedPageBreak/>
        <w:t>pesar de la inexistencia de un procedimiento en la normativa local para garantizar el ejercicio de ese derecho.</w:t>
      </w:r>
    </w:p>
    <w:p w14:paraId="47FA314D"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64422083"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mi opinión, la </w:t>
      </w:r>
      <w:r w:rsidRPr="007265BC">
        <w:rPr>
          <w:rFonts w:ascii="Univers" w:eastAsia="Times New Roman" w:hAnsi="Univers" w:cs="Arial"/>
          <w:i/>
          <w:sz w:val="28"/>
          <w:szCs w:val="28"/>
          <w:lang w:val="es-ES" w:eastAsia="es-ES"/>
        </w:rPr>
        <w:t>litis</w:t>
      </w:r>
      <w:r w:rsidRPr="007265BC">
        <w:rPr>
          <w:rFonts w:ascii="Univers" w:eastAsia="Times New Roman" w:hAnsi="Univers" w:cs="Arial"/>
          <w:sz w:val="28"/>
          <w:szCs w:val="28"/>
          <w:lang w:val="es-ES" w:eastAsia="es-ES"/>
        </w:rPr>
        <w:t xml:space="preserve"> en el juicio que se resuelve está constreñida en determinar si el Consejo General del Instituto Electoral de Michoacán es competente o no, para resolver la solicitud formulada por los demandantes, en el sentido de que esa autoridad administrativa electoral local declare que la comunidad de Cherán puede elegir a sus autoridades conforme al sistema de sus usos y costumbres.</w:t>
      </w:r>
    </w:p>
    <w:p w14:paraId="57E63953"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36320908"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efecto, la </w:t>
      </w:r>
      <w:r w:rsidRPr="007265BC">
        <w:rPr>
          <w:rFonts w:ascii="Univers" w:eastAsia="Times New Roman" w:hAnsi="Univers" w:cs="Arial"/>
          <w:i/>
          <w:sz w:val="28"/>
          <w:szCs w:val="28"/>
          <w:lang w:val="es-ES" w:eastAsia="es-ES"/>
        </w:rPr>
        <w:t xml:space="preserve">litis, </w:t>
      </w:r>
      <w:r w:rsidRPr="007265BC">
        <w:rPr>
          <w:rFonts w:ascii="Univers" w:eastAsia="Times New Roman" w:hAnsi="Univers" w:cs="Arial"/>
          <w:sz w:val="28"/>
          <w:szCs w:val="28"/>
          <w:lang w:val="es-ES" w:eastAsia="es-ES"/>
        </w:rPr>
        <w:t xml:space="preserve">en cualquier medio de impugnación, procedente para controvertir actos de autoridad, se determina con el acto o resolución impugnada emitida por la autoridad responsable y con los conceptos de agravio contenidos en el escrito de demanda. </w:t>
      </w:r>
    </w:p>
    <w:p w14:paraId="3891569E"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3AB4B5A7"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la especie, la autoridad responsable consideró, en el acto que se controvierte mediante el juicio indicado al rubro, que carece de competencia para resolver la solicitud formulada por la comunidad de Cherán. A su vez, los demandantes alegan que el Instituto Electoral del Estado de Michoacán únicamente resolvió que era incompetente, sin atender el fondo de su planteamiento.</w:t>
      </w:r>
    </w:p>
    <w:p w14:paraId="41A9A1BB"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23AE6983"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lastRenderedPageBreak/>
        <w:t xml:space="preserve">Lo anterior, en mi concepto evidencia, claramente, que la </w:t>
      </w:r>
      <w:r w:rsidRPr="007265BC">
        <w:rPr>
          <w:rFonts w:ascii="Univers" w:eastAsia="Times New Roman" w:hAnsi="Univers" w:cs="Arial"/>
          <w:i/>
          <w:sz w:val="28"/>
          <w:szCs w:val="28"/>
          <w:lang w:val="es-ES" w:eastAsia="es-ES"/>
        </w:rPr>
        <w:t xml:space="preserve">litis, </w:t>
      </w:r>
      <w:r w:rsidRPr="007265BC">
        <w:rPr>
          <w:rFonts w:ascii="Univers" w:eastAsia="Times New Roman" w:hAnsi="Univers" w:cs="Arial"/>
          <w:sz w:val="28"/>
          <w:szCs w:val="28"/>
          <w:lang w:val="es-ES" w:eastAsia="es-ES"/>
        </w:rPr>
        <w:t xml:space="preserve">en el juicio que se resuelve, está limitada a determinar si el Instituto Electoral del Estado de Michoacán es o no competente para resolver la solicitud formulada por la comunidad de Cherán. </w:t>
      </w:r>
    </w:p>
    <w:p w14:paraId="7512939D"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64B5E3BF"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Ahora bien, aun cuando no comparto las consideraciones que sustentaron la resolución emitida por la autoridad responsable, porque, en mi opinión, la autoridad administrativa electoral no solo está facultada, sino que tiene el deber jurídico de tutelar los derechos humanos, así como de aplicar e interpretar las disposiciones constitucionales; sin embargo, ello debe ser en el ámbito de sus atribuciones, no fuera de su ámbito de competencia.</w:t>
      </w:r>
    </w:p>
    <w:p w14:paraId="30EEFE04"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5B939AF2"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este particular, considero que efectivamente el Consejo General del Instituto Electoral del Estado de Michoacán es incompetente para resolver los planteamientos formulados por los ahora demandantes, es decir, para declarar, conforme a la legislación constitucional y ordinaria vigente en el Estado de Michoacán, que la comunidad indígena de Cherán, puede celebrar elecciones por el sistema de usos y costumbres, a fin de elegir a sus propias autoridades.</w:t>
      </w:r>
    </w:p>
    <w:p w14:paraId="48AC184B"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0D2CE20C"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Así, al considerar que, efectivamente, el Instituto Electoral del Estado de Michoacán es incompetente para resolver lo solicitado por la comunidad de Cherán, queda pendiente la resolución a lo </w:t>
      </w:r>
      <w:r w:rsidRPr="007265BC">
        <w:rPr>
          <w:rFonts w:ascii="Univers" w:eastAsia="Times New Roman" w:hAnsi="Univers" w:cs="Arial"/>
          <w:sz w:val="28"/>
          <w:szCs w:val="28"/>
          <w:lang w:val="es-ES" w:eastAsia="es-ES"/>
        </w:rPr>
        <w:lastRenderedPageBreak/>
        <w:t>solicitado por la comunidad de Cherán, razón por la cual considero necesario determinar a qué autoridad debe ser remitido el escrito petitorio correspondiente, a fin de que emita la resolución que en Derecho proceda.</w:t>
      </w:r>
    </w:p>
    <w:p w14:paraId="0DE88FF3"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2DE7097D"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mi opinión, la solicitud de los ciudadanos de Cherán debe ser remitida al Congreso del Estado de Michoacán, a fin de que, en ejercicio de la soberanía popular de que es depositario y en el ámbito de sus facultades, resuelva lo que en Derecho corresponda, razón por la cual tampoco coincido con los argumentos contenidos en la sentencia aprobada por la mayoría de los Magistrados integrantes de esta Sala Superior, relativos a que, este órgano jurisdiccional especializado, por ser la autoridad máxima en la materia electoral, es la “</w:t>
      </w:r>
      <w:r w:rsidRPr="007265BC">
        <w:rPr>
          <w:rFonts w:ascii="Univers" w:eastAsia="Times New Roman" w:hAnsi="Univers" w:cs="Arial"/>
          <w:i/>
          <w:sz w:val="28"/>
          <w:szCs w:val="28"/>
          <w:lang w:val="es-ES" w:eastAsia="es-ES"/>
        </w:rPr>
        <w:t>competente para resolver lo conducente en torno a la petición formulada por la comunidad indígena de Cherán</w:t>
      </w:r>
      <w:r w:rsidRPr="007265BC">
        <w:rPr>
          <w:rFonts w:ascii="Univers" w:eastAsia="Times New Roman" w:hAnsi="Univers" w:cs="Arial"/>
          <w:sz w:val="28"/>
          <w:szCs w:val="28"/>
          <w:lang w:val="es-ES" w:eastAsia="es-ES"/>
        </w:rPr>
        <w:t>”.</w:t>
      </w:r>
    </w:p>
    <w:p w14:paraId="1363BA55"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73F01203"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efecto, no comparto esa consideración, porque en el fondo lo que subyace en el juicio identificado al rubro es, precisamente, determinar qué órgano, en el ámbito estatal de Michoacán, es competente para resolver la petición hecha por una comunidad que pretende cambiar el sistema electoral de partidos políticos a un sistema regido por los usos y costumbres que aducen tener, lo que evidentemente no es materia de la competencia de este Tribunal Electoral del Poder Judicial de la Federación.</w:t>
      </w:r>
    </w:p>
    <w:p w14:paraId="5BEFF3B3"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1F65088D"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En razón de lo anterior, considero que la solicitud presentada por los ciudadanos integrantes de la comunidad de Cherán, debe ser remitida al Honorable Congreso del Estado de Michoacán, con fundamento en el artículo 2, párrafo quinto y apartado “A”, fracción III, de la Constitución Política de los Estados Unidos Mexicanos, al tenor siguiente:</w:t>
      </w:r>
    </w:p>
    <w:p w14:paraId="0205B9A1" w14:textId="77777777" w:rsidR="007265BC" w:rsidRPr="007265BC" w:rsidRDefault="007265BC" w:rsidP="007265BC">
      <w:pPr>
        <w:spacing w:after="0" w:line="240" w:lineRule="auto"/>
        <w:ind w:left="567" w:right="567"/>
        <w:jc w:val="both"/>
        <w:rPr>
          <w:rFonts w:ascii="Univers" w:eastAsia="Times New Roman" w:hAnsi="Univers" w:cs="Arial"/>
          <w:b/>
          <w:bCs/>
          <w:sz w:val="24"/>
          <w:szCs w:val="24"/>
          <w:lang w:val="es-ES" w:eastAsia="es-ES"/>
        </w:rPr>
      </w:pPr>
    </w:p>
    <w:p w14:paraId="30AF1601" w14:textId="77777777" w:rsidR="007265BC" w:rsidRPr="007265BC" w:rsidRDefault="007265BC" w:rsidP="007265BC">
      <w:pPr>
        <w:spacing w:after="0" w:line="240" w:lineRule="auto"/>
        <w:ind w:left="567" w:right="567"/>
        <w:jc w:val="both"/>
        <w:rPr>
          <w:rFonts w:ascii="Univers" w:eastAsia="Times New Roman" w:hAnsi="Univers" w:cs="Arial"/>
          <w:sz w:val="24"/>
          <w:szCs w:val="24"/>
          <w:lang w:val="es-ES" w:eastAsia="es-ES"/>
        </w:rPr>
      </w:pPr>
      <w:r w:rsidRPr="007265BC">
        <w:rPr>
          <w:rFonts w:ascii="Univers" w:eastAsia="Times New Roman" w:hAnsi="Univers" w:cs="Arial"/>
          <w:b/>
          <w:bCs/>
          <w:sz w:val="24"/>
          <w:szCs w:val="24"/>
          <w:lang w:val="es-ES" w:eastAsia="es-ES"/>
        </w:rPr>
        <w:t>Artículo 2o.</w:t>
      </w:r>
      <w:r w:rsidRPr="007265BC">
        <w:rPr>
          <w:rFonts w:ascii="Univers" w:eastAsia="Times New Roman" w:hAnsi="Univers" w:cs="Arial"/>
          <w:sz w:val="24"/>
          <w:szCs w:val="24"/>
          <w:lang w:val="es-ES" w:eastAsia="es-ES"/>
        </w:rPr>
        <w:t xml:space="preserve">- </w:t>
      </w:r>
    </w:p>
    <w:p w14:paraId="47EBE6E7" w14:textId="77777777" w:rsidR="007265BC" w:rsidRPr="007265BC" w:rsidRDefault="007265BC" w:rsidP="007265BC">
      <w:pPr>
        <w:spacing w:after="0" w:line="240" w:lineRule="auto"/>
        <w:ind w:left="567" w:right="567"/>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400601C9" w14:textId="77777777" w:rsidR="007265BC" w:rsidRPr="007265BC" w:rsidRDefault="007265BC" w:rsidP="007265BC">
      <w:pPr>
        <w:spacing w:after="0" w:line="240" w:lineRule="auto"/>
        <w:ind w:left="567" w:right="567"/>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 xml:space="preserve">El derecho de los pueblos indígenas a la libre determinación se ejercerá en un marco constitucional de autonomía que asegure la unidad nacional. </w:t>
      </w:r>
      <w:r w:rsidRPr="007265BC">
        <w:rPr>
          <w:rFonts w:ascii="Univers" w:eastAsia="Times New Roman" w:hAnsi="Univers" w:cs="Arial"/>
          <w:b/>
          <w:sz w:val="24"/>
          <w:szCs w:val="24"/>
          <w:lang w:val="es-ES" w:eastAsia="es-ES"/>
        </w:rPr>
        <w:t>El reconocimiento de los pueblos y comunidades indígenas se hará en las constituciones y leyes de las entidades federativas</w:t>
      </w:r>
      <w:r w:rsidRPr="007265BC">
        <w:rPr>
          <w:rFonts w:ascii="Univers" w:eastAsia="Times New Roman" w:hAnsi="Univers" w:cs="Arial"/>
          <w:sz w:val="24"/>
          <w:szCs w:val="24"/>
          <w:lang w:val="es-ES" w:eastAsia="es-ES"/>
        </w:rPr>
        <w:t>, las que deberán tomar en cuenta, además de los principios generales establecidos en los párrafos anteriores de este artículo, criterios etnolingüísticos y de asentamiento físico.</w:t>
      </w:r>
    </w:p>
    <w:p w14:paraId="417F5C01" w14:textId="77777777" w:rsidR="007265BC" w:rsidRPr="007265BC" w:rsidRDefault="007265BC" w:rsidP="007265BC">
      <w:pPr>
        <w:spacing w:after="0" w:line="240" w:lineRule="auto"/>
        <w:ind w:left="567" w:right="567"/>
        <w:jc w:val="both"/>
        <w:rPr>
          <w:rFonts w:ascii="Univers" w:eastAsia="Times New Roman" w:hAnsi="Univers" w:cs="Arial"/>
          <w:b/>
          <w:sz w:val="24"/>
          <w:szCs w:val="24"/>
          <w:lang w:val="es-ES" w:eastAsia="es-ES"/>
        </w:rPr>
      </w:pPr>
      <w:r w:rsidRPr="007265BC">
        <w:rPr>
          <w:rFonts w:ascii="Univers" w:eastAsia="Times New Roman" w:hAnsi="Univers" w:cs="Arial"/>
          <w:b/>
          <w:sz w:val="24"/>
          <w:szCs w:val="24"/>
          <w:lang w:val="es-ES" w:eastAsia="es-ES"/>
        </w:rPr>
        <w:t>A. Esta Constitución reconoce y garantiza el derecho de los pueblos y las comunidades indígenas a la libre determinación y, en consecuencia, a la autonomía para:</w:t>
      </w:r>
    </w:p>
    <w:p w14:paraId="4DF95FFD" w14:textId="77777777" w:rsidR="007265BC" w:rsidRPr="007265BC" w:rsidRDefault="007265BC" w:rsidP="007265BC">
      <w:pPr>
        <w:spacing w:after="0" w:line="240" w:lineRule="auto"/>
        <w:ind w:left="567" w:right="567"/>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72E44DA4" w14:textId="77777777" w:rsidR="007265BC" w:rsidRPr="007265BC" w:rsidRDefault="007265BC" w:rsidP="007265BC">
      <w:pPr>
        <w:spacing w:after="0" w:line="240" w:lineRule="auto"/>
        <w:ind w:left="567" w:right="567"/>
        <w:jc w:val="both"/>
        <w:rPr>
          <w:rFonts w:ascii="Univers" w:eastAsia="Times New Roman" w:hAnsi="Univers" w:cs="Arial"/>
          <w:sz w:val="24"/>
          <w:szCs w:val="24"/>
          <w:lang w:val="es-ES" w:eastAsia="es-ES"/>
        </w:rPr>
      </w:pPr>
      <w:r w:rsidRPr="007265BC">
        <w:rPr>
          <w:rFonts w:ascii="Univers" w:eastAsia="Times New Roman" w:hAnsi="Univers" w:cs="Arial"/>
          <w:b/>
          <w:sz w:val="24"/>
          <w:szCs w:val="24"/>
          <w:lang w:val="es-ES" w:eastAsia="es-ES"/>
        </w:rPr>
        <w:t>III. Elegir de acuerdo con sus normas, procedimientos y prácticas tradicionales, a las autoridades o representantes para el ejercicio de sus formas propias de gobierno interno</w:t>
      </w:r>
      <w:r w:rsidRPr="007265BC">
        <w:rPr>
          <w:rFonts w:ascii="Univers" w:eastAsia="Times New Roman" w:hAnsi="Univers" w:cs="Arial"/>
          <w:sz w:val="24"/>
          <w:szCs w:val="24"/>
          <w:lang w:val="es-ES" w:eastAsia="es-ES"/>
        </w:rPr>
        <w:t>, garantizando la participación de las mujeres en condiciones de equidad frente a los varones, en un marco que respete el pacto federal y la soberanía de los estados.</w:t>
      </w:r>
    </w:p>
    <w:p w14:paraId="3B837986" w14:textId="77777777" w:rsidR="007265BC" w:rsidRPr="007265BC" w:rsidRDefault="007265BC" w:rsidP="007265BC">
      <w:pPr>
        <w:spacing w:after="0" w:line="240" w:lineRule="auto"/>
        <w:ind w:left="567" w:right="567"/>
        <w:jc w:val="both"/>
        <w:rPr>
          <w:rFonts w:ascii="Univers" w:eastAsia="Times New Roman" w:hAnsi="Univers" w:cs="Arial"/>
          <w:sz w:val="24"/>
          <w:szCs w:val="24"/>
          <w:lang w:val="es-ES" w:eastAsia="es-ES"/>
        </w:rPr>
      </w:pPr>
      <w:r w:rsidRPr="007265BC">
        <w:rPr>
          <w:rFonts w:ascii="Univers" w:eastAsia="Times New Roman" w:hAnsi="Univers" w:cs="Arial"/>
          <w:sz w:val="24"/>
          <w:szCs w:val="24"/>
          <w:lang w:val="es-ES" w:eastAsia="es-ES"/>
        </w:rPr>
        <w:t>[…]</w:t>
      </w:r>
    </w:p>
    <w:p w14:paraId="3DD9E7B7"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6B9B2FBE"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De la porción normativa constitucional que se ha transcrito, si bien se advierte que los pueblos y comunidades indígenas tienen derecho a elegir a sus propias autoridades, conforme a sus normas, procedimientos y prácticas tradicionales (usos y costumbres), también es verdad que el Poder Revisor Permanente de la </w:t>
      </w:r>
      <w:r w:rsidRPr="007265BC">
        <w:rPr>
          <w:rFonts w:ascii="Univers" w:eastAsia="Times New Roman" w:hAnsi="Univers" w:cs="Arial"/>
          <w:sz w:val="28"/>
          <w:szCs w:val="28"/>
          <w:lang w:val="es-ES" w:eastAsia="es-ES"/>
        </w:rPr>
        <w:lastRenderedPageBreak/>
        <w:t>Constitución estableció que el reconocimiento de los pueblos y comunidades indígenas y el derecho de elegir a sus autoridades mediante usos y costumbres, se debe hacer en la Constitución Política de cada Estado de la República, así como en las leyes de las entidades federativas, para lo cual es necesario tener en consideración los principios contenidos en los mencionados preceptos de la Constitución federal.</w:t>
      </w:r>
    </w:p>
    <w:p w14:paraId="3B838B2D"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407F20A1"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Para el caso es importante señalar que, conforme a la normativa constitucional y legal vigente en el Estado de Michoacán, las autoridades municipales son electas por el sistema de partidos políticos y, en el particular, en su esencia, la pretensión de los actores consiste en reformar esa legislación constitucional y legal, para estar en aptitud jurídica de elegir a sus autoridades por un sistema de usos y costumbres, materia de la cual, corresponde conocer y resolver al Honorable Congreso del Estado, en los términos precisados en el artículo 2, párrafo quinto, de la Constitución federal, para lo cual se debe cumplir un amplio procedimiento, no solo jurídico, sino incluso de estudios de Sociología, Antropología y otras materias afines, para dictar la resolución que en Derecho corresponda, sin olvidar la celebración, seguramente de asambleas y consultas en la comunidad de Cherán.</w:t>
      </w:r>
    </w:p>
    <w:p w14:paraId="68138DD0"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51344FC9"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En este orden de ideas, es mi convicción que, </w:t>
      </w:r>
      <w:r w:rsidRPr="007265BC">
        <w:rPr>
          <w:rFonts w:ascii="Univers" w:eastAsia="Times New Roman" w:hAnsi="Univers" w:cs="Arial"/>
          <w:sz w:val="27"/>
          <w:szCs w:val="27"/>
          <w:lang w:val="es-ES" w:eastAsia="es-ES"/>
        </w:rPr>
        <w:t xml:space="preserve">lo procedente, conforme a Derecho, es que </w:t>
      </w:r>
      <w:r w:rsidRPr="007265BC">
        <w:rPr>
          <w:rFonts w:ascii="Univers" w:eastAsia="Times New Roman" w:hAnsi="Univers" w:cs="Arial"/>
          <w:sz w:val="28"/>
          <w:szCs w:val="28"/>
          <w:lang w:val="es-ES" w:eastAsia="es-ES"/>
        </w:rPr>
        <w:t xml:space="preserve">los efectos de la sentencia del juicio en </w:t>
      </w:r>
      <w:r w:rsidRPr="007265BC">
        <w:rPr>
          <w:rFonts w:ascii="Univers" w:eastAsia="Times New Roman" w:hAnsi="Univers" w:cs="Arial"/>
          <w:sz w:val="28"/>
          <w:szCs w:val="28"/>
          <w:lang w:val="es-ES" w:eastAsia="es-ES"/>
        </w:rPr>
        <w:lastRenderedPageBreak/>
        <w:t xml:space="preserve">que se actúa, se deben limitar a remitir </w:t>
      </w:r>
      <w:r w:rsidRPr="007265BC">
        <w:rPr>
          <w:rFonts w:ascii="Univers" w:eastAsia="Times New Roman" w:hAnsi="Univers" w:cs="Arial"/>
          <w:sz w:val="27"/>
          <w:szCs w:val="27"/>
          <w:lang w:val="es-ES" w:eastAsia="es-ES"/>
        </w:rPr>
        <w:t xml:space="preserve">la solicitud presentada por la comunidad de Cherán </w:t>
      </w:r>
      <w:r w:rsidRPr="007265BC">
        <w:rPr>
          <w:rFonts w:ascii="Univers" w:eastAsia="Times New Roman" w:hAnsi="Univers" w:cs="Arial"/>
          <w:sz w:val="28"/>
          <w:szCs w:val="28"/>
          <w:lang w:val="es-ES" w:eastAsia="es-ES"/>
        </w:rPr>
        <w:t xml:space="preserve">al Congreso del Estado de Michoacán, </w:t>
      </w:r>
      <w:r w:rsidRPr="007265BC">
        <w:rPr>
          <w:rFonts w:ascii="Univers" w:eastAsia="Times New Roman" w:hAnsi="Univers" w:cs="Arial"/>
          <w:sz w:val="27"/>
          <w:szCs w:val="27"/>
          <w:lang w:val="es-ES" w:eastAsia="es-ES"/>
        </w:rPr>
        <w:t xml:space="preserve">a fin de que éste órgano legislativo, </w:t>
      </w:r>
      <w:r w:rsidRPr="007265BC">
        <w:rPr>
          <w:rFonts w:ascii="Univers" w:eastAsia="Times New Roman" w:hAnsi="Univers" w:cs="Arial"/>
          <w:sz w:val="28"/>
          <w:szCs w:val="28"/>
          <w:lang w:val="es-ES" w:eastAsia="es-ES"/>
        </w:rPr>
        <w:t xml:space="preserve">en ejercicio de su potestad soberana, </w:t>
      </w:r>
      <w:r w:rsidRPr="007265BC">
        <w:rPr>
          <w:rFonts w:ascii="Univers" w:eastAsia="Times New Roman" w:hAnsi="Univers" w:cs="Arial"/>
          <w:sz w:val="27"/>
          <w:szCs w:val="27"/>
          <w:lang w:val="es-ES" w:eastAsia="es-ES"/>
        </w:rPr>
        <w:t xml:space="preserve">lleve a cabo las acciones que considere necesarias y, en plenitud de facultades, </w:t>
      </w:r>
      <w:r w:rsidRPr="007265BC">
        <w:rPr>
          <w:rFonts w:ascii="Univers" w:eastAsia="Times New Roman" w:hAnsi="Univers" w:cs="Arial"/>
          <w:sz w:val="28"/>
          <w:szCs w:val="28"/>
          <w:lang w:val="es-ES" w:eastAsia="es-ES"/>
        </w:rPr>
        <w:t>resuelva lo que en Derecho corresponda.</w:t>
      </w:r>
    </w:p>
    <w:p w14:paraId="5EE5A916"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p>
    <w:p w14:paraId="2B948D61" w14:textId="77777777" w:rsidR="007265BC" w:rsidRPr="007265BC" w:rsidRDefault="007265BC" w:rsidP="007265BC">
      <w:pPr>
        <w:spacing w:after="0" w:line="360" w:lineRule="auto"/>
        <w:ind w:firstLine="720"/>
        <w:jc w:val="both"/>
        <w:rPr>
          <w:rFonts w:ascii="Univers" w:eastAsia="Times New Roman" w:hAnsi="Univers" w:cs="Arial"/>
          <w:sz w:val="28"/>
          <w:szCs w:val="28"/>
          <w:lang w:val="es-ES" w:eastAsia="es-ES"/>
        </w:rPr>
      </w:pPr>
      <w:r w:rsidRPr="007265BC">
        <w:rPr>
          <w:rFonts w:ascii="Univers" w:eastAsia="Times New Roman" w:hAnsi="Univers" w:cs="Arial"/>
          <w:sz w:val="28"/>
          <w:szCs w:val="28"/>
          <w:lang w:val="es-ES" w:eastAsia="es-ES"/>
        </w:rPr>
        <w:t xml:space="preserve">Por lo </w:t>
      </w:r>
      <w:r w:rsidRPr="007265BC">
        <w:rPr>
          <w:rFonts w:ascii="Univers" w:eastAsia="Times New Roman" w:hAnsi="Univers" w:cs="Arial"/>
          <w:sz w:val="27"/>
          <w:szCs w:val="27"/>
          <w:lang w:val="es-ES" w:eastAsia="es-ES"/>
        </w:rPr>
        <w:t>expuesto</w:t>
      </w:r>
      <w:r w:rsidRPr="007265BC">
        <w:rPr>
          <w:rFonts w:ascii="Univers" w:eastAsia="Times New Roman" w:hAnsi="Univers" w:cs="Arial"/>
          <w:sz w:val="28"/>
          <w:szCs w:val="28"/>
          <w:lang w:val="es-ES" w:eastAsia="es-ES"/>
        </w:rPr>
        <w:t xml:space="preserve"> y fundado, formulo el presente </w:t>
      </w:r>
      <w:r w:rsidRPr="007265BC">
        <w:rPr>
          <w:rFonts w:ascii="Univers" w:eastAsia="Times New Roman" w:hAnsi="Univers" w:cs="Arial"/>
          <w:b/>
          <w:sz w:val="28"/>
          <w:szCs w:val="28"/>
          <w:lang w:val="es-ES" w:eastAsia="es-ES"/>
        </w:rPr>
        <w:t>VOTO PARTICULAR</w:t>
      </w:r>
      <w:r w:rsidRPr="007265BC">
        <w:rPr>
          <w:rFonts w:ascii="Univers" w:eastAsia="Times New Roman" w:hAnsi="Univers" w:cs="Arial"/>
          <w:sz w:val="28"/>
          <w:szCs w:val="28"/>
          <w:lang w:val="es-ES" w:eastAsia="es-ES"/>
        </w:rPr>
        <w:t>.</w:t>
      </w:r>
    </w:p>
    <w:p w14:paraId="7D009AA6" w14:textId="77777777" w:rsidR="007265BC" w:rsidRPr="007265BC" w:rsidRDefault="007265BC" w:rsidP="007265BC">
      <w:pPr>
        <w:spacing w:before="100" w:beforeAutospacing="1" w:after="100" w:afterAutospacing="1" w:line="360" w:lineRule="auto"/>
        <w:jc w:val="center"/>
        <w:rPr>
          <w:rFonts w:ascii="Univers" w:eastAsia="Times New Roman" w:hAnsi="Univers" w:cs="Arial"/>
          <w:b/>
          <w:sz w:val="28"/>
          <w:szCs w:val="28"/>
          <w:lang w:val="es-ES" w:eastAsia="es-ES"/>
        </w:rPr>
      </w:pPr>
      <w:r w:rsidRPr="007265BC">
        <w:rPr>
          <w:rFonts w:ascii="Univers" w:eastAsia="Times New Roman" w:hAnsi="Univers" w:cs="Arial"/>
          <w:b/>
          <w:sz w:val="28"/>
          <w:szCs w:val="28"/>
          <w:lang w:val="es-ES" w:eastAsia="es-ES"/>
        </w:rPr>
        <w:t>MAGISTRADO</w:t>
      </w:r>
    </w:p>
    <w:p w14:paraId="1B39DF66" w14:textId="77777777" w:rsidR="007265BC" w:rsidRPr="007265BC" w:rsidRDefault="007265BC" w:rsidP="007265BC">
      <w:pPr>
        <w:spacing w:before="100" w:beforeAutospacing="1" w:after="100" w:afterAutospacing="1" w:line="360" w:lineRule="auto"/>
        <w:jc w:val="center"/>
        <w:rPr>
          <w:rFonts w:ascii="Univers" w:eastAsia="Times New Roman" w:hAnsi="Univers" w:cs="Arial"/>
          <w:b/>
          <w:sz w:val="28"/>
          <w:szCs w:val="28"/>
          <w:lang w:val="es-ES" w:eastAsia="es-ES"/>
        </w:rPr>
      </w:pPr>
    </w:p>
    <w:p w14:paraId="163C00BB" w14:textId="77777777" w:rsidR="007265BC" w:rsidRPr="007265BC" w:rsidRDefault="007265BC" w:rsidP="007265BC">
      <w:pPr>
        <w:spacing w:before="100" w:beforeAutospacing="1" w:after="100" w:afterAutospacing="1" w:line="360" w:lineRule="auto"/>
        <w:jc w:val="center"/>
        <w:rPr>
          <w:rFonts w:ascii="Univers" w:eastAsia="Times New Roman" w:hAnsi="Univers" w:cs="Arial"/>
          <w:b/>
          <w:sz w:val="28"/>
          <w:szCs w:val="28"/>
          <w:lang w:val="es-ES" w:eastAsia="es-ES"/>
        </w:rPr>
      </w:pPr>
      <w:r w:rsidRPr="007265BC">
        <w:rPr>
          <w:rFonts w:ascii="Univers" w:eastAsia="Times New Roman" w:hAnsi="Univers" w:cs="Arial"/>
          <w:b/>
          <w:sz w:val="28"/>
          <w:szCs w:val="28"/>
          <w:lang w:val="es-ES" w:eastAsia="es-ES"/>
        </w:rPr>
        <w:t>FLAVIO GALVÁN RIVERA</w:t>
      </w:r>
    </w:p>
    <w:p w14:paraId="16F4D403" w14:textId="77777777" w:rsidR="007265BC" w:rsidRPr="007265BC" w:rsidRDefault="007265BC" w:rsidP="007265BC">
      <w:pPr>
        <w:spacing w:after="0" w:line="360" w:lineRule="auto"/>
        <w:ind w:firstLine="720"/>
        <w:jc w:val="both"/>
        <w:rPr>
          <w:rFonts w:ascii="Univers" w:eastAsia="Times New Roman" w:hAnsi="Univers" w:cs="Times New Roman"/>
          <w:sz w:val="28"/>
          <w:szCs w:val="28"/>
          <w:lang w:val="es-ES" w:eastAsia="es-ES"/>
        </w:rPr>
      </w:pPr>
    </w:p>
    <w:p w14:paraId="1FA504D3" w14:textId="11992882"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3BB3C17E" w14:textId="7A12D670"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3FB97475" w14:textId="48B58A64"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778AE8A7" w14:textId="270C5611"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1F4E8658" w14:textId="2284B257"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57BA7B50" w14:textId="28197F62"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7538ABD7" w14:textId="1A253DC3"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21BF0FA0" w14:textId="39C71FED"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2720A6C8" w14:textId="2AAB1EC6"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01C85CCA" w14:textId="7E9C501A"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4DB9E16B" w14:textId="6F09ACE5"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613AC407" w14:textId="267F1DAE"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75A26D95" w14:textId="7352D101"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4B291883" w14:textId="029E2AE4"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08E02361" w14:textId="19B9FCB6"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0F208CA1" w14:textId="77777777" w:rsidR="007265BC" w:rsidRDefault="007265BC" w:rsidP="00356B64">
      <w:pPr>
        <w:shd w:val="clear" w:color="auto" w:fill="FFFFFF"/>
        <w:spacing w:after="0" w:line="240" w:lineRule="auto"/>
        <w:jc w:val="both"/>
        <w:rPr>
          <w:rFonts w:ascii="Arial" w:eastAsia="Times New Roman" w:hAnsi="Arial" w:cs="Arial"/>
          <w:b/>
          <w:sz w:val="28"/>
          <w:szCs w:val="28"/>
          <w:lang w:eastAsia="es-MX"/>
        </w:rPr>
      </w:pPr>
    </w:p>
    <w:p w14:paraId="3679F60F" w14:textId="77777777" w:rsidR="007265BC" w:rsidRPr="00356B64" w:rsidRDefault="007265BC" w:rsidP="00356B64">
      <w:pPr>
        <w:shd w:val="clear" w:color="auto" w:fill="FFFFFF"/>
        <w:spacing w:after="0" w:line="240" w:lineRule="auto"/>
        <w:jc w:val="both"/>
        <w:rPr>
          <w:rFonts w:ascii="Arial" w:eastAsia="Times New Roman" w:hAnsi="Arial" w:cs="Arial"/>
          <w:b/>
          <w:sz w:val="28"/>
          <w:szCs w:val="28"/>
          <w:lang w:eastAsia="es-MX"/>
        </w:rPr>
      </w:pPr>
    </w:p>
    <w:bookmarkStart w:id="25" w:name="_Hlk58669429"/>
    <w:p w14:paraId="3495CBC3" w14:textId="77777777" w:rsidR="007265BC" w:rsidRDefault="007265BC" w:rsidP="007265BC">
      <w:pPr>
        <w:pStyle w:val="Ttulo4"/>
        <w:rPr>
          <w:rFonts w:ascii="Arial" w:hAnsi="Arial" w:cs="Arial"/>
          <w:b/>
          <w:bCs/>
          <w:i w:val="0"/>
          <w:iCs w:val="0"/>
          <w:color w:val="C00000"/>
          <w:sz w:val="24"/>
          <w:szCs w:val="24"/>
          <w:shd w:val="clear" w:color="auto" w:fill="FFFFFF"/>
        </w:rPr>
      </w:pPr>
      <w:r w:rsidRPr="007265BC">
        <w:lastRenderedPageBreak/>
        <w:fldChar w:fldCharType="begin"/>
      </w:r>
      <w:r w:rsidRPr="007265BC">
        <w:instrText xml:space="preserve"> HYPERLINK "https://www.te.gob.mx/IUSEapp/tesisjur.aspx?idTesis=12/2013" </w:instrText>
      </w:r>
      <w:r w:rsidRPr="007265BC">
        <w:fldChar w:fldCharType="separate"/>
      </w:r>
      <w:r w:rsidRPr="007265BC">
        <w:rPr>
          <w:rStyle w:val="Hipervnculo"/>
          <w:rFonts w:ascii="Arial" w:hAnsi="Arial" w:cs="Arial"/>
          <w:b/>
          <w:bCs/>
          <w:i w:val="0"/>
          <w:iCs w:val="0"/>
          <w:color w:val="C00000"/>
          <w:sz w:val="24"/>
          <w:szCs w:val="24"/>
          <w:u w:val="none"/>
        </w:rPr>
        <w:t>CASO</w:t>
      </w:r>
      <w:r w:rsidRPr="007265BC">
        <w:fldChar w:fldCharType="end"/>
      </w:r>
      <w:r>
        <w:rPr>
          <w:rFonts w:ascii="Arial" w:eastAsia="Times New Roman" w:hAnsi="Arial" w:cs="Arial"/>
          <w:b/>
          <w:bCs/>
          <w:i w:val="0"/>
          <w:iCs w:val="0"/>
          <w:color w:val="C00000"/>
          <w:sz w:val="24"/>
          <w:szCs w:val="24"/>
          <w:lang w:eastAsia="es-MX"/>
        </w:rPr>
        <w:t xml:space="preserve"> 1: </w:t>
      </w:r>
      <w:r>
        <w:rPr>
          <w:rFonts w:ascii="Arial" w:hAnsi="Arial" w:cs="Arial"/>
          <w:b/>
          <w:bCs/>
          <w:i w:val="0"/>
          <w:iCs w:val="0"/>
          <w:color w:val="C00000"/>
          <w:sz w:val="24"/>
          <w:szCs w:val="24"/>
          <w:shd w:val="clear" w:color="auto" w:fill="FFFFFF"/>
        </w:rPr>
        <w:t>CASO VELÁSQUEZ RODRÍGUEZ VS HONDURAS</w:t>
      </w:r>
    </w:p>
    <w:p w14:paraId="71B6C7B6" w14:textId="77777777" w:rsidR="007265BC" w:rsidRDefault="007265BC" w:rsidP="007265BC"/>
    <w:p w14:paraId="0C188E97" w14:textId="77777777" w:rsidR="007265BC" w:rsidRDefault="007265BC" w:rsidP="007265BC">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2522DD4C" w14:textId="77777777" w:rsidR="007265BC" w:rsidRDefault="007265BC" w:rsidP="007265BC">
      <w:pPr>
        <w:spacing w:after="0" w:line="240" w:lineRule="auto"/>
        <w:jc w:val="both"/>
        <w:rPr>
          <w:rFonts w:ascii="Arial" w:hAnsi="Arial" w:cs="Arial"/>
          <w:b/>
          <w:bCs/>
          <w:color w:val="000000"/>
          <w:shd w:val="clear" w:color="auto" w:fill="FFFFFF"/>
        </w:rPr>
      </w:pPr>
    </w:p>
    <w:p w14:paraId="4590670E" w14:textId="77777777" w:rsidR="007265BC" w:rsidRDefault="007265BC" w:rsidP="007265BC">
      <w:pPr>
        <w:spacing w:after="0" w:line="240" w:lineRule="auto"/>
        <w:jc w:val="both"/>
        <w:rPr>
          <w:rFonts w:ascii="Arial" w:hAnsi="Arial" w:cs="Arial"/>
          <w:b/>
          <w:bCs/>
        </w:rPr>
      </w:pPr>
      <w:r>
        <w:rPr>
          <w:rFonts w:ascii="Arial" w:hAnsi="Arial" w:cs="Arial"/>
          <w:b/>
          <w:bCs/>
        </w:rPr>
        <w:t>Corte Interamericana de Derechos Humanos</w:t>
      </w:r>
    </w:p>
    <w:p w14:paraId="4FCE51A3" w14:textId="77777777" w:rsidR="007265BC" w:rsidRDefault="007265BC" w:rsidP="007265BC">
      <w:pPr>
        <w:spacing w:after="0" w:line="240" w:lineRule="auto"/>
        <w:jc w:val="both"/>
        <w:rPr>
          <w:rFonts w:ascii="Arial" w:hAnsi="Arial" w:cs="Arial"/>
          <w:b/>
          <w:bCs/>
          <w:color w:val="C00000"/>
        </w:rPr>
      </w:pPr>
      <w:r>
        <w:rPr>
          <w:rFonts w:ascii="Arial" w:hAnsi="Arial" w:cs="Arial"/>
          <w:b/>
          <w:bCs/>
          <w:color w:val="C00000"/>
        </w:rPr>
        <w:t>Caso Velásquez Rodríguez VS Honduras</w:t>
      </w:r>
    </w:p>
    <w:p w14:paraId="391EB3FB" w14:textId="77777777" w:rsidR="007265BC" w:rsidRDefault="007265BC" w:rsidP="007265BC">
      <w:pPr>
        <w:spacing w:after="0" w:line="240" w:lineRule="auto"/>
        <w:jc w:val="both"/>
        <w:rPr>
          <w:rFonts w:ascii="Arial" w:hAnsi="Arial" w:cs="Arial"/>
          <w:b/>
          <w:bCs/>
        </w:rPr>
      </w:pPr>
      <w:r>
        <w:rPr>
          <w:rFonts w:ascii="Arial" w:hAnsi="Arial" w:cs="Arial"/>
          <w:b/>
          <w:bCs/>
        </w:rPr>
        <w:t>Resuelto el 29 de julio de 1988</w:t>
      </w:r>
    </w:p>
    <w:p w14:paraId="69EB6EE3" w14:textId="77777777" w:rsidR="007265BC" w:rsidRDefault="007265BC" w:rsidP="007265BC">
      <w:pPr>
        <w:spacing w:after="0" w:line="240" w:lineRule="auto"/>
        <w:jc w:val="both"/>
        <w:rPr>
          <w:rFonts w:ascii="Arial" w:hAnsi="Arial" w:cs="Arial"/>
        </w:rPr>
      </w:pPr>
    </w:p>
    <w:p w14:paraId="0809D7FB" w14:textId="77777777" w:rsidR="007265BC" w:rsidRDefault="007265BC" w:rsidP="007265BC">
      <w:pPr>
        <w:spacing w:after="0" w:line="240" w:lineRule="auto"/>
        <w:jc w:val="both"/>
        <w:rPr>
          <w:rFonts w:ascii="Arial" w:hAnsi="Arial" w:cs="Arial"/>
        </w:rPr>
      </w:pPr>
    </w:p>
    <w:p w14:paraId="7CAF5FAB" w14:textId="77777777" w:rsidR="007265BC" w:rsidRDefault="007265BC" w:rsidP="007265BC">
      <w:pPr>
        <w:spacing w:after="0" w:line="240" w:lineRule="auto"/>
        <w:jc w:val="both"/>
        <w:rPr>
          <w:rFonts w:ascii="Arial" w:hAnsi="Arial" w:cs="Arial"/>
          <w:b/>
          <w:bCs/>
        </w:rPr>
      </w:pPr>
      <w:r>
        <w:rPr>
          <w:rFonts w:ascii="Arial" w:hAnsi="Arial" w:cs="Arial"/>
          <w:b/>
          <w:bCs/>
        </w:rPr>
        <w:t>Temática</w:t>
      </w:r>
    </w:p>
    <w:p w14:paraId="6EF618C2" w14:textId="77777777" w:rsidR="007265BC" w:rsidRDefault="007265BC" w:rsidP="007265BC">
      <w:pPr>
        <w:spacing w:after="0" w:line="240" w:lineRule="auto"/>
        <w:jc w:val="both"/>
        <w:rPr>
          <w:rFonts w:ascii="Arial" w:hAnsi="Arial" w:cs="Arial"/>
        </w:rPr>
      </w:pPr>
      <w:r>
        <w:rPr>
          <w:rFonts w:ascii="Arial" w:hAnsi="Arial" w:cs="Arial"/>
        </w:rPr>
        <w:t>•Derecho a la integridad personal</w:t>
      </w:r>
    </w:p>
    <w:p w14:paraId="7220AB35" w14:textId="77777777" w:rsidR="007265BC" w:rsidRDefault="007265BC" w:rsidP="007265BC">
      <w:pPr>
        <w:spacing w:after="0" w:line="240" w:lineRule="auto"/>
        <w:jc w:val="both"/>
        <w:rPr>
          <w:rFonts w:ascii="Arial" w:hAnsi="Arial" w:cs="Arial"/>
        </w:rPr>
      </w:pPr>
      <w:r>
        <w:rPr>
          <w:rFonts w:ascii="Arial" w:hAnsi="Arial" w:cs="Arial"/>
        </w:rPr>
        <w:t>•Derecho a la vida</w:t>
      </w:r>
    </w:p>
    <w:p w14:paraId="6A54FD46" w14:textId="77777777" w:rsidR="007265BC" w:rsidRDefault="007265BC" w:rsidP="007265BC">
      <w:pPr>
        <w:spacing w:after="0" w:line="240" w:lineRule="auto"/>
        <w:jc w:val="both"/>
        <w:rPr>
          <w:rFonts w:ascii="Arial" w:hAnsi="Arial" w:cs="Arial"/>
        </w:rPr>
      </w:pPr>
      <w:r>
        <w:rPr>
          <w:rFonts w:ascii="Arial" w:hAnsi="Arial" w:cs="Arial"/>
        </w:rPr>
        <w:t>•Desaparición forzada</w:t>
      </w:r>
    </w:p>
    <w:p w14:paraId="59854B5B" w14:textId="77777777" w:rsidR="007265BC" w:rsidRDefault="007265BC" w:rsidP="007265BC">
      <w:pPr>
        <w:spacing w:after="0" w:line="240" w:lineRule="auto"/>
        <w:jc w:val="both"/>
        <w:rPr>
          <w:rFonts w:ascii="Arial" w:hAnsi="Arial" w:cs="Arial"/>
        </w:rPr>
      </w:pPr>
      <w:r>
        <w:rPr>
          <w:rFonts w:ascii="Arial" w:hAnsi="Arial" w:cs="Arial"/>
        </w:rPr>
        <w:t>•Libertad personal</w:t>
      </w:r>
    </w:p>
    <w:p w14:paraId="69A8D599" w14:textId="77777777" w:rsidR="007265BC" w:rsidRDefault="007265BC" w:rsidP="007265BC">
      <w:pPr>
        <w:spacing w:after="0" w:line="240" w:lineRule="auto"/>
        <w:jc w:val="both"/>
        <w:rPr>
          <w:rFonts w:ascii="Arial" w:hAnsi="Arial" w:cs="Arial"/>
        </w:rPr>
      </w:pPr>
      <w:r>
        <w:rPr>
          <w:rFonts w:ascii="Arial" w:hAnsi="Arial" w:cs="Arial"/>
        </w:rPr>
        <w:t>•Trato cruel y degradante</w:t>
      </w:r>
    </w:p>
    <w:p w14:paraId="0D172BDF" w14:textId="77777777" w:rsidR="007265BC" w:rsidRDefault="007265BC" w:rsidP="007265BC">
      <w:pPr>
        <w:spacing w:after="0" w:line="240" w:lineRule="auto"/>
        <w:jc w:val="both"/>
        <w:rPr>
          <w:rFonts w:ascii="Arial" w:hAnsi="Arial" w:cs="Arial"/>
        </w:rPr>
      </w:pPr>
    </w:p>
    <w:p w14:paraId="4CFAC2F5" w14:textId="77777777" w:rsidR="007265BC" w:rsidRDefault="007265BC" w:rsidP="007265BC">
      <w:pPr>
        <w:spacing w:after="0" w:line="240" w:lineRule="auto"/>
        <w:jc w:val="both"/>
        <w:rPr>
          <w:rFonts w:ascii="Arial" w:hAnsi="Arial" w:cs="Arial"/>
        </w:rPr>
      </w:pPr>
    </w:p>
    <w:p w14:paraId="4B160CA4" w14:textId="77777777" w:rsidR="007265BC" w:rsidRDefault="007265BC" w:rsidP="007265BC">
      <w:pPr>
        <w:spacing w:after="0" w:line="240" w:lineRule="auto"/>
        <w:jc w:val="both"/>
        <w:rPr>
          <w:rFonts w:ascii="Arial" w:hAnsi="Arial" w:cs="Arial"/>
          <w:b/>
          <w:bCs/>
        </w:rPr>
      </w:pPr>
      <w:r>
        <w:rPr>
          <w:rFonts w:ascii="Arial" w:hAnsi="Arial" w:cs="Arial"/>
          <w:b/>
          <w:bCs/>
        </w:rPr>
        <w:t>Caso concreto</w:t>
      </w:r>
    </w:p>
    <w:p w14:paraId="27EFCF0A" w14:textId="77777777" w:rsidR="007265BC" w:rsidRDefault="007265BC" w:rsidP="007265BC">
      <w:pPr>
        <w:spacing w:after="0" w:line="240" w:lineRule="auto"/>
        <w:jc w:val="both"/>
        <w:rPr>
          <w:rFonts w:ascii="Arial" w:hAnsi="Arial" w:cs="Arial"/>
        </w:rPr>
      </w:pPr>
    </w:p>
    <w:p w14:paraId="35E675D8" w14:textId="77777777" w:rsidR="007265BC" w:rsidRDefault="007265BC" w:rsidP="007265BC">
      <w:pPr>
        <w:spacing w:after="0" w:line="240" w:lineRule="auto"/>
        <w:jc w:val="both"/>
        <w:rPr>
          <w:rFonts w:ascii="Arial" w:hAnsi="Arial" w:cs="Arial"/>
        </w:rPr>
      </w:pPr>
      <w:r>
        <w:rPr>
          <w:rFonts w:ascii="Arial" w:hAnsi="Arial" w:cs="Arial"/>
        </w:rPr>
        <w:t>El caso se refiere a la responsabilidad internacional del Estado hondureño por la detención y posterior desaparición de Ángel Manfredo Velásquez Rodríguez.</w:t>
      </w:r>
    </w:p>
    <w:p w14:paraId="6543B6AF" w14:textId="77777777" w:rsidR="007265BC" w:rsidRDefault="007265BC" w:rsidP="007265BC">
      <w:pPr>
        <w:spacing w:after="0" w:line="240" w:lineRule="auto"/>
        <w:jc w:val="both"/>
        <w:rPr>
          <w:rFonts w:ascii="Arial" w:hAnsi="Arial" w:cs="Arial"/>
        </w:rPr>
      </w:pPr>
    </w:p>
    <w:p w14:paraId="71C441E5" w14:textId="77777777" w:rsidR="007265BC" w:rsidRDefault="007265BC" w:rsidP="007265BC">
      <w:pPr>
        <w:spacing w:after="0" w:line="240" w:lineRule="auto"/>
        <w:jc w:val="both"/>
        <w:rPr>
          <w:rFonts w:ascii="Arial" w:hAnsi="Arial" w:cs="Arial"/>
        </w:rPr>
      </w:pPr>
    </w:p>
    <w:p w14:paraId="1120E4BB" w14:textId="77777777" w:rsidR="007265BC" w:rsidRDefault="007265BC" w:rsidP="007265BC">
      <w:pPr>
        <w:spacing w:after="0" w:line="240" w:lineRule="auto"/>
        <w:jc w:val="both"/>
        <w:rPr>
          <w:rFonts w:ascii="Arial" w:hAnsi="Arial" w:cs="Arial"/>
          <w:b/>
          <w:bCs/>
        </w:rPr>
      </w:pPr>
      <w:r>
        <w:rPr>
          <w:rFonts w:ascii="Arial" w:hAnsi="Arial" w:cs="Arial"/>
          <w:b/>
          <w:bCs/>
        </w:rPr>
        <w:t>Hechos</w:t>
      </w:r>
    </w:p>
    <w:p w14:paraId="35F39B32" w14:textId="77777777" w:rsidR="007265BC" w:rsidRDefault="007265BC" w:rsidP="007265BC">
      <w:pPr>
        <w:spacing w:after="0" w:line="240" w:lineRule="auto"/>
        <w:jc w:val="both"/>
        <w:rPr>
          <w:rFonts w:ascii="Arial" w:hAnsi="Arial" w:cs="Arial"/>
        </w:rPr>
      </w:pPr>
    </w:p>
    <w:p w14:paraId="5D95AF05" w14:textId="77777777" w:rsidR="007265BC" w:rsidRDefault="007265BC" w:rsidP="007265BC">
      <w:pPr>
        <w:spacing w:after="0" w:line="240" w:lineRule="auto"/>
        <w:jc w:val="both"/>
        <w:rPr>
          <w:rFonts w:ascii="Arial" w:hAnsi="Arial" w:cs="Arial"/>
        </w:rPr>
      </w:pPr>
      <w:r>
        <w:rPr>
          <w:rFonts w:ascii="Arial" w:hAnsi="Arial" w:cs="Arial"/>
        </w:rPr>
        <w:t>Los hechos del presente caso se producen en un contexto en el cual, durante los años de 1981 a 1984, entre 100 y 150 personas desaparecieron sin que de muchas de ellas se haya vuelto a tener alguna noticia. Tales desapariciones tenían un patrón muy similar, que se iniciaba mediante el secuestro violento de las víctimas, muchas veces a la luz del día y en lugares poblados, por parte de hombres armados, vestidos de civil y disfrazados,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52683532" w14:textId="77777777" w:rsidR="007265BC" w:rsidRDefault="007265BC" w:rsidP="007265BC">
      <w:pPr>
        <w:spacing w:after="0" w:line="240" w:lineRule="auto"/>
        <w:jc w:val="both"/>
        <w:rPr>
          <w:rFonts w:ascii="Arial" w:hAnsi="Arial" w:cs="Arial"/>
        </w:rPr>
      </w:pPr>
    </w:p>
    <w:p w14:paraId="02CDABF7" w14:textId="77777777" w:rsidR="007265BC" w:rsidRDefault="007265BC" w:rsidP="007265BC">
      <w:pPr>
        <w:spacing w:after="0" w:line="240" w:lineRule="auto"/>
        <w:jc w:val="both"/>
        <w:rPr>
          <w:rFonts w:ascii="Arial" w:hAnsi="Arial" w:cs="Arial"/>
        </w:rPr>
      </w:pPr>
      <w:r>
        <w:rPr>
          <w:rFonts w:ascii="Arial" w:hAnsi="Arial" w:cs="Arial"/>
        </w:rPr>
        <w:t>Manfredo Velásquez era un estudiante de la Universidad Nacional Autónoma de Honduras. Desapareció el 12 de septiembre de 1981 en un estacionamiento de vehículos en el centro de Tegucigalpa, secuestrado por varios hombres fuertemente armados, vestidos de civil, que utilizaron un vehículo Ford de color blanco y sin placas. El secuestro fue llevado a cabo por personas vinculadas con las Fuerzas Armadas o bajo su dirección.</w:t>
      </w:r>
    </w:p>
    <w:p w14:paraId="274ACC51" w14:textId="77777777" w:rsidR="007265BC" w:rsidRDefault="007265BC" w:rsidP="007265BC">
      <w:pPr>
        <w:spacing w:after="0" w:line="240" w:lineRule="auto"/>
        <w:jc w:val="both"/>
        <w:rPr>
          <w:rFonts w:ascii="Arial" w:hAnsi="Arial" w:cs="Arial"/>
        </w:rPr>
      </w:pPr>
    </w:p>
    <w:p w14:paraId="7B8D11FF" w14:textId="77777777" w:rsidR="007265BC" w:rsidRDefault="007265BC" w:rsidP="007265BC">
      <w:pPr>
        <w:spacing w:after="0" w:line="240" w:lineRule="auto"/>
        <w:jc w:val="both"/>
        <w:rPr>
          <w:rFonts w:ascii="Arial" w:hAnsi="Arial" w:cs="Arial"/>
        </w:rPr>
      </w:pPr>
      <w:r>
        <w:rPr>
          <w:rFonts w:ascii="Arial" w:hAnsi="Arial" w:cs="Arial"/>
        </w:rPr>
        <w:t>Se interpusieron tres recursos de exhibición personal y dos denuncias penales. No obstante, los tribunales de justicia no efectuaron las investigaciones necesarias para encontrar a Manfredo Velásquez o sancionar a los responsables.</w:t>
      </w:r>
    </w:p>
    <w:p w14:paraId="6DF85AEC" w14:textId="77777777" w:rsidR="007265BC" w:rsidRDefault="007265BC" w:rsidP="007265BC">
      <w:pPr>
        <w:spacing w:after="0" w:line="240" w:lineRule="auto"/>
        <w:jc w:val="both"/>
        <w:rPr>
          <w:rFonts w:ascii="Arial" w:hAnsi="Arial" w:cs="Arial"/>
        </w:rPr>
      </w:pPr>
    </w:p>
    <w:p w14:paraId="6BC4F02A" w14:textId="77777777" w:rsidR="007265BC" w:rsidRDefault="007265BC" w:rsidP="007265BC">
      <w:pPr>
        <w:spacing w:after="0" w:line="240" w:lineRule="auto"/>
        <w:jc w:val="both"/>
        <w:rPr>
          <w:rFonts w:ascii="Arial" w:hAnsi="Arial" w:cs="Arial"/>
        </w:rPr>
      </w:pPr>
    </w:p>
    <w:p w14:paraId="7D3E72C4" w14:textId="77777777" w:rsidR="007265BC" w:rsidRDefault="007265BC" w:rsidP="007265BC">
      <w:pPr>
        <w:spacing w:after="0" w:line="240" w:lineRule="auto"/>
        <w:jc w:val="both"/>
        <w:rPr>
          <w:rFonts w:ascii="Arial" w:hAnsi="Arial" w:cs="Arial"/>
          <w:b/>
          <w:bCs/>
        </w:rPr>
      </w:pPr>
      <w:r>
        <w:rPr>
          <w:rFonts w:ascii="Arial" w:hAnsi="Arial" w:cs="Arial"/>
          <w:b/>
          <w:bCs/>
        </w:rPr>
        <w:t>Consideraciones de la CoIDH</w:t>
      </w:r>
    </w:p>
    <w:p w14:paraId="5FC5BE9D" w14:textId="77777777" w:rsidR="007265BC" w:rsidRDefault="007265BC" w:rsidP="007265BC">
      <w:pPr>
        <w:spacing w:after="0" w:line="240" w:lineRule="auto"/>
        <w:jc w:val="both"/>
        <w:rPr>
          <w:rFonts w:ascii="Arial" w:hAnsi="Arial" w:cs="Arial"/>
        </w:rPr>
      </w:pPr>
    </w:p>
    <w:p w14:paraId="402E7F27" w14:textId="77777777" w:rsidR="007265BC" w:rsidRDefault="007265BC" w:rsidP="007265BC">
      <w:pPr>
        <w:spacing w:after="0" w:line="240" w:lineRule="auto"/>
        <w:jc w:val="both"/>
        <w:rPr>
          <w:rFonts w:ascii="Arial" w:hAnsi="Arial" w:cs="Arial"/>
        </w:rPr>
      </w:pPr>
      <w:r>
        <w:rPr>
          <w:rFonts w:ascii="Arial" w:hAnsi="Arial" w:cs="Arial"/>
        </w:rPr>
        <w:t>La Corte precisó que el Estado de Honduras es responsable de la desaparición involuntaria de Angel Manfredo Velásquez Rodríguez. En consecuencia, son imputables a Honduras violaciones a los artículos 7, 5 y 4 de la Convención.</w:t>
      </w:r>
    </w:p>
    <w:p w14:paraId="52D0C725" w14:textId="77777777" w:rsidR="007265BC" w:rsidRDefault="007265BC" w:rsidP="007265BC">
      <w:pPr>
        <w:spacing w:after="0" w:line="240" w:lineRule="auto"/>
        <w:jc w:val="both"/>
        <w:rPr>
          <w:rFonts w:ascii="Arial" w:hAnsi="Arial" w:cs="Arial"/>
        </w:rPr>
      </w:pPr>
    </w:p>
    <w:p w14:paraId="2E74B753" w14:textId="77777777" w:rsidR="007265BC" w:rsidRDefault="007265BC" w:rsidP="007265BC">
      <w:pPr>
        <w:spacing w:after="0" w:line="240" w:lineRule="auto"/>
        <w:jc w:val="both"/>
        <w:rPr>
          <w:rFonts w:ascii="Arial" w:hAnsi="Arial" w:cs="Arial"/>
        </w:rPr>
      </w:pPr>
      <w:r>
        <w:rPr>
          <w:rFonts w:ascii="Arial" w:hAnsi="Arial" w:cs="Arial"/>
        </w:rPr>
        <w:t>Esto porque Manfredo Velásquez fue víctima de una detención arbitraria, que lo privó de su libertad física sin fundamento en causas legales y sin ser llevado ante un juez o tribunal competente que conociera de su detención. Todo ello infringe directamente el derecho a la libertad personal reconocido en el artículo 7 de la Convención (…) y constituye una violación, imputable a Honduras, de los deberes de respetarlo y garantizarlo, consagrado en el artículo 1.1 de la misma Convención.</w:t>
      </w:r>
    </w:p>
    <w:p w14:paraId="4EA9BFAC" w14:textId="77777777" w:rsidR="007265BC" w:rsidRDefault="007265BC" w:rsidP="007265BC">
      <w:pPr>
        <w:spacing w:after="0" w:line="240" w:lineRule="auto"/>
        <w:jc w:val="both"/>
        <w:rPr>
          <w:rFonts w:ascii="Arial" w:hAnsi="Arial" w:cs="Arial"/>
        </w:rPr>
      </w:pPr>
    </w:p>
    <w:p w14:paraId="612AFF20" w14:textId="77777777" w:rsidR="007265BC" w:rsidRDefault="007265BC" w:rsidP="007265BC">
      <w:pPr>
        <w:spacing w:after="0" w:line="240" w:lineRule="auto"/>
        <w:jc w:val="both"/>
        <w:rPr>
          <w:rFonts w:ascii="Arial" w:hAnsi="Arial" w:cs="Arial"/>
        </w:rPr>
      </w:pPr>
      <w:r>
        <w:rPr>
          <w:rFonts w:ascii="Arial" w:hAnsi="Arial" w:cs="Arial"/>
        </w:rPr>
        <w:t>La Corte precisó que el fenómeno de las desapariciones constituye una forma compleja de violación de los derechos humanos que debe ser comprendida y encarada de una manera integral.</w:t>
      </w:r>
    </w:p>
    <w:p w14:paraId="498A6011" w14:textId="77777777" w:rsidR="007265BC" w:rsidRDefault="007265BC" w:rsidP="007265BC">
      <w:pPr>
        <w:spacing w:after="0" w:line="240" w:lineRule="auto"/>
        <w:jc w:val="both"/>
        <w:rPr>
          <w:rFonts w:ascii="Arial" w:hAnsi="Arial" w:cs="Arial"/>
        </w:rPr>
      </w:pPr>
    </w:p>
    <w:p w14:paraId="5C94462A" w14:textId="77777777" w:rsidR="007265BC" w:rsidRDefault="007265BC" w:rsidP="007265BC">
      <w:pPr>
        <w:spacing w:after="0" w:line="240" w:lineRule="auto"/>
        <w:jc w:val="both"/>
        <w:rPr>
          <w:rFonts w:ascii="Arial" w:hAnsi="Arial" w:cs="Arial"/>
        </w:rPr>
      </w:pPr>
      <w:r>
        <w:rPr>
          <w:rFonts w:ascii="Arial" w:hAnsi="Arial" w:cs="Arial"/>
        </w:rPr>
        <w:t>Estableció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w:t>
      </w:r>
    </w:p>
    <w:p w14:paraId="3F5498DE" w14:textId="77777777" w:rsidR="007265BC" w:rsidRDefault="007265BC" w:rsidP="007265BC">
      <w:pPr>
        <w:spacing w:after="0" w:line="240" w:lineRule="auto"/>
        <w:jc w:val="both"/>
        <w:rPr>
          <w:rFonts w:ascii="Arial" w:hAnsi="Arial" w:cs="Arial"/>
        </w:rPr>
      </w:pPr>
    </w:p>
    <w:p w14:paraId="2B794DCC" w14:textId="77777777" w:rsidR="007265BC" w:rsidRDefault="007265BC" w:rsidP="007265BC">
      <w:pPr>
        <w:spacing w:after="0" w:line="240" w:lineRule="auto"/>
        <w:jc w:val="both"/>
        <w:rPr>
          <w:rFonts w:ascii="Arial" w:hAnsi="Arial" w:cs="Arial"/>
        </w:rPr>
      </w:pPr>
      <w:r>
        <w:rPr>
          <w:rFonts w:ascii="Arial" w:hAnsi="Arial" w:cs="Arial"/>
        </w:rPr>
        <w:t>Además,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w:t>
      </w:r>
    </w:p>
    <w:p w14:paraId="67AA5A15" w14:textId="77777777" w:rsidR="007265BC" w:rsidRDefault="007265BC" w:rsidP="007265BC">
      <w:pPr>
        <w:spacing w:after="0" w:line="240" w:lineRule="auto"/>
        <w:jc w:val="both"/>
        <w:rPr>
          <w:rFonts w:ascii="Arial" w:hAnsi="Arial" w:cs="Arial"/>
        </w:rPr>
      </w:pPr>
    </w:p>
    <w:p w14:paraId="0D4EC2B4" w14:textId="77777777" w:rsidR="007265BC" w:rsidRDefault="007265BC" w:rsidP="007265BC">
      <w:pPr>
        <w:spacing w:after="0" w:line="240" w:lineRule="auto"/>
        <w:jc w:val="both"/>
        <w:rPr>
          <w:rFonts w:ascii="Arial" w:hAnsi="Arial" w:cs="Arial"/>
        </w:rPr>
      </w:pPr>
      <w:r>
        <w:rPr>
          <w:rFonts w:ascii="Arial" w:hAnsi="Arial" w:cs="Arial"/>
        </w:rPr>
        <w:t>En ese sentido la Corte precisó que el artículo 1.1 contiene la obligación contraída por los Estados Partes en relación con cada uno de los derechos protegidos, de tal manera que toda pretensión de que se ha lesionado alguno de esos derechos, implica necesariamente la de que se ha infringido también el artículo 1.1 de la Convención.</w:t>
      </w:r>
    </w:p>
    <w:p w14:paraId="21903C86" w14:textId="77777777" w:rsidR="007265BC" w:rsidRDefault="007265BC" w:rsidP="007265BC">
      <w:pPr>
        <w:spacing w:after="0" w:line="240" w:lineRule="auto"/>
        <w:jc w:val="both"/>
        <w:rPr>
          <w:rFonts w:ascii="Arial" w:hAnsi="Arial" w:cs="Arial"/>
        </w:rPr>
      </w:pPr>
    </w:p>
    <w:p w14:paraId="356E9EF2" w14:textId="77777777" w:rsidR="007265BC" w:rsidRDefault="007265BC" w:rsidP="007265BC">
      <w:pPr>
        <w:spacing w:after="0" w:line="240" w:lineRule="auto"/>
        <w:jc w:val="both"/>
        <w:rPr>
          <w:rFonts w:ascii="Arial" w:hAnsi="Arial" w:cs="Arial"/>
        </w:rPr>
      </w:pPr>
      <w:r>
        <w:rPr>
          <w:rFonts w:ascii="Arial" w:hAnsi="Arial" w:cs="Arial"/>
        </w:rPr>
        <w:t>La primera obligación asumida por los Estados Partes, en los términos del citado artículo, es la de "respetar los derechos y libertades" reconocidos en la Convención. El ejercicio de la función pública tiene unos límites que derivan de que los derechos humanos son atributos inherentes a la dignidad humana y, en consecuencia, superiores al poder del Estado.</w:t>
      </w:r>
    </w:p>
    <w:p w14:paraId="6FD48194" w14:textId="77777777" w:rsidR="007265BC" w:rsidRDefault="007265BC" w:rsidP="007265BC">
      <w:pPr>
        <w:spacing w:after="0" w:line="240" w:lineRule="auto"/>
        <w:jc w:val="both"/>
        <w:rPr>
          <w:rFonts w:ascii="Arial" w:hAnsi="Arial" w:cs="Arial"/>
        </w:rPr>
      </w:pPr>
    </w:p>
    <w:p w14:paraId="467BF889" w14:textId="77777777" w:rsidR="007265BC" w:rsidRDefault="007265BC" w:rsidP="007265BC">
      <w:pPr>
        <w:spacing w:after="0" w:line="240" w:lineRule="auto"/>
        <w:jc w:val="both"/>
        <w:rPr>
          <w:rFonts w:ascii="Arial" w:hAnsi="Arial" w:cs="Arial"/>
        </w:rPr>
      </w:pPr>
      <w:r>
        <w:rPr>
          <w:rFonts w:ascii="Arial" w:hAnsi="Arial" w:cs="Arial"/>
        </w:rPr>
        <w:t>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w:t>
      </w:r>
    </w:p>
    <w:p w14:paraId="1CFA7DA8" w14:textId="77777777" w:rsidR="007265BC" w:rsidRDefault="007265BC" w:rsidP="007265BC">
      <w:pPr>
        <w:spacing w:after="0" w:line="240" w:lineRule="auto"/>
        <w:jc w:val="both"/>
        <w:rPr>
          <w:rFonts w:ascii="Arial" w:hAnsi="Arial" w:cs="Arial"/>
        </w:rPr>
      </w:pPr>
    </w:p>
    <w:p w14:paraId="50B3605C" w14:textId="77777777" w:rsidR="007265BC" w:rsidRDefault="007265BC" w:rsidP="007265BC">
      <w:pPr>
        <w:spacing w:after="0" w:line="240" w:lineRule="auto"/>
        <w:jc w:val="both"/>
        <w:rPr>
          <w:rFonts w:ascii="Arial" w:hAnsi="Arial" w:cs="Arial"/>
        </w:rPr>
      </w:pPr>
      <w:r>
        <w:rPr>
          <w:rFonts w:ascii="Arial" w:hAnsi="Arial" w:cs="Arial"/>
        </w:rPr>
        <w:t xml:space="preserve">La obligación de garantizar el libre y pleno ejercicio de los derechos humanos no se agota con la existencia de un orden normativo dirigido a hacer posible el cumplimiento de esta obligación, sino que comparta la necesidad de una conducta gubernamental que asegure </w:t>
      </w:r>
      <w:r>
        <w:rPr>
          <w:rFonts w:ascii="Arial" w:hAnsi="Arial" w:cs="Arial"/>
        </w:rPr>
        <w:lastRenderedPageBreak/>
        <w:t>la existencia, en la realidad, de una eficaz garantía del libre y pleno ejercicio de los derechos humanos.</w:t>
      </w:r>
    </w:p>
    <w:p w14:paraId="0C848A75" w14:textId="77777777" w:rsidR="007265BC" w:rsidRDefault="007265BC" w:rsidP="007265BC">
      <w:pPr>
        <w:spacing w:after="0" w:line="240" w:lineRule="auto"/>
        <w:jc w:val="both"/>
        <w:rPr>
          <w:rFonts w:ascii="Arial" w:hAnsi="Arial" w:cs="Arial"/>
        </w:rPr>
      </w:pPr>
    </w:p>
    <w:p w14:paraId="53C06698" w14:textId="77777777" w:rsidR="007265BC" w:rsidRDefault="007265BC" w:rsidP="007265BC">
      <w:pPr>
        <w:spacing w:after="0" w:line="240" w:lineRule="auto"/>
        <w:jc w:val="both"/>
        <w:rPr>
          <w:rFonts w:ascii="Arial" w:hAnsi="Arial" w:cs="Arial"/>
        </w:rPr>
      </w:pPr>
      <w:r>
        <w:rPr>
          <w:rFonts w:ascii="Arial" w:hAnsi="Arial" w:cs="Arial"/>
        </w:rPr>
        <w:t>En conclusión conforme al artículo 1.1 es ilícita toda forma de ejercicio del poder público que viole los derechos reconocidos por la Convención. En tal sentido, en toda circunstancia en la cual un órgano o funcionario del Estado o de una institución de carácter público lesione indebidamente uno de tales derechos, se está ante un supuesto de inobservancia del deber de respeto consagrado en ese artículo.</w:t>
      </w:r>
    </w:p>
    <w:p w14:paraId="172CC8FC" w14:textId="77777777" w:rsidR="007265BC" w:rsidRDefault="007265BC" w:rsidP="007265BC">
      <w:pPr>
        <w:spacing w:after="0" w:line="240" w:lineRule="auto"/>
        <w:jc w:val="both"/>
        <w:rPr>
          <w:rFonts w:ascii="Arial" w:hAnsi="Arial" w:cs="Arial"/>
        </w:rPr>
      </w:pPr>
    </w:p>
    <w:p w14:paraId="2C273760" w14:textId="77777777" w:rsidR="007265BC" w:rsidRDefault="007265BC" w:rsidP="007265BC">
      <w:pPr>
        <w:spacing w:after="0" w:line="240" w:lineRule="auto"/>
        <w:jc w:val="both"/>
        <w:rPr>
          <w:rFonts w:ascii="Arial" w:hAnsi="Arial" w:cs="Arial"/>
        </w:rPr>
      </w:pPr>
      <w:r>
        <w:rPr>
          <w:rFonts w:ascii="Arial" w:hAnsi="Arial" w:cs="Arial"/>
        </w:rPr>
        <w:t>De ahí que, es imputable al Estado toda violación a los derechos reconocidos por la Convención cumplida por un acto del poder público o de personas que actúan prevalidas de los poderes que ostentan por su carácter oficial. No obstante, no se agotan allí las situaciones en las cuales un Estado está obligado a prevenir, investigar y sancionar las violaciones a los derechos humanos, ni los supuestos en que su responsabilidad puede verse comprometida por efecto de una lesión a esos derechos. En efecto, porque es un hecho ilícito violatorio de los derechos humanos que inicialmente no resulte imputable directamente a un Estado, por ejemplo, por ser obra de un particular o por no haberse identificado al autor de la trasgresión, puede acarrear la responsabilidad internacional del Estado, no por ese hecho en sí mismo, sino por falta de la debida diligencia para prevenir la violación o para tratarla en los términos requeridos por la Convención.</w:t>
      </w:r>
    </w:p>
    <w:p w14:paraId="778430D1" w14:textId="77777777" w:rsidR="007265BC" w:rsidRDefault="007265BC" w:rsidP="007265BC">
      <w:pPr>
        <w:spacing w:after="0" w:line="240" w:lineRule="auto"/>
        <w:jc w:val="both"/>
        <w:rPr>
          <w:rFonts w:ascii="Arial" w:hAnsi="Arial" w:cs="Arial"/>
        </w:rPr>
      </w:pPr>
    </w:p>
    <w:p w14:paraId="2551C50D" w14:textId="77777777" w:rsidR="007265BC" w:rsidRDefault="007265BC" w:rsidP="007265BC">
      <w:pPr>
        <w:spacing w:after="0" w:line="240" w:lineRule="auto"/>
        <w:jc w:val="both"/>
        <w:rPr>
          <w:rFonts w:ascii="Arial" w:hAnsi="Arial" w:cs="Arial"/>
        </w:rPr>
      </w:pPr>
      <w:r>
        <w:rPr>
          <w:rFonts w:ascii="Arial" w:hAnsi="Arial" w:cs="Arial"/>
        </w:rPr>
        <w:t>Además, la Corte precisó que las infracciones a la Convención no pueden ser juzgadas aplicando reglas que tengan en cuenta elementos de naturaleza sicológica, orientados a calificar la culpabilidad individual de sus autores. A los efectos del análisis, es irrelevante la intención o motivación del agente que materialmente haya violado los derechos reconocidos por la Convención, hasta el punto que la infracción a la misma puede establecerse incluso si dicho agente no está individualmente identificado. Lo decisivo es dilucidar si una determinada violación a los derechos humanos reconocidos por la Convención ha tenido lugar con el apoyo o la tolerancia del poder público o si éste ha actuado de manera que la trasgresión se haya cumplido en defecto de toda prevención o impunemente. En definitiva, de lo que se trata es de determinar si la violación a los derechos humanos resulta de la inobservancia por parte de un Estado de sus deberes de respetar y de garantizar dichos derechos, que le impone el artículo 1.1 de la Convención.</w:t>
      </w:r>
    </w:p>
    <w:p w14:paraId="4D0158C4" w14:textId="77777777" w:rsidR="007265BC" w:rsidRDefault="007265BC" w:rsidP="007265BC">
      <w:pPr>
        <w:spacing w:after="0" w:line="240" w:lineRule="auto"/>
        <w:jc w:val="both"/>
        <w:rPr>
          <w:rFonts w:ascii="Arial" w:hAnsi="Arial" w:cs="Arial"/>
        </w:rPr>
      </w:pPr>
    </w:p>
    <w:p w14:paraId="47B73743" w14:textId="77777777" w:rsidR="007265BC" w:rsidRDefault="007265BC" w:rsidP="007265BC">
      <w:pPr>
        <w:spacing w:after="0" w:line="240" w:lineRule="auto"/>
        <w:jc w:val="both"/>
        <w:rPr>
          <w:rFonts w:ascii="Arial" w:hAnsi="Arial" w:cs="Arial"/>
        </w:rPr>
      </w:pPr>
      <w:r>
        <w:rPr>
          <w:rFonts w:ascii="Arial" w:hAnsi="Arial" w:cs="Arial"/>
        </w:rPr>
        <w:t>Por lo que, el Estado tiene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p>
    <w:p w14:paraId="5ACFD9EF" w14:textId="77777777" w:rsidR="007265BC" w:rsidRDefault="007265BC" w:rsidP="007265BC">
      <w:pPr>
        <w:spacing w:after="0" w:line="240" w:lineRule="auto"/>
        <w:jc w:val="both"/>
        <w:rPr>
          <w:rFonts w:ascii="Arial" w:hAnsi="Arial" w:cs="Arial"/>
        </w:rPr>
      </w:pPr>
    </w:p>
    <w:p w14:paraId="72E8826F" w14:textId="77777777" w:rsidR="007265BC" w:rsidRDefault="007265BC" w:rsidP="007265BC">
      <w:pPr>
        <w:spacing w:after="0" w:line="240" w:lineRule="auto"/>
        <w:jc w:val="both"/>
        <w:rPr>
          <w:rFonts w:ascii="Arial" w:hAnsi="Arial" w:cs="Arial"/>
        </w:rPr>
      </w:pPr>
      <w:r>
        <w:rPr>
          <w:rFonts w:ascii="Arial" w:hAnsi="Arial" w:cs="Arial"/>
        </w:rPr>
        <w:t>Además, la Corte consideró que el Estado tienen la obligación de investigar toda situación en la que se hayan violado los derechos humanos protegidos por la Convención.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Lo mismo es válido cuando se tolere que los particulares o grupos de ellos actúen libre o impunemente en menoscabo de los derechos humanos reconocidos en la Convención.</w:t>
      </w:r>
    </w:p>
    <w:p w14:paraId="5CE0C9A5" w14:textId="77777777" w:rsidR="007265BC" w:rsidRDefault="007265BC" w:rsidP="007265BC">
      <w:pPr>
        <w:spacing w:after="0" w:line="240" w:lineRule="auto"/>
        <w:jc w:val="both"/>
        <w:rPr>
          <w:rFonts w:ascii="Arial" w:hAnsi="Arial" w:cs="Arial"/>
        </w:rPr>
      </w:pPr>
    </w:p>
    <w:p w14:paraId="36A49961" w14:textId="77777777" w:rsidR="007265BC" w:rsidRDefault="007265BC" w:rsidP="007265BC">
      <w:pPr>
        <w:spacing w:after="0" w:line="240" w:lineRule="auto"/>
        <w:jc w:val="both"/>
        <w:rPr>
          <w:rFonts w:ascii="Arial" w:hAnsi="Arial" w:cs="Arial"/>
        </w:rPr>
      </w:pPr>
      <w:r>
        <w:rPr>
          <w:rFonts w:ascii="Arial" w:hAnsi="Arial" w:cs="Arial"/>
        </w:rPr>
        <w:t xml:space="preserve">En el caso, la Corte precisó que hubo una completa inhibición de los mecanismos teóricamente adecuados del Estado hondureño para atender a la investigación de la </w:t>
      </w:r>
      <w:r>
        <w:rPr>
          <w:rFonts w:ascii="Arial" w:hAnsi="Arial" w:cs="Arial"/>
        </w:rPr>
        <w:lastRenderedPageBreak/>
        <w:t>desaparición de Manfredo Velásquez, así como al cumplimiento de deberes como la reparación de los daños causados y la sanción a los responsables, contenidos en el artículo 1.1 de la Convención.</w:t>
      </w:r>
    </w:p>
    <w:p w14:paraId="639D014B" w14:textId="77777777" w:rsidR="007265BC" w:rsidRDefault="007265BC" w:rsidP="007265BC">
      <w:pPr>
        <w:spacing w:after="0" w:line="240" w:lineRule="auto"/>
        <w:jc w:val="both"/>
        <w:rPr>
          <w:rFonts w:ascii="Arial" w:hAnsi="Arial" w:cs="Arial"/>
        </w:rPr>
      </w:pPr>
    </w:p>
    <w:p w14:paraId="19477908" w14:textId="77777777" w:rsidR="007265BC" w:rsidRDefault="007265BC" w:rsidP="007265BC">
      <w:pPr>
        <w:spacing w:after="0" w:line="240" w:lineRule="auto"/>
        <w:jc w:val="both"/>
        <w:rPr>
          <w:rFonts w:ascii="Arial" w:hAnsi="Arial" w:cs="Arial"/>
        </w:rPr>
      </w:pPr>
      <w:r>
        <w:rPr>
          <w:rFonts w:ascii="Arial" w:hAnsi="Arial" w:cs="Arial"/>
        </w:rPr>
        <w:t>La Corte estableció que la desaparición de Manfredo Velásquez fue consumada por agentes que actuaron bajo la cobertura de una función pública. Pero, aunque no hubiera podido demostrarse tal cosa, la circunstancia de que el aparato del Estado se haya abstenido de actuar, lo que está plenamente comprobado, representa un incumplimiento imputable a Honduras de los deberes contraídos en virtud del artículo 1.1 de la Convención, según el cual estaba obligada a garantizar a Manfredo Velásquez el pleno y libre ejercicio de sus derecho humanos.</w:t>
      </w:r>
    </w:p>
    <w:p w14:paraId="65FAF920" w14:textId="77777777" w:rsidR="007265BC" w:rsidRDefault="007265BC" w:rsidP="007265BC">
      <w:pPr>
        <w:spacing w:after="0" w:line="240" w:lineRule="auto"/>
        <w:jc w:val="both"/>
        <w:rPr>
          <w:rFonts w:ascii="Arial" w:hAnsi="Arial" w:cs="Arial"/>
        </w:rPr>
      </w:pPr>
    </w:p>
    <w:p w14:paraId="68343CEE" w14:textId="77777777" w:rsidR="007265BC" w:rsidRDefault="007265BC" w:rsidP="007265BC">
      <w:pPr>
        <w:spacing w:after="0" w:line="240" w:lineRule="auto"/>
        <w:jc w:val="both"/>
        <w:rPr>
          <w:rFonts w:ascii="Arial" w:hAnsi="Arial" w:cs="Arial"/>
        </w:rPr>
      </w:pPr>
      <w:r>
        <w:rPr>
          <w:rFonts w:ascii="Arial" w:hAnsi="Arial" w:cs="Arial"/>
        </w:rPr>
        <w:t>Además, dicha desaparición es violatoria del derecho a la integridad personal reconocido en el artículo 5 de la Convención (…). En primer lugar porque el solo hecho del aislamiento prolongado y de la incomunicación coactiva, representa un tratamiento cruel e inhumano que lesiona la integridad psíquica y moral de la persona y el derecho de todo detenido a un trato respetuoso de su dignidad, en contradicción con los párrafos 1 y 2 del citado artículo. En segundo lugar porque, aun cuando no ha sido demostrado de modo directo que Manfredo Velásquez fue torturado físicamente, la mera circunstancia de que su secuestro y cautiverio hayan quedado a cargo de autoridades que comprobadamente sometían a los detenidos a vejámenes, crueldades y torturas representa la inobservancia, por parte de Honduras, del deber que le impone el artículo 1.1, en relación con los párrafos 1 y 2 del artículo 5 de la Convención. En efecto, la garantía de la integridad física de toda persona y de que todo aquél que sea privado de su libertad sea tratado con el respeto debido a la dignidad inherente al ser humano, implica la prevención razonable de situaciones virtualmente lesivas de los derechos protegidos.</w:t>
      </w:r>
    </w:p>
    <w:p w14:paraId="37125D6A" w14:textId="77777777" w:rsidR="007265BC" w:rsidRDefault="007265BC" w:rsidP="007265BC">
      <w:pPr>
        <w:spacing w:after="0" w:line="240" w:lineRule="auto"/>
        <w:jc w:val="both"/>
        <w:rPr>
          <w:rFonts w:ascii="Arial" w:hAnsi="Arial" w:cs="Arial"/>
        </w:rPr>
      </w:pPr>
    </w:p>
    <w:p w14:paraId="56967503" w14:textId="77777777" w:rsidR="007265BC" w:rsidRDefault="007265BC" w:rsidP="007265BC">
      <w:pPr>
        <w:spacing w:after="0" w:line="240" w:lineRule="auto"/>
        <w:jc w:val="both"/>
        <w:rPr>
          <w:rFonts w:ascii="Arial" w:hAnsi="Arial" w:cs="Arial"/>
        </w:rPr>
      </w:pPr>
      <w:r>
        <w:rPr>
          <w:rFonts w:ascii="Arial" w:hAnsi="Arial" w:cs="Arial"/>
        </w:rPr>
        <w:t>De ahí que, el razonamiento anterior es aplicable respecto del derecho a la vida consagrado en el artículo 4 de la Convención. El contexto en que se produjo la desaparición y la circunstancia de que siete años después continúe ignorándose qué ha sido de él, son de por sí suficientes para concluir razonablemente que Manfredo Velásquez fue privado de su vida. Sin embargo, incluso manteniendo un mínimo margen de duda, debe tenerse presente que su suerte fue librada a manos de autoridades cuya práctica sistemática comprendía la ejecución sin fórmula de juicio de los detenidos y el ocultamiento del cadáver para asegurar su impunidad. Ese hecho, unido a la falta de investigación de lo ocurrido, representa una infracción de un deber jurídico, a cargo de Honduras, establecido en el artículo 1.1 de la Convención en relación al artículo 4.1 de la misma, como es el de garantizar a toda persona sujeta a su jurisdicción la inviolabilidad de la vida y el derecho a no ser privado de ella arbitrariamente, lo cual implica la prevención razonable de situaciones que puedan redundar en la supresión de ese derecho.</w:t>
      </w:r>
    </w:p>
    <w:p w14:paraId="6513D532" w14:textId="77777777" w:rsidR="007265BC" w:rsidRDefault="007265BC" w:rsidP="007265BC">
      <w:pPr>
        <w:spacing w:after="0" w:line="240" w:lineRule="auto"/>
        <w:jc w:val="both"/>
        <w:rPr>
          <w:rFonts w:ascii="Arial" w:hAnsi="Arial" w:cs="Arial"/>
        </w:rPr>
      </w:pPr>
    </w:p>
    <w:p w14:paraId="44E6C897" w14:textId="77777777" w:rsidR="007265BC" w:rsidRDefault="007265BC" w:rsidP="007265BC">
      <w:pPr>
        <w:spacing w:after="0" w:line="240" w:lineRule="auto"/>
        <w:jc w:val="both"/>
        <w:rPr>
          <w:rFonts w:ascii="Arial" w:hAnsi="Arial" w:cs="Arial"/>
        </w:rPr>
      </w:pPr>
    </w:p>
    <w:p w14:paraId="64AA1222" w14:textId="77777777" w:rsidR="007265BC" w:rsidRDefault="007265BC" w:rsidP="007265BC">
      <w:pPr>
        <w:spacing w:after="0" w:line="240" w:lineRule="auto"/>
        <w:jc w:val="both"/>
        <w:rPr>
          <w:rFonts w:ascii="Arial" w:hAnsi="Arial" w:cs="Arial"/>
          <w:b/>
          <w:bCs/>
        </w:rPr>
      </w:pPr>
      <w:r>
        <w:rPr>
          <w:rFonts w:ascii="Arial" w:hAnsi="Arial" w:cs="Arial"/>
          <w:b/>
          <w:bCs/>
        </w:rPr>
        <w:t>Reparaciones</w:t>
      </w:r>
    </w:p>
    <w:p w14:paraId="6B8694EA" w14:textId="77777777" w:rsidR="007265BC" w:rsidRDefault="007265BC" w:rsidP="007265BC">
      <w:pPr>
        <w:spacing w:after="0" w:line="240" w:lineRule="auto"/>
        <w:jc w:val="both"/>
        <w:rPr>
          <w:rFonts w:ascii="Arial" w:hAnsi="Arial" w:cs="Arial"/>
        </w:rPr>
      </w:pPr>
      <w:r>
        <w:rPr>
          <w:rFonts w:ascii="Arial" w:hAnsi="Arial" w:cs="Arial"/>
        </w:rPr>
        <w:t>La Corte,</w:t>
      </w:r>
    </w:p>
    <w:p w14:paraId="250BCACC" w14:textId="77777777" w:rsidR="007265BC" w:rsidRDefault="007265BC" w:rsidP="007265BC">
      <w:pPr>
        <w:spacing w:after="0" w:line="240" w:lineRule="auto"/>
        <w:jc w:val="both"/>
        <w:rPr>
          <w:rFonts w:ascii="Arial" w:hAnsi="Arial" w:cs="Arial"/>
        </w:rPr>
      </w:pPr>
    </w:p>
    <w:p w14:paraId="506FBC44" w14:textId="77777777" w:rsidR="007265BC" w:rsidRDefault="007265BC" w:rsidP="007265BC">
      <w:pPr>
        <w:spacing w:after="0" w:line="240" w:lineRule="auto"/>
        <w:jc w:val="both"/>
        <w:rPr>
          <w:rFonts w:ascii="Arial" w:hAnsi="Arial" w:cs="Arial"/>
        </w:rPr>
      </w:pPr>
      <w:r>
        <w:rPr>
          <w:rFonts w:ascii="Arial" w:hAnsi="Arial" w:cs="Arial"/>
        </w:rPr>
        <w:t>Fija en setecientos cincuenta mil lempiras la indemnización compensatoria que el Estado de Honduras debe pagar a los familiares de Ángel Manfredo Velásquez Rodríguez.</w:t>
      </w:r>
    </w:p>
    <w:p w14:paraId="69965378" w14:textId="77777777" w:rsidR="007265BC" w:rsidRDefault="007265BC" w:rsidP="007265BC">
      <w:pPr>
        <w:spacing w:after="0" w:line="240" w:lineRule="auto"/>
        <w:jc w:val="both"/>
        <w:rPr>
          <w:rFonts w:ascii="Arial" w:hAnsi="Arial" w:cs="Arial"/>
        </w:rPr>
      </w:pPr>
    </w:p>
    <w:p w14:paraId="470D0978" w14:textId="77777777" w:rsidR="007265BC" w:rsidRDefault="007265BC" w:rsidP="007265BC">
      <w:pPr>
        <w:spacing w:after="0" w:line="240" w:lineRule="auto"/>
        <w:jc w:val="both"/>
        <w:rPr>
          <w:rFonts w:ascii="Arial" w:hAnsi="Arial" w:cs="Arial"/>
        </w:rPr>
      </w:pPr>
      <w:r>
        <w:rPr>
          <w:rFonts w:ascii="Arial" w:hAnsi="Arial" w:cs="Arial"/>
        </w:rPr>
        <w:t>Decide que la cantidad correspondiente a la cónyuge de Ángel Manfredo Velásquez Rodríguez será de ciento ochenta y siete mil quinientos lempiras.</w:t>
      </w:r>
    </w:p>
    <w:p w14:paraId="5A31297E" w14:textId="77777777" w:rsidR="007265BC" w:rsidRDefault="007265BC" w:rsidP="007265BC">
      <w:pPr>
        <w:spacing w:after="0" w:line="240" w:lineRule="auto"/>
        <w:jc w:val="both"/>
        <w:rPr>
          <w:rFonts w:ascii="Arial" w:hAnsi="Arial" w:cs="Arial"/>
        </w:rPr>
      </w:pPr>
    </w:p>
    <w:p w14:paraId="2B11AC01" w14:textId="77777777" w:rsidR="007265BC" w:rsidRDefault="007265BC" w:rsidP="007265BC">
      <w:pPr>
        <w:spacing w:after="0" w:line="240" w:lineRule="auto"/>
        <w:jc w:val="both"/>
        <w:rPr>
          <w:rFonts w:ascii="Arial" w:hAnsi="Arial" w:cs="Arial"/>
        </w:rPr>
      </w:pPr>
      <w:r>
        <w:rPr>
          <w:rFonts w:ascii="Arial" w:hAnsi="Arial" w:cs="Arial"/>
        </w:rPr>
        <w:lastRenderedPageBreak/>
        <w:t>Decide que la cantidad correspondiente a los hijos de Ángel Manfredo Velásquez Rodríguez será de quinientos sesenta y dos mil quinientos lempiras.</w:t>
      </w:r>
    </w:p>
    <w:p w14:paraId="6000650C" w14:textId="77777777" w:rsidR="007265BC" w:rsidRDefault="007265BC" w:rsidP="007265BC">
      <w:pPr>
        <w:spacing w:after="0" w:line="240" w:lineRule="auto"/>
        <w:jc w:val="both"/>
        <w:rPr>
          <w:rFonts w:ascii="Arial" w:hAnsi="Arial" w:cs="Arial"/>
        </w:rPr>
      </w:pPr>
    </w:p>
    <w:p w14:paraId="0A317087" w14:textId="77777777" w:rsidR="007265BC" w:rsidRDefault="007265BC" w:rsidP="007265BC">
      <w:pPr>
        <w:spacing w:after="0" w:line="240" w:lineRule="auto"/>
        <w:jc w:val="both"/>
        <w:rPr>
          <w:rFonts w:ascii="Arial" w:hAnsi="Arial" w:cs="Arial"/>
        </w:rPr>
      </w:pPr>
      <w:r>
        <w:rPr>
          <w:rFonts w:ascii="Arial" w:hAnsi="Arial" w:cs="Arial"/>
        </w:rPr>
        <w:t>Ordena que la forma y modalidades de pago de la indemnización serán las especificadas en los párrafos 57 y 58 de la Sentencia de Reparaciones y Costas. En ellos se indica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se distribuirán entre los hijos. Con la suma atribuida a los hijos se constituirá un fideicomiso en el Banco Central de Honduras, en las condiciones más favorables según la práctica bancaria hondureña. Los hijos recibirán mensualmente los beneficios de este fideicomiso y al cumplir los veinticinco años de edad percibirán la parte alícuota que les corresponda.</w:t>
      </w:r>
    </w:p>
    <w:p w14:paraId="25B6A57D" w14:textId="77777777" w:rsidR="007265BC" w:rsidRDefault="007265BC" w:rsidP="007265BC">
      <w:pPr>
        <w:spacing w:after="0" w:line="240" w:lineRule="auto"/>
        <w:jc w:val="both"/>
        <w:rPr>
          <w:rFonts w:ascii="Arial" w:hAnsi="Arial" w:cs="Arial"/>
        </w:rPr>
      </w:pPr>
    </w:p>
    <w:p w14:paraId="6AF779F5" w14:textId="77777777" w:rsidR="007265BC" w:rsidRDefault="007265BC" w:rsidP="007265BC">
      <w:pPr>
        <w:spacing w:after="0" w:line="240" w:lineRule="auto"/>
        <w:jc w:val="both"/>
        <w:rPr>
          <w:rFonts w:ascii="Arial" w:hAnsi="Arial" w:cs="Arial"/>
        </w:rPr>
      </w:pPr>
      <w:r>
        <w:rPr>
          <w:rFonts w:ascii="Arial" w:hAnsi="Arial" w:cs="Arial"/>
        </w:rPr>
        <w:t>Resuelve que supervisará el cumplimiento del pago de la indemnización acordada y que sólo después de su cancelación archivará el expediente.</w:t>
      </w:r>
    </w:p>
    <w:p w14:paraId="330EAC22" w14:textId="77777777" w:rsidR="007265BC" w:rsidRDefault="007265BC" w:rsidP="007265BC">
      <w:pPr>
        <w:spacing w:after="0" w:line="240" w:lineRule="auto"/>
        <w:jc w:val="both"/>
        <w:rPr>
          <w:rFonts w:ascii="Arial" w:hAnsi="Arial" w:cs="Arial"/>
        </w:rPr>
      </w:pPr>
    </w:p>
    <w:p w14:paraId="54EE5F34" w14:textId="77777777" w:rsidR="007265BC" w:rsidRDefault="007265BC" w:rsidP="007265BC">
      <w:pPr>
        <w:spacing w:after="0" w:line="240" w:lineRule="auto"/>
        <w:jc w:val="both"/>
        <w:rPr>
          <w:rFonts w:ascii="Arial" w:hAnsi="Arial" w:cs="Arial"/>
        </w:rPr>
      </w:pPr>
    </w:p>
    <w:p w14:paraId="57C73956" w14:textId="77777777" w:rsidR="007265BC" w:rsidRDefault="007265BC" w:rsidP="007265BC">
      <w:pPr>
        <w:spacing w:after="0" w:line="240" w:lineRule="auto"/>
        <w:jc w:val="both"/>
        <w:rPr>
          <w:rFonts w:ascii="Arial" w:hAnsi="Arial" w:cs="Arial"/>
          <w:b/>
          <w:bCs/>
        </w:rPr>
      </w:pPr>
      <w:r>
        <w:rPr>
          <w:rFonts w:ascii="Arial" w:hAnsi="Arial" w:cs="Arial"/>
          <w:b/>
          <w:bCs/>
        </w:rPr>
        <w:t>Resolutivos</w:t>
      </w:r>
    </w:p>
    <w:p w14:paraId="10EF8438" w14:textId="77777777" w:rsidR="007265BC" w:rsidRDefault="007265BC" w:rsidP="007265BC">
      <w:pPr>
        <w:spacing w:after="0" w:line="240" w:lineRule="auto"/>
        <w:jc w:val="both"/>
        <w:rPr>
          <w:rFonts w:ascii="Arial" w:hAnsi="Arial" w:cs="Arial"/>
        </w:rPr>
      </w:pPr>
    </w:p>
    <w:p w14:paraId="4FB00201" w14:textId="77777777" w:rsidR="007265BC" w:rsidRDefault="007265BC" w:rsidP="007265BC">
      <w:pPr>
        <w:spacing w:after="0" w:line="240" w:lineRule="auto"/>
        <w:jc w:val="both"/>
        <w:rPr>
          <w:rFonts w:ascii="Arial" w:hAnsi="Arial" w:cs="Arial"/>
        </w:rPr>
      </w:pPr>
      <w:r>
        <w:rPr>
          <w:rFonts w:ascii="Arial" w:hAnsi="Arial" w:cs="Arial"/>
        </w:rPr>
        <w:t>La Corte,</w:t>
      </w:r>
    </w:p>
    <w:p w14:paraId="2E49B9E7" w14:textId="77777777" w:rsidR="007265BC" w:rsidRDefault="007265BC" w:rsidP="007265BC">
      <w:pPr>
        <w:spacing w:after="0" w:line="240" w:lineRule="auto"/>
        <w:jc w:val="both"/>
        <w:rPr>
          <w:rFonts w:ascii="Arial" w:hAnsi="Arial" w:cs="Arial"/>
        </w:rPr>
      </w:pPr>
    </w:p>
    <w:p w14:paraId="5D6DAF14" w14:textId="77777777" w:rsidR="007265BC" w:rsidRDefault="007265BC" w:rsidP="007265BC">
      <w:pPr>
        <w:spacing w:after="0" w:line="240" w:lineRule="auto"/>
        <w:jc w:val="both"/>
        <w:rPr>
          <w:rFonts w:ascii="Arial" w:hAnsi="Arial" w:cs="Arial"/>
        </w:rPr>
      </w:pPr>
      <w:r>
        <w:rPr>
          <w:rFonts w:ascii="Arial" w:hAnsi="Arial" w:cs="Arial"/>
        </w:rPr>
        <w:t xml:space="preserve">Desestima las excepciones preliminares opuestas por el Gobierno de Honduras. </w:t>
      </w:r>
    </w:p>
    <w:p w14:paraId="53E27C23" w14:textId="77777777" w:rsidR="007265BC" w:rsidRDefault="007265BC" w:rsidP="007265BC">
      <w:pPr>
        <w:spacing w:after="0" w:line="240" w:lineRule="auto"/>
        <w:jc w:val="both"/>
        <w:rPr>
          <w:rFonts w:ascii="Arial" w:hAnsi="Arial" w:cs="Arial"/>
        </w:rPr>
      </w:pPr>
    </w:p>
    <w:p w14:paraId="32C13DCE" w14:textId="77777777" w:rsidR="007265BC" w:rsidRDefault="007265BC" w:rsidP="007265BC">
      <w:pPr>
        <w:spacing w:after="0" w:line="240" w:lineRule="auto"/>
        <w:jc w:val="both"/>
        <w:rPr>
          <w:rFonts w:ascii="Arial" w:hAnsi="Arial" w:cs="Arial"/>
        </w:rPr>
      </w:pPr>
      <w:r>
        <w:rPr>
          <w:rFonts w:ascii="Arial" w:hAnsi="Arial" w:cs="Arial"/>
        </w:rPr>
        <w:t xml:space="preserve">Declara que Honduras ha violado en perjuicio de Ángel Manfredo Velásquez Rodríguez los deberes de respeto y de garantía del derecho a la libertad personal reconocido en el artículo 7 de la Convención, en conexión con el artículo 1.1 de la misma. </w:t>
      </w:r>
    </w:p>
    <w:p w14:paraId="3A6CE1AD" w14:textId="77777777" w:rsidR="007265BC" w:rsidRDefault="007265BC" w:rsidP="007265BC">
      <w:pPr>
        <w:spacing w:after="0" w:line="240" w:lineRule="auto"/>
        <w:jc w:val="both"/>
        <w:rPr>
          <w:rFonts w:ascii="Arial" w:hAnsi="Arial" w:cs="Arial"/>
        </w:rPr>
      </w:pPr>
    </w:p>
    <w:p w14:paraId="7E1A7B84" w14:textId="77777777" w:rsidR="007265BC" w:rsidRDefault="007265BC" w:rsidP="007265BC">
      <w:pPr>
        <w:spacing w:after="0" w:line="240" w:lineRule="auto"/>
        <w:jc w:val="both"/>
        <w:rPr>
          <w:rFonts w:ascii="Arial" w:hAnsi="Arial" w:cs="Arial"/>
        </w:rPr>
      </w:pPr>
      <w:r>
        <w:rPr>
          <w:rFonts w:ascii="Arial" w:hAnsi="Arial" w:cs="Arial"/>
        </w:rPr>
        <w:t>Declara que Honduras ha violado en perjuicio de Ángel Manfredo Velásquez Rodríguez los deberes de respeto y de garantía del derecho a la integridad personal reconocido en el artículo 5 de la Convención, en conexión con el artículo 1.1 de la misma.</w:t>
      </w:r>
    </w:p>
    <w:p w14:paraId="590176B4" w14:textId="77777777" w:rsidR="007265BC" w:rsidRDefault="007265BC" w:rsidP="007265BC">
      <w:pPr>
        <w:spacing w:after="0" w:line="240" w:lineRule="auto"/>
        <w:jc w:val="both"/>
        <w:rPr>
          <w:rFonts w:ascii="Arial" w:hAnsi="Arial" w:cs="Arial"/>
        </w:rPr>
      </w:pPr>
    </w:p>
    <w:p w14:paraId="2833CC0E" w14:textId="77777777" w:rsidR="007265BC" w:rsidRDefault="007265BC" w:rsidP="007265BC">
      <w:pPr>
        <w:spacing w:after="0" w:line="240" w:lineRule="auto"/>
        <w:jc w:val="both"/>
        <w:rPr>
          <w:rFonts w:ascii="Arial" w:hAnsi="Arial" w:cs="Arial"/>
        </w:rPr>
      </w:pPr>
      <w:r>
        <w:rPr>
          <w:rFonts w:ascii="Arial" w:hAnsi="Arial" w:cs="Arial"/>
        </w:rPr>
        <w:t>Declara que Honduras ha violado en perjuicio de Ángel Manfredo Velásquez Rodríguez el deber de garantía del derecho a la vida reconocido en el artículo 4 de la Convención, en conexión con el artículo 1.1 de la misma.</w:t>
      </w:r>
    </w:p>
    <w:p w14:paraId="662807CE" w14:textId="77777777" w:rsidR="007265BC" w:rsidRDefault="007265BC" w:rsidP="007265BC">
      <w:pPr>
        <w:rPr>
          <w:lang w:eastAsia="es-MX"/>
        </w:rPr>
      </w:pPr>
    </w:p>
    <w:p w14:paraId="28C0580F" w14:textId="77777777" w:rsidR="007265BC" w:rsidRDefault="007265BC" w:rsidP="007265BC">
      <w:pPr>
        <w:rPr>
          <w:lang w:eastAsia="es-MX"/>
        </w:rPr>
      </w:pPr>
      <w:bookmarkStart w:id="26" w:name="_Hlk58669490"/>
      <w:bookmarkEnd w:id="25"/>
    </w:p>
    <w:p w14:paraId="75FEF257" w14:textId="77777777" w:rsidR="007265BC" w:rsidRDefault="007265BC" w:rsidP="007265BC">
      <w:pPr>
        <w:pStyle w:val="Ttulo4"/>
        <w:rPr>
          <w:rFonts w:ascii="Arial" w:eastAsia="Times New Roman" w:hAnsi="Arial" w:cs="Arial"/>
          <w:b/>
          <w:bCs/>
          <w:i w:val="0"/>
          <w:iCs w:val="0"/>
          <w:color w:val="C00000"/>
          <w:sz w:val="24"/>
          <w:szCs w:val="24"/>
          <w:lang w:eastAsia="es-MX"/>
        </w:rPr>
      </w:pPr>
      <w:hyperlink r:id="rId32" w:history="1">
        <w:r w:rsidRPr="007265BC">
          <w:rPr>
            <w:rStyle w:val="Hipervnculo"/>
            <w:rFonts w:ascii="Arial" w:hAnsi="Arial" w:cs="Arial"/>
            <w:b/>
            <w:bCs/>
            <w:i w:val="0"/>
            <w:iCs w:val="0"/>
            <w:color w:val="C00000"/>
            <w:sz w:val="24"/>
            <w:szCs w:val="24"/>
            <w:u w:val="none"/>
          </w:rPr>
          <w:t>CASO</w:t>
        </w:r>
      </w:hyperlink>
      <w:r>
        <w:rPr>
          <w:rFonts w:ascii="Arial" w:eastAsia="Times New Roman" w:hAnsi="Arial" w:cs="Arial"/>
          <w:b/>
          <w:bCs/>
          <w:i w:val="0"/>
          <w:iCs w:val="0"/>
          <w:color w:val="C00000"/>
          <w:sz w:val="24"/>
          <w:szCs w:val="24"/>
          <w:lang w:eastAsia="es-MX"/>
        </w:rPr>
        <w:t xml:space="preserve"> 2: CASO GODÍNEZ CRUZ VS HONDURAS</w:t>
      </w:r>
    </w:p>
    <w:p w14:paraId="50A3EAF7" w14:textId="77777777" w:rsidR="007265BC" w:rsidRDefault="007265BC" w:rsidP="007265BC">
      <w:pPr>
        <w:rPr>
          <w:lang w:eastAsia="es-MX"/>
        </w:rPr>
      </w:pPr>
    </w:p>
    <w:p w14:paraId="3B79ED35" w14:textId="77777777" w:rsidR="007265BC" w:rsidRDefault="007265BC" w:rsidP="007265BC">
      <w:pPr>
        <w:spacing w:after="0" w:line="240" w:lineRule="auto"/>
        <w:jc w:val="both"/>
        <w:rPr>
          <w:rFonts w:ascii="Arial" w:hAnsi="Arial" w:cs="Arial"/>
          <w:b/>
          <w:bCs/>
          <w:color w:val="000000"/>
          <w:shd w:val="clear" w:color="auto" w:fill="FFFFFF"/>
        </w:rPr>
      </w:pPr>
      <w:r>
        <w:rPr>
          <w:rFonts w:ascii="Arial" w:hAnsi="Arial" w:cs="Arial"/>
          <w:b/>
          <w:bCs/>
          <w:color w:val="000000"/>
          <w:shd w:val="clear" w:color="auto" w:fill="FFFFFF"/>
        </w:rPr>
        <w:t>Órgano CoIDH.</w:t>
      </w:r>
    </w:p>
    <w:p w14:paraId="4F8DDE2C" w14:textId="77777777" w:rsidR="007265BC" w:rsidRDefault="007265BC" w:rsidP="007265BC">
      <w:pPr>
        <w:spacing w:after="0" w:line="240" w:lineRule="auto"/>
        <w:jc w:val="both"/>
        <w:rPr>
          <w:rFonts w:ascii="Arial" w:hAnsi="Arial" w:cs="Arial"/>
          <w:b/>
          <w:bCs/>
          <w:color w:val="000000"/>
          <w:shd w:val="clear" w:color="auto" w:fill="FFFFFF"/>
        </w:rPr>
      </w:pPr>
    </w:p>
    <w:p w14:paraId="1091289C"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2BCFAE5B" w14:textId="77777777" w:rsidR="007265BC" w:rsidRDefault="007265BC" w:rsidP="007265BC">
      <w:pPr>
        <w:spacing w:after="0" w:line="240" w:lineRule="auto"/>
        <w:jc w:val="both"/>
        <w:rPr>
          <w:rFonts w:ascii="Arial" w:hAnsi="Arial" w:cs="Arial"/>
          <w:b/>
          <w:bCs/>
          <w:color w:val="C00000"/>
          <w:lang w:eastAsia="es-MX"/>
        </w:rPr>
      </w:pPr>
      <w:r>
        <w:rPr>
          <w:rFonts w:ascii="Arial" w:hAnsi="Arial" w:cs="Arial"/>
          <w:b/>
          <w:bCs/>
          <w:color w:val="C00000"/>
          <w:lang w:eastAsia="es-MX"/>
        </w:rPr>
        <w:t>Caso Godínez Cruz Vs. Honduras</w:t>
      </w:r>
    </w:p>
    <w:p w14:paraId="5960B00D"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Resuelto el 20 de enero de 1989</w:t>
      </w:r>
    </w:p>
    <w:p w14:paraId="6D4EB823" w14:textId="77777777" w:rsidR="007265BC" w:rsidRDefault="007265BC" w:rsidP="007265BC">
      <w:pPr>
        <w:spacing w:after="0" w:line="240" w:lineRule="auto"/>
        <w:jc w:val="both"/>
        <w:rPr>
          <w:rFonts w:ascii="Arial" w:hAnsi="Arial" w:cs="Arial"/>
          <w:lang w:eastAsia="es-MX"/>
        </w:rPr>
      </w:pPr>
    </w:p>
    <w:p w14:paraId="7FFB199C" w14:textId="77777777" w:rsidR="007265BC" w:rsidRDefault="007265BC" w:rsidP="007265BC">
      <w:pPr>
        <w:spacing w:after="0" w:line="240" w:lineRule="auto"/>
        <w:jc w:val="both"/>
        <w:rPr>
          <w:rFonts w:ascii="Arial" w:hAnsi="Arial" w:cs="Arial"/>
          <w:lang w:eastAsia="es-MX"/>
        </w:rPr>
      </w:pPr>
    </w:p>
    <w:p w14:paraId="5F128276"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Temática</w:t>
      </w:r>
    </w:p>
    <w:p w14:paraId="6423CE65"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•Derecho a la integridad personal, </w:t>
      </w:r>
    </w:p>
    <w:p w14:paraId="4CB1D740"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•Derecho a la vida,</w:t>
      </w:r>
    </w:p>
    <w:p w14:paraId="5D9B94EE"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•Desaparición forzada,</w:t>
      </w:r>
    </w:p>
    <w:p w14:paraId="34AD50C5"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•Libertad personal,</w:t>
      </w:r>
    </w:p>
    <w:p w14:paraId="7800550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•Trato cruel y degradante</w:t>
      </w:r>
    </w:p>
    <w:p w14:paraId="3FCAE7FA" w14:textId="77777777" w:rsidR="007265BC" w:rsidRDefault="007265BC" w:rsidP="007265BC">
      <w:pPr>
        <w:spacing w:after="0" w:line="240" w:lineRule="auto"/>
        <w:jc w:val="both"/>
        <w:rPr>
          <w:rFonts w:ascii="Arial" w:hAnsi="Arial" w:cs="Arial"/>
          <w:lang w:eastAsia="es-MX"/>
        </w:rPr>
      </w:pPr>
    </w:p>
    <w:p w14:paraId="6632342A" w14:textId="77777777" w:rsidR="007265BC" w:rsidRDefault="007265BC" w:rsidP="007265BC">
      <w:pPr>
        <w:spacing w:after="0" w:line="240" w:lineRule="auto"/>
        <w:jc w:val="both"/>
        <w:rPr>
          <w:rFonts w:ascii="Arial" w:hAnsi="Arial" w:cs="Arial"/>
          <w:lang w:eastAsia="es-MX"/>
        </w:rPr>
      </w:pPr>
    </w:p>
    <w:p w14:paraId="2F082100"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Caso concreto</w:t>
      </w:r>
    </w:p>
    <w:p w14:paraId="65E6CC7F" w14:textId="77777777" w:rsidR="007265BC" w:rsidRDefault="007265BC" w:rsidP="007265BC">
      <w:pPr>
        <w:spacing w:after="0" w:line="240" w:lineRule="auto"/>
        <w:jc w:val="both"/>
        <w:rPr>
          <w:rFonts w:ascii="Arial" w:hAnsi="Arial" w:cs="Arial"/>
          <w:b/>
          <w:bCs/>
          <w:lang w:eastAsia="es-MX"/>
        </w:rPr>
      </w:pPr>
    </w:p>
    <w:p w14:paraId="6240199F"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detención y posterior desaparición de Saúl Godínez Cruz</w:t>
      </w:r>
    </w:p>
    <w:p w14:paraId="5023E1C5" w14:textId="77777777" w:rsidR="007265BC" w:rsidRDefault="007265BC" w:rsidP="007265BC">
      <w:pPr>
        <w:spacing w:after="0" w:line="240" w:lineRule="auto"/>
        <w:jc w:val="both"/>
        <w:rPr>
          <w:rFonts w:ascii="Arial" w:hAnsi="Arial" w:cs="Arial"/>
          <w:lang w:eastAsia="es-MX"/>
        </w:rPr>
      </w:pPr>
    </w:p>
    <w:p w14:paraId="0B9929D2" w14:textId="77777777" w:rsidR="007265BC" w:rsidRDefault="007265BC" w:rsidP="007265BC">
      <w:pPr>
        <w:spacing w:after="0" w:line="240" w:lineRule="auto"/>
        <w:jc w:val="both"/>
        <w:rPr>
          <w:rFonts w:ascii="Arial" w:hAnsi="Arial" w:cs="Arial"/>
          <w:lang w:eastAsia="es-MX"/>
        </w:rPr>
      </w:pPr>
    </w:p>
    <w:p w14:paraId="0DE61C4F"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Hechos</w:t>
      </w:r>
    </w:p>
    <w:p w14:paraId="4FD8ACF5" w14:textId="77777777" w:rsidR="007265BC" w:rsidRDefault="007265BC" w:rsidP="007265BC">
      <w:pPr>
        <w:spacing w:after="0" w:line="240" w:lineRule="auto"/>
        <w:jc w:val="both"/>
        <w:rPr>
          <w:rFonts w:ascii="Arial" w:hAnsi="Arial" w:cs="Arial"/>
          <w:b/>
          <w:bCs/>
          <w:lang w:eastAsia="es-MX"/>
        </w:rPr>
      </w:pPr>
    </w:p>
    <w:p w14:paraId="46701DED"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Los hechos del presente caso se producen en un contexto en el cual, durante los años de 1981 a 1984, entre 100 y 150 personas desaparecieron sin que de muchas de ellas se haya vuelto a tener noticia alguna. Tales desapariciones tenían un patrón muy similar, que se iniciaba mediante el secuestro violento de las víctimas, muchas veces a la luz del día y en lugares poblados, por parte de hombres armados, vestidos de civil y disfrazados que actuaban con aparente impunidad, en vehículos sin identificación oficial y con cristales polarizados, sin placas o con placas falsas. Al respecto, la población consideraba como un hecho público y notorio que los secuestros se perpetraban por agentes militares, o por policías o por personal bajo su dirección.</w:t>
      </w:r>
    </w:p>
    <w:p w14:paraId="5638EEA7" w14:textId="77777777" w:rsidR="007265BC" w:rsidRDefault="007265BC" w:rsidP="007265BC">
      <w:pPr>
        <w:spacing w:after="0" w:line="240" w:lineRule="auto"/>
        <w:jc w:val="both"/>
        <w:rPr>
          <w:rFonts w:ascii="Arial" w:hAnsi="Arial" w:cs="Arial"/>
          <w:lang w:eastAsia="es-MX"/>
        </w:rPr>
      </w:pPr>
    </w:p>
    <w:p w14:paraId="6128698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2. Saúl Godínez era un dirigente magisterial que había coordinado y participado en numerosas huelgas. El 22 de julio de 1982 fue capturado en despoblado conforme al método que normalmente se practicaba en los casos de desapariciones. En los días anteriores a su desaparición había sido objeto de amenazas y se le había estado vigilando y siguiendo.</w:t>
      </w:r>
    </w:p>
    <w:p w14:paraId="6665AA0C" w14:textId="77777777" w:rsidR="007265BC" w:rsidRDefault="007265BC" w:rsidP="007265BC">
      <w:pPr>
        <w:spacing w:after="0" w:line="240" w:lineRule="auto"/>
        <w:jc w:val="both"/>
        <w:rPr>
          <w:rFonts w:ascii="Arial" w:hAnsi="Arial" w:cs="Arial"/>
          <w:lang w:eastAsia="es-MX"/>
        </w:rPr>
      </w:pPr>
    </w:p>
    <w:p w14:paraId="6539832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3. A pesar de haberse interpuesto tres recursos de exhibición personal y una denuncia penal, se produjeron las omisiones características de los demás casos de desapariciones por parte de los tribunales de justicia en investigar y dar cuenta de su paradero. </w:t>
      </w:r>
    </w:p>
    <w:p w14:paraId="6A6A0FA4" w14:textId="77777777" w:rsidR="007265BC" w:rsidRDefault="007265BC" w:rsidP="007265BC">
      <w:pPr>
        <w:spacing w:after="0" w:line="240" w:lineRule="auto"/>
        <w:jc w:val="both"/>
        <w:rPr>
          <w:rFonts w:ascii="Arial" w:hAnsi="Arial" w:cs="Arial"/>
          <w:lang w:eastAsia="es-MX"/>
        </w:rPr>
      </w:pPr>
    </w:p>
    <w:p w14:paraId="01E6EC8F" w14:textId="77777777" w:rsidR="007265BC" w:rsidRDefault="007265BC" w:rsidP="007265BC">
      <w:pPr>
        <w:spacing w:after="0" w:line="240" w:lineRule="auto"/>
        <w:jc w:val="both"/>
        <w:rPr>
          <w:rFonts w:ascii="Arial" w:hAnsi="Arial" w:cs="Arial"/>
          <w:lang w:eastAsia="es-MX"/>
        </w:rPr>
      </w:pPr>
    </w:p>
    <w:p w14:paraId="130DE598"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Consideraciones de la CoIDH</w:t>
      </w:r>
    </w:p>
    <w:p w14:paraId="172DC22E" w14:textId="77777777" w:rsidR="007265BC" w:rsidRDefault="007265BC" w:rsidP="007265BC">
      <w:pPr>
        <w:spacing w:after="0" w:line="240" w:lineRule="auto"/>
        <w:jc w:val="both"/>
        <w:rPr>
          <w:rFonts w:ascii="Arial" w:hAnsi="Arial" w:cs="Arial"/>
          <w:lang w:eastAsia="es-MX"/>
        </w:rPr>
      </w:pPr>
    </w:p>
    <w:p w14:paraId="517F0D8A"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reiteró que en los casos de desaparición forzada de seres humanos es especialmente válida la prueba indiciaria que fundamenta una presunción judicial.</w:t>
      </w:r>
    </w:p>
    <w:p w14:paraId="12375521" w14:textId="77777777" w:rsidR="007265BC" w:rsidRDefault="007265BC" w:rsidP="007265BC">
      <w:pPr>
        <w:spacing w:after="0" w:line="240" w:lineRule="auto"/>
        <w:jc w:val="both"/>
        <w:rPr>
          <w:rFonts w:ascii="Arial" w:hAnsi="Arial" w:cs="Arial"/>
          <w:lang w:eastAsia="es-MX"/>
        </w:rPr>
      </w:pPr>
    </w:p>
    <w:p w14:paraId="6FC99F56"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refirió que se trataba de un medio probatorio utilizado en todos los sistemas judiciales y puede ser el único instrumento para que se cumpla el objeto y fin de la Convención Americana y para que la Corte pueda hacer efectivas las funciones que la misma Convención le atribuye, cuando las violaciones a los derechos humanos implican la utilización del poder del Estado para la destrucción de los medios de prueba directos de los hechos, en procura de una total impunidad o de la cristalización de una suerte de crimen perfecto.</w:t>
      </w:r>
    </w:p>
    <w:p w14:paraId="24F2A9F8" w14:textId="77777777" w:rsidR="007265BC" w:rsidRDefault="007265BC" w:rsidP="007265BC">
      <w:pPr>
        <w:spacing w:after="0" w:line="240" w:lineRule="auto"/>
        <w:jc w:val="both"/>
        <w:rPr>
          <w:rFonts w:ascii="Arial" w:hAnsi="Arial" w:cs="Arial"/>
          <w:lang w:eastAsia="es-MX"/>
        </w:rPr>
      </w:pPr>
    </w:p>
    <w:p w14:paraId="0C6F4F2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Asimismo, refirió que la desaparición forzada de seres humanos constituye una violación múltiple y continuada de numerosos derechos reconocidos en la Convención y que los Estados Partes están obligados a respetar y garantizar. El secuestro de la persona es un caso de privación arbitraria de libertad que conculca, además, el derecho del detenido a ser llevado sin demora ante un juez y a interponer los recursos adecuados para controlar la legalidad de su arresto, que infringe el artículo 7 de la Convención que reconoce el derecho a la libertad personal que dispone:</w:t>
      </w:r>
    </w:p>
    <w:p w14:paraId="253C96FC" w14:textId="77777777" w:rsidR="007265BC" w:rsidRDefault="007265BC" w:rsidP="007265BC">
      <w:pPr>
        <w:spacing w:after="0" w:line="240" w:lineRule="auto"/>
        <w:jc w:val="both"/>
        <w:rPr>
          <w:rFonts w:ascii="Arial" w:hAnsi="Arial" w:cs="Arial"/>
          <w:lang w:eastAsia="es-MX"/>
        </w:rPr>
      </w:pPr>
    </w:p>
    <w:p w14:paraId="20791924"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Toda persona tiene derecho a la libertad y a la seguridad personales.</w:t>
      </w:r>
    </w:p>
    <w:p w14:paraId="60C63A84" w14:textId="77777777" w:rsidR="007265BC" w:rsidRDefault="007265BC" w:rsidP="007265BC">
      <w:pPr>
        <w:spacing w:after="0" w:line="240" w:lineRule="auto"/>
        <w:jc w:val="both"/>
        <w:rPr>
          <w:rFonts w:ascii="Arial" w:hAnsi="Arial" w:cs="Arial"/>
          <w:lang w:eastAsia="es-MX"/>
        </w:rPr>
      </w:pPr>
    </w:p>
    <w:p w14:paraId="2FBFBBE3"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2. Nadie puede ser privado de su libertad física, salvo por las causas y en las condiciones fijadas de antemano por las Constituciones Políticas de los Estados Partes o por las leyes dictadas conforme a ellas.</w:t>
      </w:r>
    </w:p>
    <w:p w14:paraId="6997B673" w14:textId="77777777" w:rsidR="007265BC" w:rsidRDefault="007265BC" w:rsidP="007265BC">
      <w:pPr>
        <w:spacing w:after="0" w:line="240" w:lineRule="auto"/>
        <w:jc w:val="both"/>
        <w:rPr>
          <w:rFonts w:ascii="Arial" w:hAnsi="Arial" w:cs="Arial"/>
          <w:lang w:eastAsia="es-MX"/>
        </w:rPr>
      </w:pPr>
    </w:p>
    <w:p w14:paraId="7C3F4273"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3. Nadie puede ser sometido a detención o encarcelamiento arbitrarios.</w:t>
      </w:r>
    </w:p>
    <w:p w14:paraId="21E52C77" w14:textId="77777777" w:rsidR="007265BC" w:rsidRDefault="007265BC" w:rsidP="007265BC">
      <w:pPr>
        <w:spacing w:after="0" w:line="240" w:lineRule="auto"/>
        <w:jc w:val="both"/>
        <w:rPr>
          <w:rFonts w:ascii="Arial" w:hAnsi="Arial" w:cs="Arial"/>
          <w:lang w:eastAsia="es-MX"/>
        </w:rPr>
      </w:pPr>
    </w:p>
    <w:p w14:paraId="6FE7A04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4. Toda persona detenida o retenida debe ser informada de las razones de su detención y notificada, sin demora, del cargo o cargos formulados contra ella.</w:t>
      </w:r>
    </w:p>
    <w:p w14:paraId="23FCB5D6" w14:textId="77777777" w:rsidR="007265BC" w:rsidRDefault="007265BC" w:rsidP="007265BC">
      <w:pPr>
        <w:spacing w:after="0" w:line="240" w:lineRule="auto"/>
        <w:jc w:val="both"/>
        <w:rPr>
          <w:rFonts w:ascii="Arial" w:hAnsi="Arial" w:cs="Arial"/>
          <w:lang w:eastAsia="es-MX"/>
        </w:rPr>
      </w:pPr>
    </w:p>
    <w:p w14:paraId="30D897E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w:t>
      </w:r>
    </w:p>
    <w:p w14:paraId="00484580" w14:textId="77777777" w:rsidR="007265BC" w:rsidRDefault="007265BC" w:rsidP="007265BC">
      <w:pPr>
        <w:spacing w:after="0" w:line="240" w:lineRule="auto"/>
        <w:jc w:val="both"/>
        <w:rPr>
          <w:rFonts w:ascii="Arial" w:hAnsi="Arial" w:cs="Arial"/>
          <w:lang w:eastAsia="es-MX"/>
        </w:rPr>
      </w:pPr>
    </w:p>
    <w:p w14:paraId="6F9EE50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Además, la Corte adujo que el aislamiento prolongado y la incomunicación coactiva a los que se ve sometida la víctima representan, por sí mismos, formas de tratamiento cruel e inhumano, lesivas de la libertad psíquica y moral de la persona y del derecho de todo detenido al respeto debido a la dignidad inherente al ser humano, lo que constituye, por su lado, la violación de las disposiciones del artículo 5 de la Convención que reconocen el derecho a la integridad personal como sigue:</w:t>
      </w:r>
    </w:p>
    <w:p w14:paraId="3DC58A8C" w14:textId="77777777" w:rsidR="007265BC" w:rsidRDefault="007265BC" w:rsidP="007265BC">
      <w:pPr>
        <w:spacing w:after="0" w:line="240" w:lineRule="auto"/>
        <w:jc w:val="both"/>
        <w:rPr>
          <w:rFonts w:ascii="Arial" w:hAnsi="Arial" w:cs="Arial"/>
          <w:lang w:eastAsia="es-MX"/>
        </w:rPr>
      </w:pPr>
    </w:p>
    <w:p w14:paraId="5E6103E2"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Toda persona tiene derecho a que se respete su integridad física, psíquica y moral.</w:t>
      </w:r>
    </w:p>
    <w:p w14:paraId="4ADEEBF0"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2. Nadie debe ser sometido a torturas ni a penas o tratos crueles, inhumanos o degradantes. </w:t>
      </w:r>
    </w:p>
    <w:p w14:paraId="650E332C" w14:textId="77777777" w:rsidR="007265BC" w:rsidRDefault="007265BC" w:rsidP="007265BC">
      <w:pPr>
        <w:spacing w:after="0" w:line="240" w:lineRule="auto"/>
        <w:jc w:val="both"/>
        <w:rPr>
          <w:rFonts w:ascii="Arial" w:hAnsi="Arial" w:cs="Arial"/>
          <w:lang w:eastAsia="es-MX"/>
        </w:rPr>
      </w:pPr>
    </w:p>
    <w:p w14:paraId="6CCE08C8"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Toda persona privada de libertad será tratada con el respeto debido a la dignidad inherente al ser humano.</w:t>
      </w:r>
    </w:p>
    <w:p w14:paraId="3733CCC7" w14:textId="77777777" w:rsidR="007265BC" w:rsidRDefault="007265BC" w:rsidP="007265BC">
      <w:pPr>
        <w:spacing w:after="0" w:line="240" w:lineRule="auto"/>
        <w:jc w:val="both"/>
        <w:rPr>
          <w:rFonts w:ascii="Arial" w:hAnsi="Arial" w:cs="Arial"/>
          <w:lang w:eastAsia="es-MX"/>
        </w:rPr>
      </w:pPr>
    </w:p>
    <w:p w14:paraId="5943CC54"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Finalmente la Corte estableció como un principio de derecho internacional, que la jurisprudencia ha considerado "incluso una concepción general de derecho", que toda violación a una obligación internacional que haya producido un daño comporta el deber de repararlo adecuadamente. La demnización, por su parte, constituye la forma más usual de hacerlo.</w:t>
      </w:r>
    </w:p>
    <w:p w14:paraId="19028AC9" w14:textId="77777777" w:rsidR="007265BC" w:rsidRDefault="007265BC" w:rsidP="007265BC">
      <w:pPr>
        <w:spacing w:after="0" w:line="240" w:lineRule="auto"/>
        <w:jc w:val="both"/>
        <w:rPr>
          <w:rFonts w:ascii="Arial" w:hAnsi="Arial" w:cs="Arial"/>
          <w:lang w:eastAsia="es-MX"/>
        </w:rPr>
      </w:pPr>
    </w:p>
    <w:p w14:paraId="1192F373" w14:textId="77777777" w:rsidR="007265BC" w:rsidRDefault="007265BC" w:rsidP="007265BC">
      <w:pPr>
        <w:spacing w:after="0" w:line="240" w:lineRule="auto"/>
        <w:jc w:val="both"/>
        <w:rPr>
          <w:rFonts w:ascii="Arial" w:hAnsi="Arial" w:cs="Arial"/>
          <w:lang w:eastAsia="es-MX"/>
        </w:rPr>
      </w:pPr>
    </w:p>
    <w:p w14:paraId="4D923F9E"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Reparaciones</w:t>
      </w:r>
    </w:p>
    <w:p w14:paraId="7E9F7D1E"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dispone que:</w:t>
      </w:r>
    </w:p>
    <w:p w14:paraId="478FD73E" w14:textId="77777777" w:rsidR="007265BC" w:rsidRDefault="007265BC" w:rsidP="007265BC">
      <w:pPr>
        <w:spacing w:after="0" w:line="240" w:lineRule="auto"/>
        <w:jc w:val="both"/>
        <w:rPr>
          <w:rFonts w:ascii="Arial" w:hAnsi="Arial" w:cs="Arial"/>
          <w:lang w:eastAsia="es-MX"/>
        </w:rPr>
      </w:pPr>
    </w:p>
    <w:p w14:paraId="74413C5D"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Esta Sentencia constituye per se una forma de reparación.</w:t>
      </w:r>
    </w:p>
    <w:p w14:paraId="05B5A9A2" w14:textId="77777777" w:rsidR="007265BC" w:rsidRDefault="007265BC" w:rsidP="007265BC">
      <w:pPr>
        <w:spacing w:after="0" w:line="240" w:lineRule="auto"/>
        <w:jc w:val="both"/>
        <w:rPr>
          <w:rFonts w:ascii="Arial" w:hAnsi="Arial" w:cs="Arial"/>
          <w:lang w:eastAsia="es-MX"/>
        </w:rPr>
      </w:pPr>
    </w:p>
    <w:p w14:paraId="25396A6B"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lastRenderedPageBreak/>
        <w:t>2. La Corte fijó en setecientos cincuenta mil lempiras la indemnización compensatoria que el Estado de Honduras debe pagar a los familiares de Saúl Godínez Cruz.</w:t>
      </w:r>
    </w:p>
    <w:p w14:paraId="26B4580D" w14:textId="77777777" w:rsidR="007265BC" w:rsidRDefault="007265BC" w:rsidP="007265BC">
      <w:pPr>
        <w:spacing w:after="0" w:line="240" w:lineRule="auto"/>
        <w:jc w:val="both"/>
        <w:rPr>
          <w:rFonts w:ascii="Arial" w:hAnsi="Arial" w:cs="Arial"/>
          <w:lang w:eastAsia="es-MX"/>
        </w:rPr>
      </w:pPr>
    </w:p>
    <w:p w14:paraId="6FA2A1A4"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3. Asimismo, decidió que la cantidad correspondiente a la cónyuge de Saúl Godínez Cruz será de ciento sesenta y dos mil quinientos lempiras.</w:t>
      </w:r>
    </w:p>
    <w:p w14:paraId="4D201640" w14:textId="77777777" w:rsidR="007265BC" w:rsidRDefault="007265BC" w:rsidP="007265BC">
      <w:pPr>
        <w:spacing w:after="0" w:line="240" w:lineRule="auto"/>
        <w:jc w:val="both"/>
        <w:rPr>
          <w:rFonts w:ascii="Arial" w:hAnsi="Arial" w:cs="Arial"/>
          <w:lang w:eastAsia="es-MX"/>
        </w:rPr>
      </w:pPr>
    </w:p>
    <w:p w14:paraId="630270E3"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4. De Igual forma concluyó que la cantidad correspondiente a la hija de Saúl Godínez Cruz será de cuatrocientos ochenta y siete mil quinientos lempiras.</w:t>
      </w:r>
    </w:p>
    <w:p w14:paraId="6FB193EC" w14:textId="77777777" w:rsidR="007265BC" w:rsidRDefault="007265BC" w:rsidP="007265BC">
      <w:pPr>
        <w:spacing w:after="0" w:line="240" w:lineRule="auto"/>
        <w:jc w:val="both"/>
        <w:rPr>
          <w:rFonts w:ascii="Arial" w:hAnsi="Arial" w:cs="Arial"/>
          <w:lang w:eastAsia="es-MX"/>
        </w:rPr>
      </w:pPr>
    </w:p>
    <w:p w14:paraId="0A84AE50"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5. Además ordenó que la forma y modalidades de pago de la indemnización serán las especificadas en los párrafos 52 y 53 de la Sentencia de Reparaciones y Costas. Ello implica que el pago de los setecientos cincuenta mil lempiras fijados por la Corte debe ser hecho dentro de los noventa días contados a partir de la notificación de la sentencia, libre de todo impuesto que eventualmente pudiera considerarse aplicable. Sin embargo, el pago podrá ser hecho por el Gobierno en seis cuotas mensuales iguales, la primera pagadera a los noventa días mencionados y así sucesivamente, pero en este caso los saldos se acrecentarán con los intereses correspondientes, que serán los bancarios corrientes en ese momento en Honduras. Asimismo, de la indemnización total la cuarta parte corresponderá a la cónyuge que recibirá directamente la suma que se le asigna. Los tres cuartos restantes a su la hija. Con la suma atribuida a la hija se constituirá un fideicomiso en el Banco Central de Honduras, en las condiciones más favorables según la práctica bancaria hondureña. La hija recibirá mensualmente los beneficios de este fideicomiso y al cumplir los veinticinco años de edad percibirá el capital.</w:t>
      </w:r>
    </w:p>
    <w:p w14:paraId="1F1FE3FE" w14:textId="77777777" w:rsidR="007265BC" w:rsidRDefault="007265BC" w:rsidP="007265BC">
      <w:pPr>
        <w:spacing w:after="0" w:line="240" w:lineRule="auto"/>
        <w:jc w:val="both"/>
        <w:rPr>
          <w:rFonts w:ascii="Arial" w:hAnsi="Arial" w:cs="Arial"/>
          <w:lang w:eastAsia="es-MX"/>
        </w:rPr>
      </w:pPr>
    </w:p>
    <w:p w14:paraId="257A5234"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6. Finalmente dijo que supervisará el cumplimiento del pago de la indemnización acordada y que sólo después de su cancelación archivará el expediente.</w:t>
      </w:r>
    </w:p>
    <w:p w14:paraId="60B060F1" w14:textId="77777777" w:rsidR="007265BC" w:rsidRDefault="007265BC" w:rsidP="007265BC">
      <w:pPr>
        <w:spacing w:after="0" w:line="240" w:lineRule="auto"/>
        <w:jc w:val="both"/>
        <w:rPr>
          <w:rFonts w:ascii="Arial" w:hAnsi="Arial" w:cs="Arial"/>
          <w:lang w:eastAsia="es-MX"/>
        </w:rPr>
      </w:pPr>
    </w:p>
    <w:p w14:paraId="6983E566"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040470D2" w14:textId="77777777" w:rsidR="007265BC" w:rsidRDefault="007265BC" w:rsidP="007265BC">
      <w:pPr>
        <w:spacing w:after="0" w:line="240" w:lineRule="auto"/>
        <w:jc w:val="both"/>
        <w:rPr>
          <w:rFonts w:ascii="Arial" w:hAnsi="Arial" w:cs="Arial"/>
          <w:lang w:eastAsia="es-MX"/>
        </w:rPr>
      </w:pPr>
    </w:p>
    <w:p w14:paraId="3968D7F2" w14:textId="77777777" w:rsidR="007265BC" w:rsidRDefault="007265BC" w:rsidP="007265BC">
      <w:pPr>
        <w:spacing w:after="0" w:line="240" w:lineRule="auto"/>
        <w:jc w:val="both"/>
        <w:rPr>
          <w:rFonts w:ascii="Arial" w:hAnsi="Arial" w:cs="Arial"/>
          <w:lang w:eastAsia="es-MX"/>
        </w:rPr>
      </w:pPr>
    </w:p>
    <w:p w14:paraId="06312679"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Resolutivos</w:t>
      </w:r>
    </w:p>
    <w:p w14:paraId="269DB558"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declara por unanimidad, que:</w:t>
      </w:r>
    </w:p>
    <w:p w14:paraId="0B42AC17" w14:textId="77777777" w:rsidR="007265BC" w:rsidRDefault="007265BC" w:rsidP="007265BC">
      <w:pPr>
        <w:spacing w:after="0" w:line="240" w:lineRule="auto"/>
        <w:jc w:val="both"/>
        <w:rPr>
          <w:rFonts w:ascii="Arial" w:hAnsi="Arial" w:cs="Arial"/>
          <w:lang w:eastAsia="es-MX"/>
        </w:rPr>
      </w:pPr>
    </w:p>
    <w:p w14:paraId="17D0ADE6"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Desestima las excepciones preliminares opuestas por el Gobierno de Honduras.</w:t>
      </w:r>
    </w:p>
    <w:p w14:paraId="3BAC053B" w14:textId="77777777" w:rsidR="007265BC" w:rsidRDefault="007265BC" w:rsidP="007265BC">
      <w:pPr>
        <w:spacing w:after="0" w:line="240" w:lineRule="auto"/>
        <w:jc w:val="both"/>
        <w:rPr>
          <w:rFonts w:ascii="Arial" w:hAnsi="Arial" w:cs="Arial"/>
          <w:lang w:eastAsia="es-MX"/>
        </w:rPr>
      </w:pPr>
    </w:p>
    <w:p w14:paraId="51517682"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2. Honduras ha violado en perjuicio de Saúl Godínez Cruz los deberes de respeto y de garantía del derecho a la libertad personal reconocido en el artículo 7 de la Convención, en conexión con el artículo 1.1 de la misma.</w:t>
      </w:r>
    </w:p>
    <w:p w14:paraId="3D3C3D68" w14:textId="77777777" w:rsidR="007265BC" w:rsidRDefault="007265BC" w:rsidP="007265BC">
      <w:pPr>
        <w:spacing w:after="0" w:line="240" w:lineRule="auto"/>
        <w:jc w:val="both"/>
        <w:rPr>
          <w:rFonts w:ascii="Arial" w:hAnsi="Arial" w:cs="Arial"/>
          <w:lang w:eastAsia="es-MX"/>
        </w:rPr>
      </w:pPr>
    </w:p>
    <w:p w14:paraId="4B0C9300"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3. Honduras ha violado en perjuicio de Saúl Godínez Cruz los deberes de respeto y de garantía del derecho a la integridad personal reconocido en el artículo 5 de la Convención, en conexión con el artículo 1.1 de la misma.</w:t>
      </w:r>
    </w:p>
    <w:p w14:paraId="3C704722" w14:textId="77777777" w:rsidR="007265BC" w:rsidRDefault="007265BC" w:rsidP="007265BC">
      <w:pPr>
        <w:spacing w:after="0" w:line="240" w:lineRule="auto"/>
        <w:jc w:val="both"/>
        <w:rPr>
          <w:rFonts w:ascii="Arial" w:hAnsi="Arial" w:cs="Arial"/>
          <w:lang w:eastAsia="es-MX"/>
        </w:rPr>
      </w:pPr>
    </w:p>
    <w:p w14:paraId="3A65BEEA"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4. Honduras ha violado en perjuicio de Saúl Godínez Cruz el deber de garantía del derecho a la vida reconocido en el artículo 4 de la Convención, en conexión con el artículo 1.1. de la misma.</w:t>
      </w:r>
    </w:p>
    <w:p w14:paraId="6C59EF7F" w14:textId="77777777" w:rsidR="007265BC" w:rsidRDefault="007265BC" w:rsidP="007265BC">
      <w:pPr>
        <w:spacing w:after="0" w:line="240" w:lineRule="auto"/>
        <w:jc w:val="both"/>
        <w:rPr>
          <w:rFonts w:ascii="Arial" w:hAnsi="Arial" w:cs="Arial"/>
          <w:lang w:eastAsia="es-MX"/>
        </w:rPr>
      </w:pPr>
    </w:p>
    <w:p w14:paraId="5145C8D5" w14:textId="77777777" w:rsidR="007265BC" w:rsidRDefault="007265BC" w:rsidP="007265BC">
      <w:pPr>
        <w:spacing w:after="0" w:line="240" w:lineRule="auto"/>
        <w:jc w:val="both"/>
        <w:rPr>
          <w:rFonts w:ascii="Arial" w:hAnsi="Arial" w:cs="Arial"/>
          <w:lang w:eastAsia="es-MX"/>
        </w:rPr>
      </w:pPr>
    </w:p>
    <w:p w14:paraId="7D366A38" w14:textId="77777777" w:rsidR="007265BC" w:rsidRDefault="007265BC" w:rsidP="007265BC">
      <w:pPr>
        <w:spacing w:after="0" w:line="240" w:lineRule="auto"/>
        <w:jc w:val="both"/>
        <w:rPr>
          <w:rFonts w:ascii="Arial" w:hAnsi="Arial" w:cs="Arial"/>
          <w:lang w:eastAsia="es-MX"/>
        </w:rPr>
      </w:pPr>
    </w:p>
    <w:p w14:paraId="2B95D431" w14:textId="77777777" w:rsidR="007265BC" w:rsidRDefault="007265BC" w:rsidP="007265BC">
      <w:pPr>
        <w:pStyle w:val="Ttulo4"/>
        <w:jc w:val="both"/>
        <w:rPr>
          <w:rFonts w:ascii="Arial" w:eastAsia="Times New Roman" w:hAnsi="Arial" w:cs="Arial"/>
          <w:b/>
          <w:bCs/>
          <w:i w:val="0"/>
          <w:iCs w:val="0"/>
          <w:color w:val="C00000"/>
          <w:sz w:val="24"/>
          <w:szCs w:val="24"/>
          <w:lang w:eastAsia="es-MX"/>
        </w:rPr>
      </w:pPr>
      <w:r>
        <w:rPr>
          <w:rFonts w:ascii="Arial" w:eastAsia="Times New Roman" w:hAnsi="Arial" w:cs="Arial"/>
          <w:b/>
          <w:bCs/>
          <w:i w:val="0"/>
          <w:iCs w:val="0"/>
          <w:color w:val="C00000"/>
          <w:sz w:val="24"/>
          <w:szCs w:val="24"/>
          <w:lang w:eastAsia="es-MX"/>
        </w:rPr>
        <w:t>CASO 3: CASO HILAIRE, CONSTANTINE Y BENJAMÍN Y OTROS VS TRINIDAD Y TOBAGO</w:t>
      </w:r>
    </w:p>
    <w:p w14:paraId="2DFA1A5E" w14:textId="77777777" w:rsidR="007265BC" w:rsidRDefault="007265BC" w:rsidP="007265BC">
      <w:pPr>
        <w:rPr>
          <w:lang w:eastAsia="es-MX"/>
        </w:rPr>
      </w:pPr>
    </w:p>
    <w:p w14:paraId="6ED25552"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16202E71" w14:textId="77777777" w:rsidR="007265BC" w:rsidRDefault="007265BC" w:rsidP="007265BC">
      <w:pPr>
        <w:spacing w:after="0" w:line="240" w:lineRule="auto"/>
        <w:jc w:val="both"/>
        <w:rPr>
          <w:rFonts w:ascii="Arial" w:eastAsia="Times New Roman" w:hAnsi="Arial" w:cs="Arial"/>
          <w:b/>
          <w:bCs/>
          <w:color w:val="000000"/>
          <w:lang w:eastAsia="es-MX"/>
        </w:rPr>
      </w:pPr>
    </w:p>
    <w:p w14:paraId="6BA25E12"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4EFFBB25" w14:textId="77777777" w:rsidR="007265BC" w:rsidRDefault="007265BC" w:rsidP="007265BC">
      <w:pPr>
        <w:spacing w:after="0" w:line="240" w:lineRule="auto"/>
        <w:jc w:val="both"/>
        <w:rPr>
          <w:rFonts w:ascii="Arial" w:hAnsi="Arial" w:cs="Arial"/>
          <w:b/>
          <w:bCs/>
          <w:color w:val="C00000"/>
          <w:lang w:eastAsia="es-MX"/>
        </w:rPr>
      </w:pPr>
      <w:r>
        <w:rPr>
          <w:rFonts w:ascii="Arial" w:hAnsi="Arial" w:cs="Arial"/>
          <w:b/>
          <w:bCs/>
          <w:color w:val="C00000"/>
          <w:lang w:eastAsia="es-MX"/>
        </w:rPr>
        <w:t>Caso Hilaire, Constantine y Benjamin y Otros vs. Trinidad y Tobago</w:t>
      </w:r>
    </w:p>
    <w:p w14:paraId="43BB55C7"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Resuelto el 21 de junio de 2002</w:t>
      </w:r>
    </w:p>
    <w:p w14:paraId="04D69D3F" w14:textId="77777777" w:rsidR="007265BC" w:rsidRDefault="007265BC" w:rsidP="007265BC">
      <w:pPr>
        <w:spacing w:after="0" w:line="240" w:lineRule="auto"/>
        <w:jc w:val="both"/>
        <w:rPr>
          <w:rFonts w:ascii="Arial" w:hAnsi="Arial" w:cs="Arial"/>
          <w:lang w:eastAsia="es-MX"/>
        </w:rPr>
      </w:pPr>
    </w:p>
    <w:p w14:paraId="385B2738" w14:textId="77777777" w:rsidR="007265BC" w:rsidRDefault="007265BC" w:rsidP="007265BC">
      <w:pPr>
        <w:spacing w:after="0" w:line="240" w:lineRule="auto"/>
        <w:jc w:val="both"/>
        <w:rPr>
          <w:rFonts w:ascii="Arial" w:hAnsi="Arial" w:cs="Arial"/>
          <w:b/>
          <w:bCs/>
          <w:lang w:eastAsia="es-MX"/>
        </w:rPr>
      </w:pPr>
    </w:p>
    <w:p w14:paraId="1BFC6510"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Temática</w:t>
      </w:r>
    </w:p>
    <w:p w14:paraId="3CBDE8D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•Derecho a la integridad personal</w:t>
      </w:r>
    </w:p>
    <w:p w14:paraId="5C9B15CA"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•Derecho a la vida</w:t>
      </w:r>
    </w:p>
    <w:p w14:paraId="449FC65E"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•Pena de muerte</w:t>
      </w:r>
    </w:p>
    <w:p w14:paraId="4089D1C6" w14:textId="77777777" w:rsidR="007265BC" w:rsidRDefault="007265BC" w:rsidP="007265BC">
      <w:pPr>
        <w:spacing w:after="0" w:line="240" w:lineRule="auto"/>
        <w:jc w:val="both"/>
        <w:rPr>
          <w:rFonts w:ascii="Arial" w:hAnsi="Arial" w:cs="Arial"/>
          <w:lang w:eastAsia="es-MX"/>
        </w:rPr>
      </w:pPr>
    </w:p>
    <w:p w14:paraId="024179AB" w14:textId="77777777" w:rsidR="007265BC" w:rsidRDefault="007265BC" w:rsidP="007265BC">
      <w:pPr>
        <w:spacing w:after="0" w:line="240" w:lineRule="auto"/>
        <w:jc w:val="both"/>
        <w:rPr>
          <w:rFonts w:ascii="Arial" w:hAnsi="Arial" w:cs="Arial"/>
          <w:lang w:eastAsia="es-MX"/>
        </w:rPr>
      </w:pPr>
    </w:p>
    <w:p w14:paraId="24E53558"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Caso concreto</w:t>
      </w:r>
    </w:p>
    <w:p w14:paraId="083C287F" w14:textId="77777777" w:rsidR="007265BC" w:rsidRDefault="007265BC" w:rsidP="007265BC">
      <w:pPr>
        <w:spacing w:after="0" w:line="240" w:lineRule="auto"/>
        <w:jc w:val="both"/>
        <w:rPr>
          <w:rFonts w:ascii="Arial" w:hAnsi="Arial" w:cs="Arial"/>
          <w:b/>
          <w:bCs/>
          <w:lang w:eastAsia="es-MX"/>
        </w:rPr>
      </w:pPr>
    </w:p>
    <w:p w14:paraId="06EA4B1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imposición de la pena de muerte a 32 personas, respeto al debido proceso y acceso a un recurso judicial efectivo. Igualmente, las condiciones de detención fueron contrarias al derecho a la integridad personal.</w:t>
      </w:r>
    </w:p>
    <w:p w14:paraId="655022C6" w14:textId="77777777" w:rsidR="007265BC" w:rsidRDefault="007265BC" w:rsidP="007265BC">
      <w:pPr>
        <w:spacing w:after="0" w:line="240" w:lineRule="auto"/>
        <w:jc w:val="both"/>
        <w:rPr>
          <w:rFonts w:ascii="Arial" w:hAnsi="Arial" w:cs="Arial"/>
          <w:lang w:eastAsia="es-MX"/>
        </w:rPr>
      </w:pPr>
    </w:p>
    <w:p w14:paraId="4E52E936" w14:textId="77777777" w:rsidR="007265BC" w:rsidRDefault="007265BC" w:rsidP="007265BC">
      <w:pPr>
        <w:spacing w:after="0" w:line="240" w:lineRule="auto"/>
        <w:jc w:val="both"/>
        <w:rPr>
          <w:rFonts w:ascii="Arial" w:hAnsi="Arial" w:cs="Arial"/>
          <w:lang w:eastAsia="es-MX"/>
        </w:rPr>
      </w:pPr>
    </w:p>
    <w:p w14:paraId="5DC989F1"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Hechos</w:t>
      </w:r>
    </w:p>
    <w:p w14:paraId="17BDCDC7" w14:textId="77777777" w:rsidR="007265BC" w:rsidRDefault="007265BC" w:rsidP="007265BC">
      <w:pPr>
        <w:spacing w:after="0" w:line="240" w:lineRule="auto"/>
        <w:jc w:val="both"/>
        <w:rPr>
          <w:rFonts w:ascii="Arial" w:hAnsi="Arial" w:cs="Arial"/>
          <w:b/>
          <w:bCs/>
          <w:lang w:eastAsia="es-MX"/>
        </w:rPr>
      </w:pPr>
    </w:p>
    <w:p w14:paraId="678BFBFF"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Los hechos del presente se desarrollan cuando un grupo de personas fueron juzgadas y sentenciadas por homicidio intencional en Trinidad y Tobago de acuerdo con la Ley de Delitos contra la Persona. Dicha norma prescribe la pena de muerte como única condena aplicable al delito de homicidio intencional.</w:t>
      </w:r>
    </w:p>
    <w:p w14:paraId="004F4207" w14:textId="77777777" w:rsidR="007265BC" w:rsidRDefault="007265BC" w:rsidP="007265BC">
      <w:pPr>
        <w:spacing w:after="0" w:line="240" w:lineRule="auto"/>
        <w:jc w:val="both"/>
        <w:rPr>
          <w:rFonts w:ascii="Arial" w:hAnsi="Arial" w:cs="Arial"/>
          <w:lang w:eastAsia="es-MX"/>
        </w:rPr>
      </w:pPr>
    </w:p>
    <w:p w14:paraId="7BA4B89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2. En los casos de algunas de las presuntas víctimas no se respetaron las garantías del debido proceso en la fase previa al juicio, durante el desarrollo de éste y en la etapa de apelación, en virtud de diversos factores como la demora injustificada en los procesos y la falta de disponibilidad de asistencia letrada y de otros tipos de asistencia especializada.  </w:t>
      </w:r>
    </w:p>
    <w:p w14:paraId="794A85F2" w14:textId="77777777" w:rsidR="007265BC" w:rsidRDefault="007265BC" w:rsidP="007265BC">
      <w:pPr>
        <w:spacing w:after="0" w:line="240" w:lineRule="auto"/>
        <w:jc w:val="both"/>
        <w:rPr>
          <w:rFonts w:ascii="Arial" w:hAnsi="Arial" w:cs="Arial"/>
          <w:lang w:eastAsia="es-MX"/>
        </w:rPr>
      </w:pPr>
    </w:p>
    <w:p w14:paraId="3B017E5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3. La detención previa y posterior al juicio de todas las presuntas víctimas se realizó en condiciones de agudo hacinamiento y falta de higiene.  En cuanto a su situación con posterioridad a la condena, sus celdas, llamadas celdas "F2", carecen de suficiente ventilación y de iluminación natural, y están ubicadas, como también ocurre con las duchas que dichas personas utilizan, en la cercanía de la cámara de ejecución (horca).  Los condenados carecen de condiciones de alimentación, atención médica y recreación adecuadas, lo que incrementa el sufrimiento mental de estas personas</w:t>
      </w:r>
    </w:p>
    <w:p w14:paraId="435898F6" w14:textId="77777777" w:rsidR="007265BC" w:rsidRDefault="007265BC" w:rsidP="007265BC">
      <w:pPr>
        <w:spacing w:after="0" w:line="240" w:lineRule="auto"/>
        <w:jc w:val="both"/>
        <w:rPr>
          <w:rFonts w:ascii="Arial" w:hAnsi="Arial" w:cs="Arial"/>
          <w:lang w:eastAsia="es-MX"/>
        </w:rPr>
      </w:pPr>
    </w:p>
    <w:p w14:paraId="38F0E88A"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4. De las 32 personas parte del presente Caso, treinta se encuentran detenidas en las prisiones de Trinidad y Tobago y en espera de su ejecución en la horca. Las únicas </w:t>
      </w:r>
      <w:r>
        <w:rPr>
          <w:rFonts w:ascii="Arial" w:hAnsi="Arial" w:cs="Arial"/>
          <w:lang w:eastAsia="es-MX"/>
        </w:rPr>
        <w:lastRenderedPageBreak/>
        <w:t>excepciones son Joey Ramiah, quien fue ejecutado, y Wayne Matthews cuya pena fue conmutada.</w:t>
      </w:r>
    </w:p>
    <w:p w14:paraId="0D15C170" w14:textId="77777777" w:rsidR="007265BC" w:rsidRDefault="007265BC" w:rsidP="007265BC">
      <w:pPr>
        <w:spacing w:after="0" w:line="240" w:lineRule="auto"/>
        <w:jc w:val="both"/>
        <w:rPr>
          <w:rFonts w:ascii="Arial" w:hAnsi="Arial" w:cs="Arial"/>
          <w:lang w:eastAsia="es-MX"/>
        </w:rPr>
      </w:pPr>
    </w:p>
    <w:p w14:paraId="16AAAE39"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Consideraciones de la CoIDH</w:t>
      </w:r>
    </w:p>
    <w:p w14:paraId="2CEA6D97" w14:textId="77777777" w:rsidR="007265BC" w:rsidRDefault="007265BC" w:rsidP="007265BC">
      <w:pPr>
        <w:spacing w:after="0" w:line="240" w:lineRule="auto"/>
        <w:jc w:val="both"/>
        <w:rPr>
          <w:rFonts w:ascii="Arial" w:hAnsi="Arial" w:cs="Arial"/>
          <w:lang w:eastAsia="es-MX"/>
        </w:rPr>
      </w:pPr>
    </w:p>
    <w:p w14:paraId="387B0C21"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tuvo presente el sufrimiento causado por los homicidas a las víctimas directas o a sus familiares en los casos de homicidio intencional, y recordó el deber que tienen los Estados de proteger a las víctimas potenciales de ese género de delitos, sancionar a los responsables y mantener, en general, el orden público, que puede verse afectado por la multiplicación de esos crímenes.  De igual modo, la Corte señaló que la lucha de los Estados contra el delito debe desarrollarse con pleno respeto a los derechos humanos de las personas sometidas a su jurisdicción, y de conformidad con los tratados aplicables</w:t>
      </w:r>
    </w:p>
    <w:p w14:paraId="638D1265" w14:textId="77777777" w:rsidR="007265BC" w:rsidRDefault="007265BC" w:rsidP="007265BC">
      <w:pPr>
        <w:spacing w:after="0" w:line="240" w:lineRule="auto"/>
        <w:jc w:val="both"/>
        <w:rPr>
          <w:rFonts w:ascii="Arial" w:hAnsi="Arial" w:cs="Arial"/>
          <w:lang w:eastAsia="es-MX"/>
        </w:rPr>
      </w:pPr>
    </w:p>
    <w:p w14:paraId="3607A6AD"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coincidió con la afirmación de que al considerar a todo responsable del delito de homicidio intencional como merecedor de la pena capital, "se está tratando a los acusados de este crimen no como seres humanos individuales y únicos, sino como miembros indiferenciados y sin rostro de una masa que será sometida a la aplicación ciega de la pena de muerte"</w:t>
      </w:r>
    </w:p>
    <w:p w14:paraId="5E920999" w14:textId="77777777" w:rsidR="007265BC" w:rsidRDefault="007265BC" w:rsidP="007265BC">
      <w:pPr>
        <w:spacing w:after="0" w:line="240" w:lineRule="auto"/>
        <w:jc w:val="both"/>
        <w:rPr>
          <w:rFonts w:ascii="Arial" w:hAnsi="Arial" w:cs="Arial"/>
          <w:lang w:eastAsia="es-MX"/>
        </w:rPr>
      </w:pPr>
    </w:p>
    <w:p w14:paraId="238708C0"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consideró que una demora prolongada puede llegar a constituir por sí misma, en ciertos casos, una violación de las garantías judiciales. Corresponde al Estado exponer y probar la razón por lo que se ha requerido más tiempo que el que sería razonable en principio para dictar sentencia definitiva en un caso particular, de conformidad con los criterios indicados</w:t>
      </w:r>
    </w:p>
    <w:p w14:paraId="0E67833F" w14:textId="77777777" w:rsidR="007265BC" w:rsidRDefault="007265BC" w:rsidP="007265BC">
      <w:pPr>
        <w:spacing w:after="0" w:line="240" w:lineRule="auto"/>
        <w:jc w:val="both"/>
        <w:rPr>
          <w:rFonts w:ascii="Arial" w:hAnsi="Arial" w:cs="Arial"/>
          <w:lang w:eastAsia="es-MX"/>
        </w:rPr>
      </w:pPr>
    </w:p>
    <w:p w14:paraId="3422C50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dijo que para que en un proceso existan verdaderas garantías judiciales, es preciso que en él se observen todos los requisitos que "sirvan para proteger, asegurar o hacer valer la titularidad o el ejercicio de un derecho", es decir, las "condiciones que deben cumplirse para asegurar la adecuada defensa de aquéllos cuyos derechos u obligaciones están bajo consideración judicial".</w:t>
      </w:r>
    </w:p>
    <w:p w14:paraId="34ED7FC6" w14:textId="77777777" w:rsidR="007265BC" w:rsidRDefault="007265BC" w:rsidP="007265BC">
      <w:pPr>
        <w:spacing w:after="0" w:line="240" w:lineRule="auto"/>
        <w:jc w:val="both"/>
        <w:rPr>
          <w:rFonts w:ascii="Arial" w:hAnsi="Arial" w:cs="Arial"/>
          <w:lang w:eastAsia="es-MX"/>
        </w:rPr>
      </w:pPr>
    </w:p>
    <w:p w14:paraId="164BADCB"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estimó que las peticiones individuales de clemencia previstas en la Constitución, deben ejercerse mediante procedimientos imparciales y adecuados, de conformidad con el artículo 4.6 de la Convención, en combinación con las disposiciones relevantes de ésta acerca de las garantías del debido proceso establecidas en el artículo 8.  Es decir, no se trata solamente de interponer formalmente una petición, sino de tramitarla de conformidad con el procedimiento que la torne efectiva.</w:t>
      </w:r>
    </w:p>
    <w:p w14:paraId="7056F692" w14:textId="77777777" w:rsidR="007265BC" w:rsidRDefault="007265BC" w:rsidP="007265BC">
      <w:pPr>
        <w:spacing w:after="0" w:line="240" w:lineRule="auto"/>
        <w:jc w:val="both"/>
        <w:rPr>
          <w:rFonts w:ascii="Arial" w:hAnsi="Arial" w:cs="Arial"/>
          <w:lang w:eastAsia="es-MX"/>
        </w:rPr>
      </w:pPr>
    </w:p>
    <w:p w14:paraId="533E3739"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Reparaciones</w:t>
      </w:r>
    </w:p>
    <w:p w14:paraId="14D96D0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dispone que:</w:t>
      </w:r>
    </w:p>
    <w:p w14:paraId="7438B840" w14:textId="77777777" w:rsidR="007265BC" w:rsidRDefault="007265BC" w:rsidP="007265BC">
      <w:pPr>
        <w:spacing w:after="0" w:line="240" w:lineRule="auto"/>
        <w:jc w:val="both"/>
        <w:rPr>
          <w:rFonts w:ascii="Arial" w:hAnsi="Arial" w:cs="Arial"/>
          <w:lang w:eastAsia="es-MX"/>
        </w:rPr>
      </w:pPr>
    </w:p>
    <w:p w14:paraId="3F01621E"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El Estado debe abstenerse de aplicar la Ley de Delitos contra la Persona de 1925 y, dentro de un plazo razonable, debe modificarla adecuándola a las normas internacionales de protección de los derechos humanos, en los términos expuestos en la presente Sentencia;</w:t>
      </w:r>
    </w:p>
    <w:p w14:paraId="331DDDE9" w14:textId="77777777" w:rsidR="007265BC" w:rsidRDefault="007265BC" w:rsidP="007265BC">
      <w:pPr>
        <w:spacing w:after="0" w:line="240" w:lineRule="auto"/>
        <w:jc w:val="both"/>
        <w:rPr>
          <w:rFonts w:ascii="Arial" w:hAnsi="Arial" w:cs="Arial"/>
          <w:lang w:eastAsia="es-MX"/>
        </w:rPr>
      </w:pPr>
    </w:p>
    <w:p w14:paraId="1BD6F24A"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2. El Estado debe tramitar de nuevo, aplicando la legislación penal que resulte de las reformas a la Ley de Delitos contra la Persona de 1925 en los términos expuestos en el párrafo 214 de la presente Sentencia, los procedimientos penales correspondientes a los delitos que se imputan a Haniff Hilaire, George Constantine, Wenceslaus James, Denny Baptiste, Clarence Charles, Keiron Thomas, Anthony Garcia, Wilson Prince, Darrin Roger </w:t>
      </w:r>
      <w:r>
        <w:rPr>
          <w:rFonts w:ascii="Arial" w:hAnsi="Arial" w:cs="Arial"/>
          <w:lang w:eastAsia="es-MX"/>
        </w:rPr>
        <w:lastRenderedPageBreak/>
        <w:t>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2019AEAB" w14:textId="77777777" w:rsidR="007265BC" w:rsidRDefault="007265BC" w:rsidP="007265BC">
      <w:pPr>
        <w:spacing w:after="0" w:line="240" w:lineRule="auto"/>
        <w:jc w:val="both"/>
        <w:rPr>
          <w:rFonts w:ascii="Arial" w:hAnsi="Arial" w:cs="Arial"/>
          <w:lang w:eastAsia="es-MX"/>
        </w:rPr>
      </w:pPr>
    </w:p>
    <w:p w14:paraId="144E88ED"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3. El Estado debe plantear ante la autoridad competente, a través del Comité Asesor sobre la Facultad del Indulto, en los términos expuestos en el párrafo 214 de la presente Sentencia, la revisión de los casos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23E7A56B" w14:textId="77777777" w:rsidR="007265BC" w:rsidRDefault="007265BC" w:rsidP="007265BC">
      <w:pPr>
        <w:spacing w:after="0" w:line="240" w:lineRule="auto"/>
        <w:jc w:val="both"/>
        <w:rPr>
          <w:rFonts w:ascii="Arial" w:hAnsi="Arial" w:cs="Arial"/>
          <w:lang w:eastAsia="es-MX"/>
        </w:rPr>
      </w:pPr>
    </w:p>
    <w:p w14:paraId="08C1D1FE"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4. El Estado debe abstenerse de ejecutar, en cualquier caso, y cualesquiera que sean los resultados de los nuevos juicios, según los términos expuestos en el párrafo 215 de la presente Sentencia, a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Nigel Mark, Wilberforce Bernard, Steve Mungroo, Peter Benjamin, Krishendath Seepersad, Allan Phillip, Narine Sooklal, Amir Mowlah, Mervyn Parris y Francis Mansingh;</w:t>
      </w:r>
    </w:p>
    <w:p w14:paraId="0EA1A1C4" w14:textId="77777777" w:rsidR="007265BC" w:rsidRDefault="007265BC" w:rsidP="007265BC">
      <w:pPr>
        <w:spacing w:after="0" w:line="240" w:lineRule="auto"/>
        <w:jc w:val="both"/>
        <w:rPr>
          <w:rFonts w:ascii="Arial" w:hAnsi="Arial" w:cs="Arial"/>
          <w:lang w:eastAsia="es-MX"/>
        </w:rPr>
      </w:pPr>
    </w:p>
    <w:p w14:paraId="69C7A14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5. El Estado debe pagar por concepto de daño inmaterial a la esposa de Joey Ramiah, señora Carol Ramcharan, la suma de US $50.000 (cincuenta mil dólares de los Estados Unidos de América) o su equivalente en dólares de Trinidad y Tobago (TTD) para el sustento y educación de su hijo, Joanus Ramiah, en los términos de la presente Sentencia;</w:t>
      </w:r>
    </w:p>
    <w:p w14:paraId="2A83597E" w14:textId="77777777" w:rsidR="007265BC" w:rsidRDefault="007265BC" w:rsidP="007265BC">
      <w:pPr>
        <w:spacing w:after="0" w:line="240" w:lineRule="auto"/>
        <w:jc w:val="both"/>
        <w:rPr>
          <w:rFonts w:ascii="Arial" w:hAnsi="Arial" w:cs="Arial"/>
          <w:lang w:eastAsia="es-MX"/>
        </w:rPr>
      </w:pPr>
    </w:p>
    <w:p w14:paraId="0C0D06CD"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6. El Estado debe pagar a la madre de Joey Ramiah, señora Moonia Ramiah, la suma de US $10.000 (diez mil dólares de los Estados Unidos de América) o su equivalente en dólares de Trinidad y Tobago (TTD) por concepto de reparación del daño inmaterial en los términos expuestos en la presente Sentencia;</w:t>
      </w:r>
    </w:p>
    <w:p w14:paraId="6ACA99A5" w14:textId="77777777" w:rsidR="007265BC" w:rsidRDefault="007265BC" w:rsidP="007265BC">
      <w:pPr>
        <w:spacing w:after="0" w:line="240" w:lineRule="auto"/>
        <w:jc w:val="both"/>
        <w:rPr>
          <w:rFonts w:ascii="Arial" w:hAnsi="Arial" w:cs="Arial"/>
          <w:lang w:eastAsia="es-MX"/>
        </w:rPr>
      </w:pPr>
    </w:p>
    <w:p w14:paraId="7975517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7. El Estado debe modificar las condiciones de su sistema carcelario para adecuarlas a las normas internacionales de protección de los derechos humanos aplicables a la materia, en los términos de la presente Sentencia;</w:t>
      </w:r>
    </w:p>
    <w:p w14:paraId="24C32C42" w14:textId="77777777" w:rsidR="007265BC" w:rsidRDefault="007265BC" w:rsidP="007265BC">
      <w:pPr>
        <w:spacing w:after="0" w:line="240" w:lineRule="auto"/>
        <w:jc w:val="both"/>
        <w:rPr>
          <w:rFonts w:ascii="Arial" w:hAnsi="Arial" w:cs="Arial"/>
          <w:lang w:eastAsia="es-MX"/>
        </w:rPr>
      </w:pPr>
    </w:p>
    <w:p w14:paraId="6E85945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8. El Estado debe pagar a los representantes de las víctimas  la suma de US $13.000 (trece mil dólares de los Estados Unidos de América) o su equivalente en dólares de Trinidad y Tobago (TTD) como reintegro de los gastos en que han incurrido en la tramitación del presente Caso ante la Corte Interamericana de Derechos Humanos, en los términos expuestos en la presente Sentencia;</w:t>
      </w:r>
    </w:p>
    <w:p w14:paraId="15991943" w14:textId="77777777" w:rsidR="007265BC" w:rsidRDefault="007265BC" w:rsidP="007265BC">
      <w:pPr>
        <w:spacing w:after="0" w:line="240" w:lineRule="auto"/>
        <w:jc w:val="both"/>
        <w:rPr>
          <w:rFonts w:ascii="Arial" w:hAnsi="Arial" w:cs="Arial"/>
          <w:lang w:eastAsia="es-MX"/>
        </w:rPr>
      </w:pPr>
    </w:p>
    <w:p w14:paraId="2D6AEDCB"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9. El Estado debe rendir a la Corte Interamericana de Derechos Humanos cada seis meses, a partir de la notificación de la presente Sentencia, un informe sobre las medidas tomadas para darle cumplimiento, y</w:t>
      </w:r>
    </w:p>
    <w:p w14:paraId="7A313F09" w14:textId="77777777" w:rsidR="007265BC" w:rsidRDefault="007265BC" w:rsidP="007265BC">
      <w:pPr>
        <w:spacing w:after="0" w:line="240" w:lineRule="auto"/>
        <w:jc w:val="both"/>
        <w:rPr>
          <w:rFonts w:ascii="Arial" w:hAnsi="Arial" w:cs="Arial"/>
          <w:lang w:eastAsia="es-MX"/>
        </w:rPr>
      </w:pPr>
    </w:p>
    <w:p w14:paraId="4E4C489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lastRenderedPageBreak/>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5F8A6AC0" w14:textId="77777777" w:rsidR="007265BC" w:rsidRDefault="007265BC" w:rsidP="007265BC">
      <w:pPr>
        <w:spacing w:after="0" w:line="240" w:lineRule="auto"/>
        <w:jc w:val="both"/>
        <w:rPr>
          <w:rFonts w:ascii="Arial" w:hAnsi="Arial" w:cs="Arial"/>
          <w:lang w:eastAsia="es-MX"/>
        </w:rPr>
      </w:pPr>
    </w:p>
    <w:p w14:paraId="5C2E3F09" w14:textId="77777777" w:rsidR="007265BC" w:rsidRDefault="007265BC" w:rsidP="007265BC">
      <w:pPr>
        <w:spacing w:after="0" w:line="240" w:lineRule="auto"/>
        <w:jc w:val="both"/>
        <w:rPr>
          <w:rFonts w:ascii="Arial" w:hAnsi="Arial" w:cs="Arial"/>
          <w:lang w:eastAsia="es-MX"/>
        </w:rPr>
      </w:pPr>
    </w:p>
    <w:p w14:paraId="75351CB3"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Resolutivos</w:t>
      </w:r>
    </w:p>
    <w:p w14:paraId="119AF67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declara por unanimidad, que:</w:t>
      </w:r>
    </w:p>
    <w:p w14:paraId="00EDFB64" w14:textId="77777777" w:rsidR="007265BC" w:rsidRDefault="007265BC" w:rsidP="007265BC">
      <w:pPr>
        <w:spacing w:after="0" w:line="240" w:lineRule="auto"/>
        <w:jc w:val="both"/>
        <w:rPr>
          <w:rFonts w:ascii="Arial" w:hAnsi="Arial" w:cs="Arial"/>
          <w:lang w:eastAsia="es-MX"/>
        </w:rPr>
      </w:pPr>
    </w:p>
    <w:p w14:paraId="44D1DBBB"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El Estado violó el derecho a la vida consagrado en el artículo 4.1 y 4.2, en conexión con el artículo 1.1, de la Convención Americana sobre Derechos Humanos, en los términos expuestos en el párrafo 109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41E77BD0" w14:textId="77777777" w:rsidR="007265BC" w:rsidRDefault="007265BC" w:rsidP="007265BC">
      <w:pPr>
        <w:spacing w:after="0" w:line="240" w:lineRule="auto"/>
        <w:jc w:val="both"/>
        <w:rPr>
          <w:rFonts w:ascii="Arial" w:hAnsi="Arial" w:cs="Arial"/>
          <w:lang w:eastAsia="es-MX"/>
        </w:rPr>
      </w:pPr>
    </w:p>
    <w:p w14:paraId="6885A890"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2. El Estado incumplió la obligación establecida en el artículo 2 de la Convención Americana sobre Derechos Humanos, en los términos expuestos en el párrafo 118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6AA07985" w14:textId="77777777" w:rsidR="007265BC" w:rsidRDefault="007265BC" w:rsidP="007265BC">
      <w:pPr>
        <w:spacing w:after="0" w:line="240" w:lineRule="auto"/>
        <w:jc w:val="both"/>
        <w:rPr>
          <w:rFonts w:ascii="Arial" w:hAnsi="Arial" w:cs="Arial"/>
          <w:lang w:eastAsia="es-MX"/>
        </w:rPr>
      </w:pPr>
    </w:p>
    <w:p w14:paraId="2962E206"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3. El Estado violó el derecho a ser juzgado dentro de un plazo razonable consagrado en los artículos 7.5 y 8.1, en conexión con los artículos 1.1 y 2, de la Convención Americana sobre Derechos Humanos, en los términos expuestos en el párrafo 152.a de la presente Sentencia, en perjuicio de Haniff Hilaire, George Constantine, Wenceslaus James, Denny Baptiste, Clarence Charles, Keiron Thomas, Wilson Prince, Darrin Roger Thomas, Mervyn Edmund,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5185B993" w14:textId="77777777" w:rsidR="007265BC" w:rsidRDefault="007265BC" w:rsidP="007265BC">
      <w:pPr>
        <w:spacing w:after="0" w:line="240" w:lineRule="auto"/>
        <w:jc w:val="both"/>
        <w:rPr>
          <w:rFonts w:ascii="Arial" w:hAnsi="Arial" w:cs="Arial"/>
          <w:lang w:eastAsia="es-MX"/>
        </w:rPr>
      </w:pPr>
    </w:p>
    <w:p w14:paraId="122D1B7D"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4. El Estado violó el derecho a un recurso efectivo consagrado en los artículos 8 y 25, en conexión con el artículo 1.1, de la Convención Americana sobre Derechos Humanos, en los términos expuestos en el párrafo 152.b de la presente Sentencia en perjuicio de George Constantine, Wilson Prince, Mervyn Edmund, Martin Reid, Gangadeen Tahaloo, Noel Seepersad, Natasha De Leon, Phillip Chotalal, Wilberforce Bernard, Amir Mowlah y Mervyn Parris;</w:t>
      </w:r>
    </w:p>
    <w:p w14:paraId="67845124" w14:textId="77777777" w:rsidR="007265BC" w:rsidRDefault="007265BC" w:rsidP="007265BC">
      <w:pPr>
        <w:spacing w:after="0" w:line="240" w:lineRule="auto"/>
        <w:jc w:val="both"/>
        <w:rPr>
          <w:rFonts w:ascii="Arial" w:hAnsi="Arial" w:cs="Arial"/>
          <w:lang w:eastAsia="es-MX"/>
        </w:rPr>
      </w:pPr>
    </w:p>
    <w:p w14:paraId="5A29BDE6"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lastRenderedPageBreak/>
        <w:t>5. El Estado violó el derecho a la integridad personal consagrado en el artículo 5.1 y 5.2, en conexión con el artículo 1.1, de la Convención Americana sobre Derechos Humanos, en los términos expuestos en el párrafo 172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0E670902" w14:textId="77777777" w:rsidR="007265BC" w:rsidRDefault="007265BC" w:rsidP="007265BC">
      <w:pPr>
        <w:spacing w:after="0" w:line="240" w:lineRule="auto"/>
        <w:jc w:val="both"/>
        <w:rPr>
          <w:rFonts w:ascii="Arial" w:hAnsi="Arial" w:cs="Arial"/>
          <w:lang w:eastAsia="es-MX"/>
        </w:rPr>
      </w:pPr>
    </w:p>
    <w:p w14:paraId="21D14D26"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6. El Estado violó el derecho que tiene todo condenado a muerte a solicitar la amnistía, el indulto o la conmutación de la pena consagrado en el artículo 4.6, en conexión con los artículos 8 y 1.1, de la Convención Americana sobre Derechos Humanos, en los términos expuestos en el párrafo 189 de la presente Sentencia, en perjuicio de Haniff Hilaire, George Constantine, Wenceslaus James, Denny Baptiste, Clarence Charles, Keiron Thomas, Anthony Garcia, Wilson Prince, Darrin Roger Thomas, Mervyn Edmund, Samuel Winchester, Martin Reid, Rodney Davis, Gangadeen Tahaloo, Noel Seepersad, Wayne Matthews, Alfred Frederick, Natasha De Leon, Vijay Mungroo, Phillip Chotalal, Naresh Boodram, Joey Ramiah, Nigel Mark, Wilberforce Bernard, Steve Mungroo, Peter Benjamin, Krishendath Seepersad, Allan Phillip, Narine Sooklal, Amir Mowlah, Mervyn Parris y Francis Mansingh;</w:t>
      </w:r>
    </w:p>
    <w:p w14:paraId="75895FDA" w14:textId="77777777" w:rsidR="007265BC" w:rsidRDefault="007265BC" w:rsidP="007265BC">
      <w:pPr>
        <w:spacing w:after="0" w:line="240" w:lineRule="auto"/>
        <w:jc w:val="both"/>
        <w:rPr>
          <w:rFonts w:ascii="Arial" w:hAnsi="Arial" w:cs="Arial"/>
          <w:lang w:eastAsia="es-MX"/>
        </w:rPr>
      </w:pPr>
    </w:p>
    <w:p w14:paraId="322F1F1D"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7. El Estado privó arbitrariamente del derecho a la vida al señor Joey Ramiah en violación del artículo 4 de la Convención Americana sobre Derechos Humanos, en los términos expuestos en el párrafo 200 de la presente Sentencia.</w:t>
      </w:r>
    </w:p>
    <w:p w14:paraId="54C96B2F" w14:textId="77777777" w:rsidR="007265BC" w:rsidRDefault="007265BC" w:rsidP="007265BC">
      <w:pPr>
        <w:rPr>
          <w:lang w:eastAsia="es-MX"/>
        </w:rPr>
      </w:pPr>
    </w:p>
    <w:p w14:paraId="4E21C722" w14:textId="77777777" w:rsidR="007265BC" w:rsidRDefault="007265BC" w:rsidP="007265BC">
      <w:pPr>
        <w:rPr>
          <w:lang w:eastAsia="es-MX"/>
        </w:rPr>
      </w:pPr>
    </w:p>
    <w:p w14:paraId="00E1541F" w14:textId="77777777" w:rsidR="007265BC" w:rsidRDefault="007265BC" w:rsidP="007265BC">
      <w:pPr>
        <w:rPr>
          <w:lang w:eastAsia="es-MX"/>
        </w:rPr>
      </w:pPr>
    </w:p>
    <w:p w14:paraId="5F64EAE6" w14:textId="77777777" w:rsidR="007265BC" w:rsidRDefault="007265BC" w:rsidP="007265BC">
      <w:pPr>
        <w:rPr>
          <w:lang w:eastAsia="es-MX"/>
        </w:rPr>
      </w:pPr>
    </w:p>
    <w:p w14:paraId="3D9457E4" w14:textId="77777777" w:rsidR="007265BC" w:rsidRDefault="007265BC" w:rsidP="007265BC">
      <w:pPr>
        <w:rPr>
          <w:lang w:eastAsia="es-MX"/>
        </w:rPr>
      </w:pPr>
    </w:p>
    <w:p w14:paraId="7EFC9F10" w14:textId="77777777" w:rsidR="007265BC" w:rsidRDefault="007265BC" w:rsidP="007265BC">
      <w:pPr>
        <w:rPr>
          <w:lang w:eastAsia="es-MX"/>
        </w:rPr>
      </w:pPr>
    </w:p>
    <w:p w14:paraId="3C6F35D4" w14:textId="77777777" w:rsidR="007265BC" w:rsidRDefault="007265BC" w:rsidP="007265BC">
      <w:pPr>
        <w:pStyle w:val="Ttulo4"/>
        <w:rPr>
          <w:rFonts w:ascii="Arial" w:eastAsia="Times New Roman" w:hAnsi="Arial" w:cs="Arial"/>
          <w:b/>
          <w:bCs/>
          <w:color w:val="C00000"/>
          <w:sz w:val="24"/>
          <w:szCs w:val="24"/>
          <w:lang w:eastAsia="es-MX"/>
        </w:rPr>
      </w:pPr>
      <w:r>
        <w:rPr>
          <w:rFonts w:ascii="Arial" w:eastAsia="Times New Roman" w:hAnsi="Arial" w:cs="Arial"/>
          <w:b/>
          <w:bCs/>
          <w:i w:val="0"/>
          <w:iCs w:val="0"/>
          <w:color w:val="C00000"/>
          <w:sz w:val="24"/>
          <w:szCs w:val="24"/>
          <w:lang w:eastAsia="es-MX"/>
        </w:rPr>
        <w:t>CASO 4: CASO CANTOS VS ARGENTINA</w:t>
      </w:r>
    </w:p>
    <w:p w14:paraId="1170DA2A" w14:textId="77777777" w:rsidR="007265BC" w:rsidRDefault="007265BC" w:rsidP="007265BC">
      <w:pPr>
        <w:rPr>
          <w:lang w:eastAsia="es-MX"/>
        </w:rPr>
      </w:pPr>
    </w:p>
    <w:p w14:paraId="316E300F"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6B368F21" w14:textId="77777777" w:rsidR="007265BC" w:rsidRDefault="007265BC" w:rsidP="007265BC">
      <w:pPr>
        <w:spacing w:after="0" w:line="240" w:lineRule="auto"/>
        <w:jc w:val="both"/>
        <w:rPr>
          <w:rFonts w:ascii="Arial" w:eastAsia="Times New Roman" w:hAnsi="Arial" w:cs="Arial"/>
          <w:b/>
          <w:bCs/>
          <w:color w:val="000000"/>
          <w:lang w:eastAsia="es-MX"/>
        </w:rPr>
      </w:pPr>
    </w:p>
    <w:p w14:paraId="271DE378"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Corte Interamericana de Derechos Humanos</w:t>
      </w:r>
    </w:p>
    <w:p w14:paraId="40AC3D73" w14:textId="77777777" w:rsidR="007265BC" w:rsidRDefault="007265BC" w:rsidP="007265BC">
      <w:pPr>
        <w:spacing w:after="0" w:line="240" w:lineRule="auto"/>
        <w:jc w:val="both"/>
        <w:rPr>
          <w:rFonts w:ascii="Arial" w:hAnsi="Arial" w:cs="Arial"/>
          <w:b/>
          <w:bCs/>
          <w:color w:val="C00000"/>
          <w:lang w:eastAsia="es-MX"/>
        </w:rPr>
      </w:pPr>
      <w:r>
        <w:rPr>
          <w:rFonts w:ascii="Arial" w:hAnsi="Arial" w:cs="Arial"/>
          <w:b/>
          <w:bCs/>
          <w:color w:val="C00000"/>
          <w:lang w:eastAsia="es-MX"/>
        </w:rPr>
        <w:t>CASO CANTOS VS. ARGENTINA</w:t>
      </w:r>
    </w:p>
    <w:p w14:paraId="2ABE29DD"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Resuelto el 28 de noviembre de 2002</w:t>
      </w:r>
    </w:p>
    <w:p w14:paraId="5C58C8E4" w14:textId="77777777" w:rsidR="007265BC" w:rsidRDefault="007265BC" w:rsidP="007265BC">
      <w:pPr>
        <w:spacing w:after="0" w:line="240" w:lineRule="auto"/>
        <w:jc w:val="both"/>
        <w:rPr>
          <w:rFonts w:ascii="Arial" w:hAnsi="Arial" w:cs="Arial"/>
          <w:lang w:eastAsia="es-MX"/>
        </w:rPr>
      </w:pPr>
    </w:p>
    <w:p w14:paraId="551FC937" w14:textId="77777777" w:rsidR="007265BC" w:rsidRDefault="007265BC" w:rsidP="007265BC">
      <w:pPr>
        <w:spacing w:after="0" w:line="240" w:lineRule="auto"/>
        <w:jc w:val="both"/>
        <w:rPr>
          <w:rFonts w:ascii="Arial" w:hAnsi="Arial" w:cs="Arial"/>
          <w:lang w:eastAsia="es-MX"/>
        </w:rPr>
      </w:pPr>
    </w:p>
    <w:p w14:paraId="3F771C85"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Temática</w:t>
      </w:r>
    </w:p>
    <w:p w14:paraId="578DF67A"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•Acceso a la justicia</w:t>
      </w:r>
    </w:p>
    <w:p w14:paraId="7C359031"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•Plazo razonable</w:t>
      </w:r>
    </w:p>
    <w:p w14:paraId="2DE99AE4" w14:textId="77777777" w:rsidR="007265BC" w:rsidRDefault="007265BC" w:rsidP="007265BC">
      <w:pPr>
        <w:spacing w:after="0" w:line="240" w:lineRule="auto"/>
        <w:jc w:val="both"/>
        <w:rPr>
          <w:rFonts w:ascii="Arial" w:hAnsi="Arial" w:cs="Arial"/>
          <w:lang w:eastAsia="es-MX"/>
        </w:rPr>
      </w:pPr>
    </w:p>
    <w:p w14:paraId="75E7F6AA" w14:textId="77777777" w:rsidR="007265BC" w:rsidRDefault="007265BC" w:rsidP="007265BC">
      <w:pPr>
        <w:spacing w:after="0" w:line="240" w:lineRule="auto"/>
        <w:jc w:val="both"/>
        <w:rPr>
          <w:rFonts w:ascii="Arial" w:hAnsi="Arial" w:cs="Arial"/>
          <w:lang w:eastAsia="es-MX"/>
        </w:rPr>
      </w:pPr>
    </w:p>
    <w:p w14:paraId="5EEECFCB"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Caso concreto</w:t>
      </w:r>
    </w:p>
    <w:p w14:paraId="0AA6784A" w14:textId="77777777" w:rsidR="007265BC" w:rsidRDefault="007265BC" w:rsidP="007265BC">
      <w:pPr>
        <w:spacing w:after="0" w:line="240" w:lineRule="auto"/>
        <w:jc w:val="both"/>
        <w:rPr>
          <w:rFonts w:ascii="Arial" w:hAnsi="Arial" w:cs="Arial"/>
          <w:b/>
          <w:bCs/>
          <w:lang w:eastAsia="es-MX"/>
        </w:rPr>
      </w:pPr>
    </w:p>
    <w:p w14:paraId="2F6164AF"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El caso se refiere a la responsabilidad internacional del Estado por la denegación de justicia de José María Cantos por parte de las autoridades argentinas, quienes se abstuvieron de reparar de manera efectiva los graves perjuicios que le fueran ocasionados por agentes del Estado.</w:t>
      </w:r>
    </w:p>
    <w:p w14:paraId="46605116" w14:textId="77777777" w:rsidR="007265BC" w:rsidRDefault="007265BC" w:rsidP="007265BC">
      <w:pPr>
        <w:spacing w:after="0" w:line="240" w:lineRule="auto"/>
        <w:jc w:val="both"/>
        <w:rPr>
          <w:rFonts w:ascii="Arial" w:hAnsi="Arial" w:cs="Arial"/>
          <w:lang w:eastAsia="es-MX"/>
        </w:rPr>
      </w:pPr>
    </w:p>
    <w:p w14:paraId="781385B7"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Hechos</w:t>
      </w:r>
    </w:p>
    <w:p w14:paraId="1FFDBDAF" w14:textId="77777777" w:rsidR="007265BC" w:rsidRDefault="007265BC" w:rsidP="007265BC">
      <w:pPr>
        <w:spacing w:after="0" w:line="240" w:lineRule="auto"/>
        <w:jc w:val="both"/>
        <w:rPr>
          <w:rFonts w:ascii="Arial" w:hAnsi="Arial" w:cs="Arial"/>
          <w:lang w:eastAsia="es-MX"/>
        </w:rPr>
      </w:pPr>
    </w:p>
    <w:p w14:paraId="6462B452"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En la década de 1970, cuando el señor José María Cantos era dueño de un importante grupo empresarial en la Provincia de Santiago del Estero, en Argentina, la Dirección General de Rentas, con base en una presunta infracción a la Ley de Sellos, realizó una serie de allanamientos en las dependencias administrativas de las empresas del señor Cantos, despojándolo de la totalidad de la documentación contable, libros y registros de comercio, comprobantes y recibos de pago, así como también numerosos títulos valores y acciones mercantiles, ocasionando un perjuicio económico a la empresa.</w:t>
      </w:r>
    </w:p>
    <w:p w14:paraId="39AC8E26" w14:textId="77777777" w:rsidR="007265BC" w:rsidRDefault="007265BC" w:rsidP="007265BC">
      <w:pPr>
        <w:spacing w:after="0" w:line="240" w:lineRule="auto"/>
        <w:jc w:val="both"/>
        <w:rPr>
          <w:rFonts w:ascii="Arial" w:hAnsi="Arial" w:cs="Arial"/>
          <w:lang w:eastAsia="es-MX"/>
        </w:rPr>
      </w:pPr>
    </w:p>
    <w:p w14:paraId="2BD611E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Desde marzo de 1972 el señor Cantos planteó distintas acciones judiciales en defensa de sus intereses. Con motivo estas acciones intentadas dicho ciudadano fue objeto de sistemáticas persecuciones y hostigamientos por parte de agentes del Estado. El 17 de septiembre de 1996 la Corte Suprema de Justicia de la Nación dictó sentencia rechazando la demanda presentada por el señor Cantos y le ordenó pagar las costas del proceso.</w:t>
      </w:r>
    </w:p>
    <w:p w14:paraId="4E79E3C5" w14:textId="77777777" w:rsidR="007265BC" w:rsidRDefault="007265BC" w:rsidP="007265BC">
      <w:pPr>
        <w:spacing w:after="0" w:line="240" w:lineRule="auto"/>
        <w:jc w:val="both"/>
        <w:rPr>
          <w:rFonts w:ascii="Arial" w:hAnsi="Arial" w:cs="Arial"/>
          <w:lang w:eastAsia="es-MX"/>
        </w:rPr>
      </w:pPr>
    </w:p>
    <w:p w14:paraId="3523EB63"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Consideraciones de la CoIDH</w:t>
      </w:r>
    </w:p>
    <w:p w14:paraId="3E0A013E" w14:textId="77777777" w:rsidR="007265BC" w:rsidRDefault="007265BC" w:rsidP="007265BC">
      <w:pPr>
        <w:spacing w:after="0" w:line="240" w:lineRule="auto"/>
        <w:jc w:val="both"/>
        <w:rPr>
          <w:rFonts w:ascii="Arial" w:hAnsi="Arial" w:cs="Arial"/>
          <w:lang w:eastAsia="es-MX"/>
        </w:rPr>
      </w:pPr>
    </w:p>
    <w:p w14:paraId="20DE7DEB"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declaró que el Estado violó en perjuicio de José María Cantos los artículos 8 y 25 de la Convención en relación con el artículo 1.1 de la misma. Estas violaciones se originaron al habérsele impuesto al señor Cantos el pago de un monto global de aproximadamente 140.000.000,00 pesos por concepto de tasa de justicia, multa por falta de pago de la misma, honorarios de los abogados y de los peritos intervinientes e intereses correspondientes, como consecuencia del proceso seguido ante la Corte Suprema de Justicia de la Nación.</w:t>
      </w:r>
    </w:p>
    <w:p w14:paraId="12916469"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El Tribunal concluyó que el monto por cobrar en el caso en estudio no guardaba relación entre el medio empleado y el fin perseguido por la legislación Argentina, con lo cual se obstaculizó, evidentemente, el acceso a la justicia del ciudadano, y en conclusión fueron violados los artículos 8 y 25 de la Convención.</w:t>
      </w:r>
    </w:p>
    <w:p w14:paraId="6EC5C0E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Por otro lado, la Corte no encontró fundamento para considerar que el Estado hubiera incumplido el artículo 2 de la Convención porque su orden jurídico, no llevó necesariamente a impedir el acceso a la justicia. En todo caso conforme a lo razonado por la Corte lo adecuado hubiera sido que el Estado suprimiera de su ordenamiento jurídico las disposiciones que pudiesen dar lugar, de una u otra manera, a la imposición de tasas de justicia y al cálculo de honorarios que, por ser desmedidas y excesivos, impidieran el cabal acceso. Y a su vez adoptara el conjunto de medidas tendientes para que la tasa de justicia y el cobro de honorarios no se transformaran en obstáculos para hacer efectivo los derechos a las garantías judiciales y a la protección judicial consagrados en la Convención Americana.</w:t>
      </w:r>
    </w:p>
    <w:p w14:paraId="33870117" w14:textId="77777777" w:rsidR="007265BC" w:rsidRDefault="007265BC" w:rsidP="007265BC">
      <w:pPr>
        <w:spacing w:after="0" w:line="240" w:lineRule="auto"/>
        <w:jc w:val="both"/>
        <w:rPr>
          <w:rFonts w:ascii="Arial" w:hAnsi="Arial" w:cs="Arial"/>
          <w:lang w:eastAsia="es-MX"/>
        </w:rPr>
      </w:pPr>
    </w:p>
    <w:p w14:paraId="5D41A3C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La otra cuestión debatida en las actuaciones respecto del proceso seguido ante la Suprema Corte de Justicia Argentina fue la de si el procedimiento se ajustó a los artículos 8 y 25 de la Convención Americana en cuanto garantizar el derecho a una respuesta de la autoridad judicial dentro de un plazo razonable. A juicio del Tribunal el desarrollo del aludido proceso, </w:t>
      </w:r>
      <w:r>
        <w:rPr>
          <w:rFonts w:ascii="Arial" w:hAnsi="Arial" w:cs="Arial"/>
          <w:lang w:eastAsia="es-MX"/>
        </w:rPr>
        <w:lastRenderedPageBreak/>
        <w:t>mostró que tanto el Estado como el demandante, incurrieron en comportamientos que por acción u omisión incidieron en la prolongación de la actuación judicial interna. Lo que acentuó que la conducta procesal del propio interesado en obtener justicia contribuyera en algún grado a prolongar indebidamente la duración del proceso, sin configurarse una violación de la norma sobre plazo por parte del Estado.</w:t>
      </w:r>
    </w:p>
    <w:p w14:paraId="3A35BE26" w14:textId="77777777" w:rsidR="007265BC" w:rsidRDefault="007265BC" w:rsidP="007265BC">
      <w:pPr>
        <w:spacing w:after="0" w:line="240" w:lineRule="auto"/>
        <w:jc w:val="both"/>
        <w:rPr>
          <w:rFonts w:ascii="Arial" w:hAnsi="Arial" w:cs="Arial"/>
          <w:lang w:eastAsia="es-MX"/>
        </w:rPr>
      </w:pPr>
    </w:p>
    <w:p w14:paraId="3ACC8701" w14:textId="77777777" w:rsidR="007265BC" w:rsidRDefault="007265BC" w:rsidP="007265BC">
      <w:pPr>
        <w:spacing w:after="0" w:line="240" w:lineRule="auto"/>
        <w:jc w:val="both"/>
        <w:rPr>
          <w:rFonts w:ascii="Arial" w:hAnsi="Arial" w:cs="Arial"/>
          <w:lang w:eastAsia="es-MX"/>
        </w:rPr>
      </w:pPr>
    </w:p>
    <w:p w14:paraId="53640AFA"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Reparaciones</w:t>
      </w:r>
    </w:p>
    <w:p w14:paraId="4005FBF3"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DISPONE,</w:t>
      </w:r>
    </w:p>
    <w:p w14:paraId="409F7F08"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por unanimidad, que:</w:t>
      </w:r>
    </w:p>
    <w:p w14:paraId="41D92302" w14:textId="77777777" w:rsidR="007265BC" w:rsidRDefault="007265BC" w:rsidP="007265BC">
      <w:pPr>
        <w:spacing w:after="0" w:line="240" w:lineRule="auto"/>
        <w:jc w:val="both"/>
        <w:rPr>
          <w:rFonts w:ascii="Arial" w:hAnsi="Arial" w:cs="Arial"/>
          <w:lang w:eastAsia="es-MX"/>
        </w:rPr>
      </w:pPr>
    </w:p>
    <w:p w14:paraId="4220DA0B"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1. El Estado debe de abstenerse de cobrar al señor José María Cantos la tasa de justicia y la multa por falta de pago oportuno de la misma.</w:t>
      </w:r>
    </w:p>
    <w:p w14:paraId="0159BB6E" w14:textId="77777777" w:rsidR="007265BC" w:rsidRDefault="007265BC" w:rsidP="007265BC">
      <w:pPr>
        <w:spacing w:after="0" w:line="240" w:lineRule="auto"/>
        <w:jc w:val="both"/>
        <w:rPr>
          <w:rFonts w:ascii="Arial" w:hAnsi="Arial" w:cs="Arial"/>
          <w:lang w:eastAsia="es-MX"/>
        </w:rPr>
      </w:pPr>
    </w:p>
    <w:p w14:paraId="6A781FD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2. El Estado debe fijar en un monto razonable los honorarios regulados en el caso C-1099 de la Corte Suprema de Justicia de la Nación Argentina, en los términos de los párrafos 70.b. y 74.</w:t>
      </w:r>
    </w:p>
    <w:p w14:paraId="1D6B1DE8" w14:textId="77777777" w:rsidR="007265BC" w:rsidRDefault="007265BC" w:rsidP="007265BC">
      <w:pPr>
        <w:spacing w:after="0" w:line="240" w:lineRule="auto"/>
        <w:jc w:val="both"/>
        <w:rPr>
          <w:rFonts w:ascii="Arial" w:hAnsi="Arial" w:cs="Arial"/>
          <w:lang w:eastAsia="es-MX"/>
        </w:rPr>
      </w:pPr>
    </w:p>
    <w:p w14:paraId="31670A33"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3. El Estado debe asumir el pago de los honorarios y costas correspondientes a todos los peritos y abogados del Estado y de la Provincia de Santiago del Estero, bajo las condiciones establecidas en el punto anterior.</w:t>
      </w:r>
    </w:p>
    <w:p w14:paraId="58FF13DA" w14:textId="77777777" w:rsidR="007265BC" w:rsidRDefault="007265BC" w:rsidP="007265BC">
      <w:pPr>
        <w:spacing w:after="0" w:line="240" w:lineRule="auto"/>
        <w:jc w:val="both"/>
        <w:rPr>
          <w:rFonts w:ascii="Arial" w:hAnsi="Arial" w:cs="Arial"/>
          <w:lang w:eastAsia="es-MX"/>
        </w:rPr>
      </w:pPr>
    </w:p>
    <w:p w14:paraId="4CA97D6B"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4. El Estado debe levantar los embargos, la inhibición general y demás medidas que hayan sido decretadas sobre los bienes  y las actividades comerciales del señor José María Cantos para garantizar el pago de la tasa de justicia y de los honorarios regulados. </w:t>
      </w:r>
    </w:p>
    <w:p w14:paraId="1D3D48F1" w14:textId="77777777" w:rsidR="007265BC" w:rsidRDefault="007265BC" w:rsidP="007265BC">
      <w:pPr>
        <w:spacing w:after="0" w:line="240" w:lineRule="auto"/>
        <w:jc w:val="both"/>
        <w:rPr>
          <w:rFonts w:ascii="Arial" w:hAnsi="Arial" w:cs="Arial"/>
          <w:lang w:eastAsia="es-MX"/>
        </w:rPr>
      </w:pPr>
    </w:p>
    <w:p w14:paraId="5323FB93"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5. El Estado debe pagar a los representantes de la víctima la cantidad total de US$15.000,00 (quince mil dólares de los Estados Unidos de América) por concepto de gastos causados en el proceso internacional ante el sistema interamericano de protección de los derechos humanos, de conformidad con lo expuesto en los párrafos 73 y 74 de la Sentencia.</w:t>
      </w:r>
    </w:p>
    <w:p w14:paraId="26770ED2" w14:textId="77777777" w:rsidR="007265BC" w:rsidRDefault="007265BC" w:rsidP="007265BC">
      <w:pPr>
        <w:spacing w:after="0" w:line="240" w:lineRule="auto"/>
        <w:jc w:val="both"/>
        <w:rPr>
          <w:rFonts w:ascii="Arial" w:hAnsi="Arial" w:cs="Arial"/>
          <w:lang w:eastAsia="es-MX"/>
        </w:rPr>
      </w:pPr>
    </w:p>
    <w:p w14:paraId="40804EA7"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6. Se desestiman por no ser procedentes las demás pretensiones de la demanda.</w:t>
      </w:r>
    </w:p>
    <w:p w14:paraId="155637A2" w14:textId="77777777" w:rsidR="007265BC" w:rsidRDefault="007265BC" w:rsidP="007265BC">
      <w:pPr>
        <w:spacing w:after="0" w:line="240" w:lineRule="auto"/>
        <w:jc w:val="both"/>
        <w:rPr>
          <w:rFonts w:ascii="Arial" w:hAnsi="Arial" w:cs="Arial"/>
          <w:lang w:eastAsia="es-MX"/>
        </w:rPr>
      </w:pPr>
    </w:p>
    <w:p w14:paraId="27A108F6"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7. El Estado debe rendir a la Corte Interamericana de Derechos Humanos un informe sobre las medidas tomadas para dar cumplimiento la Sentencia cada seis meses a partir de la notificación de la misma.</w:t>
      </w:r>
    </w:p>
    <w:p w14:paraId="67E1874D" w14:textId="77777777" w:rsidR="007265BC" w:rsidRDefault="007265BC" w:rsidP="007265BC">
      <w:pPr>
        <w:spacing w:after="0" w:line="240" w:lineRule="auto"/>
        <w:jc w:val="both"/>
        <w:rPr>
          <w:rFonts w:ascii="Arial" w:hAnsi="Arial" w:cs="Arial"/>
          <w:lang w:eastAsia="es-MX"/>
        </w:rPr>
      </w:pPr>
    </w:p>
    <w:p w14:paraId="52108F2E"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8. El Estado supervisará el cumplimiento de la Sentencia y dará por concluido el caso una vez que el Estado haya dado cabal aplicación a lo dispuesto en el fallo.</w:t>
      </w:r>
    </w:p>
    <w:p w14:paraId="6051BB5D" w14:textId="77777777" w:rsidR="007265BC" w:rsidRDefault="007265BC" w:rsidP="007265BC">
      <w:pPr>
        <w:spacing w:after="0" w:line="240" w:lineRule="auto"/>
        <w:jc w:val="both"/>
        <w:rPr>
          <w:rFonts w:ascii="Arial" w:hAnsi="Arial" w:cs="Arial"/>
          <w:lang w:eastAsia="es-MX"/>
        </w:rPr>
      </w:pPr>
    </w:p>
    <w:p w14:paraId="3A8DCEF4" w14:textId="77777777" w:rsidR="007265BC" w:rsidRDefault="007265BC" w:rsidP="007265BC">
      <w:pPr>
        <w:spacing w:after="0" w:line="240" w:lineRule="auto"/>
        <w:jc w:val="both"/>
        <w:rPr>
          <w:rFonts w:ascii="Arial" w:hAnsi="Arial" w:cs="Arial"/>
          <w:lang w:eastAsia="es-MX"/>
        </w:rPr>
      </w:pPr>
    </w:p>
    <w:p w14:paraId="6D493D41" w14:textId="77777777" w:rsidR="007265BC" w:rsidRDefault="007265BC" w:rsidP="007265BC">
      <w:pPr>
        <w:spacing w:after="0" w:line="240" w:lineRule="auto"/>
        <w:jc w:val="both"/>
        <w:rPr>
          <w:rFonts w:ascii="Arial" w:hAnsi="Arial" w:cs="Arial"/>
          <w:lang w:eastAsia="es-MX"/>
        </w:rPr>
      </w:pPr>
    </w:p>
    <w:p w14:paraId="2DBFE5EB" w14:textId="77777777" w:rsidR="007265BC" w:rsidRDefault="007265BC" w:rsidP="007265BC">
      <w:pPr>
        <w:spacing w:after="0" w:line="240" w:lineRule="auto"/>
        <w:jc w:val="both"/>
        <w:rPr>
          <w:rFonts w:ascii="Arial" w:hAnsi="Arial" w:cs="Arial"/>
          <w:b/>
          <w:bCs/>
          <w:lang w:eastAsia="es-MX"/>
        </w:rPr>
      </w:pPr>
      <w:r>
        <w:rPr>
          <w:rFonts w:ascii="Arial" w:hAnsi="Arial" w:cs="Arial"/>
          <w:b/>
          <w:bCs/>
          <w:lang w:eastAsia="es-MX"/>
        </w:rPr>
        <w:t>Resolutivos</w:t>
      </w:r>
    </w:p>
    <w:p w14:paraId="35E4333A"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LA CORTE DECLARA,</w:t>
      </w:r>
    </w:p>
    <w:p w14:paraId="0E8DFD28" w14:textId="77777777" w:rsidR="007265BC" w:rsidRDefault="007265BC" w:rsidP="007265BC">
      <w:pPr>
        <w:spacing w:after="0" w:line="240" w:lineRule="auto"/>
        <w:jc w:val="both"/>
        <w:rPr>
          <w:rFonts w:ascii="Arial" w:hAnsi="Arial" w:cs="Arial"/>
          <w:lang w:eastAsia="es-MX"/>
        </w:rPr>
      </w:pPr>
    </w:p>
    <w:p w14:paraId="7835AD23"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por unanimidad, que:</w:t>
      </w:r>
    </w:p>
    <w:p w14:paraId="3E400E1A" w14:textId="77777777" w:rsidR="007265BC" w:rsidRDefault="007265BC" w:rsidP="007265BC">
      <w:pPr>
        <w:spacing w:after="0" w:line="240" w:lineRule="auto"/>
        <w:jc w:val="both"/>
        <w:rPr>
          <w:rFonts w:ascii="Arial" w:hAnsi="Arial" w:cs="Arial"/>
          <w:lang w:eastAsia="es-MX"/>
        </w:rPr>
      </w:pPr>
    </w:p>
    <w:p w14:paraId="3A69D4FC" w14:textId="77777777" w:rsidR="007265BC" w:rsidRDefault="007265BC" w:rsidP="007265BC">
      <w:pPr>
        <w:spacing w:after="0" w:line="240" w:lineRule="auto"/>
        <w:jc w:val="both"/>
        <w:rPr>
          <w:rFonts w:ascii="Arial" w:hAnsi="Arial" w:cs="Arial"/>
          <w:lang w:eastAsia="es-MX"/>
        </w:rPr>
      </w:pPr>
      <w:r>
        <w:rPr>
          <w:rFonts w:ascii="Arial" w:hAnsi="Arial" w:cs="Arial"/>
          <w:lang w:eastAsia="es-MX"/>
        </w:rPr>
        <w:t xml:space="preserve">El Estado violó el derecho de acceso a la justicia consagrado en los artículos 8.1 y 25 de la Convención Americana sobre Derechos Humanos, en relación con el artículo 1.1 de la </w:t>
      </w:r>
      <w:r>
        <w:rPr>
          <w:rFonts w:ascii="Arial" w:hAnsi="Arial" w:cs="Arial"/>
          <w:lang w:eastAsia="es-MX"/>
        </w:rPr>
        <w:lastRenderedPageBreak/>
        <w:t>misma, en perjuicio del señor José María Cantos, en los términos de los párrafos 54, 55 y 56 de la Sentencia.</w:t>
      </w:r>
    </w:p>
    <w:p w14:paraId="091CA3B6" w14:textId="77777777" w:rsidR="007265BC" w:rsidRDefault="007265BC" w:rsidP="007265BC">
      <w:pPr>
        <w:rPr>
          <w:lang w:eastAsia="es-MX"/>
        </w:rPr>
      </w:pPr>
    </w:p>
    <w:p w14:paraId="2AC140A1" w14:textId="77777777" w:rsidR="007265BC" w:rsidRDefault="007265BC" w:rsidP="007265BC">
      <w:pPr>
        <w:rPr>
          <w:lang w:eastAsia="es-MX"/>
        </w:rPr>
      </w:pPr>
    </w:p>
    <w:p w14:paraId="52D92D37" w14:textId="77777777" w:rsidR="007265BC" w:rsidRDefault="007265BC" w:rsidP="007265BC">
      <w:pPr>
        <w:rPr>
          <w:lang w:eastAsia="es-MX"/>
        </w:rPr>
      </w:pPr>
    </w:p>
    <w:bookmarkEnd w:id="26"/>
    <w:p w14:paraId="70A870D1" w14:textId="77777777" w:rsidR="007265BC" w:rsidRDefault="007265BC" w:rsidP="007265BC">
      <w:pPr>
        <w:rPr>
          <w:lang w:eastAsia="es-MX"/>
        </w:rPr>
      </w:pPr>
    </w:p>
    <w:p w14:paraId="08FCF9F7" w14:textId="77777777" w:rsidR="007265BC" w:rsidRDefault="007265BC" w:rsidP="007265BC">
      <w:pPr>
        <w:rPr>
          <w:lang w:eastAsia="es-MX"/>
        </w:rPr>
      </w:pPr>
    </w:p>
    <w:p w14:paraId="6C0E2BE7" w14:textId="77777777" w:rsidR="007265BC" w:rsidRDefault="007265BC" w:rsidP="007265BC">
      <w:pPr>
        <w:rPr>
          <w:lang w:eastAsia="es-MX"/>
        </w:rPr>
      </w:pPr>
    </w:p>
    <w:p w14:paraId="76B73F71" w14:textId="77777777" w:rsidR="007265BC" w:rsidRDefault="007265BC" w:rsidP="007265BC">
      <w:pPr>
        <w:pStyle w:val="Ttulo4"/>
        <w:rPr>
          <w:rFonts w:ascii="Arial" w:eastAsia="Times New Roman" w:hAnsi="Arial" w:cs="Arial"/>
          <w:b/>
          <w:bCs/>
          <w:i w:val="0"/>
          <w:iCs w:val="0"/>
          <w:color w:val="C00000"/>
          <w:sz w:val="24"/>
          <w:szCs w:val="24"/>
          <w:lang w:eastAsia="es-MX"/>
        </w:rPr>
      </w:pPr>
      <w:r>
        <w:rPr>
          <w:rFonts w:ascii="Arial" w:eastAsia="Times New Roman" w:hAnsi="Arial" w:cs="Arial"/>
          <w:b/>
          <w:bCs/>
          <w:i w:val="0"/>
          <w:iCs w:val="0"/>
          <w:color w:val="C00000"/>
          <w:sz w:val="24"/>
          <w:szCs w:val="24"/>
          <w:lang w:eastAsia="es-MX"/>
        </w:rPr>
        <w:t>CASO 5: CASO COMUNIDAD INDÍGENA YAKYE AXA VS PARAGUAY</w:t>
      </w:r>
    </w:p>
    <w:p w14:paraId="6F09BC12" w14:textId="77777777" w:rsidR="007265BC" w:rsidRDefault="007265BC" w:rsidP="007265BC">
      <w:pPr>
        <w:rPr>
          <w:rFonts w:ascii="Arial" w:eastAsia="Times New Roman" w:hAnsi="Arial" w:cs="Arial"/>
          <w:b/>
          <w:bCs/>
          <w:i/>
          <w:iCs/>
          <w:color w:val="C00000"/>
          <w:sz w:val="24"/>
          <w:szCs w:val="24"/>
          <w:lang w:eastAsia="es-MX"/>
        </w:rPr>
      </w:pPr>
    </w:p>
    <w:p w14:paraId="6380FFA3"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Órgano CoIDH.</w:t>
      </w:r>
    </w:p>
    <w:p w14:paraId="66DC0F37" w14:textId="77777777" w:rsidR="007265BC" w:rsidRDefault="007265BC" w:rsidP="007265BC">
      <w:pPr>
        <w:spacing w:after="0" w:line="240" w:lineRule="auto"/>
        <w:jc w:val="both"/>
        <w:rPr>
          <w:rFonts w:ascii="Arial" w:eastAsia="Times New Roman" w:hAnsi="Arial" w:cs="Arial"/>
          <w:b/>
          <w:bCs/>
          <w:color w:val="000000"/>
          <w:lang w:eastAsia="es-MX"/>
        </w:rPr>
      </w:pPr>
    </w:p>
    <w:p w14:paraId="2340AC9D"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Corte Interamericana de Derechos Humanos</w:t>
      </w:r>
    </w:p>
    <w:p w14:paraId="032AD1A4" w14:textId="77777777" w:rsidR="007265BC" w:rsidRDefault="007265BC" w:rsidP="007265BC">
      <w:pPr>
        <w:spacing w:after="0" w:line="240" w:lineRule="auto"/>
        <w:jc w:val="both"/>
        <w:rPr>
          <w:rFonts w:ascii="Arial" w:eastAsia="Times New Roman" w:hAnsi="Arial" w:cs="Arial"/>
          <w:b/>
          <w:bCs/>
          <w:color w:val="C00000"/>
          <w:lang w:eastAsia="es-MX"/>
        </w:rPr>
      </w:pPr>
      <w:r>
        <w:rPr>
          <w:rFonts w:ascii="Arial" w:eastAsia="Times New Roman" w:hAnsi="Arial" w:cs="Arial"/>
          <w:b/>
          <w:bCs/>
          <w:color w:val="C00000"/>
          <w:lang w:eastAsia="es-MX"/>
        </w:rPr>
        <w:t>Caso  Comunidad indígena Yakye Axa Vs. Paraguay</w:t>
      </w:r>
    </w:p>
    <w:p w14:paraId="1CB92273"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Resuelto el 17 de junio de 2005</w:t>
      </w:r>
    </w:p>
    <w:p w14:paraId="056B4D28" w14:textId="77777777" w:rsidR="007265BC" w:rsidRDefault="007265BC" w:rsidP="007265BC">
      <w:pPr>
        <w:spacing w:after="0" w:line="240" w:lineRule="auto"/>
        <w:jc w:val="both"/>
        <w:rPr>
          <w:rFonts w:ascii="Arial" w:eastAsia="Times New Roman" w:hAnsi="Arial" w:cs="Arial"/>
          <w:color w:val="000000"/>
          <w:lang w:eastAsia="es-MX"/>
        </w:rPr>
      </w:pPr>
    </w:p>
    <w:p w14:paraId="007BA491" w14:textId="77777777" w:rsidR="007265BC" w:rsidRDefault="007265BC" w:rsidP="007265BC">
      <w:pPr>
        <w:spacing w:after="0" w:line="240" w:lineRule="auto"/>
        <w:jc w:val="both"/>
        <w:rPr>
          <w:rFonts w:ascii="Arial" w:eastAsia="Times New Roman" w:hAnsi="Arial" w:cs="Arial"/>
          <w:color w:val="000000"/>
          <w:lang w:eastAsia="es-MX"/>
        </w:rPr>
      </w:pPr>
    </w:p>
    <w:p w14:paraId="22650886"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Temática</w:t>
      </w:r>
    </w:p>
    <w:p w14:paraId="1904B8DA"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económicos sociales y culturales</w:t>
      </w:r>
    </w:p>
    <w:p w14:paraId="65343CB3"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•Garantías judiciales y procesales</w:t>
      </w:r>
    </w:p>
    <w:p w14:paraId="20099BBF"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integridad personal</w:t>
      </w:r>
    </w:p>
    <w:p w14:paraId="2BA8C228"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•Derechos de los niños y las niñas</w:t>
      </w:r>
    </w:p>
    <w:p w14:paraId="042D5539"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•Derecho a la vida</w:t>
      </w:r>
    </w:p>
    <w:p w14:paraId="5A2B1345" w14:textId="77777777" w:rsidR="007265BC" w:rsidRDefault="007265BC" w:rsidP="007265BC">
      <w:pPr>
        <w:spacing w:after="0" w:line="240" w:lineRule="auto"/>
        <w:jc w:val="both"/>
        <w:rPr>
          <w:rFonts w:ascii="Arial" w:eastAsia="Times New Roman" w:hAnsi="Arial" w:cs="Arial"/>
          <w:color w:val="000000"/>
          <w:lang w:eastAsia="es-MX"/>
        </w:rPr>
      </w:pPr>
    </w:p>
    <w:p w14:paraId="418F144F" w14:textId="77777777" w:rsidR="007265BC" w:rsidRDefault="007265BC" w:rsidP="007265BC">
      <w:pPr>
        <w:spacing w:after="0" w:line="240" w:lineRule="auto"/>
        <w:jc w:val="both"/>
        <w:rPr>
          <w:rFonts w:ascii="Arial" w:eastAsia="Times New Roman" w:hAnsi="Arial" w:cs="Arial"/>
          <w:color w:val="000000"/>
          <w:lang w:eastAsia="es-MX"/>
        </w:rPr>
      </w:pPr>
    </w:p>
    <w:p w14:paraId="290AF72A"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Caso concreto</w:t>
      </w:r>
    </w:p>
    <w:p w14:paraId="24B8BF48" w14:textId="77777777" w:rsidR="007265BC" w:rsidRDefault="007265BC" w:rsidP="007265BC">
      <w:pPr>
        <w:spacing w:after="0" w:line="240" w:lineRule="auto"/>
        <w:jc w:val="both"/>
        <w:rPr>
          <w:rFonts w:ascii="Arial" w:eastAsia="Times New Roman" w:hAnsi="Arial" w:cs="Arial"/>
          <w:b/>
          <w:bCs/>
          <w:color w:val="000000"/>
          <w:lang w:eastAsia="es-MX"/>
        </w:rPr>
      </w:pPr>
    </w:p>
    <w:p w14:paraId="5E8EE966"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El caso se refiere a la responsabilidad internacional del Estado por no haber garantizado el derecho de propiedad ancestral de la Comunidad Yakye Axa, lo cual generó numerosas afectaciones a sus miembros. </w:t>
      </w:r>
    </w:p>
    <w:p w14:paraId="2B9CC965" w14:textId="77777777" w:rsidR="007265BC" w:rsidRDefault="007265BC" w:rsidP="007265BC">
      <w:pPr>
        <w:spacing w:after="0" w:line="240" w:lineRule="auto"/>
        <w:jc w:val="both"/>
        <w:rPr>
          <w:rFonts w:ascii="Arial" w:eastAsia="Times New Roman" w:hAnsi="Arial" w:cs="Arial"/>
          <w:color w:val="000000"/>
          <w:lang w:eastAsia="es-MX"/>
        </w:rPr>
      </w:pPr>
    </w:p>
    <w:p w14:paraId="38E6EB47" w14:textId="77777777" w:rsidR="007265BC" w:rsidRDefault="007265BC" w:rsidP="007265BC">
      <w:pPr>
        <w:spacing w:after="0" w:line="240" w:lineRule="auto"/>
        <w:jc w:val="both"/>
        <w:rPr>
          <w:rFonts w:ascii="Arial" w:eastAsia="Times New Roman" w:hAnsi="Arial" w:cs="Arial"/>
          <w:color w:val="000000"/>
          <w:lang w:eastAsia="es-MX"/>
        </w:rPr>
      </w:pPr>
    </w:p>
    <w:p w14:paraId="0DDCD67E"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Hechos</w:t>
      </w:r>
    </w:p>
    <w:p w14:paraId="6C1D4F20" w14:textId="77777777" w:rsidR="007265BC" w:rsidRDefault="007265BC" w:rsidP="007265BC">
      <w:pPr>
        <w:spacing w:after="0" w:line="240" w:lineRule="auto"/>
        <w:jc w:val="both"/>
        <w:rPr>
          <w:rFonts w:ascii="Arial" w:eastAsia="Times New Roman" w:hAnsi="Arial" w:cs="Arial"/>
          <w:color w:val="000000"/>
          <w:lang w:eastAsia="es-MX"/>
        </w:rPr>
      </w:pPr>
    </w:p>
    <w:p w14:paraId="3B717709"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0AF06A37" w14:textId="77777777" w:rsidR="007265BC" w:rsidRDefault="007265BC" w:rsidP="007265BC">
      <w:pPr>
        <w:spacing w:after="0" w:line="240" w:lineRule="auto"/>
        <w:jc w:val="both"/>
        <w:rPr>
          <w:rFonts w:ascii="Arial" w:eastAsia="Times New Roman" w:hAnsi="Arial" w:cs="Arial"/>
          <w:color w:val="000000"/>
          <w:lang w:eastAsia="es-MX"/>
        </w:rPr>
      </w:pPr>
    </w:p>
    <w:p w14:paraId="44278092"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w:t>
      </w:r>
      <w:r>
        <w:rPr>
          <w:rFonts w:ascii="Arial" w:eastAsia="Times New Roman" w:hAnsi="Arial" w:cs="Arial"/>
          <w:color w:val="000000"/>
          <w:lang w:eastAsia="es-MX"/>
        </w:rPr>
        <w:lastRenderedPageBreak/>
        <w:t xml:space="preserve">Departamento Presidente Hayes en el Chaco paraguayo, tales como Makxlawaya, Naranjito, Espinillo, Concepción, La Palma-Loma Plata, Nueva Vida, Para Todo, Campo Largo, Lolita, Santa Ana, La Victoria, Paz del Chaco, entre otras. </w:t>
      </w:r>
    </w:p>
    <w:p w14:paraId="3A7C2A8B" w14:textId="77777777" w:rsidR="007265BC" w:rsidRDefault="007265BC" w:rsidP="007265BC">
      <w:pPr>
        <w:spacing w:after="0" w:line="240" w:lineRule="auto"/>
        <w:jc w:val="both"/>
        <w:rPr>
          <w:rFonts w:ascii="Arial" w:eastAsia="Times New Roman" w:hAnsi="Arial" w:cs="Arial"/>
          <w:color w:val="000000"/>
          <w:lang w:eastAsia="es-MX"/>
        </w:rPr>
      </w:pPr>
    </w:p>
    <w:p w14:paraId="4878F79A"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63BFB85E" w14:textId="77777777" w:rsidR="007265BC" w:rsidRDefault="007265BC" w:rsidP="007265BC">
      <w:pPr>
        <w:spacing w:after="0" w:line="240" w:lineRule="auto"/>
        <w:jc w:val="both"/>
        <w:rPr>
          <w:rFonts w:ascii="Arial" w:eastAsia="Times New Roman" w:hAnsi="Arial" w:cs="Arial"/>
          <w:color w:val="000000"/>
          <w:lang w:eastAsia="es-MX"/>
        </w:rPr>
      </w:pPr>
    </w:p>
    <w:p w14:paraId="4D10DDCB"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donde los hombres no recibían sueldos o estos eran muy bajos, las mujeres eran explotadas sexualmente por obreros paraguayos y no contaban con servicios de salud ni alimentación suficiente</w:t>
      </w:r>
    </w:p>
    <w:p w14:paraId="1B1980F3" w14:textId="77777777" w:rsidR="007265BC" w:rsidRDefault="007265BC" w:rsidP="007265BC">
      <w:pPr>
        <w:spacing w:after="0" w:line="240" w:lineRule="auto"/>
        <w:jc w:val="both"/>
        <w:rPr>
          <w:rFonts w:ascii="Arial" w:eastAsia="Times New Roman" w:hAnsi="Arial" w:cs="Arial"/>
          <w:color w:val="000000"/>
          <w:lang w:eastAsia="es-MX"/>
        </w:rPr>
      </w:pPr>
    </w:p>
    <w:p w14:paraId="3C74B9B4"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6504F68B" w14:textId="77777777" w:rsidR="007265BC" w:rsidRDefault="007265BC" w:rsidP="007265BC">
      <w:pPr>
        <w:spacing w:after="0" w:line="240" w:lineRule="auto"/>
        <w:jc w:val="both"/>
        <w:rPr>
          <w:rFonts w:ascii="Arial" w:eastAsia="Times New Roman" w:hAnsi="Arial" w:cs="Arial"/>
          <w:color w:val="000000"/>
          <w:lang w:eastAsia="es-MX"/>
        </w:rPr>
      </w:pPr>
    </w:p>
    <w:p w14:paraId="0A732FA1"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7FF6F3FF" w14:textId="77777777" w:rsidR="007265BC" w:rsidRDefault="007265BC" w:rsidP="007265BC">
      <w:pPr>
        <w:spacing w:after="0" w:line="240" w:lineRule="auto"/>
        <w:jc w:val="both"/>
        <w:rPr>
          <w:rFonts w:ascii="Arial" w:eastAsia="Times New Roman" w:hAnsi="Arial" w:cs="Arial"/>
          <w:color w:val="000000"/>
          <w:lang w:eastAsia="es-MX"/>
        </w:rPr>
      </w:pPr>
    </w:p>
    <w:p w14:paraId="3FFB8CE6"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305938C9" w14:textId="77777777" w:rsidR="007265BC" w:rsidRDefault="007265BC" w:rsidP="007265BC">
      <w:pPr>
        <w:spacing w:after="0" w:line="240" w:lineRule="auto"/>
        <w:jc w:val="both"/>
        <w:rPr>
          <w:rFonts w:ascii="Arial" w:eastAsia="Times New Roman" w:hAnsi="Arial" w:cs="Arial"/>
          <w:color w:val="000000"/>
          <w:lang w:eastAsia="es-MX"/>
        </w:rPr>
      </w:pPr>
    </w:p>
    <w:p w14:paraId="69E439B4"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7386A18D" w14:textId="77777777" w:rsidR="007265BC" w:rsidRDefault="007265BC" w:rsidP="007265BC">
      <w:pPr>
        <w:spacing w:after="0" w:line="240" w:lineRule="auto"/>
        <w:jc w:val="both"/>
        <w:rPr>
          <w:rFonts w:ascii="Arial" w:eastAsia="Times New Roman" w:hAnsi="Arial" w:cs="Arial"/>
          <w:color w:val="000000"/>
          <w:lang w:eastAsia="es-MX"/>
        </w:rPr>
      </w:pPr>
    </w:p>
    <w:p w14:paraId="0EF0A566" w14:textId="77777777" w:rsidR="007265BC" w:rsidRDefault="007265BC" w:rsidP="007265BC">
      <w:pPr>
        <w:spacing w:after="0" w:line="240" w:lineRule="auto"/>
        <w:jc w:val="both"/>
        <w:rPr>
          <w:rFonts w:ascii="Arial" w:eastAsia="Times New Roman" w:hAnsi="Arial" w:cs="Arial"/>
          <w:color w:val="000000"/>
          <w:lang w:eastAsia="es-MX"/>
        </w:rPr>
      </w:pPr>
    </w:p>
    <w:p w14:paraId="4105E13E"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Consideraciones de la CoIDH</w:t>
      </w:r>
    </w:p>
    <w:p w14:paraId="199EE14A" w14:textId="77777777" w:rsidR="007265BC" w:rsidRDefault="007265BC" w:rsidP="007265BC">
      <w:pPr>
        <w:spacing w:after="0" w:line="240" w:lineRule="auto"/>
        <w:jc w:val="both"/>
        <w:rPr>
          <w:rFonts w:ascii="Arial" w:eastAsia="Times New Roman" w:hAnsi="Arial" w:cs="Arial"/>
          <w:color w:val="000000"/>
          <w:lang w:eastAsia="es-MX"/>
        </w:rPr>
      </w:pPr>
    </w:p>
    <w:p w14:paraId="7F359E95"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4711BE01" w14:textId="77777777" w:rsidR="007265BC" w:rsidRDefault="007265BC" w:rsidP="007265BC">
      <w:pPr>
        <w:spacing w:after="0" w:line="240" w:lineRule="auto"/>
        <w:jc w:val="both"/>
        <w:rPr>
          <w:rFonts w:ascii="Arial" w:eastAsia="Times New Roman" w:hAnsi="Arial" w:cs="Arial"/>
          <w:color w:val="000000"/>
          <w:lang w:eastAsia="es-MX"/>
        </w:rPr>
      </w:pPr>
    </w:p>
    <w:p w14:paraId="0EB2FA38"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0335DF42" w14:textId="77777777" w:rsidR="007265BC" w:rsidRDefault="007265BC" w:rsidP="007265BC">
      <w:pPr>
        <w:spacing w:after="0" w:line="240" w:lineRule="auto"/>
        <w:jc w:val="both"/>
        <w:rPr>
          <w:rFonts w:ascii="Arial" w:eastAsia="Times New Roman" w:hAnsi="Arial" w:cs="Arial"/>
          <w:color w:val="000000"/>
          <w:lang w:eastAsia="es-MX"/>
        </w:rPr>
      </w:pPr>
    </w:p>
    <w:p w14:paraId="44C2A132"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79AEDA2C" w14:textId="77777777" w:rsidR="007265BC" w:rsidRDefault="007265BC" w:rsidP="007265BC">
      <w:pPr>
        <w:spacing w:after="0" w:line="240" w:lineRule="auto"/>
        <w:jc w:val="both"/>
        <w:rPr>
          <w:rFonts w:ascii="Arial" w:eastAsia="Times New Roman" w:hAnsi="Arial" w:cs="Arial"/>
          <w:color w:val="000000"/>
          <w:lang w:eastAsia="es-MX"/>
        </w:rPr>
      </w:pPr>
    </w:p>
    <w:p w14:paraId="43F4C71D"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20878A90" w14:textId="77777777" w:rsidR="007265BC" w:rsidRDefault="007265BC" w:rsidP="007265BC">
      <w:pPr>
        <w:spacing w:after="0" w:line="240" w:lineRule="auto"/>
        <w:jc w:val="both"/>
        <w:rPr>
          <w:rFonts w:ascii="Arial" w:eastAsia="Times New Roman" w:hAnsi="Arial" w:cs="Arial"/>
          <w:color w:val="000000"/>
          <w:lang w:eastAsia="es-MX"/>
        </w:rPr>
      </w:pPr>
    </w:p>
    <w:p w14:paraId="0ADB86CA" w14:textId="77777777" w:rsidR="007265BC" w:rsidRDefault="007265BC" w:rsidP="007265BC">
      <w:pPr>
        <w:spacing w:after="0" w:line="240" w:lineRule="auto"/>
        <w:jc w:val="both"/>
        <w:rPr>
          <w:rFonts w:ascii="Arial" w:eastAsia="Times New Roman" w:hAnsi="Arial" w:cs="Arial"/>
          <w:color w:val="000000"/>
          <w:lang w:eastAsia="es-MX"/>
        </w:rPr>
      </w:pPr>
    </w:p>
    <w:p w14:paraId="22CEAA02"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Reparaciones</w:t>
      </w:r>
    </w:p>
    <w:p w14:paraId="6D5CD229"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dispone que:</w:t>
      </w:r>
    </w:p>
    <w:p w14:paraId="1CF75B05" w14:textId="77777777" w:rsidR="007265BC" w:rsidRDefault="007265BC" w:rsidP="007265BC">
      <w:pPr>
        <w:spacing w:after="0" w:line="240" w:lineRule="auto"/>
        <w:jc w:val="both"/>
        <w:rPr>
          <w:rFonts w:ascii="Arial" w:eastAsia="Times New Roman" w:hAnsi="Arial" w:cs="Arial"/>
          <w:color w:val="000000"/>
          <w:lang w:eastAsia="es-MX"/>
        </w:rPr>
      </w:pPr>
    </w:p>
    <w:p w14:paraId="586B867D"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Esta sentencia constituye per se una forma de reparación.</w:t>
      </w:r>
    </w:p>
    <w:p w14:paraId="301341AD" w14:textId="77777777" w:rsidR="007265BC" w:rsidRDefault="007265BC" w:rsidP="007265BC">
      <w:pPr>
        <w:spacing w:after="0" w:line="240" w:lineRule="auto"/>
        <w:jc w:val="both"/>
        <w:rPr>
          <w:rFonts w:ascii="Arial" w:eastAsia="Times New Roman" w:hAnsi="Arial" w:cs="Arial"/>
          <w:color w:val="000000"/>
          <w:lang w:eastAsia="es-MX"/>
        </w:rPr>
      </w:pPr>
    </w:p>
    <w:p w14:paraId="6DCB62A3"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2E93EA6C" w14:textId="77777777" w:rsidR="007265BC" w:rsidRDefault="007265BC" w:rsidP="007265BC">
      <w:pPr>
        <w:spacing w:after="0" w:line="240" w:lineRule="auto"/>
        <w:jc w:val="both"/>
        <w:rPr>
          <w:rFonts w:ascii="Arial" w:eastAsia="Times New Roman" w:hAnsi="Arial" w:cs="Arial"/>
          <w:color w:val="000000"/>
          <w:lang w:eastAsia="es-MX"/>
        </w:rPr>
      </w:pPr>
    </w:p>
    <w:p w14:paraId="7B94F797"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1CEB4B34" w14:textId="77777777" w:rsidR="007265BC" w:rsidRDefault="007265BC" w:rsidP="007265BC">
      <w:pPr>
        <w:spacing w:after="0" w:line="240" w:lineRule="auto"/>
        <w:jc w:val="both"/>
        <w:rPr>
          <w:rFonts w:ascii="Arial" w:eastAsia="Times New Roman" w:hAnsi="Arial" w:cs="Arial"/>
          <w:color w:val="000000"/>
          <w:lang w:eastAsia="es-MX"/>
        </w:rPr>
      </w:pPr>
    </w:p>
    <w:p w14:paraId="09B0BA5F"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5BEA95FE" w14:textId="77777777" w:rsidR="007265BC" w:rsidRDefault="007265BC" w:rsidP="007265BC">
      <w:pPr>
        <w:spacing w:after="0" w:line="240" w:lineRule="auto"/>
        <w:jc w:val="both"/>
        <w:rPr>
          <w:rFonts w:ascii="Arial" w:eastAsia="Times New Roman" w:hAnsi="Arial" w:cs="Arial"/>
          <w:color w:val="000000"/>
          <w:lang w:eastAsia="es-MX"/>
        </w:rPr>
      </w:pPr>
    </w:p>
    <w:p w14:paraId="5189160D"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5. El Estado deberá implementar un programa y un fondo de desarrollo comunitario, en los términos de los párrafos 205 y 206 de la presente Sentencia.</w:t>
      </w:r>
    </w:p>
    <w:p w14:paraId="131FD654" w14:textId="77777777" w:rsidR="007265BC" w:rsidRDefault="007265BC" w:rsidP="007265BC">
      <w:pPr>
        <w:spacing w:after="0" w:line="240" w:lineRule="auto"/>
        <w:jc w:val="both"/>
        <w:rPr>
          <w:rFonts w:ascii="Arial" w:eastAsia="Times New Roman" w:hAnsi="Arial" w:cs="Arial"/>
          <w:color w:val="000000"/>
          <w:lang w:eastAsia="es-MX"/>
        </w:rPr>
      </w:pPr>
    </w:p>
    <w:p w14:paraId="476E13AE"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6. 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64F5D8C5" w14:textId="77777777" w:rsidR="007265BC" w:rsidRDefault="007265BC" w:rsidP="007265BC">
      <w:pPr>
        <w:spacing w:after="0" w:line="240" w:lineRule="auto"/>
        <w:jc w:val="both"/>
        <w:rPr>
          <w:rFonts w:ascii="Arial" w:eastAsia="Times New Roman" w:hAnsi="Arial" w:cs="Arial"/>
          <w:color w:val="000000"/>
          <w:lang w:eastAsia="es-MX"/>
        </w:rPr>
      </w:pPr>
    </w:p>
    <w:p w14:paraId="4689E03F"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7. El Estado deberá realizar un acto público de reconocimiento de su responsabilidad, dentro del plazo de un año, contado a partir de la notificación de la presente Sentencia, en los términos del párrafo 226 de la misma.</w:t>
      </w:r>
    </w:p>
    <w:p w14:paraId="326CB332" w14:textId="77777777" w:rsidR="007265BC" w:rsidRDefault="007265BC" w:rsidP="007265BC">
      <w:pPr>
        <w:spacing w:after="0" w:line="240" w:lineRule="auto"/>
        <w:jc w:val="both"/>
        <w:rPr>
          <w:rFonts w:ascii="Arial" w:eastAsia="Times New Roman" w:hAnsi="Arial" w:cs="Arial"/>
          <w:color w:val="000000"/>
          <w:lang w:eastAsia="es-MX"/>
        </w:rPr>
      </w:pPr>
    </w:p>
    <w:p w14:paraId="0F2344A2"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8. 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570CA88F" w14:textId="77777777" w:rsidR="007265BC" w:rsidRDefault="007265BC" w:rsidP="007265BC">
      <w:pPr>
        <w:spacing w:after="0" w:line="240" w:lineRule="auto"/>
        <w:jc w:val="both"/>
        <w:rPr>
          <w:rFonts w:ascii="Arial" w:eastAsia="Times New Roman" w:hAnsi="Arial" w:cs="Arial"/>
          <w:color w:val="000000"/>
          <w:lang w:eastAsia="es-MX"/>
        </w:rPr>
      </w:pPr>
    </w:p>
    <w:p w14:paraId="1BAB4826"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9. El Estado deberá efectuar los pagos por concepto de daño material y costas y gastos dentro del plazo de un año, contado a partir de la notificación del presente fallo, en los términos de los párrafos 195 y 232 de esta Sentencia.</w:t>
      </w:r>
    </w:p>
    <w:p w14:paraId="14FB9740" w14:textId="77777777" w:rsidR="007265BC" w:rsidRDefault="007265BC" w:rsidP="007265BC">
      <w:pPr>
        <w:spacing w:after="0" w:line="240" w:lineRule="auto"/>
        <w:jc w:val="both"/>
        <w:rPr>
          <w:rFonts w:ascii="Arial" w:eastAsia="Times New Roman" w:hAnsi="Arial" w:cs="Arial"/>
          <w:color w:val="000000"/>
          <w:lang w:eastAsia="es-MX"/>
        </w:rPr>
      </w:pPr>
    </w:p>
    <w:p w14:paraId="12E623A1"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1F1A5DE" w14:textId="77777777" w:rsidR="007265BC" w:rsidRDefault="007265BC" w:rsidP="007265BC">
      <w:pPr>
        <w:spacing w:after="0" w:line="240" w:lineRule="auto"/>
        <w:jc w:val="both"/>
        <w:rPr>
          <w:rFonts w:ascii="Arial" w:eastAsia="Times New Roman" w:hAnsi="Arial" w:cs="Arial"/>
          <w:color w:val="000000"/>
          <w:lang w:eastAsia="es-MX"/>
        </w:rPr>
      </w:pPr>
    </w:p>
    <w:p w14:paraId="4E74E8F9" w14:textId="77777777" w:rsidR="007265BC" w:rsidRDefault="007265BC" w:rsidP="007265BC">
      <w:pPr>
        <w:spacing w:after="0" w:line="240" w:lineRule="auto"/>
        <w:jc w:val="both"/>
        <w:rPr>
          <w:rFonts w:ascii="Arial" w:eastAsia="Times New Roman" w:hAnsi="Arial" w:cs="Arial"/>
          <w:color w:val="000000"/>
          <w:lang w:eastAsia="es-MX"/>
        </w:rPr>
      </w:pPr>
    </w:p>
    <w:p w14:paraId="761A828D" w14:textId="77777777" w:rsidR="007265BC" w:rsidRDefault="007265BC" w:rsidP="007265BC">
      <w:pPr>
        <w:spacing w:after="0" w:line="240" w:lineRule="auto"/>
        <w:jc w:val="both"/>
        <w:rPr>
          <w:rFonts w:ascii="Arial" w:eastAsia="Times New Roman" w:hAnsi="Arial" w:cs="Arial"/>
          <w:b/>
          <w:bCs/>
          <w:color w:val="000000"/>
          <w:lang w:eastAsia="es-MX"/>
        </w:rPr>
      </w:pPr>
      <w:r>
        <w:rPr>
          <w:rFonts w:ascii="Arial" w:eastAsia="Times New Roman" w:hAnsi="Arial" w:cs="Arial"/>
          <w:b/>
          <w:bCs/>
          <w:color w:val="000000"/>
          <w:lang w:eastAsia="es-MX"/>
        </w:rPr>
        <w:t>Resolutivos</w:t>
      </w:r>
    </w:p>
    <w:p w14:paraId="720F6337"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La Corte declara por unanimidad, que:</w:t>
      </w:r>
    </w:p>
    <w:p w14:paraId="535E28E5" w14:textId="77777777" w:rsidR="007265BC" w:rsidRDefault="007265BC" w:rsidP="007265BC">
      <w:pPr>
        <w:spacing w:after="0" w:line="240" w:lineRule="auto"/>
        <w:jc w:val="both"/>
        <w:rPr>
          <w:rFonts w:ascii="Arial" w:eastAsia="Times New Roman" w:hAnsi="Arial" w:cs="Arial"/>
          <w:color w:val="000000"/>
          <w:lang w:eastAsia="es-MX"/>
        </w:rPr>
      </w:pPr>
    </w:p>
    <w:p w14:paraId="5E53B307"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1. 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4C080B94" w14:textId="77777777" w:rsidR="007265BC" w:rsidRDefault="007265BC" w:rsidP="007265BC">
      <w:pPr>
        <w:spacing w:after="0" w:line="240" w:lineRule="auto"/>
        <w:jc w:val="both"/>
        <w:rPr>
          <w:rFonts w:ascii="Arial" w:eastAsia="Times New Roman" w:hAnsi="Arial" w:cs="Arial"/>
          <w:color w:val="000000"/>
          <w:lang w:eastAsia="es-MX"/>
        </w:rPr>
      </w:pPr>
    </w:p>
    <w:p w14:paraId="6BB10627"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cinco votos contra tres,</w:t>
      </w:r>
    </w:p>
    <w:p w14:paraId="0145FAC3" w14:textId="77777777" w:rsidR="007265BC" w:rsidRDefault="007265BC" w:rsidP="007265BC">
      <w:pPr>
        <w:spacing w:after="0" w:line="240" w:lineRule="auto"/>
        <w:jc w:val="both"/>
        <w:rPr>
          <w:rFonts w:ascii="Arial" w:eastAsia="Times New Roman" w:hAnsi="Arial" w:cs="Arial"/>
          <w:color w:val="000000"/>
          <w:lang w:eastAsia="es-MX"/>
        </w:rPr>
      </w:pPr>
    </w:p>
    <w:p w14:paraId="74B1B03A"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2. 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5FC29369" w14:textId="77777777" w:rsidR="007265BC" w:rsidRDefault="007265BC" w:rsidP="007265BC">
      <w:pPr>
        <w:spacing w:after="0" w:line="240" w:lineRule="auto"/>
        <w:jc w:val="both"/>
        <w:rPr>
          <w:rFonts w:ascii="Arial" w:eastAsia="Times New Roman" w:hAnsi="Arial" w:cs="Arial"/>
          <w:color w:val="000000"/>
          <w:lang w:eastAsia="es-MX"/>
        </w:rPr>
      </w:pPr>
    </w:p>
    <w:p w14:paraId="469E0F91"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Por siete votos contra uno, </w:t>
      </w:r>
    </w:p>
    <w:p w14:paraId="38C80126" w14:textId="77777777" w:rsidR="007265BC" w:rsidRDefault="007265BC" w:rsidP="007265BC">
      <w:pPr>
        <w:spacing w:after="0" w:line="240" w:lineRule="auto"/>
        <w:jc w:val="both"/>
        <w:rPr>
          <w:rFonts w:ascii="Arial" w:eastAsia="Times New Roman" w:hAnsi="Arial" w:cs="Arial"/>
          <w:color w:val="000000"/>
          <w:lang w:eastAsia="es-MX"/>
        </w:rPr>
      </w:pPr>
    </w:p>
    <w:p w14:paraId="6BE0CF9E"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3. 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2A89BECF" w14:textId="77777777" w:rsidR="007265BC" w:rsidRDefault="007265BC" w:rsidP="007265BC">
      <w:pPr>
        <w:spacing w:after="0" w:line="240" w:lineRule="auto"/>
        <w:jc w:val="both"/>
        <w:rPr>
          <w:rFonts w:ascii="Arial" w:eastAsia="Times New Roman" w:hAnsi="Arial" w:cs="Arial"/>
          <w:color w:val="000000"/>
          <w:lang w:eastAsia="es-MX"/>
        </w:rPr>
      </w:pPr>
    </w:p>
    <w:p w14:paraId="0169DFF2" w14:textId="77777777" w:rsidR="007265BC" w:rsidRDefault="007265BC" w:rsidP="007265BC">
      <w:pPr>
        <w:spacing w:after="0" w:line="240" w:lineRule="auto"/>
        <w:jc w:val="both"/>
        <w:rPr>
          <w:rFonts w:ascii="Arial" w:eastAsia="Times New Roman" w:hAnsi="Arial" w:cs="Arial"/>
          <w:color w:val="000000"/>
          <w:lang w:eastAsia="es-MX"/>
        </w:rPr>
      </w:pPr>
    </w:p>
    <w:p w14:paraId="55C10B19" w14:textId="77777777" w:rsidR="007265BC" w:rsidRDefault="007265BC" w:rsidP="007265BC">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4. 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w:t>
      </w:r>
    </w:p>
    <w:p w14:paraId="69D3A329" w14:textId="77777777" w:rsidR="007265BC" w:rsidRDefault="007265BC" w:rsidP="007265BC">
      <w:pPr>
        <w:spacing w:after="0" w:line="240" w:lineRule="auto"/>
        <w:jc w:val="both"/>
        <w:rPr>
          <w:rFonts w:ascii="Arial" w:hAnsi="Arial" w:cs="Arial"/>
          <w:lang w:eastAsia="es-MX"/>
        </w:rPr>
      </w:pPr>
    </w:p>
    <w:p w14:paraId="77274278" w14:textId="77777777" w:rsidR="007265BC" w:rsidRDefault="007265BC" w:rsidP="007265BC">
      <w:pPr>
        <w:rPr>
          <w:lang w:eastAsia="es-MX"/>
        </w:rPr>
      </w:pPr>
    </w:p>
    <w:p w14:paraId="382DE8FC" w14:textId="77777777" w:rsidR="007265BC" w:rsidRDefault="007265BC" w:rsidP="007265BC">
      <w:pPr>
        <w:rPr>
          <w:b/>
          <w:bCs/>
          <w:i/>
          <w:iCs/>
          <w:color w:val="C00000"/>
          <w:sz w:val="24"/>
          <w:szCs w:val="24"/>
        </w:rPr>
      </w:pPr>
    </w:p>
    <w:p w14:paraId="3158AB86" w14:textId="77777777" w:rsidR="005013F5" w:rsidRDefault="005013F5" w:rsidP="005013F5"/>
    <w:p w14:paraId="31B90654" w14:textId="174CEEEC" w:rsidR="005013F5" w:rsidRPr="005013F5" w:rsidRDefault="005013F5" w:rsidP="005013F5"/>
    <w:sectPr w:rsidR="005013F5" w:rsidRPr="005013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AD6B5" w14:textId="77777777" w:rsidR="0066301A" w:rsidRDefault="0066301A" w:rsidP="007265BC">
      <w:pPr>
        <w:spacing w:after="0" w:line="240" w:lineRule="auto"/>
      </w:pPr>
      <w:r>
        <w:separator/>
      </w:r>
    </w:p>
  </w:endnote>
  <w:endnote w:type="continuationSeparator" w:id="0">
    <w:p w14:paraId="794D11D1" w14:textId="77777777" w:rsidR="0066301A" w:rsidRDefault="0066301A" w:rsidP="0072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Helvetica 45 Light">
    <w:altName w:val="Helvetica 45 Light"/>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477C2" w14:textId="77777777" w:rsidR="0066301A" w:rsidRDefault="0066301A" w:rsidP="007265BC">
      <w:pPr>
        <w:spacing w:after="0" w:line="240" w:lineRule="auto"/>
      </w:pPr>
      <w:r>
        <w:separator/>
      </w:r>
    </w:p>
  </w:footnote>
  <w:footnote w:type="continuationSeparator" w:id="0">
    <w:p w14:paraId="0BDABFA8" w14:textId="77777777" w:rsidR="0066301A" w:rsidRDefault="0066301A" w:rsidP="007265BC">
      <w:pPr>
        <w:spacing w:after="0" w:line="240" w:lineRule="auto"/>
      </w:pPr>
      <w:r>
        <w:continuationSeparator/>
      </w:r>
    </w:p>
  </w:footnote>
  <w:footnote w:id="1">
    <w:p w14:paraId="497634E8" w14:textId="77777777" w:rsidR="007265BC" w:rsidRDefault="007265BC" w:rsidP="007265BC">
      <w:pPr>
        <w:pStyle w:val="NormalWeb"/>
        <w:spacing w:after="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Jurisprudencia 1/2005 emitida por esta Sala Superior cuyo rubro es: “</w:t>
      </w:r>
      <w:hyperlink r:id="rId1" w:anchor="01/2005" w:history="1">
        <w:r>
          <w:rPr>
            <w:rStyle w:val="Hipervnculo"/>
            <w:rFonts w:ascii="Univers" w:hAnsi="Univers"/>
          </w:rPr>
          <w:t>APELACIÓN. CASO EN QUE LA PUEDEN INTERPONER LOS CIUDADANOS (LEGISLACIÓN DE MICHOACÁN)”.</w:t>
        </w:r>
      </w:hyperlink>
      <w:bookmarkStart w:id="19" w:name="TEXTO_01/2005"/>
      <w:bookmarkEnd w:id="19"/>
      <w:r>
        <w:rPr>
          <w:rFonts w:ascii="Univers" w:hAnsi="Univers"/>
          <w:sz w:val="20"/>
          <w:szCs w:val="20"/>
        </w:rPr>
        <w:t xml:space="preserve"> </w:t>
      </w:r>
    </w:p>
  </w:footnote>
  <w:footnote w:id="2">
    <w:p w14:paraId="56D87C80" w14:textId="77777777" w:rsidR="007265BC" w:rsidRDefault="007265BC" w:rsidP="007265BC">
      <w:pPr>
        <w:pStyle w:val="NormalWeb"/>
        <w:spacing w:after="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foja de la demanda y el segundo a la foja de la lista, en la que se encuentra el ciudadano, según el foliado del expediente ubicado en la esquina superior derecha.</w:t>
      </w:r>
    </w:p>
  </w:footnote>
  <w:footnote w:id="3">
    <w:p w14:paraId="4A2D1AA2" w14:textId="77777777" w:rsidR="007265BC" w:rsidRDefault="007265BC" w:rsidP="007265BC">
      <w:pPr>
        <w:pStyle w:val="NormalWeb"/>
        <w:spacing w:after="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línea de la foja de la demanda y el segundo a la línea de la foja de la lista, en la que se encuentra el ciudadano, según el foliado del expediente ubicado en la esquina superior derecha.</w:t>
      </w:r>
    </w:p>
    <w:p w14:paraId="3F63946A" w14:textId="77777777" w:rsidR="007265BC" w:rsidRDefault="007265BC" w:rsidP="007265BC">
      <w:pPr>
        <w:pStyle w:val="NormalWeb"/>
        <w:spacing w:after="0"/>
        <w:jc w:val="both"/>
        <w:rPr>
          <w:rFonts w:ascii="Univers" w:hAnsi="Univers"/>
          <w:sz w:val="20"/>
          <w:szCs w:val="20"/>
        </w:rPr>
      </w:pPr>
    </w:p>
  </w:footnote>
  <w:footnote w:id="4">
    <w:p w14:paraId="6A417EFF" w14:textId="77777777" w:rsidR="007265BC" w:rsidRDefault="007265BC" w:rsidP="007265BC">
      <w:pPr>
        <w:pStyle w:val="NormalWeb"/>
        <w:spacing w:after="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foja de la demanda y el segundo a la foja de la lista, en la que se encuentra el ciudadano, según el foliado del expediente ubicado en la esquina superior derecha. En este caso, en el primer número se asienta cero, porque no se localizó al ciudadano en la demanda.</w:t>
      </w:r>
    </w:p>
  </w:footnote>
  <w:footnote w:id="5">
    <w:p w14:paraId="6DB1EA54" w14:textId="77777777" w:rsidR="007265BC" w:rsidRDefault="007265BC" w:rsidP="007265BC">
      <w:pPr>
        <w:pStyle w:val="NormalWeb"/>
        <w:spacing w:after="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El primer número se refiere a la línea de la foja de la demanda y el segundo a la línea de la foja de la lista, en la que se encuentra el ciudadano, según el foliado del expediente ubicado en la esquina superior derecha. En este caso, en el primer número se asienta cero, porque no se localizó al ciudadano en la demanda.</w:t>
      </w:r>
    </w:p>
    <w:p w14:paraId="5D7795B8" w14:textId="77777777" w:rsidR="007265BC" w:rsidRDefault="007265BC" w:rsidP="007265BC">
      <w:pPr>
        <w:pStyle w:val="NormalWeb"/>
        <w:spacing w:after="0"/>
        <w:jc w:val="both"/>
        <w:rPr>
          <w:rFonts w:ascii="Univers" w:hAnsi="Univers"/>
          <w:sz w:val="20"/>
          <w:szCs w:val="20"/>
        </w:rPr>
      </w:pPr>
    </w:p>
    <w:p w14:paraId="4FB7A1C3" w14:textId="77777777" w:rsidR="007265BC" w:rsidRDefault="007265BC" w:rsidP="007265BC">
      <w:pPr>
        <w:pStyle w:val="NormalWeb"/>
        <w:spacing w:after="0"/>
        <w:jc w:val="both"/>
        <w:rPr>
          <w:rFonts w:ascii="Univers" w:hAnsi="Univers"/>
          <w:sz w:val="20"/>
          <w:szCs w:val="20"/>
        </w:rPr>
      </w:pPr>
    </w:p>
  </w:footnote>
  <w:footnote w:id="6">
    <w:p w14:paraId="52C5A196" w14:textId="77777777" w:rsidR="007265BC" w:rsidRDefault="007265BC" w:rsidP="007265BC">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Según se explica en las Directrices sobre los Asuntos de los Pueblos indígenas, de febrero de 2003, de la ONU.</w:t>
      </w:r>
    </w:p>
  </w:footnote>
  <w:footnote w:id="7">
    <w:p w14:paraId="02D4D8FA" w14:textId="77777777" w:rsidR="007265BC" w:rsidRDefault="007265BC" w:rsidP="007265BC">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Localizado con el registro número 165288, en fa Semanario Judicial de la Federación y su Gaceta XXXI, febrero de 2010, página 114, con el número 1aXVI/2OI0, Novena Época. Amparo directo 3/2009. Alejandro Paredes Reyes y otros. 21 de octubre de 2009. Cinco votos. Ponente: Olga Sánchez Cordero de García Villegas. Secretaria: Ana Carolina Cienfuegos Posada.</w:t>
      </w:r>
    </w:p>
  </w:footnote>
  <w:footnote w:id="8">
    <w:p w14:paraId="3A94AE5C" w14:textId="77777777" w:rsidR="007265BC" w:rsidRDefault="007265BC" w:rsidP="007265BC">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Se destaca que de la búsqueda que se hizo en los diversos criterios de la Sala Superior del Poder Judicial de la Federación, se apreció que en la mayoría de los casos se resolvieron asuntos del estado de Oaxaca, en donde las elecciones tradicionales se encuentran reguladas desde la constitución local.</w:t>
      </w:r>
    </w:p>
  </w:footnote>
  <w:footnote w:id="9">
    <w:p w14:paraId="74F1DA76" w14:textId="77777777" w:rsidR="007265BC" w:rsidRDefault="007265BC" w:rsidP="007265BC">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Con número de registro 176707, localizada en el Semanario Judicial de la Federación y su Gaceta XXII, noviembre de 2005, página 111, número P./J. 144/2005, Constitucional, Novena Época.</w:t>
      </w:r>
    </w:p>
  </w:footnote>
  <w:footnote w:id="10">
    <w:p w14:paraId="7D56C5F1" w14:textId="77777777" w:rsidR="007265BC" w:rsidRDefault="007265BC" w:rsidP="007265BC">
      <w:pPr>
        <w:pStyle w:val="NormalWeb"/>
        <w:spacing w:after="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Para abundar sobre estas cuestiones y tener un panorama más completo puede consultarse: (Castile, 1974) y (Larson, 1992).</w:t>
      </w:r>
    </w:p>
  </w:footnote>
  <w:footnote w:id="11">
    <w:p w14:paraId="04F4B01B" w14:textId="77777777" w:rsidR="007265BC" w:rsidRDefault="007265BC" w:rsidP="007265BC">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Sobre las implicaciones negativas del término "usos y costumbres" dentro del derecho véase: (Yrigoyen, 1999: 17 y 18).</w:t>
      </w:r>
    </w:p>
  </w:footnote>
  <w:footnote w:id="12">
    <w:p w14:paraId="3A14B188" w14:textId="77777777" w:rsidR="007265BC" w:rsidRDefault="007265BC" w:rsidP="007265BC">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Para una discusión más amplia de la naturaleza de las prácticas jurídicas y políticas de las comunidades indígenas véase: (Sierra, 1997).</w:t>
      </w:r>
    </w:p>
  </w:footnote>
  <w:footnote w:id="13">
    <w:p w14:paraId="46EB9150" w14:textId="77777777" w:rsidR="007265BC" w:rsidRDefault="007265BC" w:rsidP="007265BC">
      <w:pPr>
        <w:ind w:right="335"/>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Actualmente hay un acuerdo de asamblea para que el presidente municipal concluya su periodo, aunque en realidad el gobierno municipal está prácticamente abandonado. Ni siquiera funciona en la sede habitual del gobierno municipal.</w:t>
      </w:r>
    </w:p>
  </w:footnote>
  <w:footnote w:id="14">
    <w:p w14:paraId="56327AE9" w14:textId="77777777" w:rsidR="007265BC" w:rsidRDefault="007265BC" w:rsidP="007265BC">
      <w:pPr>
        <w:pStyle w:val="NormalWeb"/>
        <w:spacing w:after="0"/>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Aprobada por la Asamblea General en su 107ª sesión plenaria el 13 de septiembre de 2007.</w:t>
      </w:r>
    </w:p>
  </w:footnote>
  <w:footnote w:id="15">
    <w:p w14:paraId="69A2161B" w14:textId="77777777" w:rsidR="007265BC" w:rsidRDefault="007265BC" w:rsidP="007265BC">
      <w:pPr>
        <w:pStyle w:val="NormalWeb"/>
        <w:spacing w:after="0"/>
        <w:jc w:val="both"/>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México votó a favor de su adopción.</w:t>
      </w:r>
    </w:p>
    <w:p w14:paraId="0A37055E" w14:textId="77777777" w:rsidR="007265BC" w:rsidRDefault="007265BC" w:rsidP="007265BC">
      <w:pPr>
        <w:pStyle w:val="NormalWeb"/>
        <w:spacing w:after="0"/>
        <w:jc w:val="both"/>
        <w:rPr>
          <w:rFonts w:ascii="Univers" w:hAnsi="Univers"/>
          <w:sz w:val="20"/>
          <w:szCs w:val="20"/>
        </w:rPr>
      </w:pPr>
      <w:hyperlink r:id="rId2" w:anchor="focus" w:history="1">
        <w:r>
          <w:rPr>
            <w:rStyle w:val="Hipervnculo"/>
            <w:rFonts w:ascii="Univers" w:hAnsi="Univers"/>
            <w:i/>
          </w:rPr>
          <w:t>http://unbisnet.un.org:8080/ipac20/ipac.jsp?profile=voting&amp;index=.VM&amp;term=ares61295#focus</w:t>
        </w:r>
      </w:hyperlink>
    </w:p>
  </w:footnote>
  <w:footnote w:id="16">
    <w:p w14:paraId="7BD5AEC7" w14:textId="77777777" w:rsidR="007265BC" w:rsidRDefault="007265BC" w:rsidP="007265BC">
      <w:pPr>
        <w:autoSpaceDE w:val="0"/>
        <w:autoSpaceDN w:val="0"/>
        <w:adjustRightInd w:val="0"/>
        <w:jc w:val="both"/>
        <w:rPr>
          <w:rFonts w:ascii="Univers" w:hAnsi="Univers" w:cs="BookAntiqua-Italic"/>
          <w:i/>
          <w:iCs/>
          <w:sz w:val="20"/>
          <w:szCs w:val="20"/>
          <w:lang w:val="es-ES_tradnl"/>
        </w:rPr>
      </w:pPr>
      <w:r>
        <w:rPr>
          <w:rStyle w:val="Refdenotaalpie"/>
          <w:rFonts w:ascii="Univers" w:hAnsi="Univers"/>
          <w:sz w:val="20"/>
          <w:szCs w:val="20"/>
        </w:rPr>
        <w:footnoteRef/>
      </w:r>
      <w:r>
        <w:rPr>
          <w:rFonts w:ascii="Univers" w:hAnsi="Univers"/>
          <w:sz w:val="20"/>
          <w:szCs w:val="20"/>
        </w:rPr>
        <w:t xml:space="preserve"> </w:t>
      </w:r>
      <w:r>
        <w:rPr>
          <w:rFonts w:ascii="Univers" w:hAnsi="Univers" w:cs="BookAntiqua"/>
          <w:sz w:val="20"/>
          <w:szCs w:val="20"/>
          <w:lang w:val="es-ES_tradnl"/>
        </w:rPr>
        <w:t xml:space="preserve">GARCÍA RAMÍREZ, Sergio, “Los indígenas ante el derecho nacional”, </w:t>
      </w:r>
      <w:r>
        <w:rPr>
          <w:rFonts w:ascii="Univers" w:hAnsi="Univers" w:cs="BookAntiqua-Italic"/>
          <w:i/>
          <w:iCs/>
          <w:sz w:val="20"/>
          <w:szCs w:val="20"/>
          <w:lang w:val="es-ES_tradnl"/>
        </w:rPr>
        <w:t>Boletín Mexicano de derecho Comparado</w:t>
      </w:r>
      <w:r>
        <w:rPr>
          <w:rFonts w:ascii="Univers" w:hAnsi="Univers" w:cs="BookAntiqua"/>
          <w:sz w:val="20"/>
          <w:szCs w:val="20"/>
          <w:lang w:val="es-ES_tradnl"/>
        </w:rPr>
        <w:t>, Nueva Serie, UNAM, año 29, núm. 87, México, septiembre-diciembre de 1996, p. 892.</w:t>
      </w:r>
    </w:p>
    <w:p w14:paraId="4F9EFB02" w14:textId="77777777" w:rsidR="007265BC" w:rsidRDefault="007265BC" w:rsidP="007265BC">
      <w:pPr>
        <w:pStyle w:val="NormalWeb"/>
        <w:spacing w:after="0"/>
        <w:rPr>
          <w:rFonts w:ascii="Univers" w:hAnsi="Univers"/>
          <w:sz w:val="20"/>
          <w:szCs w:val="20"/>
        </w:rPr>
      </w:pPr>
    </w:p>
  </w:footnote>
  <w:footnote w:id="17">
    <w:p w14:paraId="2110592A" w14:textId="77777777" w:rsidR="007265BC" w:rsidRDefault="007265BC" w:rsidP="007265BC">
      <w:pPr>
        <w:pStyle w:val="NormalWeb"/>
        <w:spacing w:after="0"/>
        <w:rPr>
          <w:rFonts w:ascii="Univers" w:hAnsi="Univers"/>
          <w:sz w:val="20"/>
          <w:szCs w:val="20"/>
        </w:rPr>
      </w:pPr>
      <w:r>
        <w:rPr>
          <w:rStyle w:val="Refdenotaalpie"/>
          <w:rFonts w:ascii="Univers" w:hAnsi="Univers"/>
          <w:sz w:val="20"/>
          <w:szCs w:val="20"/>
        </w:rPr>
        <w:footnoteRef/>
      </w:r>
      <w:r>
        <w:rPr>
          <w:rFonts w:ascii="Univers" w:hAnsi="Univers"/>
          <w:sz w:val="20"/>
          <w:szCs w:val="20"/>
        </w:rPr>
        <w:t xml:space="preserve"> </w:t>
      </w:r>
      <w:r>
        <w:rPr>
          <w:rFonts w:ascii="Univers" w:hAnsi="Univers" w:cs="Arial"/>
          <w:sz w:val="20"/>
          <w:szCs w:val="20"/>
        </w:rPr>
        <w:t xml:space="preserve">Arizpe Narro, Enrique. </w:t>
      </w:r>
      <w:r>
        <w:rPr>
          <w:rFonts w:ascii="Univers" w:hAnsi="Univers" w:cs="Arial"/>
          <w:i/>
          <w:sz w:val="20"/>
          <w:szCs w:val="20"/>
        </w:rPr>
        <w:t>La primera sentencia de amparo.</w:t>
      </w:r>
      <w:r>
        <w:rPr>
          <w:rFonts w:ascii="Univers" w:hAnsi="Univers" w:cs="Arial"/>
          <w:sz w:val="20"/>
          <w:szCs w:val="20"/>
        </w:rPr>
        <w:t xml:space="preserve"> Suprema Corte de Justicia de </w:t>
      </w:r>
      <w:smartTag w:uri="urn:schemas-microsoft-com:office:smarttags" w:element="PersonName">
        <w:smartTagPr>
          <w:attr w:name="ProductID" w:val="ze ƎԌ菱ョ톔ミ廊ョነᳬベ議᳗In  ŷԌ菱ョ톔ミ廊ョነᳬベ豨᳗\A ŸԈ豄᳗贈᳗譸᳗8EF1ťԈ퇀ミ"/>
        </w:smartTagPr>
        <w:r>
          <w:rPr>
            <w:rFonts w:ascii="Univers" w:hAnsi="Univers" w:cs="Arial"/>
            <w:sz w:val="20"/>
            <w:szCs w:val="20"/>
          </w:rPr>
          <w:t>la Nación</w:t>
        </w:r>
      </w:smartTag>
      <w:r>
        <w:rPr>
          <w:rFonts w:ascii="Univers" w:hAnsi="Univers" w:cs="Arial"/>
          <w:sz w:val="20"/>
          <w:szCs w:val="20"/>
        </w:rPr>
        <w:t>, México, 2006.</w:t>
      </w:r>
    </w:p>
  </w:footnote>
  <w:footnote w:id="18">
    <w:p w14:paraId="0B396725" w14:textId="77777777" w:rsidR="007265BC" w:rsidRDefault="007265BC" w:rsidP="007265BC">
      <w:pPr>
        <w:pStyle w:val="NormalWeb"/>
        <w:spacing w:after="0"/>
        <w:jc w:val="both"/>
        <w:rPr>
          <w:rFonts w:ascii="Univers" w:hAnsi="Univers" w:cs="Arial"/>
          <w:sz w:val="20"/>
          <w:szCs w:val="20"/>
        </w:rPr>
      </w:pPr>
      <w:r>
        <w:rPr>
          <w:rStyle w:val="Refdenotaalpie"/>
          <w:rFonts w:ascii="Univers" w:hAnsi="Univers"/>
          <w:sz w:val="20"/>
          <w:szCs w:val="20"/>
        </w:rPr>
        <w:footnoteRef/>
      </w:r>
      <w:r>
        <w:rPr>
          <w:rFonts w:ascii="Univers" w:hAnsi="Univers" w:cs="Arial"/>
          <w:sz w:val="20"/>
          <w:szCs w:val="20"/>
        </w:rPr>
        <w:t xml:space="preserve"> Debe recordarse que el artículo 5º del Acta de Reformas de 1847 incorporada a </w:t>
      </w:r>
      <w:smartTag w:uri="urn:schemas-microsoft-com:office:smarttags" w:element="PersonName">
        <w:smartTagPr>
          <w:attr w:name="ProductID" w:val="la Corte"/>
        </w:smartTagPr>
        <w:r>
          <w:rPr>
            <w:rFonts w:ascii="Univers" w:hAnsi="Univers" w:cs="Arial"/>
            <w:sz w:val="20"/>
            <w:szCs w:val="20"/>
          </w:rPr>
          <w:t>la Constitución</w:t>
        </w:r>
      </w:smartTag>
      <w:r>
        <w:rPr>
          <w:rFonts w:ascii="Univers" w:hAnsi="Univers" w:cs="Arial"/>
          <w:sz w:val="20"/>
          <w:szCs w:val="20"/>
        </w:rPr>
        <w:t xml:space="preserve"> de sometía a una ley constitucional la reglamentación del juicio de amparo, la cual no se expidió sino hasta 1861.</w:t>
      </w:r>
    </w:p>
  </w:footnote>
  <w:footnote w:id="19">
    <w:p w14:paraId="3436A379" w14:textId="77777777" w:rsidR="007265BC" w:rsidRDefault="007265BC" w:rsidP="007265BC">
      <w:pPr>
        <w:pStyle w:val="NormalWeb"/>
        <w:spacing w:after="0"/>
        <w:jc w:val="both"/>
        <w:rPr>
          <w:rFonts w:ascii="Univers" w:hAnsi="Univers" w:cs="Arial"/>
          <w:sz w:val="20"/>
          <w:szCs w:val="20"/>
        </w:rPr>
      </w:pPr>
      <w:r>
        <w:rPr>
          <w:rStyle w:val="Refdenotaalpie"/>
          <w:rFonts w:ascii="Univers" w:hAnsi="Univers"/>
          <w:sz w:val="20"/>
          <w:szCs w:val="20"/>
        </w:rPr>
        <w:footnoteRef/>
      </w:r>
      <w:r>
        <w:rPr>
          <w:rFonts w:ascii="Univers" w:hAnsi="Univers" w:cs="Arial"/>
          <w:sz w:val="20"/>
          <w:szCs w:val="20"/>
        </w:rPr>
        <w:t xml:space="preserve"> Citada por Aldasoro Velasco, Héctor F. La primera sentencia de amparo dictada a nivel federal el 13 de agosto de 1849 en el Estado de San Luis Potosí</w:t>
      </w:r>
      <w:r>
        <w:rPr>
          <w:rFonts w:ascii="Univers" w:hAnsi="Univers" w:cs="Arial"/>
          <w:i/>
          <w:sz w:val="20"/>
          <w:szCs w:val="20"/>
        </w:rPr>
        <w:t xml:space="preserve"> </w:t>
      </w:r>
      <w:r>
        <w:rPr>
          <w:rFonts w:ascii="Univers" w:hAnsi="Univers" w:cs="Arial"/>
          <w:sz w:val="20"/>
          <w:szCs w:val="20"/>
        </w:rPr>
        <w:t xml:space="preserve">en </w:t>
      </w:r>
      <w:r>
        <w:rPr>
          <w:rFonts w:ascii="Univers" w:hAnsi="Univers" w:cs="Arial"/>
          <w:i/>
          <w:sz w:val="20"/>
          <w:szCs w:val="20"/>
        </w:rPr>
        <w:t xml:space="preserve">La actualidad de </w:t>
      </w:r>
      <w:smartTag w:uri="urn:schemas-microsoft-com:office:smarttags" w:element="PersonName">
        <w:smartTagPr>
          <w:attr w:name="ProductID" w:val="la Defensa"/>
        </w:smartTagPr>
        <w:r>
          <w:rPr>
            <w:rFonts w:ascii="Univers" w:hAnsi="Univers" w:cs="Arial"/>
            <w:i/>
            <w:sz w:val="20"/>
            <w:szCs w:val="20"/>
          </w:rPr>
          <w:t>la Defensa</w:t>
        </w:r>
      </w:smartTag>
      <w:r>
        <w:rPr>
          <w:rFonts w:ascii="Univers" w:hAnsi="Univers" w:cs="Arial"/>
          <w:i/>
          <w:sz w:val="20"/>
          <w:szCs w:val="20"/>
        </w:rPr>
        <w:t xml:space="preserve"> de </w:t>
      </w:r>
      <w:smartTag w:uri="urn:schemas-microsoft-com:office:smarttags" w:element="PersonName">
        <w:smartTagPr>
          <w:attr w:name="ProductID" w:val="ミ廊ョቐᳬベ̾ନ̳ ƛĈ̾̾辈̿ƜĈ퇀ミቐº̾̾ ơČ菱ョ톔ミ廊ョቐᳬベ̾ ƮĈ̾̾̾ႠƳĈ.ƶĈ퇀ミቐ»̾̾ ƻČ菱ョ톔ミ廊ョቐᳬベ̾Ɛ ǀĈ̾ﶰ̾̾ĀāāǅĈ&#10;ǈĈtambiénra de ǍĈ퇀ミቐ³̾̾ ǖČ菱ョ톔ミ廊ョቐᳬベ̾es ǟĈ̾̾ܠ̷que ǠĈexpresalaratoǥĈ퇀ミቐ»̷݄̾ ǮČ菱ョ톔ミ廊ョቐᳬベ̾￼￼ ǷĈ̾̾̾￼￼￼￼ǸĈ퇀ミቐ¿࿜̳̾ ǽČ菱ョ톔ミ廊ョቐᳬベ̾en ĊĈ̾̾̾ corďĈ퇀ミቐÃ 奈̾̾ ĐČ菱ョ톔ミ廊ョቐᳬベ̾de ęĈ̾令̾̾casoĢĈgarantías￼￼￼￼ħĈ퇀ミቐÍ琉̾菱̾ ĨČ菱ョ톔ミ廊ョቐᳬベ裂̾￼￼ ıĈ良̾̾̾￼￼￼￼ĺĈindividuales￼ĿĈ퇀ミቐÚ賓̾礼̾ ŀČ菱ョ톔ミ廊ョቐᳬベ̾Fe ŉĈ&#10;debenŌĈ-ginasad&#10;őĈZamudioŚĈFixřĈHéctoristu=ŢČ廀̿s⋠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類Ӛ婢ӚנּӚﯰӚﲠӚﵐӚ︐ӚﻐӚﾀӚ䏀Ӑ=ƟĈ-1-113㰀㄀ƠĈ퇀ミቐ頻̾ﵠ̾ƥČɈ̷꬈̿ヘ̿湀 2̾ ƩČ菱ョ톔ミ廊ョቐᳬベﶨ̾ ƶĈﶄ̾﹈̾̾&#10;ƻĈ퇀ミቐﳴ̾ﷸ̾ ƼČ菱ョ톔ミ廊ョቐᳬベ﹀̾ ǅĈ︜̾ﻠ̾ﶰ̾ǎĈ퇀ミቐ瘝̾ﺐ̾ ǓČ菱ョ톔ミ廊ョቐᳬベﻘ̾ ǘĈﺴ̾ｸ̾﹈̾ǝĈ퇀ミቐ̾Ｈ̾ ǦČ菱ョ톔ミ廊ョቐᳬベｰ̾ ǯĈｌ̾̿ﻠ̾ǰĈ퇀ミቐ4̿￀̾ ǵČ菱ョ톔ミ廊ョቐᳬベ̿ ĂĈ￤̾Ð̿ｸ̾ćĈHéctorĈĈ퇀ミቐô̿̿ čČ菱ョ톔ミ廊ョቐᳬベÈ̿ ĚĈ¤̿憨̿̿ğĈ.efĢĈ㴄̿ǀ̿㱰̿a CoħĈelstiĪĈ퇀ミቐľǤ̿Ű̿ įČ菱ョ톔ミ廊ョቐᳬベƸ̿al ĴĈƔ̿ʀ̿Đ̿￼￼￼￼ĹĈsegundo￼￼￼￼￼￼łĈ퇀ミቐņʤ̿Ȱ̿ ŇČ菱ョ톔ミ廊ョቐᳬベɸ̿lo ŌĈɔ̰̿̿ǀ̿￼￼￼￼őĈ&#10;pilarŔĈ퇀ミቐŌ͔̿ˠ̿ řČ菱ョ톔ミ廊ョቐᳬベ̨̿￼￼ ŦĈ̄̿Ϡ̿ʀ̿￼￼￼￼ūĈenso￼ŮĈ퇀ミቐŏЄ̿ΐ̿ ųČ菱ョ톔ミ廊ョቐᳬベϘ̿￼￼ ŸĈδ̿Ґ̰̿̿￼￼￼￼ŽĈel￼￼￼ƀĈ퇀ミቐŒҴ̿р̿ ƅČ菱ョ톔ミ廊ョቐᳬベ҈̿ci ƒĈѤ̿Հ̿Ϡ̿ CámƗĈcualeƚĈ퇀ミቐŗդ̿Ӱ̿ ƟČ菱ョ톔ミ廊ョቐᳬベԸ̿￼￼ ƤĈԔ̿װ̿Ґ̿￼￼￼￼ƩĈse￼￼￼ƬĈ퇀ミቐŚ䶜̿֠̿ ƱČ菱ョ톔ミ廊ョቐᳬベר̿ef ƾĐׄ̿丨̿Հ̿able. &#10;SǀĈ ჰӈለӈአӈጸӈᏐӈᑨӈᔀӈᖘӈᙈӈᜈӈីӈᡸӈᤨӈ᧨ӈ᪘ӈ᭘ӈᰈӈᲸӈᵨӈḨӈỘӈᾈӈ‸ӈ⃸ӈ↨ӈ≀ӈ⌀ӈ⎰ӈ⑰ӈ┰ӈ◠ӈ⚐ӈ❀ӈ⠀ӈ⣀ӈ⥰ӈ⨰ӈ⫠ӈ⮠ӈⱐӈⴀӈⶰӈ⹰ӈ⼠ӈ⿠ӈゐӈㅀӈ㈀ӈ㋀ӈ㍰ӈ㐰ӈ㓠ӈ㖐ӈ㙀ӈ㜀ӈ㟀ӈ㡰ӈ㤰ӈ㧰ӈ㪰ӈ㭰ӈ㰠ӈ㳠ӈ㶠ӈ㹐ӈ㼀ӈ㿀ӈ䁰ӈ䄠ӈ䇐ӈ䊀ӈ䍀ӈ䏰ӈ䒰ӈ䕠ӈ䘐ӈ䛐ӈ䞐ӈ䡀ӈ䣰ӈ䦰ӈ䩠ӈ䬐ӈ䯀ӈ䱰ӈ䴰ӈ䷠ӈ亐ӈ佀ӈ俰ӈ傰ӈ兠ӈ删ӈ勐ӈ厐ӈ呐ӈ唀ӈ喰ӈ噠ӈ圠ӈ埐ӈ墀ӈ夰ӈ姠ӈ媠ӈ子ӈ尀ӈ峀ӈ嶀ӈ帰ӈ廠ӈ徠ӈ恐ӈ愀ӈ懀ӈ技ӈ挰ӈ揰ӈ撰ӈ数ӈ昰ӈ曠ӈ枠ӈ桠ӈ椐ӈ槀ӈ檀ӈ欰ӈ毠ӈ沠ӈ浠ӈ渐ӈ滐ӈ澀ӈ灀ӈ烰ӈ熠ӈ牐ӈ猀ӈ珀ӈ璀ӈ瞀ӈ砰ӈ磠ӈ禠ӈ粰ӈ絰ӈ肈ӈ腈ӈ臸ӈ芸ӈ藰ӈ蚠ӈ觐ӈ誀ӈ譀ӈ诰ӈ負ӈ赠ӈ踐ӈSėĈ퇀ミቐ'奜̿௘̿ĘĈ௼̿䎠̿鉨̳ĝĈcomoXĠČ䨐̿ Colegio Electoral de la Cámara de Senadores se integrará, tanto con los presuntos senadores que hubieren obtenido la declaración de la legislatura de cada Estado y de la Comisión Permanente del Congreso de la Unión, en caso del Distrito Federal, como con los senadores de la anterior legislatura que continuarán en el ejercicio de su encargo.&#10;세̀ XŸČ菱ョ톔ミ廊ョቐᳬベࣘ̿ ƁĐ(]ƅĈ(ՌР䗈̳Ĭఊ࿘̳ոՌ̀,ఊ̀&#10;؏ոఊứڥ؏̾ఊ࿨̳ۜڥ̀7ఊྈ̳۲ۜ縨̀ఊ蘘̀܈۲̾ఊ貰̀ߍ܈䱸̷Åఊ鍠̀ࡎߍ꠰̴ఊ̾ॷࡎ̾ĩఊ̾৓ॷ稀̳\ఊ̾ఓ৓̾ɀఊ̾ผఓ̾ȉఊ뾸༌ผ﬈̾ðఊ̾ᆏ༌Ĉ̿ʃఊ̾ᇩᆏ饨̳Zఊ冘̳ቆᇩ옘̴]ఊ세̀ኹቆਸ̴sఊ̾]ǦĈ̾ጸ̿䎠̿ǫĈConstituciónǬĈ퇀ミቐ9ऄ̿የ̿iǱĈ㬠ӑG{00020905-0000-0000-C000-000000000046}#8.3#0#C:\Archivos de programa\Microsoft Office\OFFICE11\MSWORD.OLB#Microsoft Word 11.0 Object Library̠臸̴*\G{000204EF-0000-0000-C000-000000000046}#4.0#9#C:\ARCHIV~1\ARCHIV~1\MICROS~1\VBA\VBA6\VBE6.DLL#Visual Basic For ApplicationselĠŀ靸Ӗ*\G{00020430-0000-0000-C000-000000000046}#2.0#0#C:\WINDOWS\system32\stdole2.tlb#OLE Automationdɠﺸ iŞČ菱ョ톔ミ廊ョቐᳬベጰ̿ ŧĐጌ̿⡈̿༰̿gũĈ(ՌР䗈̳Ĭఊ࿘̳ոՌ̀,ఊ̀&#10;؏ոఊứڥ؏̾ఊ࿨̳ۜڥ̀7ఊྈ̳۲ۜ縨̀ఊ蘘̀܈۲̾ఊ貰̀ߍ܈䱸̷Åఊ鍠̀ࡎߍ꠰̴ఊ̾ॷࡎ̾ĩఊ̾৓ॷ稀̳\ఊ̾ఓ৓̾ɀఊ̾ผఓ̾ȉఊ뾸༌ผ﬈̾ðఊ̾ᆏ༌Ĉ̿ʃఊ̾ᇩᆏ饨̳Zఊ冘̳ቆᇩ옘̴]ఊ세̀ኹቆਸ̴sఊ̾Ꮹኹ∈̴İఊ༨̿ᖇᏩྠ̿ƞఊየ̿ gǐČ菱ョ톔ミ廊ョቐᳬベ槈̿ g ǙĈdestacan la pǢĈ퇀ミቐǝឤ̿ᜰ̿ ǧČ菱ョ톔ミ廊ョቐᳬベ᝸̿￼￼ ǬĈ᝔̿ᠰ̿槐̿￼￼￼￼ǱĈlos￼￼ǴĈ퇀ミቐǡᡔ̿០̿ ǹČ菱ョ톔ミ廊ョቐᳬベᠨ̿￼￼ ĆĈ᠄̿ᣰ̿ក̿￼desċĈderechoslanciČĈ퇀ミቐǪᤔ̿ᢠ̿ đČ菱ョ톔ミ廊ョቐᳬベᣨ̿￼￼ ĞĈᣄ̿ᦰ̿ᠰ̿￼￼￼￼ģĈhumanos￼￼￼￼￼￼ĤĈ퇀ミቐǲ᧔̿ᥠ̿ ĩČ菱ョ톔ミ廊ョቐᳬベᦨ̿mi ĶĈᦄ᩠̿̿ᣰ̿mos ĻĈyrán ľĈ퇀ミቐɱ᪄̿ᨐ̿ ŃČ菱ョ톔ミ廊ョቐᳬベᩘ̿￼￼ ňĈᨴ̿ᬐ̿ᦰ̿￼￼￼￼ōĈlosncŐĈ퇀ミቐɵ᬴ᫀ̿̿ ŕČ菱ョ톔ミ廊ョቐᳬベᬈ̿lí ŢĈ᫤̿ᯐ᩠̿̿iudaŧĈcuales establŨĈ퇀ミቐɼ᯴̿ᮀ̿ ŭČ菱ョ톔ミ廊ョቐᳬベᯈ̿￼￼ źĈᮤ̿ᲀ̿ᬐ̿￼￼￼￼ſĈel￼￼￼ƂĈ퇀ミቐɿᲤ̿ᰰ̿ ƇČ菱ョ톔ミ廊ョቐᳬベᱸ̿ti ƌĈ᱔̿ᴰ̿ᯐ̿s deƑĈjuezsƔĈ퇀ミቐʄᵔ̿᳠̿ ƙČ菱ョ톔ミ廊ョቐᳬベᴨ̿st ƦĈᴄ̿ᷠ̿ᲀ̿yes ƫĈ&#10;debenƮĈ퇀ミቐʊḄ̿ᶐ̿ ƳČ菱ョ톔ミ廊ョቐᳬベᷘ̿ci ƸĈᶴ̿Ạ̿ᴰ̿la LƽĈoptimizarseesǆĈ퇀ミቐʕỄ̿Ṑ̿ ǋČ菱ョ톔ミ廊ョቐᳬベẘ̿di ǐĈṴ̿ὐ̿ᷠ̿ColeǕĈ,ctorǘĈ퇀ミቐʗὴ̿ἀ̿ ǝČ菱ョ톔ミ廊ョቐᳬベὈ̿la ǪĈἤ̿‐̿Ạ̿ lasǯĈampliarodas eǰĈ퇀ミቐʟ‴̿῀̿ ǵČ菱ョ톔ミ廊ョቐᳬベ ̿ i ĂĈῤ̿⁸̿ὐ̿ĲČćĈsus䍰̿ĊĈ퇀ミቐʣ䵤ӊ䴘ӊďĐ䴼ӊ一ӊ‐̿lđĈ(ՌР䗈̳Ĭఊ࿘̳ոՌ̀,ఊ̀&#10;؏ոఊứڥ؏̾ఊ࿨̳ۜڥ̀7ఊྈ̳۲ۜ縨̀ఊ蘘̀܈۲̾ఊ貰̀ߍ܈䱸̷Åఊ鍠̀ࡎߍ꠰̴ఊ̾ॷࡎ̾ĩఊ̾৓ॷ稀̳\ఊ̾ఓ৓̾ɀఊ̾ผఓ̾ȉఊ뾸༌ผ﬈̾ðఊ̾ᆏ༌Ĉ̿ʃఊ̾ᇩᆏ饨̳Zఊ冘̳ቆᇩ옘̴]ఊ세̀ኹቆਸ̴sఊ̾Ꮹኹ∈̴İఊ༨̿ᖇᏩྠ̿ƞఊየ̿ᨸᖇᚸ̿ұఊ ̿lŽĈabout:blankƁĈ퇀ミቐ&gt;銴̳⑈̿&#10;ƊĔ菱ョ톔ミ廊ョቐᳬベ⡀̿q&#10;ƐĈ(ՌР䗈̳Ĭఊ࿘̳ոՌ̀,ఊ̀&#10;؏ոఊứڥ؏̾ఊ࿨̳ۜڥ̀7ఊྈ̳۲ۜ縨̀ఊ蘘̀܈۲̾ఊ貰̀ߍ܈䱸̷Åఊ鍠̀ࡎߍ꠰̴ఊ̾ॷࡎ̾ĩఊ̾৓ॷ稀̳\ఊ̾ఓ৓̾ɀఊ̾ผఓ̾ȉఊ뾸༌ผ﬈̾ðఊ̾ᆏ༌Ĉ̿ʃఊ̾ᇩᆏ饨̳Zఊ冘̳ቆᇩ옘̴]ఊ세̀ኹቆਸ̴sఊ̾Ꮹኹ∈̴İఊ༨̿ᖇᏩྠ̿ƞఊየ̿ᨸᖇᚸ̿ұఊ ̿ ᩴᨸ̿&lt;ఊ␠̿qāĈabout:blankąĈ⑬̿⢘̿ጸ̿ĎĈ퇀ミቐB Ⳕ̿Ⲉ̿ēĈⲬ̿㆘̿⡈̿vĔĈ(ՌР䗈̳Ĭఊ࿘̳ոՌ̀,ఊ̀&#10;؏ոఊứڥ؏̾ఊ࿨̳ۜڥ̀7ఊྈ̳۲ۜ縨̀ఊ蘘̀܈۲̾ఊ貰̀ߍ܈䱸̷Åఊ鍠̀ࡎߍ꠰̴ఊ̾ॷࡎ̾ĩఊ̾৓ॷ稀̳\ఊ̾ఓ৓̾ɀఊ̾ผఓ̾ȉఊ뾸༌ผ﬈̾ðఊ̾ᆏ༌Ĉ̿ʃఊ̾ᇩᆏ饨̳Zఊ冘̳ቆᇩ옘̴]ఊ세̀ኹቆਸ̴sఊ̾Ꮹኹ∈̴İఊ༨̿ᖇᏩྠ̿ƞఊየ̿ᨸᖇᚸ̿ұఊ ̿ ᩴᨸ̿&lt;ఊ␠̿!᭮ᩴ㬐̀úఊ⡀̿vƎĊ۸La Ley̿ ƒČ菱ョ톔ミ廊ョቐᳬベ⢐̿ ƛĐverdadera{ƝĈ(ՌР䗈̳Ĭఊ࿘̳ոՌ̀,ఊ̀&#10;؏ոఊứڥ؏̾ఊ࿨̳ۜڥ̀7ఊྈ̳۲ۜ縨̀ఊ蘘̀܈۲̾ఊ貰̀ߍ܈䱸̷Åఊ鍠̀ࡎߍ꠰̴ఊ̾ॷࡎ̾ĩఊ̾৓ॷ稀̳\ఊ̾ఓ৓̾ɀఊ̾ผఓ̾ȉఊ뾸༌ผ﬈̾ðఊ̾ᆏ༌Ĉ̿ʃఊ̾ᇩᆏ饨̳Zఊ冘̳ቆᇩ옘̴]ఊ세̀ኹቆਸ̴sఊ̾Ꮹኹ∈̴İఊ༨̿ᖇᏩྠ̿ƞఊየ̿ᨸᖇᚸ̿ұఊ ̿ ᩴᨸ̿&lt;ఊ␠̿!᭮ᩴ㬐̀úఊ⡀̿&quot;ᱮ᭮ఠ̀ĀఊⲈ̿{ĘČ❠Ӊ옠̴̾﵀̾2̿ĜĈ퇀ミቐL̾ㄠ̿&#10;ġĔ菱ョ톔ミ廊ョቐᳬベ㆐̿&#10;įĐ&#10;serán㈈̿ĳĈㅄ̿㇨̿⢘̿ĴĈ퇀ミቐR̾㈨̿ĹĈ㉌̿㌐̿㆘̿łĐ&#10;serán㊠̿ ņČ菱ョ톔ミ廊ョቐᳬベ㇠̿ ŏĐ퇀ミቐV̀㋀̿őĐdeʣ&amp;㌸̿ ŕČ菱ョ톔ミ廊ョቐᳬベ㌈̿ ŢĐ㋤̿㏸̿㇨̿ŤĐ.ᨤʣ'㏐̿ŨĈ퇀ミቐ[ 㐜̿㎀̿&#10;ŭĔ菱ョ톔ミ廊ョቐᳬベ㏰̿&#10;ŻĐelʣ(㑨̿ſĈ㎤̿䧈̿㌐̿ƀĈaplicarseƅĈ퇀ミቐe끴̾䥸̿ƎĐ&#10;salas㴨̿ƒČhttp://www.monografias.com/trabajos36/naturaleza/naturaleza.shtmlఊƠČ䀈Ӗ세̀ƦĐ.ᨤʣ+䍐̿ƪČ⽐Ӗ㔘̿ƨĈdeヸ̿ƯĐcuyaㅰ̿TƳĎ辀ӈ$ɮMEWord12vUpAV_}tr&amp;!!!!!MKKSkWordConverter12Files&gt;t9~h,6A8T@hW!'pE}.E%Documento habilitado para macros de Word 2007\docmvUpAVU(8A$!!!!!MKKSkWordConverter12Files&gt;t9~h,6A8T@hW!'pE}.E%Word 2007 Macro-enabled Document\docmvUpAV_}tr&amp;!!!!!MKKSkWordConverter12Files&gt;t9~h,6A8T@hW!'pE}.E%Word 2007 Macro-enabled Document\docm䕘̷ TćČ菱ョ톔ミ廊ョቐᳬベ㡸̿ ČĈ㡔̿㤘̿̾đĈ퇀ミቐē㤼̿㣈̿ ĚČ菱ョ톔ミ廊ョቐᳬベ㤐̿ e ģĈ㣬̿㧈̿㢀̿or, ĤĈ&#10;textoīĈ퇀ミቐę파Ӊ㥸̿ ĬČ菱ョ톔ミ廊ョቐᳬベ㧀̿ia ĵĈ㦜̿㩠̿㤘̿deraľĈ퇀ミቐħ㪄̿㨐̿ ŃČ菱ョ톔ミ廊ョቐᳬベ㩘̿ti ňĈ㨴̿㬐̿㧈̿poneōĈ, hagŐĈ퇀ミቐĩ㬴̿㫀̿ ŕČ菱ョ톔ミ廊ョቐᳬベ㬈̿pu ŢĈ㫤̿㯀̿㩠̿ resŧĈlo laŪĈ퇀ミቐĬ㯤̿㭰̿ ůČ菱ョ톔ミ廊ョቐᳬベ㮸̿ i ŴĈ㮔̿㱰̿㬐̿ey eŹĈque lżĈ퇀ミቐİ&#10;㲔̿㰠̿ ƁČ菱ョ톔ミ廊ョቐᳬベ㱨̿e  ƎĈ㱄̿Đ̿㯀̿de iƓĈconstituyeČƔĈ퇀ミቐĻĴ̿㳠̿ ƙČ菱ョ톔ミ廊ョቐᳬベĈ̿ ƦČθ̷옠̴̾&#10;ƪĈ/trabajos12/desorgan/desorgan.shtml &#10;ưČ菱ョ톔ミ廊ョቐᳬベ䪠ӎde ƹĈ퇀ミቐ䥼ӎ㸈̿ ǂČ菱ョ톔ミ廊ョቐᳬベ㹐̿íc ǋĈ㸬̿㻰̿䪨ӎde RǌĈ퇀ミቐ 䦼ӎ㺠̿ ǑČ菱ョ톔ミ廊ョቐᳬベ㻨̿s  ǞĈ㻄̿㾈̿㹘̿en rǣĈ퇀ミቐ䦔ӎ㼸̿ ǤČ菱ョ톔ミ廊ョቐᳬベ㾀̿o  ǭĈ㽜̿䀠̿㻰̿lo qǶĈ퇀ミቐӍ㿐̿ ǻČ菱ョ톔ミ廊ョቐᳬベ䀘̿mo ĀĈ㿴̿䂸̿㾈̿ conąĈ퇀ミቐ䃜̿䁨̿ ĎČ菱ョ톔ミ廊ョቐᳬベ䂰̿a  ėĈ䂌̿䅨̿䀠̿ios,ĘĈdes qğĈ퇀ミቐ&#10;䆌̿䄘̿ ĠČ菱ョ톔ミ廊ョቐᳬベ䅠̿le ĩĈ䄼̿䈨̿䂸̿juezĲĈconsideraronsķĈ퇀ミቐ'䉌̿䇘̿ ĸČ菱ョ톔ミ廊ョቐᳬベ䈠̿￼￼ ŁĈ䇼̿䋘̿䅨̿es eŊĈaebenŉĈ퇀ミቐ)儼ӎ䊈̿ ŒČ菱ョ톔ミ廊ョቐᳬベ䋐̿to śĐ䊬̿凈ӎ䈨̿ídico. &#10;ŝĔ菱ョ톔ミ廊ョቐᳬベ֠͂&#10;ūĐdeʣ,䏘̿ůĈ퇀ミቐ)䏄̿嬰̿ŰĈ孔̿༰̿࣠̿ŵĈlaŸĐaᨤʣ-䟘̿zżĈŰîHƐÿȃ∁Albertus MTAlbertus MT ItalicItalicOccidentalmedio de impugnación 癤ࠀlo＞‟î½1&amp;HíƐɘɘ ∙ ÿ✀eࠀআˤ污ࠀǤŰïVƐȃ∁Albertus MTAlbertus MTRegularOccidentalupuestos, requisitos 癤ࠀro＞‟ï¾1'VĘƐɘɘ ∙ ✀ @ࠀএͱ污ࠀzǺČ⻐Ӗ㕈̿ǸĈ퇀ミቐ䯜ӊ䌀̿ǽĈ̾䢠̿̾&#10;ĆĈ퇀ミቐꛬ̾䡐̿ ċČ菱ョ톔ミ廊ョቐᳬベ䢘̿ō ĐĈ䡴̿䤸̿䠈̿ĕĈ퇀ミቐ̾䣨̿ ĞČ菱ョ톔ミ廊ョቐᳬベ䤰̿ ħĈ䤌̿Ѱ̷䢠̿ĨĐPura䧰̿ ĬČ菱ョ톔ミ廊ョቐᳬベ䧀̿ ĵĐ䦜̿叐̿㏸̿ĿĐELJ0䵈̿XŃĊ官̿Vid. Tesis S3ELJ 36/2002. “JUICIO PARA LA PROTECCIÓN DE LOS DERECHOS POLÍTICO-ELECTORALES DEL CIUDADANO. PROCEDE CUANDO SE ADUZCAN VIOLACIONES A DIVERSOS DERECHOS FUNDAMENTALES VINCULADOS CON LOS DERECHOS DE VOTAR, SER VOTADO, DE ASOCIACIÓN Y DE AFILIACIÓN”. Revista Justicia Electoral 2003, suplemento 6, páginas 40-41, Sala Superior, México. &#10;XƛĈ퇀ミቐh孼̿䳸̿&#10;ƜĔ菱ョ톔ミ廊ョቐᳬベ又̿&#10;ƪĐ.ᨤʣ1䵸̿ƮČ⹐Ӗ䟈̿ƬĐbajo厨̿ưĈ&#10;apoyaƷĈ퇀ミቐŠ乌̿䷘̿ ƸČ菱ョ톔ミ廊ョቐᳬベ丠̿cu ǁĈ䷼̿付̿װ̿nstiǊĈele aǉĈ퇀ミቐţ仼̿予̿ ǒČ菱ョ톔ミ廊ョቐᳬベ仐̿z  ǛĈ京̿侘̿丨̿s deǜĈmodelosenadorǡĈ퇀ミቐŪ侼̿佈̿ ǪČ菱ョ톔ミ廊ョቐᳬベ侐̿es ǳĈ佬̿偈̿付̿e laǴĈenes ǻĈ퇀ミቐŭ偬̿俸̿ ǼČ菱ョ톔ミ廊ョቐᳬベ偀̿s  ąĈ倜̿儈̿侘̿idatĎĈcuestión obteēĈ퇀ミቐŶ儬̿傸̿ ĔČ菱ョ톔ミ廊ョቐᳬベ儀̿s  ĝĈ僜̿凈̿偈̿ía dĦĈconsistenteloīĈ퇀ミቐƂ凬̿典̿ ĬČ菱ョ톔ミ廊ョቐᳬベ净̿ l ĵĈ农̿剸̿儈̿ harľĈenaraĽĈ퇀ミቐƅ&#10;劜̿刨̿ ņČ菱ョ톔ミ廊ョቐᳬベ剰̿pr ŏĈ剌̿匸̿凈̿sentŐĈconsiderarl dŕĈ퇀ミቐƐ卜̿勨̿ ŞČ菱ョ톔ミ廊ョቐᳬベ匰̿y  ŧĈ匌̿托̿剸̿ŨĈqueůĈ퇀ミቐƔ扼̿戈̿ŰČ䝈Ӗ崠ӔŶĐdeʣ3呀̿źĈ䴜̿吠̿䧈̿ſĈ퇀ミቐmత̿呠̿ƀĈ咄̿嚀̿叐̿ƅĐ29ʣ4哘̿ ƉČ菱ョ톔ミ廊ョቐᳬベ吘̿ ƖĐ퇀ミቐn&#10;囌̿嘰̿ƘĐ/ᨤʣ5嚨̿'ƜČ픸睌睌Ȅ26倝ࣄஸ蒸厮墈⾉哸̿᥀睋䱸̷䱸̷볠ӑt͌Ӕ̴Ӕ䷈̷⦈Ӑ退ꚶ즦鯁䎥殰裥隼0ᶫ嗲踬䇘풬⍧剷⡮ࣄټֱÌﵸׁ턘ӓD十䍙ió䱸̷睏it.,  95&#10; 'ǇČ菱ョ톔ミ廊ョቐᳬベ噸̿ ǌĐ噔̿圠̿吠̿ǖĐ0386址̿ǚĈreferenciaǟĈ퇀ミቐy덬̀̾ǠĈ̾̾嚀̿ǥĐ“ᨤʣ7埘̿ǩČⷐӖ䵨̿&#10;ǯČ/trabajos/epistemologia2/epistemologia2.shtml&#10;ǸĐ/ᨤʣ8塰̿ǼČⵐӖ坠̿&#10;ĂČ/trabajos/epistemologia2/epistemologia2.shtmlk&#10;ďĐ27ʣ9夈̿ēČⳐӖ埸̿&#10;đČ/trabajos/epistemologia2/epistemologia2.shtml&#10;ĢĐ16ʣ:夸̿ĦČⱐӖ墐̿ĤĐ15ʣ;愐̿ĨĈa䳐̿8įĈᔠӅj⋠Ӕ곐Ӕ㹠Ӗ㷨ӖỀӠꝠӔ놠ӔӚӚ澸ӟ潀ӟ滰ӟ溠ӟ洘ӟꕐӔ晠ӟ暰ӟ枀ӟ汸ӟ毐ӟ欨ӟ갠Ӕ楈ӟ栠ӟ釸̳鈠̳葸Ӕ퍐Ӕ챘Ӕ⾀ӛ궐ӔㇸӖᤘӠ퀘Ӕ툠Ӕ㵘Ӗ㬘ӕ춨Ӕ칀Ӕ줘Ӕ쨨Ӕ쫀Ӕ扨ӓ诐Ӕ豨Ӕ贀Ӕ領Ӕ颰Ӕ胈Ӕ腠Ӕ픨Ӕ헨ӔኘӔፘӔᏰӔ蘘Ӕ蛈Ӕ蝸Ӕ蠨Ӕ裘Ӕ髰Ӕ鮰Ӕ鱠Ӕ鴠Ӕ鷠Ӕ麐Ӕ齐ӔꄨӔꇘӔꊘӔꍘӔӚӚӚӚӚӚӚӚӚӚӚӚӚӚӚӚӚӚӚӚӚӚӚӚӚӚӚӚӚӚӚӚӚӚ蘿Ӛ 8ŧČ菱ョ톔ミ廊ョቐᳬベ䎘̿ ŬĐcasoXŰČ밨̿Tesis 12/2009. “ACCESO AL CARGO DE DIPUTADO. COMPETE A LA SALA SUPERIOR CONOCER DE LAS IMPUGNACIONES RELACIONADAS CON ÉL”. La Sala Superior en sesión pública celebrada el ocho de julio de dos mil nueve, aprobó por unanimidad de votos la jurisprudencia. Vid. También la ejecutoria dictada en el asunto identificado con la clave SUP-JRC-10/2010.&#10;세̀&#10;XǈČ/trabajos/epistemologia2/epistemologia2.shtml=&#10;ǕĈῘӅTesis S3ELJ 15/2001. “JUICIO PARA LA PROTECCIÓN DE LOS DERECHOS POLÍTICO-ELECTORALES DEL CIUDADANO. ES IMPROCEDENTE CONTRA ACTOS DE PARTIDOS POLÍTICOS”. Compilación Oficial de Jurisprudencia y Tesis Relevantes 1997-2002, páginas 118-119.&#10;&#10;=ĖČက攣L&#10;ģĐ03ʣ&lt;ꤠ̿ħĈ퇀ミቐ懌̿慘̿ ĨČ菱ョ톔ミ廊ョቐᳬベ憠̿䥸̿ ıĈ慼̿爨̿Ð̿䳐̿ĺĈ“奰̿ÛĹĈ퇀ミቐ牌̿燘̿ łČ菱ョ톔ミ廊ョቐᳬベ扐̿pr ŋĈ戬̿挈̿匸̿ableŌĈlade œĈ퇀ミቐƗ挬̿抸̿ ŔČ菱ョ톔ミ廊ョቐᳬベ挀̿ c ŝĈ拜̿揈̿托̿do eŦĈConstitución ūĈ퇀ミቐƤ揬̿捸̿ ŬČ菱ョ톔ミ廊ョቐᳬベ揀̿7, ŵĈ掜̿撈̿挈̿rso žĈcontiened queƃĈ퇀ミቐƭ撬̿搸̿ ƄČ菱ョ톔ミ廊ョቐᳬベ撀̿gi ƍĈ摜̿攸̿揈̿ EleƖĈuna cƕĈ퇀ミቐƱ敜̿擨̿ ƞČ菱ョ톔ミ廊ョቐᳬベ攰̿de ƧĈ攌̿旨̿撈̿ón pƨĈ&#10;serieƯĈ퇀ミቐƷ昌̿斘̿ ưČ菱ョ톔ミ廊ョቐᳬベ无̿l  ƹĈ於̿暘̿攸̿. SiǂĈde, dǁĈ퇀ミቐƺ&#10;暼̿晈̿ ǊČ菱ョ톔ミ廊ョቐᳬベ暐̿nt ǓĈ晬̿杘̿旨̿intaǔĈprincipioslevǙĈ퇀ミቐǄ杼̿月̿ ǢČ菱ョ톔ミ廊ョቐᳬベ材̿os ǫĈ本̿栈̿暘̿la aǬĈ, eleǳĈ퇀ミቐǆ栬̿枸̿ ǴČ菱ョ톔ミ廊ョቐᳬベ栀̿ a ǽĈ柜̿梸̿杘̿a laĆĈ&#10;entreąĈ퇀ミቐǌ棜̿桨̿ ĎČ菱ョ톔ミ廊ョቐᳬベ械̿lo ėĈ梌̿楨̿栈̿o seĘĈlospuğĈ퇀ミቐǐ榌̿椘̿ ĠČ菱ョ톔ミ廊ョቐᳬベ楠̿an ĩĈ椼̿槐̿梸̿enidĲĈqueteıĈ퇀ミቐǔᛤ̿ᚘ̿ĺĈᚼ̿ក̿楨̿&#10;猨䠣䥅ĿĈ퇀ミቐ÷檌̿樘̿ ŀČ菱ョ톔ミ廊ョቐᳬベ橠̿؏ ŉĈ樼̿欨̿꾰̿ڥŒĈNacional̳ۜŗĈ퇀ミቐĀ歌̿櫘̿ ŘČ菱ョ톔ミ廊ョቐᳬベ欠̿貰̀ šĈ櫼̿毨̿橨̿鍠̀ŪĈAutónoma̾ůĈ퇀ミቐĉ氌̿殘̿ ŰČ菱ョ톔ミ廊ョቐᳬベ毠̿ఊ ŹĈ殼̿沘̿欨̿ఊƂĈdeƁĈ퇀ミቐČ沼̿汈̿ ƊČ菱ョ톔ミ廊ョቐᳬベ沐̿ቆ ƓĈ汬̿浘̿毨̿ኹƔĈMéxico̾ᏩƙĈ퇀ミቐĒ浼̿洈̿ ƢČ菱ョ톔ミ廊ョቐᳬベ浐̿ ̿ ƫĈ洬̿済̿沘̿␠̿ƬĈ,㬐̀úƳĈ퇀ミቐĔ測̿涸̿ ƴČ菱ョ톔ミ廊ョቐᳬベ渀̿ ƽĈ淜̿激̿浘̿ἑǆĈMéxico⃣ₔǋČEGISTRY\USER\S-1-5-21-344993071-340863895-1717261708-1284_Classes\Excel.Sheet.8\CLSIDD㤀ӊ㦰ӊ㩰ӊ㬠ӊ㯠ӊ㲐ӊ㵀ӊ㷰ӊ㺠ӊ㽐ӊ䀈ӊ䂸ӊ䅨ӊ䈘ӊ䋈ӊǪĈ퇀ミቐĚ濤̿潰̿ ǯČ菱ョ톔ミ廊ョቐᳬベ澸̿ ǴĈ澔̿灰̿済̿ⲷǹĈ,䥸̿ǼĈ퇀ミቐĜ炔̿瀠̿ āČ菱ョ톔ミ廊ョቐᳬベ灨̿ࠊ ĎĈ灄̿焠̿激̿ఊēĈ1994ĖĈ퇀ミቐĠ煄̿烐̿ ěČ菱ョ톔ミ廊ョቐᳬベ焘̿㝴 ĠĈ烴̿뀀̿灰̿9㠤ĥĈ,ఊĨĈ퇀ミቐĢ뀤̿熀̿ ĭČ菱ョ톔ミ廊ョቐᳬベ꿸̿ð ĺČ⯐Ӗ夨̿ ĸČ菱ョ톔ミ廊ョቐᳬベ爠̿昚脠 ŁĈ燼̿狨̿憨̿䈒䈈萈䈐ŊĈIgnacio㼍✏㼑丏丢촢ŏĈ퇀ミቐ!猌̿犘̿ ŐČ菱ョ톔ミ廊ョቐᳬベ狠̿昝 řĈ犼̿玘̿爨̿萐萐萐䈐ŢĈLuis༠šĈ퇀ミቐ&amp;玼̿獈̿ ŪČ菱ョ톔ミ廊ョቐᳬベ玐̿氛 ųĈ獬̿瑘̿狨̿ሑ餌漕餋ŴĈVallarta圔餍餕餕餕ŹĈ퇀ミቐ.瑼̿琈̿ ƂČ菱ョ톔ミ廊ョቐᳬベ瑐̿缀܀ ƋĈ琬̿甈̿玘̿윁줂񐤂ƌĈ.∠ＡÿἀƓĈ퇀ミቐ0甬̿璸̿ ƔČ菱ョ톔ミ廊ョቐᳬベ甀̿ৡ࣡ ƝĈ瓜̿疸̿瑘̿漈漋挖ƦĈLaƥĈ퇀ミቐ3&#10;痜̿畨̿ ƮČ菱ョ톔ミ廊ョቐᳬベ疰̿윤␘ ƷĈ疌̿癸̿甈̿漢딋ƸĈincompetenciaƽĈ퇀ミቐA皜̿瘨̿ ǆČ菱ョ톔ミ廊ョቐᳬベ癰̿漋漋 ǏĈ癌̿眨̿疸̿ఖ㰚ఖ㰚ǐĈde윙ǗĈ퇀ミቐD睌̿盘̿ ǘČ菱ョ톔ミ廊ョቐᳬベ眠̿윒␘ ǡĈ盼̿矨̿癸̿ǪĈorigen挑砧ሬሌǯĈ퇀ミቐK砌̿瞘̿ ǰČ菱ョ톔ミ廊ョቐᳬベ矠̿ᨠḠ ǹĈ瞼̿碘̿眨̿㘁㤁䄁䰁ĂĈyጂᠠāĈ퇀ミቐM碼̿硈̿ ĊČ菱ョ톔ミ廊ョቐᳬベ碐̿⨊⨊ ēĈ硬̿祈̿矨̿氢丒脢餗ĔĈlos椝ěĈ퇀ミቐQ祬̿磸̿ ĜČ菱ョ톔ミ廊ョቐᳬベ祀̿吔✔ ĥĈ礜̿逐̿碘̿⨔吊圔名ĮĈderechos吔吔ĳĈ퇀ミቐZ 逴̿禸̿ ĴČ菱ョ톔ミ廊ョቐᳬベ逈̿ ĽĐ”餔吕餔吕餔ŁĈ,y1ńĈ..&#10;ŋĈTC:\DOCUME~1\FERNAN~1.RAM\CONFIG~1\Temp\VBE&#10;ŔĈ퇀ミቐ ̾̾řĈ̾笸̿̾ŢĈ퇀ミቐ&#10;̾̾ŧĈ̾篐̿竨̿ŨĈ퇀ミቐ稤̿简̿ ŭČ菱ョ톔ミ廊ョቐᳬベ篈̿ źĈ箤̿籨̿笸̿ſĈ퇀ミቐ粌̿簘̿ ƀČ菱ョ톔ミ廊ョቐᳬベ籠̿ ƉĈ簼̿紨̿篐̿ƒĈJavierƗĈ퇀ミቐ稼̿糘̿ ƘČ菱ョ톔ミ廊ョቐᳬベ素̿ ơĈ糼̿緀̿籨̿ƪĈ퇀ミቐ緤̿絰̿ ƯČ菱ョ톔ミ廊ョቐᳬベ綸̿ ƴĈ綔̿繰̿紨̿ƹĈJoséƼĈ퇀ミቐ$纔̿縠̿ ǁČ菱ョ톔ミ廊ョቐᳬベ繨̿ ǎĈ繄̿缠̿緀̿ǓĈ&#10;MaríaǖĈ퇀ミቐ*罄̿绐̿ ǛČ菱ョ톔ミ廊ョቐᳬベ缘̿ ǠĈ维̿翠̿繰̿ǥĈIglesiasǮĈ퇀ミቐ3耄̿羐̿ ǳČ菱ョ톔ミ廊ョቐᳬベ翘̿ ǸĈ羴̿肐̿缠̿ǽĈyĀĈ퇀ミቐ5肴̿聀̿ ąČ菱ョ톔ミ廊ョቐᳬベ肈̿ ĒĈ聤̿腀̿翠̿ėĈlaĚĈ퇀ミቐ8腤̿胰̿ ğČ菱ョ톔ミ廊ョቐᳬベ脸̿ ĤĈ脔̿舀̿肐̿ĩĈjusticiaĲĈ퇀ミቐA 舤̿膰̿ ķČ菱ョ톔ミ廊ョቐᳬベ臸̿ ļĈ臔̿苀̿腀̿ŁĈelectoralŊĈ퇀ミቐJ苤̿艰̿ ŏČ菱ョ톔ミ廊ョቐᳬベ芸̿ ŔĈ芔̿荰̿舀̿řĈ.ŜĈ퇀ミቐL 莔̿茠̿ šČ菱ョ톔ミ廊ョቐᳬベ荨̿ ŮĈ荄̿萰̿苀̿ųĈInstitutoŴĈ퇀ミቐV葔̿菠̿ ŹČ菱ョ톔ミ廊ョቐᳬベ萨̿ ƆĈ萄̿蓠̿荰̿ƋĈdeƎĈ퇀ミቐYꟼ̴蒐̿ ƓČ菱ョ톔ミ廊ョቐᳬベ蓘̿ ƘĈ蒴̿蕸̿萰̿ƝĈ퇀ミቐi 薜̿蔨̿ ƦČ菱ョ톔ミ廊ョቐᳬベ蕰̿ ƯĈ蕌̿蘸̿蓠̿ưĈJurídicasƵĈ퇀ミቐr虜̿藨̿ ƾČ菱ョ톔ミ廊ョቐᳬベ蘰̿ ǇĈ蘌̿蛨̿蕸̿ǈĈ,ǏĈ퇀ミቐt蜌̿蚘̿ ǐČ菱ョ톔ミ廊ョቐᳬベ蛠̿ ǙĈ蚼̿螨̿蘸̿ǢĈUniversidadǧĈ퇀ミቐ蟌̿蝘̿ ǨČ菱ョ톔ミ廊ョቐᳬベ螠̿ ǱĈ蝼̿表̿蛨̿ǺĈNacionalǿĈ퇀ミቐ袌̿蠘̿ ĀČ菱ョ톔ミ廊ョቐᳬベ衠̿ ĉĈ蠼̿褨̿螨̿ĒĈAutónomaėĈ퇀ミቐ襌̿裘̿ ĘČ菱ョ톔ミ廊ョቐᳬベ褠̿ ġĈ裼̿觘̿表̿ĪĈdeĩĈ퇀ミቐ觼̿覈̿ ĲČ菱ョ톔ミ廊ョቐᳬベ觐̿ ĻĈ覬̿誘̿褨̿ļĈMéxicoŁĈ퇀ミቐ誼̿詈̿ ŊČ菱ョ톔ミ廊ョቐᳬベ誐̿ œĈ詬̿譈̿觘̿ŔĈ,śĈ퇀ミቐ譬̿諸̿ ŜČ菱ョ톔ミ廊ョቐᳬベ譀̿ ťĈ謜̿谈̿誘̿ŮĈMéxicoųĈ퇀ミቐ£谬̿许̿ ŴČ菱ョ톔ミ廊ョቐᳬベ谀̿ ŽĈ诜̿貸̿譈̿ƆĈ,ƅĈ퇀ミቐ¥賜̿豨̿ ƎČ菱ョ톔ミ廊ョቐᳬベ貰̿ ƗĈ貌̿赨̿谈̿ƘĈ1994ƟĈ퇀ミቐ©趌̿贘̿ ƠČ菱ョ톔ミ廊ョቐᳬベ赠̿ ƩĈ贼̿踘̿貸̿ƲĈ,ƱĈ퇀ミቐ«踼̿跈̿ ƺČ菱ョ톔ミ廊ョቐᳬベ踐̿ ǃĈ跬̿軘̿赨̿ǄĈpaginasǉĈ퇀ミቐ³軼̿躈̿ ǒČ菱ョ톔ミ廊ョቐᳬベ軐̿ ǛĈ躬̿辈̿踘̿ǜĈ111ǣĈ퇀ミቐ¶辬̿輸̿ ǤČ菱ョ톔ミ廊ョቐᳬベ辀̿ ǭĈ轜̿̾軘̿ǶĈ-ǵĈ퇀ミቐ·迬̿̾ǾĐ113ĂĈ秜̿郐̿祈̿ćĈpolíticosĈĈ퇀ミቐc稄̿邀̿ čČ菱ョ톔ミ廊ョቐᳬベ郈̿ ĚĈ邤̿酨̿逐̿ğĈ퇀ミቐe醌̿鄘̿ ĠČ菱ョ톔ミ廊ョቐᳬベ酠̿ ĩĈ鄼̿鈘̿郐̿ĲĈenıĈ퇀ミቐh 鈼̿釈̿ ĺČ菱ョ톔ミ廊ョቐᳬベ鈐̿ ŃĈ釬̿鋘̿酨̿ńĈCuadernosŉĈ퇀ミቐr鋼̿銈̿ ŒČ菱ョ톔ミ廊ョቐᳬベ鋐̿ śĈ銬̿鎈̿鈘̿ŜĈdelţĈ퇀ミቐv 鎬̿錸̿ ŤČ菱ョ톔ミ廊ョቐᳬベ鎀̿ ŭĈ鍜̿鑈̿鋘̿ŶĈInstitutoŻĈ퇀ミቐ鑬̿鏸̿ żČ菱ョ톔ミ廊ョቐᳬベ鑀̿ ƅĈ鐜̿镸̿鎈̿ƎĈdeƍČ/trabajos14/medios-comunicacion/medios-comunicacion.shtmlⷠӊƝĈ퇀ミቐ̾锨̿ ƦČ菱ョ톔ミ廊ョቐᳬベ镰̿ ƯĈ镌̿阐̿鑈̿ưĈ퇀ミቐ 阴̿闀̿ ƵČ菱ョ톔ミ廊ョቐᳬベ阈̿ ǂĈ闤̿雐̿镸̿ǇĈJurídicasǈĈ퇀ミቐ雴̿隀̿ ǍČ菱ョ톔ミ廊ョቐᳬベ雈̿ ǚĈ隤̿鞀̿阐̿ǟĈ.ǢĈ퇀ミቐ鞤̿霰̿ ǧČ菱ョ톔ミ廊ョቐᳬベ靸̿ ǬĈ靔̿飀̿雐̿ǱĈAǴČh"/>
        </w:smartTagPr>
        <w:r>
          <w:rPr>
            <w:rFonts w:ascii="Univers" w:hAnsi="Univers" w:cs="Arial"/>
            <w:i/>
            <w:sz w:val="20"/>
            <w:szCs w:val="20"/>
          </w:rPr>
          <w:t>la Constitución. Memoria</w:t>
        </w:r>
      </w:smartTag>
      <w:r>
        <w:rPr>
          <w:rFonts w:ascii="Univers" w:hAnsi="Univers" w:cs="Arial"/>
          <w:i/>
          <w:sz w:val="20"/>
          <w:szCs w:val="20"/>
        </w:rPr>
        <w:t xml:space="preserve"> del Coloquio Internacional en celebración del sesquicentenario del Acta de Reformas Constitucionales de 1847, origen federal del juicio de amparo mexicano. </w:t>
      </w:r>
      <w:r>
        <w:rPr>
          <w:rFonts w:ascii="Univers" w:hAnsi="Univers" w:cs="Arial"/>
          <w:sz w:val="20"/>
          <w:szCs w:val="20"/>
        </w:rPr>
        <w:t>Universidad Nacional Autónoma de México, México, 1997, página 11.</w:t>
      </w:r>
    </w:p>
  </w:footnote>
  <w:footnote w:id="20">
    <w:p w14:paraId="2F2A392B" w14:textId="77777777" w:rsidR="007265BC" w:rsidRDefault="007265BC" w:rsidP="007265BC">
      <w:pPr>
        <w:pStyle w:val="NormalWeb"/>
        <w:spacing w:after="0"/>
        <w:jc w:val="both"/>
        <w:rPr>
          <w:rFonts w:ascii="Univers" w:hAnsi="Univers" w:cs="Arial"/>
          <w:sz w:val="20"/>
          <w:szCs w:val="20"/>
        </w:rPr>
      </w:pPr>
      <w:r>
        <w:rPr>
          <w:rStyle w:val="Refdenotaalpie"/>
          <w:rFonts w:ascii="Univers" w:hAnsi="Univers"/>
          <w:sz w:val="20"/>
          <w:szCs w:val="20"/>
        </w:rPr>
        <w:footnoteRef/>
      </w:r>
      <w:r>
        <w:rPr>
          <w:rFonts w:ascii="Univers" w:hAnsi="Univers" w:cs="Arial"/>
          <w:sz w:val="20"/>
          <w:szCs w:val="20"/>
        </w:rPr>
        <w:t xml:space="preserve"> </w:t>
      </w:r>
      <w:r>
        <w:rPr>
          <w:rFonts w:ascii="Univers" w:hAnsi="Univers" w:cs="Arial"/>
          <w:i/>
          <w:sz w:val="20"/>
          <w:szCs w:val="20"/>
        </w:rPr>
        <w:t>Ibidem</w:t>
      </w:r>
      <w:r>
        <w:rPr>
          <w:rFonts w:ascii="Univers" w:hAnsi="Univers" w:cs="Arial"/>
          <w:sz w:val="20"/>
          <w:szCs w:val="20"/>
        </w:rPr>
        <w:t>, página 12</w:t>
      </w:r>
      <w:r>
        <w:rPr>
          <w:rFonts w:ascii="Univers" w:hAnsi="Univers" w:cs="Arial"/>
          <w: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46330"/>
    <w:multiLevelType w:val="hybridMultilevel"/>
    <w:tmpl w:val="BE4038C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15:restartNumberingAfterBreak="0">
    <w:nsid w:val="20BC0C77"/>
    <w:multiLevelType w:val="hybridMultilevel"/>
    <w:tmpl w:val="D3BA42E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2FD5390E"/>
    <w:multiLevelType w:val="hybridMultilevel"/>
    <w:tmpl w:val="05FCD170"/>
    <w:lvl w:ilvl="0" w:tplc="26D62894">
      <w:start w:val="1"/>
      <w:numFmt w:val="upperLetter"/>
      <w:lvlText w:val="%1)"/>
      <w:lvlJc w:val="left"/>
      <w:pPr>
        <w:tabs>
          <w:tab w:val="num" w:pos="1110"/>
        </w:tabs>
        <w:ind w:left="1110" w:hanging="405"/>
      </w:p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3" w15:restartNumberingAfterBreak="0">
    <w:nsid w:val="3D3A0B64"/>
    <w:multiLevelType w:val="hybridMultilevel"/>
    <w:tmpl w:val="BAF837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D973FD"/>
    <w:multiLevelType w:val="hybridMultilevel"/>
    <w:tmpl w:val="2FC063E2"/>
    <w:lvl w:ilvl="0" w:tplc="33D497AC">
      <w:start w:val="1"/>
      <w:numFmt w:val="lowerLetter"/>
      <w:lvlText w:val="%1)"/>
      <w:lvlJc w:val="left"/>
      <w:pPr>
        <w:ind w:left="1428" w:hanging="360"/>
      </w:pPr>
      <w:rPr>
        <w:rFonts w:ascii="Univers" w:hAnsi="Univers" w:hint="default"/>
        <w:b/>
        <w:i w:val="0"/>
        <w:sz w:val="28"/>
      </w:rPr>
    </w:lvl>
    <w:lvl w:ilvl="1" w:tplc="080A000F">
      <w:start w:val="1"/>
      <w:numFmt w:val="decimal"/>
      <w:lvlText w:val="%2."/>
      <w:lvlJc w:val="left"/>
      <w:pPr>
        <w:ind w:left="2148" w:hanging="360"/>
      </w:p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85112D5"/>
    <w:multiLevelType w:val="hybridMultilevel"/>
    <w:tmpl w:val="2EFA7598"/>
    <w:lvl w:ilvl="0" w:tplc="080A0001">
      <w:start w:val="1"/>
      <w:numFmt w:val="bullet"/>
      <w:lvlText w:val=""/>
      <w:lvlJc w:val="left"/>
      <w:pPr>
        <w:ind w:left="1069" w:hanging="360"/>
      </w:pPr>
      <w:rPr>
        <w:rFonts w:ascii="Symbol" w:hAnsi="Symbol" w:hint="default"/>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7" w15:restartNumberingAfterBreak="0">
    <w:nsid w:val="4FAD6C6D"/>
    <w:multiLevelType w:val="hybridMultilevel"/>
    <w:tmpl w:val="BE4038C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8" w15:restartNumberingAfterBreak="0">
    <w:nsid w:val="52420795"/>
    <w:multiLevelType w:val="hybridMultilevel"/>
    <w:tmpl w:val="56E29DB4"/>
    <w:lvl w:ilvl="0" w:tplc="78CA8030">
      <w:start w:val="1"/>
      <w:numFmt w:val="upp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9" w15:restartNumberingAfterBreak="0">
    <w:nsid w:val="6ABB51F7"/>
    <w:multiLevelType w:val="hybridMultilevel"/>
    <w:tmpl w:val="5712DB0C"/>
    <w:lvl w:ilvl="0" w:tplc="080A0001">
      <w:start w:val="1"/>
      <w:numFmt w:val="bullet"/>
      <w:lvlText w:val=""/>
      <w:lvlJc w:val="left"/>
      <w:pPr>
        <w:ind w:left="708" w:hanging="360"/>
      </w:pPr>
      <w:rPr>
        <w:rFonts w:ascii="Symbol" w:hAnsi="Symbol" w:hint="default"/>
      </w:rPr>
    </w:lvl>
    <w:lvl w:ilvl="1" w:tplc="080A0003">
      <w:start w:val="1"/>
      <w:numFmt w:val="bullet"/>
      <w:lvlText w:val="o"/>
      <w:lvlJc w:val="left"/>
      <w:pPr>
        <w:ind w:left="1428" w:hanging="360"/>
      </w:pPr>
      <w:rPr>
        <w:rFonts w:ascii="Courier New" w:hAnsi="Courier New" w:cs="Courier New" w:hint="default"/>
      </w:rPr>
    </w:lvl>
    <w:lvl w:ilvl="2" w:tplc="080A0005">
      <w:start w:val="1"/>
      <w:numFmt w:val="bullet"/>
      <w:lvlText w:val=""/>
      <w:lvlJc w:val="left"/>
      <w:pPr>
        <w:ind w:left="2148" w:hanging="360"/>
      </w:pPr>
      <w:rPr>
        <w:rFonts w:ascii="Wingdings" w:hAnsi="Wingdings" w:hint="default"/>
      </w:rPr>
    </w:lvl>
    <w:lvl w:ilvl="3" w:tplc="080A0001">
      <w:start w:val="1"/>
      <w:numFmt w:val="bullet"/>
      <w:lvlText w:val=""/>
      <w:lvlJc w:val="left"/>
      <w:pPr>
        <w:ind w:left="2868" w:hanging="360"/>
      </w:pPr>
      <w:rPr>
        <w:rFonts w:ascii="Symbol" w:hAnsi="Symbol" w:hint="default"/>
      </w:rPr>
    </w:lvl>
    <w:lvl w:ilvl="4" w:tplc="080A0003">
      <w:start w:val="1"/>
      <w:numFmt w:val="bullet"/>
      <w:lvlText w:val="o"/>
      <w:lvlJc w:val="left"/>
      <w:pPr>
        <w:ind w:left="3588" w:hanging="360"/>
      </w:pPr>
      <w:rPr>
        <w:rFonts w:ascii="Courier New" w:hAnsi="Courier New" w:cs="Courier New" w:hint="default"/>
      </w:rPr>
    </w:lvl>
    <w:lvl w:ilvl="5" w:tplc="080A0005">
      <w:start w:val="1"/>
      <w:numFmt w:val="bullet"/>
      <w:lvlText w:val=""/>
      <w:lvlJc w:val="left"/>
      <w:pPr>
        <w:ind w:left="4308" w:hanging="360"/>
      </w:pPr>
      <w:rPr>
        <w:rFonts w:ascii="Wingdings" w:hAnsi="Wingdings" w:hint="default"/>
      </w:rPr>
    </w:lvl>
    <w:lvl w:ilvl="6" w:tplc="080A0001">
      <w:start w:val="1"/>
      <w:numFmt w:val="bullet"/>
      <w:lvlText w:val=""/>
      <w:lvlJc w:val="left"/>
      <w:pPr>
        <w:ind w:left="5028" w:hanging="360"/>
      </w:pPr>
      <w:rPr>
        <w:rFonts w:ascii="Symbol" w:hAnsi="Symbol" w:hint="default"/>
      </w:rPr>
    </w:lvl>
    <w:lvl w:ilvl="7" w:tplc="080A0003">
      <w:start w:val="1"/>
      <w:numFmt w:val="bullet"/>
      <w:lvlText w:val="o"/>
      <w:lvlJc w:val="left"/>
      <w:pPr>
        <w:ind w:left="5748" w:hanging="360"/>
      </w:pPr>
      <w:rPr>
        <w:rFonts w:ascii="Courier New" w:hAnsi="Courier New" w:cs="Courier New" w:hint="default"/>
      </w:rPr>
    </w:lvl>
    <w:lvl w:ilvl="8" w:tplc="080A0005">
      <w:start w:val="1"/>
      <w:numFmt w:val="bullet"/>
      <w:lvlText w:val=""/>
      <w:lvlJc w:val="left"/>
      <w:pPr>
        <w:ind w:left="6468" w:hanging="360"/>
      </w:pPr>
      <w:rPr>
        <w:rFonts w:ascii="Wingdings" w:hAnsi="Wingdings" w:hint="default"/>
      </w:rPr>
    </w:lvl>
  </w:abstractNum>
  <w:abstractNum w:abstractNumId="10" w15:restartNumberingAfterBreak="0">
    <w:nsid w:val="6AE34E7A"/>
    <w:multiLevelType w:val="hybridMultilevel"/>
    <w:tmpl w:val="908A984A"/>
    <w:lvl w:ilvl="0" w:tplc="080A0001">
      <w:start w:val="1"/>
      <w:numFmt w:val="bullet"/>
      <w:lvlText w:val=""/>
      <w:lvlJc w:val="left"/>
      <w:pPr>
        <w:ind w:left="1068" w:hanging="360"/>
      </w:pPr>
      <w:rPr>
        <w:rFonts w:ascii="Symbol" w:hAnsi="Symbol" w:hint="default"/>
      </w:rPr>
    </w:lvl>
    <w:lvl w:ilvl="1" w:tplc="080A000F">
      <w:start w:val="1"/>
      <w:numFmt w:val="decimal"/>
      <w:lvlText w:val="%2."/>
      <w:lvlJc w:val="left"/>
      <w:pPr>
        <w:ind w:left="1788" w:hanging="360"/>
      </w:p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1" w15:restartNumberingAfterBreak="0">
    <w:nsid w:val="76364F2D"/>
    <w:multiLevelType w:val="hybridMultilevel"/>
    <w:tmpl w:val="BE4038C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9"/>
  </w:num>
  <w:num w:numId="8">
    <w:abstractNumId w:val="9"/>
    <w:lvlOverride w:ilvl="0"/>
    <w:lvlOverride w:ilvl="1"/>
    <w:lvlOverride w:ilvl="2"/>
    <w:lvlOverride w:ilvl="3"/>
    <w:lvlOverride w:ilvl="4"/>
    <w:lvlOverride w:ilvl="5"/>
    <w:lvlOverride w:ilvl="6"/>
    <w:lvlOverride w:ilvl="7"/>
    <w:lvlOverride w:ilvl="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lvlOverride w:ilvl="2"/>
    <w:lvlOverride w:ilvl="3"/>
    <w:lvlOverride w:ilvl="4"/>
    <w:lvlOverride w:ilvl="5"/>
    <w:lvlOverride w:ilvl="6"/>
    <w:lvlOverride w:ilvl="7"/>
    <w:lvlOverride w:ilvl="8"/>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lvlOverride w:ilvl="2"/>
    <w:lvlOverride w:ilvl="3"/>
    <w:lvlOverride w:ilvl="4"/>
    <w:lvlOverride w:ilvl="5"/>
    <w:lvlOverride w:ilvl="6"/>
    <w:lvlOverride w:ilvl="7"/>
    <w:lvlOverride w:ilvl="8"/>
  </w:num>
  <w:num w:numId="19">
    <w:abstractNumId w:val="10"/>
  </w:num>
  <w:num w:numId="20">
    <w:abstractNumId w:val="10"/>
    <w:lvlOverride w:ilvl="0"/>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780"/>
    <w:rsid w:val="0001180B"/>
    <w:rsid w:val="00046930"/>
    <w:rsid w:val="001C7CFE"/>
    <w:rsid w:val="001F4D42"/>
    <w:rsid w:val="00295BC1"/>
    <w:rsid w:val="00356B64"/>
    <w:rsid w:val="00473755"/>
    <w:rsid w:val="005013F5"/>
    <w:rsid w:val="005C1C47"/>
    <w:rsid w:val="0066301A"/>
    <w:rsid w:val="007265BC"/>
    <w:rsid w:val="00810D25"/>
    <w:rsid w:val="00DB7FB3"/>
    <w:rsid w:val="00E246B9"/>
    <w:rsid w:val="00F827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A817DC"/>
  <w15:chartTrackingRefBased/>
  <w15:docId w15:val="{C770D270-0309-4A3E-94FF-5417C058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6B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56B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356B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uiPriority w:val="9"/>
    <w:qFormat/>
    <w:rsid w:val="00F8278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F82780"/>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F82780"/>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F82780"/>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F82780"/>
    <w:rPr>
      <w:b/>
      <w:bCs/>
    </w:rPr>
  </w:style>
  <w:style w:type="character" w:styleId="Hipervnculo">
    <w:name w:val="Hyperlink"/>
    <w:basedOn w:val="Fuentedeprrafopredeter"/>
    <w:uiPriority w:val="99"/>
    <w:semiHidden/>
    <w:unhideWhenUsed/>
    <w:rsid w:val="00F82780"/>
    <w:rPr>
      <w:color w:val="0000FF"/>
      <w:u w:val="single"/>
    </w:rPr>
  </w:style>
  <w:style w:type="paragraph" w:styleId="NormalWeb">
    <w:name w:val="Normal (Web)"/>
    <w:aliases w:val="Normal (Web) Car1,Normal (Web) Car Car,Normal (Web) Car1 Car Car,Normal (Web) Car Car Car Car Car Car Car Car Car Car Car,Normal (Web) Car Car Car Car Car Car,Car Car Car,Car Car Car Car Car,Car,Car Car,Normal (Web) Car Car Car Car Car,C"/>
    <w:basedOn w:val="Normal"/>
    <w:link w:val="NormalWebCar"/>
    <w:uiPriority w:val="99"/>
    <w:semiHidden/>
    <w:unhideWhenUsed/>
    <w:qFormat/>
    <w:rsid w:val="00F8278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qFormat/>
    <w:rsid w:val="00356B64"/>
    <w:pPr>
      <w:ind w:left="720"/>
      <w:contextualSpacing/>
    </w:pPr>
  </w:style>
  <w:style w:type="character" w:customStyle="1" w:styleId="Ttulo4Car">
    <w:name w:val="Título 4 Car"/>
    <w:basedOn w:val="Fuentedeprrafopredeter"/>
    <w:link w:val="Ttulo4"/>
    <w:uiPriority w:val="9"/>
    <w:semiHidden/>
    <w:rsid w:val="00356B64"/>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356B6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356B64"/>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1F4D42"/>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265BC"/>
  </w:style>
  <w:style w:type="character" w:customStyle="1" w:styleId="Hipervnculovisitado1">
    <w:name w:val="Hipervínculo visitado1"/>
    <w:basedOn w:val="Fuentedeprrafopredeter"/>
    <w:uiPriority w:val="99"/>
    <w:semiHidden/>
    <w:unhideWhenUsed/>
    <w:rsid w:val="007265BC"/>
    <w:rPr>
      <w:color w:val="954F72"/>
      <w:u w:val="single"/>
    </w:rPr>
  </w:style>
  <w:style w:type="character" w:customStyle="1" w:styleId="NormalWebCar">
    <w:name w:val="Normal (Web) Car"/>
    <w:aliases w:val="Normal (Web) Car1 Car,Normal (Web) Car Car Car,Normal (Web) Car1 Car Car Car,Normal (Web) Car Car Car Car Car Car Car Car Car Car Car Car,Normal (Web) Car Car Car Car Car Car Car,Car Car Car Car,Car Car Car Car Car Car,Car Car1,C Car"/>
    <w:basedOn w:val="Fuentedeprrafopredeter"/>
    <w:link w:val="NormalWeb"/>
    <w:uiPriority w:val="99"/>
    <w:semiHidden/>
    <w:locked/>
    <w:rsid w:val="007265BC"/>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semiHidden/>
    <w:locked/>
    <w:rsid w:val="007265BC"/>
    <w:rPr>
      <w:rFonts w:ascii="Calibri" w:eastAsia="Calibri" w:hAnsi="Calibri" w:cs="Calibri"/>
    </w:rPr>
  </w:style>
  <w:style w:type="character" w:customStyle="1" w:styleId="EncabezadoCar">
    <w:name w:val="Encabezado Car"/>
    <w:basedOn w:val="Fuentedeprrafopredeter"/>
    <w:link w:val="Encabezado"/>
    <w:semiHidden/>
    <w:locked/>
    <w:rsid w:val="007265BC"/>
    <w:rPr>
      <w:sz w:val="24"/>
      <w:szCs w:val="24"/>
      <w:lang w:val="es-ES" w:eastAsia="es-ES"/>
    </w:rPr>
  </w:style>
  <w:style w:type="character" w:customStyle="1" w:styleId="PiedepginaCar">
    <w:name w:val="Pie de página Car"/>
    <w:basedOn w:val="Fuentedeprrafopredeter"/>
    <w:link w:val="Piedepgina"/>
    <w:uiPriority w:val="99"/>
    <w:semiHidden/>
    <w:locked/>
    <w:rsid w:val="007265BC"/>
    <w:rPr>
      <w:sz w:val="24"/>
      <w:szCs w:val="24"/>
      <w:lang w:val="es-ES" w:eastAsia="es-ES"/>
    </w:rPr>
  </w:style>
  <w:style w:type="character" w:customStyle="1" w:styleId="TextonotaalfinalCar">
    <w:name w:val="Texto nota al final Car"/>
    <w:basedOn w:val="Fuentedeprrafopredeter"/>
    <w:link w:val="Textonotaalfinal"/>
    <w:semiHidden/>
    <w:locked/>
    <w:rsid w:val="007265BC"/>
    <w:rPr>
      <w:lang w:val="es-ES" w:eastAsia="es-ES"/>
    </w:rPr>
  </w:style>
  <w:style w:type="character" w:customStyle="1" w:styleId="TextoindependienteCar">
    <w:name w:val="Texto independiente Car"/>
    <w:basedOn w:val="Fuentedeprrafopredeter"/>
    <w:link w:val="Textoindependiente"/>
    <w:semiHidden/>
    <w:locked/>
    <w:rsid w:val="007265BC"/>
    <w:rPr>
      <w:sz w:val="28"/>
      <w:szCs w:val="24"/>
      <w:lang w:val="es-ES" w:eastAsia="es-ES"/>
    </w:rPr>
  </w:style>
  <w:style w:type="paragraph" w:customStyle="1" w:styleId="ListParagraph">
    <w:name w:val="List Paragraph"/>
    <w:basedOn w:val="Normal"/>
    <w:uiPriority w:val="99"/>
    <w:rsid w:val="007265BC"/>
    <w:pPr>
      <w:spacing w:after="200" w:line="276" w:lineRule="auto"/>
      <w:ind w:left="720"/>
      <w:contextualSpacing/>
    </w:pPr>
    <w:rPr>
      <w:rFonts w:ascii="Calibri" w:eastAsia="Times New Roman" w:hAnsi="Calibri" w:cs="Times New Roman"/>
      <w:lang w:val="es-ES"/>
    </w:rPr>
  </w:style>
  <w:style w:type="paragraph" w:customStyle="1" w:styleId="Firmas">
    <w:name w:val="Firmas"/>
    <w:basedOn w:val="Normal"/>
    <w:uiPriority w:val="99"/>
    <w:rsid w:val="007265BC"/>
    <w:pPr>
      <w:spacing w:after="0" w:line="240" w:lineRule="auto"/>
      <w:jc w:val="center"/>
    </w:pPr>
    <w:rPr>
      <w:rFonts w:ascii="Arial" w:eastAsia="Times New Roman" w:hAnsi="Arial" w:cs="Times New Roman"/>
      <w:b/>
      <w:bCs/>
      <w:sz w:val="24"/>
      <w:szCs w:val="24"/>
      <w:lang w:val="es-ES" w:eastAsia="es-ES"/>
    </w:rPr>
  </w:style>
  <w:style w:type="paragraph" w:customStyle="1" w:styleId="Cuerpo">
    <w:name w:val="Cuerpo"/>
    <w:uiPriority w:val="99"/>
    <w:rsid w:val="007265BC"/>
    <w:pPr>
      <w:spacing w:after="0" w:line="240" w:lineRule="auto"/>
    </w:pPr>
    <w:rPr>
      <w:rFonts w:ascii="Helvetica" w:eastAsia="ヒラギノ角ゴ Pro W3" w:hAnsi="Helvetica" w:cs="Times New Roman"/>
      <w:color w:val="000000"/>
      <w:sz w:val="24"/>
      <w:szCs w:val="20"/>
      <w:lang w:val="es-ES_tradnl" w:eastAsia="es-MX"/>
    </w:rPr>
  </w:style>
  <w:style w:type="paragraph" w:customStyle="1" w:styleId="Default">
    <w:name w:val="Default"/>
    <w:uiPriority w:val="99"/>
    <w:rsid w:val="007265BC"/>
    <w:pPr>
      <w:autoSpaceDE w:val="0"/>
      <w:autoSpaceDN w:val="0"/>
      <w:adjustRightInd w:val="0"/>
      <w:spacing w:after="0" w:line="240" w:lineRule="auto"/>
    </w:pPr>
    <w:rPr>
      <w:rFonts w:ascii="Times New Roman" w:eastAsia="Times New Roman" w:hAnsi="Times New Roman" w:cs="Times New Roman"/>
      <w:color w:val="000000"/>
      <w:sz w:val="24"/>
      <w:szCs w:val="24"/>
      <w:lang w:eastAsia="es-MX"/>
    </w:rPr>
  </w:style>
  <w:style w:type="paragraph" w:customStyle="1" w:styleId="Pa2">
    <w:name w:val="Pa2"/>
    <w:basedOn w:val="Default"/>
    <w:next w:val="Default"/>
    <w:uiPriority w:val="99"/>
    <w:rsid w:val="007265BC"/>
    <w:pPr>
      <w:spacing w:line="191" w:lineRule="atLeast"/>
    </w:pPr>
    <w:rPr>
      <w:rFonts w:ascii="Helvetica 45 Light" w:hAnsi="Helvetica 45 Light"/>
      <w:color w:val="auto"/>
    </w:rPr>
  </w:style>
  <w:style w:type="paragraph" w:customStyle="1" w:styleId="Style3">
    <w:name w:val="Style3"/>
    <w:basedOn w:val="Normal"/>
    <w:uiPriority w:val="99"/>
    <w:rsid w:val="007265B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2">
    <w:name w:val="Style2"/>
    <w:basedOn w:val="Normal"/>
    <w:uiPriority w:val="99"/>
    <w:rsid w:val="007265B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4">
    <w:name w:val="Style4"/>
    <w:basedOn w:val="Normal"/>
    <w:uiPriority w:val="99"/>
    <w:rsid w:val="007265B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6">
    <w:name w:val="Style6"/>
    <w:basedOn w:val="Normal"/>
    <w:uiPriority w:val="99"/>
    <w:rsid w:val="007265B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paragraph" w:customStyle="1" w:styleId="Style8">
    <w:name w:val="Style8"/>
    <w:basedOn w:val="Normal"/>
    <w:uiPriority w:val="99"/>
    <w:rsid w:val="007265BC"/>
    <w:pPr>
      <w:widowControl w:val="0"/>
      <w:autoSpaceDE w:val="0"/>
      <w:autoSpaceDN w:val="0"/>
      <w:adjustRightInd w:val="0"/>
      <w:spacing w:after="0" w:line="240" w:lineRule="auto"/>
    </w:pPr>
    <w:rPr>
      <w:rFonts w:ascii="Microsoft Sans Serif" w:eastAsia="Times New Roman" w:hAnsi="Microsoft Sans Serif" w:cs="Microsoft Sans Serif"/>
      <w:sz w:val="24"/>
      <w:szCs w:val="24"/>
      <w:lang w:val="es-ES" w:eastAsia="es-ES"/>
    </w:rPr>
  </w:style>
  <w:style w:type="character" w:styleId="Refdenotaalpie">
    <w:name w:val="footnote reference"/>
    <w:basedOn w:val="Fuentedeprrafopredeter"/>
    <w:semiHidden/>
    <w:unhideWhenUsed/>
    <w:rsid w:val="007265BC"/>
    <w:rPr>
      <w:vertAlign w:val="superscript"/>
    </w:rPr>
  </w:style>
  <w:style w:type="character" w:styleId="Refdenotaalfinal">
    <w:name w:val="endnote reference"/>
    <w:basedOn w:val="Fuentedeprrafopredeter"/>
    <w:semiHidden/>
    <w:unhideWhenUsed/>
    <w:rsid w:val="007265BC"/>
    <w:rPr>
      <w:vertAlign w:val="superscript"/>
    </w:rPr>
  </w:style>
  <w:style w:type="paragraph" w:customStyle="1" w:styleId="Textoindependiente1">
    <w:name w:val="Texto independiente1"/>
    <w:basedOn w:val="Normal"/>
    <w:next w:val="Textoindependiente"/>
    <w:semiHidden/>
    <w:unhideWhenUsed/>
    <w:rsid w:val="007265BC"/>
    <w:pPr>
      <w:spacing w:after="0" w:line="240" w:lineRule="auto"/>
      <w:jc w:val="both"/>
    </w:pPr>
    <w:rPr>
      <w:sz w:val="28"/>
      <w:szCs w:val="24"/>
      <w:lang w:val="es-ES" w:eastAsia="es-ES"/>
    </w:rPr>
  </w:style>
  <w:style w:type="character" w:customStyle="1" w:styleId="TextoindependienteCar1">
    <w:name w:val="Texto independiente Car1"/>
    <w:basedOn w:val="Fuentedeprrafopredeter"/>
    <w:semiHidden/>
    <w:rsid w:val="007265BC"/>
    <w:rPr>
      <w:rFonts w:ascii="Times New Roman" w:eastAsia="Times New Roman" w:hAnsi="Times New Roman" w:cs="Times New Roman"/>
      <w:sz w:val="24"/>
      <w:szCs w:val="24"/>
      <w:lang w:val="es-ES" w:eastAsia="es-ES"/>
    </w:rPr>
  </w:style>
  <w:style w:type="paragraph" w:customStyle="1" w:styleId="Encabezado1">
    <w:name w:val="Encabezado1"/>
    <w:basedOn w:val="Normal"/>
    <w:next w:val="Encabezado"/>
    <w:semiHidden/>
    <w:unhideWhenUsed/>
    <w:rsid w:val="007265BC"/>
    <w:pPr>
      <w:tabs>
        <w:tab w:val="center" w:pos="4419"/>
        <w:tab w:val="right" w:pos="8838"/>
      </w:tabs>
      <w:spacing w:after="0" w:line="240" w:lineRule="auto"/>
    </w:pPr>
    <w:rPr>
      <w:sz w:val="24"/>
      <w:szCs w:val="24"/>
      <w:lang w:val="es-ES" w:eastAsia="es-ES"/>
    </w:rPr>
  </w:style>
  <w:style w:type="character" w:customStyle="1" w:styleId="EncabezadoCar1">
    <w:name w:val="Encabezado Car1"/>
    <w:basedOn w:val="Fuentedeprrafopredeter"/>
    <w:semiHidden/>
    <w:rsid w:val="007265BC"/>
    <w:rPr>
      <w:rFonts w:ascii="Times New Roman" w:eastAsia="Times New Roman" w:hAnsi="Times New Roman" w:cs="Times New Roman"/>
      <w:sz w:val="24"/>
      <w:szCs w:val="24"/>
      <w:lang w:val="es-ES" w:eastAsia="es-ES"/>
    </w:rPr>
  </w:style>
  <w:style w:type="paragraph" w:customStyle="1" w:styleId="Piedepgina1">
    <w:name w:val="Pie de página1"/>
    <w:basedOn w:val="Normal"/>
    <w:next w:val="Piedepgina"/>
    <w:uiPriority w:val="99"/>
    <w:semiHidden/>
    <w:unhideWhenUsed/>
    <w:rsid w:val="007265BC"/>
    <w:pPr>
      <w:tabs>
        <w:tab w:val="center" w:pos="4252"/>
        <w:tab w:val="right" w:pos="8504"/>
      </w:tabs>
      <w:spacing w:after="0" w:line="240" w:lineRule="auto"/>
    </w:pPr>
    <w:rPr>
      <w:sz w:val="24"/>
      <w:szCs w:val="24"/>
      <w:lang w:val="es-ES" w:eastAsia="es-ES"/>
    </w:rPr>
  </w:style>
  <w:style w:type="character" w:customStyle="1" w:styleId="PiedepginaCar1">
    <w:name w:val="Pie de página Car1"/>
    <w:basedOn w:val="Fuentedeprrafopredeter"/>
    <w:uiPriority w:val="99"/>
    <w:semiHidden/>
    <w:rsid w:val="007265BC"/>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unhideWhenUsed/>
    <w:rsid w:val="007265BC"/>
    <w:pPr>
      <w:spacing w:after="0" w:line="240" w:lineRule="auto"/>
    </w:pPr>
    <w:rPr>
      <w:rFonts w:ascii="Calibri" w:eastAsia="Calibri" w:hAnsi="Calibri" w:cs="Calibri"/>
    </w:rPr>
  </w:style>
  <w:style w:type="character" w:customStyle="1" w:styleId="TextonotapieCar1">
    <w:name w:val="Texto nota pie Car1"/>
    <w:basedOn w:val="Fuentedeprrafopredeter"/>
    <w:semiHidden/>
    <w:rsid w:val="007265BC"/>
    <w:rPr>
      <w:sz w:val="20"/>
      <w:szCs w:val="20"/>
    </w:rPr>
  </w:style>
  <w:style w:type="character" w:customStyle="1" w:styleId="googqs-tidbit-0">
    <w:name w:val="goog_qs-tidbit-0"/>
    <w:basedOn w:val="Fuentedeprrafopredeter"/>
    <w:rsid w:val="007265BC"/>
  </w:style>
  <w:style w:type="character" w:customStyle="1" w:styleId="apple-converted-space">
    <w:name w:val="apple-converted-space"/>
    <w:basedOn w:val="Fuentedeprrafopredeter"/>
    <w:rsid w:val="007265BC"/>
  </w:style>
  <w:style w:type="paragraph" w:customStyle="1" w:styleId="Textonotaalfinal1">
    <w:name w:val="Texto nota al final1"/>
    <w:basedOn w:val="Normal"/>
    <w:next w:val="Textonotaalfinal"/>
    <w:semiHidden/>
    <w:unhideWhenUsed/>
    <w:rsid w:val="007265BC"/>
    <w:pPr>
      <w:spacing w:after="0" w:line="240" w:lineRule="auto"/>
    </w:pPr>
    <w:rPr>
      <w:lang w:val="es-ES" w:eastAsia="es-ES"/>
    </w:rPr>
  </w:style>
  <w:style w:type="character" w:customStyle="1" w:styleId="TextonotaalfinalCar1">
    <w:name w:val="Texto nota al final Car1"/>
    <w:basedOn w:val="Fuentedeprrafopredeter"/>
    <w:semiHidden/>
    <w:rsid w:val="007265BC"/>
    <w:rPr>
      <w:rFonts w:ascii="Times New Roman" w:eastAsia="Times New Roman" w:hAnsi="Times New Roman" w:cs="Times New Roman"/>
      <w:sz w:val="20"/>
      <w:szCs w:val="20"/>
      <w:lang w:val="es-ES" w:eastAsia="es-ES"/>
    </w:rPr>
  </w:style>
  <w:style w:type="character" w:customStyle="1" w:styleId="googqs-tidbit1">
    <w:name w:val="goog_qs-tidbit1"/>
    <w:basedOn w:val="Fuentedeprrafopredeter"/>
    <w:rsid w:val="007265BC"/>
    <w:rPr>
      <w:vanish w:val="0"/>
      <w:webHidden w:val="0"/>
      <w:specVanish w:val="0"/>
    </w:rPr>
  </w:style>
  <w:style w:type="character" w:customStyle="1" w:styleId="apple-style-span">
    <w:name w:val="apple-style-span"/>
    <w:basedOn w:val="Fuentedeprrafopredeter"/>
    <w:rsid w:val="007265BC"/>
  </w:style>
  <w:style w:type="character" w:customStyle="1" w:styleId="A3">
    <w:name w:val="A3"/>
    <w:uiPriority w:val="99"/>
    <w:rsid w:val="007265BC"/>
    <w:rPr>
      <w:rFonts w:ascii="Helvetica 45 Light" w:hAnsi="Helvetica 45 Light" w:cs="Helvetica 45 Light" w:hint="default"/>
      <w:i/>
      <w:iCs/>
      <w:color w:val="000000"/>
      <w:sz w:val="19"/>
      <w:szCs w:val="19"/>
    </w:rPr>
  </w:style>
  <w:style w:type="character" w:customStyle="1" w:styleId="FontStyle16">
    <w:name w:val="Font Style16"/>
    <w:basedOn w:val="Fuentedeprrafopredeter"/>
    <w:uiPriority w:val="99"/>
    <w:rsid w:val="007265BC"/>
    <w:rPr>
      <w:rFonts w:ascii="Microsoft Sans Serif" w:hAnsi="Microsoft Sans Serif" w:cs="Microsoft Sans Serif" w:hint="default"/>
      <w:sz w:val="20"/>
      <w:szCs w:val="20"/>
    </w:rPr>
  </w:style>
  <w:style w:type="character" w:customStyle="1" w:styleId="FontStyle13">
    <w:name w:val="Font Style13"/>
    <w:basedOn w:val="Fuentedeprrafopredeter"/>
    <w:uiPriority w:val="99"/>
    <w:rsid w:val="007265BC"/>
    <w:rPr>
      <w:rFonts w:ascii="Microsoft Sans Serif" w:hAnsi="Microsoft Sans Serif" w:cs="Microsoft Sans Serif" w:hint="default"/>
      <w:b/>
      <w:bCs/>
      <w:i/>
      <w:iCs/>
      <w:spacing w:val="20"/>
      <w:sz w:val="24"/>
      <w:szCs w:val="24"/>
    </w:rPr>
  </w:style>
  <w:style w:type="character" w:customStyle="1" w:styleId="FontStyle11">
    <w:name w:val="Font Style11"/>
    <w:basedOn w:val="Fuentedeprrafopredeter"/>
    <w:uiPriority w:val="99"/>
    <w:rsid w:val="007265BC"/>
    <w:rPr>
      <w:rFonts w:ascii="Microsoft Sans Serif" w:hAnsi="Microsoft Sans Serif" w:cs="Microsoft Sans Serif" w:hint="default"/>
      <w:b/>
      <w:bCs/>
      <w:sz w:val="22"/>
      <w:szCs w:val="22"/>
    </w:rPr>
  </w:style>
  <w:style w:type="character" w:customStyle="1" w:styleId="FontStyle15">
    <w:name w:val="Font Style15"/>
    <w:basedOn w:val="Fuentedeprrafopredeter"/>
    <w:uiPriority w:val="99"/>
    <w:rsid w:val="007265BC"/>
    <w:rPr>
      <w:rFonts w:ascii="Microsoft Sans Serif" w:hAnsi="Microsoft Sans Serif" w:cs="Microsoft Sans Serif" w:hint="default"/>
      <w:spacing w:val="-10"/>
      <w:sz w:val="20"/>
      <w:szCs w:val="20"/>
    </w:rPr>
  </w:style>
  <w:style w:type="character" w:customStyle="1" w:styleId="A4">
    <w:name w:val="A4"/>
    <w:uiPriority w:val="99"/>
    <w:rsid w:val="007265BC"/>
    <w:rPr>
      <w:rFonts w:ascii="Helvetica 45 Light" w:hAnsi="Helvetica 45 Light" w:cs="Helvetica 45 Light" w:hint="default"/>
      <w:color w:val="000000"/>
      <w:sz w:val="18"/>
      <w:szCs w:val="18"/>
    </w:rPr>
  </w:style>
  <w:style w:type="character" w:customStyle="1" w:styleId="FontStyle57">
    <w:name w:val="Font Style57"/>
    <w:basedOn w:val="Fuentedeprrafopredeter"/>
    <w:uiPriority w:val="99"/>
    <w:rsid w:val="007265BC"/>
    <w:rPr>
      <w:rFonts w:ascii="Calibri" w:hAnsi="Calibri" w:cs="Calibri" w:hint="default"/>
      <w:sz w:val="22"/>
      <w:szCs w:val="22"/>
    </w:rPr>
  </w:style>
  <w:style w:type="character" w:customStyle="1" w:styleId="FontStyle12">
    <w:name w:val="Font Style12"/>
    <w:basedOn w:val="Fuentedeprrafopredeter"/>
    <w:uiPriority w:val="99"/>
    <w:rsid w:val="007265BC"/>
    <w:rPr>
      <w:rFonts w:ascii="Calibri" w:hAnsi="Calibri" w:cs="Calibri" w:hint="default"/>
      <w:sz w:val="22"/>
      <w:szCs w:val="22"/>
    </w:rPr>
  </w:style>
  <w:style w:type="character" w:customStyle="1" w:styleId="FontStyle17">
    <w:name w:val="Font Style17"/>
    <w:basedOn w:val="Fuentedeprrafopredeter"/>
    <w:uiPriority w:val="99"/>
    <w:rsid w:val="007265BC"/>
    <w:rPr>
      <w:rFonts w:ascii="Calibri" w:hAnsi="Calibri" w:cs="Calibri" w:hint="default"/>
      <w:sz w:val="18"/>
      <w:szCs w:val="18"/>
    </w:rPr>
  </w:style>
  <w:style w:type="character" w:customStyle="1" w:styleId="FontStyle18">
    <w:name w:val="Font Style18"/>
    <w:basedOn w:val="Fuentedeprrafopredeter"/>
    <w:uiPriority w:val="99"/>
    <w:rsid w:val="007265BC"/>
    <w:rPr>
      <w:rFonts w:ascii="Calibri" w:hAnsi="Calibri" w:cs="Calibri" w:hint="default"/>
      <w:i/>
      <w:iCs/>
      <w:sz w:val="20"/>
      <w:szCs w:val="20"/>
    </w:rPr>
  </w:style>
  <w:style w:type="character" w:styleId="Hipervnculovisitado">
    <w:name w:val="FollowedHyperlink"/>
    <w:basedOn w:val="Fuentedeprrafopredeter"/>
    <w:uiPriority w:val="99"/>
    <w:semiHidden/>
    <w:unhideWhenUsed/>
    <w:rsid w:val="007265BC"/>
    <w:rPr>
      <w:color w:val="954F72" w:themeColor="followedHyperlink"/>
      <w:u w:val="single"/>
    </w:rPr>
  </w:style>
  <w:style w:type="paragraph" w:styleId="Encabezado">
    <w:name w:val="header"/>
    <w:basedOn w:val="Normal"/>
    <w:link w:val="EncabezadoCar"/>
    <w:semiHidden/>
    <w:unhideWhenUsed/>
    <w:rsid w:val="007265BC"/>
    <w:pPr>
      <w:tabs>
        <w:tab w:val="center" w:pos="4419"/>
        <w:tab w:val="right" w:pos="8838"/>
      </w:tabs>
      <w:spacing w:after="0" w:line="240" w:lineRule="auto"/>
    </w:pPr>
    <w:rPr>
      <w:sz w:val="24"/>
      <w:szCs w:val="24"/>
      <w:lang w:val="es-ES" w:eastAsia="es-ES"/>
    </w:rPr>
  </w:style>
  <w:style w:type="character" w:customStyle="1" w:styleId="EncabezadoCar2">
    <w:name w:val="Encabezado Car2"/>
    <w:basedOn w:val="Fuentedeprrafopredeter"/>
    <w:link w:val="Encabezado"/>
    <w:uiPriority w:val="99"/>
    <w:semiHidden/>
    <w:rsid w:val="007265BC"/>
  </w:style>
  <w:style w:type="paragraph" w:styleId="Piedepgina">
    <w:name w:val="footer"/>
    <w:basedOn w:val="Normal"/>
    <w:link w:val="PiedepginaCar"/>
    <w:uiPriority w:val="99"/>
    <w:semiHidden/>
    <w:unhideWhenUsed/>
    <w:rsid w:val="007265BC"/>
    <w:pPr>
      <w:tabs>
        <w:tab w:val="center" w:pos="4419"/>
        <w:tab w:val="right" w:pos="8838"/>
      </w:tabs>
      <w:spacing w:after="0" w:line="240" w:lineRule="auto"/>
    </w:pPr>
    <w:rPr>
      <w:sz w:val="24"/>
      <w:szCs w:val="24"/>
      <w:lang w:val="es-ES" w:eastAsia="es-ES"/>
    </w:rPr>
  </w:style>
  <w:style w:type="character" w:customStyle="1" w:styleId="PiedepginaCar2">
    <w:name w:val="Pie de página Car2"/>
    <w:basedOn w:val="Fuentedeprrafopredeter"/>
    <w:link w:val="Piedepgina"/>
    <w:uiPriority w:val="99"/>
    <w:semiHidden/>
    <w:rsid w:val="007265BC"/>
  </w:style>
  <w:style w:type="paragraph" w:styleId="Textonotaalfinal">
    <w:name w:val="endnote text"/>
    <w:basedOn w:val="Normal"/>
    <w:link w:val="TextonotaalfinalCar"/>
    <w:semiHidden/>
    <w:unhideWhenUsed/>
    <w:rsid w:val="007265BC"/>
    <w:pPr>
      <w:spacing w:after="0" w:line="240" w:lineRule="auto"/>
    </w:pPr>
    <w:rPr>
      <w:lang w:val="es-ES" w:eastAsia="es-ES"/>
    </w:rPr>
  </w:style>
  <w:style w:type="character" w:customStyle="1" w:styleId="TextonotaalfinalCar2">
    <w:name w:val="Texto nota al final Car2"/>
    <w:basedOn w:val="Fuentedeprrafopredeter"/>
    <w:link w:val="Textonotaalfinal"/>
    <w:uiPriority w:val="99"/>
    <w:semiHidden/>
    <w:rsid w:val="007265BC"/>
    <w:rPr>
      <w:sz w:val="20"/>
      <w:szCs w:val="20"/>
    </w:rPr>
  </w:style>
  <w:style w:type="paragraph" w:styleId="Textoindependiente">
    <w:name w:val="Body Text"/>
    <w:basedOn w:val="Normal"/>
    <w:link w:val="TextoindependienteCar"/>
    <w:semiHidden/>
    <w:unhideWhenUsed/>
    <w:rsid w:val="007265BC"/>
    <w:pPr>
      <w:spacing w:after="120"/>
    </w:pPr>
    <w:rPr>
      <w:sz w:val="28"/>
      <w:szCs w:val="24"/>
      <w:lang w:val="es-ES" w:eastAsia="es-ES"/>
    </w:rPr>
  </w:style>
  <w:style w:type="character" w:customStyle="1" w:styleId="TextoindependienteCar2">
    <w:name w:val="Texto independiente Car2"/>
    <w:basedOn w:val="Fuentedeprrafopredeter"/>
    <w:link w:val="Textoindependiente"/>
    <w:uiPriority w:val="99"/>
    <w:semiHidden/>
    <w:rsid w:val="0072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542">
      <w:bodyDiv w:val="1"/>
      <w:marLeft w:val="0"/>
      <w:marRight w:val="0"/>
      <w:marTop w:val="0"/>
      <w:marBottom w:val="0"/>
      <w:divBdr>
        <w:top w:val="none" w:sz="0" w:space="0" w:color="auto"/>
        <w:left w:val="none" w:sz="0" w:space="0" w:color="auto"/>
        <w:bottom w:val="none" w:sz="0" w:space="0" w:color="auto"/>
        <w:right w:val="none" w:sz="0" w:space="0" w:color="auto"/>
      </w:divBdr>
    </w:div>
    <w:div w:id="620384288">
      <w:bodyDiv w:val="1"/>
      <w:marLeft w:val="0"/>
      <w:marRight w:val="0"/>
      <w:marTop w:val="0"/>
      <w:marBottom w:val="0"/>
      <w:divBdr>
        <w:top w:val="none" w:sz="0" w:space="0" w:color="auto"/>
        <w:left w:val="none" w:sz="0" w:space="0" w:color="auto"/>
        <w:bottom w:val="none" w:sz="0" w:space="0" w:color="auto"/>
        <w:right w:val="none" w:sz="0" w:space="0" w:color="auto"/>
      </w:divBdr>
    </w:div>
    <w:div w:id="659432586">
      <w:bodyDiv w:val="1"/>
      <w:marLeft w:val="0"/>
      <w:marRight w:val="0"/>
      <w:marTop w:val="0"/>
      <w:marBottom w:val="0"/>
      <w:divBdr>
        <w:top w:val="none" w:sz="0" w:space="0" w:color="auto"/>
        <w:left w:val="none" w:sz="0" w:space="0" w:color="auto"/>
        <w:bottom w:val="none" w:sz="0" w:space="0" w:color="auto"/>
        <w:right w:val="none" w:sz="0" w:space="0" w:color="auto"/>
      </w:divBdr>
    </w:div>
    <w:div w:id="1019623117">
      <w:bodyDiv w:val="1"/>
      <w:marLeft w:val="0"/>
      <w:marRight w:val="0"/>
      <w:marTop w:val="0"/>
      <w:marBottom w:val="0"/>
      <w:divBdr>
        <w:top w:val="none" w:sz="0" w:space="0" w:color="auto"/>
        <w:left w:val="none" w:sz="0" w:space="0" w:color="auto"/>
        <w:bottom w:val="none" w:sz="0" w:space="0" w:color="auto"/>
        <w:right w:val="none" w:sz="0" w:space="0" w:color="auto"/>
      </w:divBdr>
      <w:divsChild>
        <w:div w:id="2110851955">
          <w:marLeft w:val="0"/>
          <w:marRight w:val="0"/>
          <w:marTop w:val="0"/>
          <w:marBottom w:val="0"/>
          <w:divBdr>
            <w:top w:val="none" w:sz="0" w:space="0" w:color="auto"/>
            <w:left w:val="none" w:sz="0" w:space="0" w:color="auto"/>
            <w:bottom w:val="none" w:sz="0" w:space="0" w:color="auto"/>
            <w:right w:val="none" w:sz="0" w:space="0" w:color="auto"/>
          </w:divBdr>
        </w:div>
        <w:div w:id="1342588161">
          <w:marLeft w:val="0"/>
          <w:marRight w:val="0"/>
          <w:marTop w:val="0"/>
          <w:marBottom w:val="0"/>
          <w:divBdr>
            <w:top w:val="none" w:sz="0" w:space="0" w:color="auto"/>
            <w:left w:val="none" w:sz="0" w:space="0" w:color="auto"/>
            <w:bottom w:val="none" w:sz="0" w:space="0" w:color="auto"/>
            <w:right w:val="none" w:sz="0" w:space="0" w:color="auto"/>
          </w:divBdr>
        </w:div>
        <w:div w:id="1133329436">
          <w:marLeft w:val="0"/>
          <w:marRight w:val="0"/>
          <w:marTop w:val="0"/>
          <w:marBottom w:val="0"/>
          <w:divBdr>
            <w:top w:val="none" w:sz="0" w:space="0" w:color="auto"/>
            <w:left w:val="none" w:sz="0" w:space="0" w:color="auto"/>
            <w:bottom w:val="none" w:sz="0" w:space="0" w:color="auto"/>
            <w:right w:val="none" w:sz="0" w:space="0" w:color="auto"/>
          </w:divBdr>
        </w:div>
        <w:div w:id="704871758">
          <w:marLeft w:val="0"/>
          <w:marRight w:val="0"/>
          <w:marTop w:val="0"/>
          <w:marBottom w:val="0"/>
          <w:divBdr>
            <w:top w:val="none" w:sz="0" w:space="0" w:color="auto"/>
            <w:left w:val="none" w:sz="0" w:space="0" w:color="auto"/>
            <w:bottom w:val="none" w:sz="0" w:space="0" w:color="auto"/>
            <w:right w:val="none" w:sz="0" w:space="0" w:color="auto"/>
          </w:divBdr>
        </w:div>
        <w:div w:id="1041707971">
          <w:marLeft w:val="0"/>
          <w:marRight w:val="0"/>
          <w:marTop w:val="0"/>
          <w:marBottom w:val="0"/>
          <w:divBdr>
            <w:top w:val="none" w:sz="0" w:space="0" w:color="auto"/>
            <w:left w:val="none" w:sz="0" w:space="0" w:color="auto"/>
            <w:bottom w:val="none" w:sz="0" w:space="0" w:color="auto"/>
            <w:right w:val="none" w:sz="0" w:space="0" w:color="auto"/>
          </w:divBdr>
        </w:div>
        <w:div w:id="1225681135">
          <w:marLeft w:val="0"/>
          <w:marRight w:val="0"/>
          <w:marTop w:val="0"/>
          <w:marBottom w:val="0"/>
          <w:divBdr>
            <w:top w:val="none" w:sz="0" w:space="0" w:color="auto"/>
            <w:left w:val="none" w:sz="0" w:space="0" w:color="auto"/>
            <w:bottom w:val="none" w:sz="0" w:space="0" w:color="auto"/>
            <w:right w:val="none" w:sz="0" w:space="0" w:color="auto"/>
          </w:divBdr>
        </w:div>
      </w:divsChild>
    </w:div>
    <w:div w:id="1023286721">
      <w:bodyDiv w:val="1"/>
      <w:marLeft w:val="0"/>
      <w:marRight w:val="0"/>
      <w:marTop w:val="0"/>
      <w:marBottom w:val="0"/>
      <w:divBdr>
        <w:top w:val="none" w:sz="0" w:space="0" w:color="auto"/>
        <w:left w:val="none" w:sz="0" w:space="0" w:color="auto"/>
        <w:bottom w:val="none" w:sz="0" w:space="0" w:color="auto"/>
        <w:right w:val="none" w:sz="0" w:space="0" w:color="auto"/>
      </w:divBdr>
    </w:div>
    <w:div w:id="1271400432">
      <w:bodyDiv w:val="1"/>
      <w:marLeft w:val="0"/>
      <w:marRight w:val="0"/>
      <w:marTop w:val="0"/>
      <w:marBottom w:val="0"/>
      <w:divBdr>
        <w:top w:val="none" w:sz="0" w:space="0" w:color="auto"/>
        <w:left w:val="none" w:sz="0" w:space="0" w:color="auto"/>
        <w:bottom w:val="none" w:sz="0" w:space="0" w:color="auto"/>
        <w:right w:val="none" w:sz="0" w:space="0" w:color="auto"/>
      </w:divBdr>
    </w:div>
    <w:div w:id="185807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27/2011" TargetMode="External"/><Relationship Id="rId13" Type="http://schemas.openxmlformats.org/officeDocument/2006/relationships/hyperlink" Target="https://www.te.gob.mx/IUSEapp/tesisjur.aspx?idTesis=27/2011" TargetMode="External"/><Relationship Id="rId18" Type="http://schemas.openxmlformats.org/officeDocument/2006/relationships/hyperlink" Target="http://portal.te.gob.mx/colecciones/sentencias/html/SUP/2007/JDC/SUP-JDC-02542-2007.htm" TargetMode="External"/><Relationship Id="rId26"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3" Type="http://schemas.openxmlformats.org/officeDocument/2006/relationships/settings" Target="settings.xml"/><Relationship Id="rId21" Type="http://schemas.openxmlformats.org/officeDocument/2006/relationships/hyperlink" Target="http://10.10.15.15/siscon/gateway.dll/nJurisprudenciayTesis/nVigentesTercerayCuartaEpoca/compilaci%C3%B3n.htm?f=templates$fn=document-frame.htm$3.0$q=$uq=$x=$up=1$nc=4179" TargetMode="External"/><Relationship Id="rId34" Type="http://schemas.openxmlformats.org/officeDocument/2006/relationships/theme" Target="theme/theme1.xml"/><Relationship Id="rId7" Type="http://schemas.openxmlformats.org/officeDocument/2006/relationships/hyperlink" Target="https://www.te.gob.mx/IUSEapp/tesisjur.aspx?idTesis=27/2011" TargetMode="External"/><Relationship Id="rId12" Type="http://schemas.openxmlformats.org/officeDocument/2006/relationships/hyperlink" Target="https://www.te.gob.mx/IUSEapp/tesisjur.aspx?idTesis=27/2011" TargetMode="External"/><Relationship Id="rId17" Type="http://schemas.openxmlformats.org/officeDocument/2006/relationships/hyperlink" Target="https://www.te.gob.mx/IUSEapp/tesisjur.aspx?idTesis=27/2011" TargetMode="External"/><Relationship Id="rId25" Type="http://schemas.openxmlformats.org/officeDocument/2006/relationships/hyperlink" Target="http://10.10.15.15/siscon/gateway.dll/nJurisprudenciayTesis/nVigentesTercerayCuartaEpoca/compilaci%C3%B3n.htm?f=templates$fn=document-frame.htm$3.0$q=$uq=$x=$up=1$nc=406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ortal.te.gob.mx/colecciones/sentencias/html/SUP/2011/JDC/SUP-JDC-09167-2011.htm" TargetMode="External"/><Relationship Id="rId20" Type="http://schemas.openxmlformats.org/officeDocument/2006/relationships/hyperlink" Target="http://portal.te.gob.mx/colecciones/sentencias/html/SUP/2011/JDC/SUP-JDC-09167-2011.htm" TargetMode="External"/><Relationship Id="rId29" Type="http://schemas.openxmlformats.org/officeDocument/2006/relationships/hyperlink" Target="http://10.10.15.15/siscon/gateway.dll/nJurisprudenciayTesis/nVigentesTercerayCuartaEpoca/compilaci%C3%B3n.htm?f=templates$fn=document-frame.htm$3.0$q=$uq=$x=$up=1$nc=97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27/2011" TargetMode="External"/><Relationship Id="rId24" Type="http://schemas.openxmlformats.org/officeDocument/2006/relationships/hyperlink" Target="http://10.10.15.15/siscon/gateway.dll/nJurisprudenciayTesis/nVigentesTercerayCuartaEpoca/compilaci%C3%B3n.htm?f=templates$fn=document-frame.htm$3.0$q=$uq=$x=$up=1$nc=5622" TargetMode="External"/><Relationship Id="rId32" Type="http://schemas.openxmlformats.org/officeDocument/2006/relationships/hyperlink" Target="https://www.te.gob.mx/IUSEapp/tesisjur.aspx?idTesis=12/2013" TargetMode="External"/><Relationship Id="rId5" Type="http://schemas.openxmlformats.org/officeDocument/2006/relationships/footnotes" Target="footnotes.xml"/><Relationship Id="rId15" Type="http://schemas.openxmlformats.org/officeDocument/2006/relationships/hyperlink" Target="http://portal.te.gob.mx/colecciones/sentencias/html/SUP/2007/JDC/SUP-JDC-02568-2007.htm" TargetMode="External"/><Relationship Id="rId23" Type="http://schemas.openxmlformats.org/officeDocument/2006/relationships/hyperlink" Target="http://10.10.15.15/siscon/gateway.dll/nJurisprudenciayTesis/nVigentesTercerayCuartaEpoca/compilaci%C3%B3n.htm?f=templates$fn=document-frame.htm$3.0$q=$uq=$x=$up=1$nc=5622" TargetMode="External"/><Relationship Id="rId28" Type="http://schemas.openxmlformats.org/officeDocument/2006/relationships/hyperlink" Target="http://www.unhchr.ch/tbs/doc.nsf/099b725fe87555ec8025670c004fc803/1d19f8e78e2508de8025677f003c5c25?OpenDocument" TargetMode="External"/><Relationship Id="rId10" Type="http://schemas.openxmlformats.org/officeDocument/2006/relationships/hyperlink" Target="https://www.te.gob.mx/IUSEapp/tesisjur.aspx?idTesis=27/2011" TargetMode="External"/><Relationship Id="rId19" Type="http://schemas.openxmlformats.org/officeDocument/2006/relationships/hyperlink" Target="http://portal.te.gob.mx/colecciones/sentencias/html/SUP/2007/JDC/SUP-JDC-02568-2007.htm" TargetMode="External"/><Relationship Id="rId31" Type="http://schemas.openxmlformats.org/officeDocument/2006/relationships/hyperlink" Target="http://10.10.15.15/siscon/gateway.dll/nJurisprudenciayTesis/nVigentesTercerayCuartaEpoca/compilaci%C3%B3n.htm?f=templates$fn=document-frame.htm$3.0$q=$uq=$x=$up=1$nc=7930" TargetMode="External"/><Relationship Id="rId4" Type="http://schemas.openxmlformats.org/officeDocument/2006/relationships/webSettings" Target="webSettings.xml"/><Relationship Id="rId9" Type="http://schemas.openxmlformats.org/officeDocument/2006/relationships/hyperlink" Target="https://www.te.gob.mx/IUSEapp/tesisjur.aspx?idTesis=27/2011" TargetMode="External"/><Relationship Id="rId14" Type="http://schemas.openxmlformats.org/officeDocument/2006/relationships/hyperlink" Target="http://portal.te.gob.mx/colecciones/sentencias/html/SUP/2007/JDC/SUP-JDC-02542-2007.htm" TargetMode="External"/><Relationship Id="rId22" Type="http://schemas.openxmlformats.org/officeDocument/2006/relationships/hyperlink" Target="http://10.10.15.15/siscon/gateway.dll/nJurisprudenciayTesis/nVigentesTercerayCuartaEpoca/compilaci%C3%B3n.htm?f=templates$fn=document-frame.htm$3.0$q=$uq=$x=$up=1$nc=5622" TargetMode="External"/><Relationship Id="rId27" Type="http://schemas.openxmlformats.org/officeDocument/2006/relationships/hyperlink" Target="http://10.10.15.15/siscon/gateway.dll/nJurisprudenciayTesis/nVigentesTercerayCuartaEpoca/compilaci%C3%B3n.htm?f=templates$fn=document-frame.htm$3.0$q=%5Borderedprox,30%3Aagravios%20estudio%20conjunto%5D%20$uq=$x=server$up=1$nc=4840" TargetMode="External"/><Relationship Id="rId30" Type="http://schemas.openxmlformats.org/officeDocument/2006/relationships/hyperlink" Target="http://10.10.15.15/siscon/gateway.dll/nJurisprudenciayTesis/nVigentesTercerayCuartaEpoca/compilaci%C3%B3n.htm?f=templates$fn=document-frame.htm$3.0$q=$uq=$x=$up=1$nc=978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unbisnet.un.org:8080/ipac20/ipac.jsp?profile=voting&amp;index=.VM&amp;term=ares61295" TargetMode="External"/><Relationship Id="rId1" Type="http://schemas.openxmlformats.org/officeDocument/2006/relationships/hyperlink" Target="http://10.10.15.15/siscon/gateway.dll/nJurisprudenciayTesis/nVigentesTercerayCuartaEpoca/compilaci%C3%B3n.htm?f=templates$fn=document-frame.htm$3.0$q=$uq=$x=$up=1$nc=5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368</Pages>
  <Words>87450</Words>
  <Characters>480975</Characters>
  <Application>Microsoft Office Word</Application>
  <DocSecurity>0</DocSecurity>
  <Lines>4008</Lines>
  <Paragraphs>1134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Adriana Sosa</cp:lastModifiedBy>
  <cp:revision>12</cp:revision>
  <dcterms:created xsi:type="dcterms:W3CDTF">2020-12-12T23:46:00Z</dcterms:created>
  <dcterms:modified xsi:type="dcterms:W3CDTF">2020-12-14T22:31:00Z</dcterms:modified>
</cp:coreProperties>
</file>