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D4E3" w14:textId="77777777" w:rsidR="002C0FC9" w:rsidRPr="002C0FC9" w:rsidRDefault="002C0FC9" w:rsidP="00F73388">
      <w:pPr>
        <w:pStyle w:val="Ttulo1"/>
        <w:rPr>
          <w:rFonts w:ascii="Arial" w:eastAsia="Times New Roman" w:hAnsi="Arial" w:cs="Arial"/>
          <w:color w:val="212529"/>
          <w:sz w:val="24"/>
          <w:szCs w:val="24"/>
          <w:lang w:eastAsia="es-MX"/>
        </w:rPr>
      </w:pPr>
      <w:r w:rsidRPr="002C0FC9">
        <w:rPr>
          <w:rFonts w:ascii="Arial" w:eastAsia="Times New Roman" w:hAnsi="Arial" w:cs="Arial"/>
          <w:b/>
          <w:bCs/>
          <w:color w:val="212529"/>
          <w:sz w:val="24"/>
          <w:szCs w:val="24"/>
          <w:lang w:eastAsia="es-MX"/>
        </w:rPr>
        <w:t>TEMA: SUPLENCIA DE LA QUEJA</w:t>
      </w:r>
    </w:p>
    <w:p w14:paraId="142AF086" w14:textId="4E5A050B" w:rsidR="002C0FC9" w:rsidRDefault="002C0FC9"/>
    <w:p w14:paraId="6E8051F5" w14:textId="03A5BB41" w:rsidR="002C0FC9" w:rsidRDefault="002C0FC9" w:rsidP="00F73388">
      <w:pPr>
        <w:pStyle w:val="Ttulo2"/>
        <w:jc w:val="center"/>
        <w:rPr>
          <w:rFonts w:ascii="Arial" w:eastAsia="Times New Roman" w:hAnsi="Arial" w:cs="Arial"/>
          <w:b/>
          <w:bCs/>
          <w:color w:val="C00000"/>
          <w:sz w:val="24"/>
          <w:szCs w:val="24"/>
          <w:lang w:eastAsia="es-MX"/>
        </w:rPr>
      </w:pPr>
      <w:r w:rsidRPr="002C0FC9">
        <w:rPr>
          <w:rFonts w:ascii="Arial" w:eastAsia="Times New Roman" w:hAnsi="Arial" w:cs="Arial"/>
          <w:b/>
          <w:bCs/>
          <w:color w:val="C00000"/>
          <w:sz w:val="24"/>
          <w:szCs w:val="24"/>
          <w:lang w:eastAsia="es-MX"/>
        </w:rPr>
        <w:t>JURISPRUDENCIA 18/2015</w:t>
      </w:r>
    </w:p>
    <w:p w14:paraId="080D651D" w14:textId="77777777" w:rsidR="002C0FC9" w:rsidRPr="002C0FC9" w:rsidRDefault="002C0FC9" w:rsidP="002C0FC9">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2C0FC9" w:rsidRPr="002C0FC9" w14:paraId="427DDBA9" w14:textId="77777777" w:rsidTr="002C0FC9">
        <w:trPr>
          <w:tblCellSpacing w:w="15" w:type="dxa"/>
        </w:trPr>
        <w:tc>
          <w:tcPr>
            <w:tcW w:w="7500" w:type="dxa"/>
            <w:vAlign w:val="center"/>
            <w:hideMark/>
          </w:tcPr>
          <w:p w14:paraId="69C4EB25" w14:textId="499564D7" w:rsidR="002C0FC9" w:rsidRPr="007F3CAA" w:rsidRDefault="002C0FC9" w:rsidP="002C0FC9">
            <w:pPr>
              <w:spacing w:after="0" w:line="240" w:lineRule="auto"/>
              <w:rPr>
                <w:rFonts w:ascii="Arial" w:eastAsia="Times New Roman" w:hAnsi="Arial" w:cs="Arial"/>
                <w:sz w:val="24"/>
                <w:szCs w:val="24"/>
                <w:lang w:eastAsia="es-MX"/>
              </w:rPr>
            </w:pPr>
            <w:r w:rsidRPr="007F3CAA">
              <w:rPr>
                <w:rFonts w:ascii="Arial" w:eastAsia="Times New Roman" w:hAnsi="Arial" w:cs="Arial"/>
                <w:b/>
                <w:bCs/>
                <w:sz w:val="24"/>
                <w:szCs w:val="24"/>
                <w:lang w:eastAsia="es-MX"/>
              </w:rPr>
              <w:t>Juan Fabián Juárez y otros</w:t>
            </w:r>
            <w:r w:rsidRPr="007F3CAA">
              <w:rPr>
                <w:rFonts w:ascii="Arial" w:eastAsia="Times New Roman" w:hAnsi="Arial" w:cs="Arial"/>
                <w:sz w:val="24"/>
                <w:szCs w:val="24"/>
                <w:lang w:eastAsia="es-MX"/>
              </w:rPr>
              <w:br/>
            </w:r>
            <w:r w:rsidRPr="007F3CAA">
              <w:rPr>
                <w:rFonts w:ascii="Arial" w:eastAsia="Times New Roman" w:hAnsi="Arial" w:cs="Arial"/>
                <w:b/>
                <w:bCs/>
                <w:sz w:val="24"/>
                <w:szCs w:val="24"/>
                <w:lang w:eastAsia="es-MX"/>
              </w:rPr>
              <w:t>vs.</w:t>
            </w:r>
            <w:r w:rsidRPr="007F3CAA">
              <w:rPr>
                <w:rFonts w:ascii="Arial" w:eastAsia="Times New Roman" w:hAnsi="Arial" w:cs="Arial"/>
                <w:sz w:val="24"/>
                <w:szCs w:val="24"/>
                <w:lang w:eastAsia="es-MX"/>
              </w:rPr>
              <w:br/>
            </w:r>
            <w:r w:rsidRPr="007F3CAA">
              <w:rPr>
                <w:rFonts w:ascii="Arial" w:eastAsia="Times New Roman" w:hAnsi="Arial" w:cs="Arial"/>
                <w:b/>
                <w:bCs/>
                <w:sz w:val="24"/>
                <w:szCs w:val="24"/>
                <w:lang w:eastAsia="es-MX"/>
              </w:rPr>
              <w:t>Consejo General del Instituto Electoral de Michoacán</w:t>
            </w:r>
            <w:bookmarkStart w:id="0" w:name="_GoBack"/>
            <w:bookmarkEnd w:id="0"/>
            <w:r w:rsidRPr="007F3CAA">
              <w:rPr>
                <w:rFonts w:ascii="Arial" w:eastAsia="Times New Roman" w:hAnsi="Arial" w:cs="Arial"/>
                <w:sz w:val="24"/>
                <w:szCs w:val="24"/>
                <w:lang w:eastAsia="es-MX"/>
              </w:rPr>
              <w:br/>
            </w:r>
            <w:r w:rsidRPr="007F3CAA">
              <w:rPr>
                <w:rFonts w:ascii="Arial" w:eastAsia="Times New Roman" w:hAnsi="Arial" w:cs="Arial"/>
                <w:sz w:val="24"/>
                <w:szCs w:val="24"/>
                <w:lang w:eastAsia="es-MX"/>
              </w:rPr>
              <w:br/>
            </w:r>
            <w:r w:rsidRPr="007F3CAA">
              <w:rPr>
                <w:rFonts w:ascii="Arial" w:eastAsia="Times New Roman" w:hAnsi="Arial" w:cs="Arial"/>
                <w:b/>
                <w:bCs/>
                <w:sz w:val="24"/>
                <w:szCs w:val="24"/>
                <w:lang w:eastAsia="es-MX"/>
              </w:rPr>
              <w:t>Jurisprudencia 18/2015</w:t>
            </w:r>
            <w:r w:rsidRPr="007F3CAA">
              <w:rPr>
                <w:rFonts w:ascii="Arial" w:eastAsia="Times New Roman" w:hAnsi="Arial" w:cs="Arial"/>
                <w:sz w:val="24"/>
                <w:szCs w:val="24"/>
                <w:lang w:eastAsia="es-MX"/>
              </w:rPr>
              <w:br/>
            </w:r>
          </w:p>
        </w:tc>
      </w:tr>
    </w:tbl>
    <w:p w14:paraId="7160A77A" w14:textId="77777777"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b/>
          <w:bCs/>
          <w:color w:val="000000"/>
          <w:sz w:val="24"/>
          <w:szCs w:val="24"/>
          <w:lang w:eastAsia="es-MX"/>
        </w:rPr>
        <w:t>COMUNIDADES INDÍGENAS. LA SUPLENCIA DE LA QUEJA NO EXIME DEL CUMPLIMIENTO DE CARGAS PROBATORIAS, SIEMPRE QUE SU EXIGENCIA SEA RAZONABLE Y PROPORCIONAL.- </w:t>
      </w:r>
      <w:r w:rsidRPr="002C0FC9">
        <w:rPr>
          <w:rFonts w:ascii="Arial" w:eastAsia="Times New Roman" w:hAnsi="Arial" w:cs="Arial"/>
          <w:color w:val="000000"/>
          <w:sz w:val="24"/>
          <w:szCs w:val="24"/>
          <w:lang w:eastAsia="es-MX"/>
        </w:rPr>
        <w:t>De la interpretación sistemática y funcional de lo previsto en los artículos 2°, Apartado A, fracción VIII, y 14, de la Constitución Política de los Estados Unidos Mexicanos; </w:t>
      </w:r>
      <w:hyperlink r:id="rId7" w:history="1">
        <w:r w:rsidRPr="002C0FC9">
          <w:rPr>
            <w:rFonts w:ascii="Arial" w:eastAsia="Times New Roman" w:hAnsi="Arial" w:cs="Arial"/>
            <w:color w:val="006633"/>
            <w:sz w:val="24"/>
            <w:szCs w:val="24"/>
            <w:u w:val="single"/>
            <w:lang w:eastAsia="es-MX"/>
          </w:rPr>
          <w:t>23, párrafo 1, y 24, de la Convención Americana sobre Derechos Humanos</w:t>
        </w:r>
      </w:hyperlink>
      <w:r w:rsidRPr="002C0FC9">
        <w:rPr>
          <w:rFonts w:ascii="Arial" w:eastAsia="Times New Roman" w:hAnsi="Arial" w:cs="Arial"/>
          <w:color w:val="000000"/>
          <w:sz w:val="24"/>
          <w:szCs w:val="24"/>
          <w:lang w:eastAsia="es-MX"/>
        </w:rPr>
        <w:t>; así como en la jurisprudencia de rubro “COMUNIDADES INDÍGENAS. SUPLENCIA DE LA QUEJA EN LOS JUICIOS ELECTORALES PROMOVIDOS POR SUS INTEGRANTES”, se concluye que si bien es cierto, la autoridad jurisdiccional electoral tiene el deber de suplir la deficiencia de los agravios que se hagan valer en los medios de impugnación de los integrantes de comunidades indígenas; también lo es que, esa figura jurídica no implica suprimir las cargas probatorias que les corresponden en el proceso, a efecto de que acrediten los extremos fácticos de sus afirmaciones, toda vez que está justificada en atención al principio de igualdad procesal de las partes, pero con las modulaciones necesarias para garantizar plenamente el derecho de acceso a la justicia, siempre que no se traduzca en una exigencia irrazonable ni desproporcionada, y resulte en un beneficio de su propio interés procesal, pues en esos casos las salas que integran al Tribunal Electoral del Poder Judicial de la Federación, conservan sus atribuciones en materia probatoria a fin de alcanzar el esclarecimiento de la verdad de los hechos controvertidos.</w:t>
      </w:r>
    </w:p>
    <w:p w14:paraId="2405DF4B" w14:textId="77777777"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color w:val="000000"/>
          <w:sz w:val="24"/>
          <w:szCs w:val="24"/>
          <w:lang w:eastAsia="es-MX"/>
        </w:rPr>
        <w:br/>
      </w:r>
      <w:r w:rsidRPr="002C0FC9">
        <w:rPr>
          <w:rFonts w:ascii="Arial" w:eastAsia="Times New Roman" w:hAnsi="Arial" w:cs="Arial"/>
          <w:color w:val="000000"/>
          <w:sz w:val="24"/>
          <w:szCs w:val="24"/>
          <w:lang w:eastAsia="es-MX"/>
        </w:rPr>
        <w:br/>
      </w:r>
      <w:r w:rsidRPr="002C0FC9">
        <w:rPr>
          <w:rFonts w:ascii="Arial" w:eastAsia="Times New Roman" w:hAnsi="Arial" w:cs="Arial"/>
          <w:b/>
          <w:bCs/>
          <w:color w:val="000000"/>
          <w:sz w:val="24"/>
          <w:szCs w:val="24"/>
          <w:lang w:eastAsia="es-MX"/>
        </w:rPr>
        <w:t>Quinta Época:</w:t>
      </w:r>
    </w:p>
    <w:p w14:paraId="58D6BF58" w14:textId="77777777" w:rsidR="002C0FC9" w:rsidRDefault="002C0FC9" w:rsidP="002C0FC9">
      <w:pPr>
        <w:shd w:val="clear" w:color="auto" w:fill="FFFFFF"/>
        <w:spacing w:after="0" w:line="240" w:lineRule="auto"/>
        <w:jc w:val="both"/>
        <w:rPr>
          <w:rFonts w:ascii="Arial" w:eastAsia="Times New Roman" w:hAnsi="Arial" w:cs="Arial"/>
          <w:i/>
          <w:iCs/>
          <w:color w:val="000000"/>
          <w:sz w:val="24"/>
          <w:szCs w:val="24"/>
          <w:lang w:eastAsia="es-MX"/>
        </w:rPr>
      </w:pPr>
      <w:r w:rsidRPr="002C0FC9">
        <w:rPr>
          <w:rFonts w:ascii="Arial" w:eastAsia="Times New Roman" w:hAnsi="Arial" w:cs="Arial"/>
          <w:i/>
          <w:iCs/>
          <w:color w:val="000000"/>
          <w:sz w:val="24"/>
          <w:szCs w:val="24"/>
          <w:lang w:eastAsia="es-MX"/>
        </w:rPr>
        <w:br/>
      </w:r>
      <w:r w:rsidRPr="002C0FC9">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2C0FC9">
          <w:rPr>
            <w:rFonts w:ascii="Arial" w:eastAsia="Times New Roman" w:hAnsi="Arial" w:cs="Arial"/>
            <w:i/>
            <w:iCs/>
            <w:color w:val="006633"/>
            <w:sz w:val="24"/>
            <w:szCs w:val="24"/>
            <w:u w:val="single"/>
            <w:lang w:eastAsia="es-MX"/>
          </w:rPr>
          <w:t>SUP-JDC-61/2012</w:t>
        </w:r>
      </w:hyperlink>
      <w:r w:rsidRPr="002C0FC9">
        <w:rPr>
          <w:rFonts w:ascii="Arial" w:eastAsia="Times New Roman" w:hAnsi="Arial" w:cs="Arial"/>
          <w:i/>
          <w:iCs/>
          <w:color w:val="000000"/>
          <w:sz w:val="24"/>
          <w:szCs w:val="24"/>
          <w:lang w:eastAsia="es-MX"/>
        </w:rPr>
        <w:t>.—Actores: Juan Fabián Juárez y otros.—Autoridad responsable: Consejo General del Instituto Electoral de Michoacán.—20 de enero de 2012.—Unanimidad de votos.—Ponente: Salvador Olimpo Nava Gomar.—Ausentes: Manuel González Oropeza y Salvador Olimpo Nava Gomar.—Voto razonado: Flavio Galván Rivera.—Secretarios: Javier Miguel Ortiz Flores, Julio César Cruz Ricardez y Juan Carlos Silva Adaya.</w:t>
      </w:r>
    </w:p>
    <w:p w14:paraId="10541059" w14:textId="41776BC3"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i/>
          <w:iCs/>
          <w:color w:val="000000"/>
          <w:sz w:val="24"/>
          <w:szCs w:val="24"/>
          <w:lang w:eastAsia="es-MX"/>
        </w:rPr>
        <w:br/>
      </w:r>
      <w:hyperlink r:id="rId9" w:history="1">
        <w:r w:rsidRPr="002C0FC9">
          <w:rPr>
            <w:rFonts w:ascii="Arial" w:eastAsia="Times New Roman" w:hAnsi="Arial" w:cs="Arial"/>
            <w:i/>
            <w:iCs/>
            <w:color w:val="0000FF"/>
            <w:sz w:val="24"/>
            <w:szCs w:val="24"/>
            <w:u w:val="single"/>
            <w:lang w:eastAsia="es-MX"/>
          </w:rPr>
          <w:t>Ver casos relacionados</w:t>
        </w:r>
      </w:hyperlink>
    </w:p>
    <w:p w14:paraId="1CF77C3B" w14:textId="77777777" w:rsidR="002C0FC9" w:rsidRDefault="002C0FC9" w:rsidP="002C0FC9">
      <w:pPr>
        <w:shd w:val="clear" w:color="auto" w:fill="FFFFFF"/>
        <w:spacing w:after="0" w:line="240" w:lineRule="auto"/>
        <w:jc w:val="both"/>
        <w:rPr>
          <w:rFonts w:ascii="Arial" w:eastAsia="Times New Roman" w:hAnsi="Arial" w:cs="Arial"/>
          <w:i/>
          <w:iCs/>
          <w:color w:val="000000"/>
          <w:sz w:val="24"/>
          <w:szCs w:val="24"/>
          <w:lang w:eastAsia="es-MX"/>
        </w:rPr>
      </w:pPr>
      <w:r w:rsidRPr="002C0FC9">
        <w:rPr>
          <w:rFonts w:ascii="Arial" w:eastAsia="Times New Roman" w:hAnsi="Arial" w:cs="Arial"/>
          <w:i/>
          <w:iCs/>
          <w:color w:val="000000"/>
          <w:sz w:val="24"/>
          <w:szCs w:val="24"/>
          <w:lang w:eastAsia="es-MX"/>
        </w:rPr>
        <w:lastRenderedPageBreak/>
        <w:br/>
      </w:r>
      <w:r w:rsidRPr="002C0FC9">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2C0FC9">
          <w:rPr>
            <w:rFonts w:ascii="Arial" w:eastAsia="Times New Roman" w:hAnsi="Arial" w:cs="Arial"/>
            <w:i/>
            <w:iCs/>
            <w:color w:val="006633"/>
            <w:sz w:val="24"/>
            <w:szCs w:val="24"/>
            <w:u w:val="single"/>
            <w:lang w:eastAsia="es-MX"/>
          </w:rPr>
          <w:t>SUP-JDC-1097/2013</w:t>
        </w:r>
      </w:hyperlink>
      <w:r w:rsidRPr="002C0FC9">
        <w:rPr>
          <w:rFonts w:ascii="Arial" w:eastAsia="Times New Roman" w:hAnsi="Arial" w:cs="Arial"/>
          <w:i/>
          <w:iCs/>
          <w:color w:val="000000"/>
          <w:sz w:val="24"/>
          <w:szCs w:val="24"/>
          <w:lang w:eastAsia="es-MX"/>
        </w:rPr>
        <w:t>.—Actores: Gudelia Aragón Hernández y otros.—Autoridad responsable: Dirección Ejecutiva de Sistemas Normativos Internos del Instituto Estatal Electoral y de Participación Ciudadana de Oaxaca.—12 de diciembre de 2013.—Unanimidad de votos.—Ponente: Salvador Olimpo Nava Gomar.—Secretarios: Javier Miguel Ortiz Flores y Jorge Alberto Medellín Pino.</w:t>
      </w:r>
    </w:p>
    <w:p w14:paraId="0403E07B" w14:textId="1D6DEBB0"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i/>
          <w:iCs/>
          <w:color w:val="000000"/>
          <w:sz w:val="24"/>
          <w:szCs w:val="24"/>
          <w:lang w:eastAsia="es-MX"/>
        </w:rPr>
        <w:br/>
      </w:r>
    </w:p>
    <w:p w14:paraId="2BEF9294" w14:textId="77777777" w:rsidR="002C0FC9" w:rsidRDefault="002C0FC9" w:rsidP="002C0FC9">
      <w:pPr>
        <w:shd w:val="clear" w:color="auto" w:fill="FFFFFF"/>
        <w:spacing w:after="0" w:line="240" w:lineRule="auto"/>
        <w:jc w:val="both"/>
        <w:rPr>
          <w:rFonts w:ascii="Arial" w:eastAsia="Times New Roman" w:hAnsi="Arial" w:cs="Arial"/>
          <w:i/>
          <w:iCs/>
          <w:color w:val="000000"/>
          <w:sz w:val="24"/>
          <w:szCs w:val="24"/>
          <w:lang w:eastAsia="es-MX"/>
        </w:rPr>
      </w:pPr>
      <w:r w:rsidRPr="002C0FC9">
        <w:rPr>
          <w:rFonts w:ascii="Arial" w:eastAsia="Times New Roman" w:hAnsi="Arial" w:cs="Arial"/>
          <w:i/>
          <w:iCs/>
          <w:color w:val="000000"/>
          <w:sz w:val="24"/>
          <w:szCs w:val="24"/>
          <w:lang w:eastAsia="es-MX"/>
        </w:rPr>
        <w:t>Recurso de reconsideración. </w:t>
      </w:r>
      <w:hyperlink r:id="rId11" w:tgtFrame="_blank" w:history="1">
        <w:r w:rsidRPr="002C0FC9">
          <w:rPr>
            <w:rFonts w:ascii="Arial" w:eastAsia="Times New Roman" w:hAnsi="Arial" w:cs="Arial"/>
            <w:i/>
            <w:iCs/>
            <w:color w:val="006633"/>
            <w:sz w:val="24"/>
            <w:szCs w:val="24"/>
            <w:u w:val="single"/>
            <w:lang w:eastAsia="es-MX"/>
          </w:rPr>
          <w:t>SUP-REC-838/2014</w:t>
        </w:r>
      </w:hyperlink>
      <w:r w:rsidRPr="002C0FC9">
        <w:rPr>
          <w:rFonts w:ascii="Arial" w:eastAsia="Times New Roman" w:hAnsi="Arial" w:cs="Arial"/>
          <w:i/>
          <w:iCs/>
          <w:color w:val="000000"/>
          <w:sz w:val="24"/>
          <w:szCs w:val="24"/>
          <w:lang w:eastAsia="es-MX"/>
        </w:rPr>
        <w:t>.—Recurrentes: Melquiades García Carrasco y otros.—Autoridad responsable: Sala Regional del Tribunal Electoral del Poder Judicial de la Federación, correspondiente a la Tercera Circunscripción Plurinominal, con sede en Xalapa, Veracruz.—7 de mayo de 2014.—Unanimidad de votos.—Ponente: Salvador Olimpo Nava Gomar.—Ausentes: María del Carmen Alanis Figueroa y Manuel González Oropeza.—Secretario: Javier Miguel Ortiz Flores.</w:t>
      </w:r>
    </w:p>
    <w:p w14:paraId="23C7805D" w14:textId="20D6F5E2"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i/>
          <w:iCs/>
          <w:color w:val="000000"/>
          <w:sz w:val="24"/>
          <w:szCs w:val="24"/>
          <w:lang w:eastAsia="es-MX"/>
        </w:rPr>
        <w:br/>
      </w:r>
      <w:hyperlink r:id="rId12" w:history="1">
        <w:r w:rsidRPr="002C0FC9">
          <w:rPr>
            <w:rFonts w:ascii="Arial" w:eastAsia="Times New Roman" w:hAnsi="Arial" w:cs="Arial"/>
            <w:i/>
            <w:iCs/>
            <w:color w:val="0000FF"/>
            <w:sz w:val="24"/>
            <w:szCs w:val="24"/>
            <w:u w:val="single"/>
            <w:lang w:eastAsia="es-MX"/>
          </w:rPr>
          <w:t>Ver casos relacionados</w:t>
        </w:r>
      </w:hyperlink>
    </w:p>
    <w:p w14:paraId="2E90C307" w14:textId="77777777" w:rsidR="002C0FC9" w:rsidRDefault="002C0FC9" w:rsidP="002C0FC9">
      <w:pPr>
        <w:shd w:val="clear" w:color="auto" w:fill="FFFFFF"/>
        <w:spacing w:after="0" w:line="240" w:lineRule="auto"/>
        <w:jc w:val="both"/>
        <w:rPr>
          <w:rFonts w:ascii="Arial" w:eastAsia="Times New Roman" w:hAnsi="Arial" w:cs="Arial"/>
          <w:b/>
          <w:bCs/>
          <w:color w:val="000000"/>
          <w:sz w:val="24"/>
          <w:szCs w:val="24"/>
          <w:lang w:eastAsia="es-MX"/>
        </w:rPr>
      </w:pPr>
      <w:r w:rsidRPr="002C0FC9">
        <w:rPr>
          <w:rFonts w:ascii="Arial" w:eastAsia="Times New Roman" w:hAnsi="Arial" w:cs="Arial"/>
          <w:color w:val="000000"/>
          <w:sz w:val="24"/>
          <w:szCs w:val="24"/>
          <w:lang w:eastAsia="es-MX"/>
        </w:rPr>
        <w:br/>
      </w:r>
      <w:r w:rsidRPr="002C0FC9">
        <w:rPr>
          <w:rFonts w:ascii="Arial" w:eastAsia="Times New Roman" w:hAnsi="Arial" w:cs="Arial"/>
          <w:color w:val="000000"/>
          <w:sz w:val="24"/>
          <w:szCs w:val="24"/>
          <w:lang w:eastAsia="es-MX"/>
        </w:rPr>
        <w:br/>
      </w:r>
      <w:r w:rsidRPr="002C0FC9">
        <w:rPr>
          <w:rFonts w:ascii="Arial" w:eastAsia="Times New Roman" w:hAnsi="Arial" w:cs="Arial"/>
          <w:b/>
          <w:bCs/>
          <w:color w:val="000000"/>
          <w:sz w:val="24"/>
          <w:szCs w:val="24"/>
          <w:lang w:eastAsia="es-MX"/>
        </w:rPr>
        <w:t>La Sala Superior en sesión pública celebrada el veintinueve de julio de dos mil quince, aprobó por mayoría de cinco votos la jurisprudencia que antecede y la declaró formalmente obligatoria.</w:t>
      </w:r>
    </w:p>
    <w:p w14:paraId="379433AC" w14:textId="0296C0AF" w:rsidR="002C0FC9" w:rsidRPr="002C0FC9" w:rsidRDefault="002C0FC9" w:rsidP="002C0FC9">
      <w:pPr>
        <w:shd w:val="clear" w:color="auto" w:fill="FFFFFF"/>
        <w:spacing w:after="0" w:line="240" w:lineRule="auto"/>
        <w:jc w:val="both"/>
        <w:rPr>
          <w:rFonts w:ascii="Arial" w:eastAsia="Times New Roman" w:hAnsi="Arial" w:cs="Arial"/>
          <w:color w:val="000000"/>
          <w:sz w:val="24"/>
          <w:szCs w:val="24"/>
          <w:lang w:eastAsia="es-MX"/>
        </w:rPr>
      </w:pPr>
      <w:r w:rsidRPr="002C0FC9">
        <w:rPr>
          <w:rFonts w:ascii="Arial" w:eastAsia="Times New Roman" w:hAnsi="Arial" w:cs="Arial"/>
          <w:color w:val="000000"/>
          <w:sz w:val="24"/>
          <w:szCs w:val="24"/>
          <w:lang w:eastAsia="es-MX"/>
        </w:rPr>
        <w:br/>
      </w:r>
      <w:r w:rsidRPr="002C0FC9">
        <w:rPr>
          <w:rFonts w:ascii="Arial" w:eastAsia="Times New Roman" w:hAnsi="Arial" w:cs="Arial"/>
          <w:color w:val="000000"/>
          <w:sz w:val="24"/>
          <w:szCs w:val="24"/>
          <w:lang w:eastAsia="es-MX"/>
        </w:rPr>
        <w:br/>
      </w:r>
      <w:r w:rsidRPr="002C0FC9">
        <w:rPr>
          <w:rFonts w:ascii="Arial" w:eastAsia="Times New Roman" w:hAnsi="Arial" w:cs="Arial"/>
          <w:b/>
          <w:bCs/>
          <w:color w:val="000000"/>
          <w:sz w:val="24"/>
          <w:szCs w:val="24"/>
          <w:lang w:eastAsia="es-MX"/>
        </w:rPr>
        <w:t>Gaceta de Jurisprudencia y Tesis en materia electoral, Tribunal Electoral del Poder Judicial de la Federación, Año 8, Número 17, 2015, páginas 17, 18 y 19.</w:t>
      </w:r>
      <w:r w:rsidRPr="002C0FC9">
        <w:rPr>
          <w:rFonts w:ascii="Arial" w:eastAsia="Times New Roman" w:hAnsi="Arial" w:cs="Arial"/>
          <w:color w:val="000000"/>
          <w:sz w:val="24"/>
          <w:szCs w:val="24"/>
          <w:lang w:eastAsia="es-MX"/>
        </w:rPr>
        <w:br/>
      </w:r>
    </w:p>
    <w:p w14:paraId="480C3755" w14:textId="51EDB97B" w:rsidR="002C0FC9" w:rsidRDefault="002C0FC9"/>
    <w:p w14:paraId="27F174E8" w14:textId="751EBE39" w:rsidR="009D7E69" w:rsidRDefault="009D7E69"/>
    <w:p w14:paraId="0A1F580D" w14:textId="6131E0E0" w:rsidR="009D7E69" w:rsidRDefault="005F6CDF" w:rsidP="005F6CDF">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3" w:tgtFrame="_blank" w:history="1">
        <w:r w:rsidR="009D7E69" w:rsidRPr="002C0FC9">
          <w:rPr>
            <w:rFonts w:ascii="Arial" w:eastAsia="Times New Roman" w:hAnsi="Arial" w:cs="Arial"/>
            <w:b/>
            <w:bCs/>
            <w:color w:val="C00000"/>
            <w:sz w:val="28"/>
            <w:szCs w:val="28"/>
            <w:lang w:eastAsia="es-MX"/>
          </w:rPr>
          <w:t>SUP-JDC-61/2012</w:t>
        </w:r>
      </w:hyperlink>
    </w:p>
    <w:p w14:paraId="518CE5E3" w14:textId="54136DF4" w:rsidR="00FA4061" w:rsidRDefault="00FA4061" w:rsidP="00FA4061">
      <w:pPr>
        <w:rPr>
          <w:lang w:eastAsia="es-MX"/>
        </w:rPr>
      </w:pPr>
    </w:p>
    <w:p w14:paraId="086E152B" w14:textId="77777777" w:rsidR="00112CDE" w:rsidRDefault="00112CDE" w:rsidP="00FA4061">
      <w:pPr>
        <w:rPr>
          <w:lang w:eastAsia="es-MX"/>
        </w:rPr>
      </w:pPr>
    </w:p>
    <w:tbl>
      <w:tblPr>
        <w:tblW w:w="4647" w:type="dxa"/>
        <w:jc w:val="right"/>
        <w:tblCellSpacing w:w="0" w:type="dxa"/>
        <w:tblCellMar>
          <w:top w:w="60" w:type="dxa"/>
          <w:left w:w="60" w:type="dxa"/>
          <w:bottom w:w="60" w:type="dxa"/>
          <w:right w:w="60" w:type="dxa"/>
        </w:tblCellMar>
        <w:tblLook w:val="04A0" w:firstRow="1" w:lastRow="0" w:firstColumn="1" w:lastColumn="0" w:noHBand="0" w:noVBand="1"/>
      </w:tblPr>
      <w:tblGrid>
        <w:gridCol w:w="4647"/>
      </w:tblGrid>
      <w:tr w:rsidR="00112CDE" w:rsidRPr="00112CDE" w14:paraId="2A568E26" w14:textId="77777777" w:rsidTr="00112CDE">
        <w:trPr>
          <w:trHeight w:val="3360"/>
          <w:tblCellSpacing w:w="0" w:type="dxa"/>
          <w:jc w:val="right"/>
        </w:trPr>
        <w:tc>
          <w:tcPr>
            <w:tcW w:w="4647" w:type="dxa"/>
          </w:tcPr>
          <w:p w14:paraId="0856533D" w14:textId="77777777" w:rsidR="00112CDE" w:rsidRPr="00112CDE" w:rsidRDefault="00112CDE" w:rsidP="00112CDE">
            <w:pPr>
              <w:widowControl w:val="0"/>
              <w:spacing w:after="0" w:line="240" w:lineRule="auto"/>
              <w:jc w:val="both"/>
              <w:rPr>
                <w:rFonts w:ascii="Univers" w:hAnsi="Univers" w:cs="Arial"/>
                <w:b/>
                <w:bCs/>
                <w:spacing w:val="-3"/>
                <w:sz w:val="27"/>
                <w:szCs w:val="27"/>
                <w:lang w:val="es-ES" w:eastAsia="es-ES"/>
              </w:rPr>
            </w:pPr>
            <w:r w:rsidRPr="00112CDE">
              <w:rPr>
                <w:rFonts w:ascii="Univers" w:hAnsi="Univers" w:cs="Arial"/>
                <w:b/>
                <w:bCs/>
                <w:spacing w:val="-3"/>
                <w:sz w:val="27"/>
                <w:szCs w:val="27"/>
                <w:lang w:val="es-ES" w:eastAsia="es-ES"/>
              </w:rPr>
              <w:lastRenderedPageBreak/>
              <w:t xml:space="preserve">JUICIO PARA </w:t>
            </w:r>
            <w:smartTag w:uri="urn:schemas-microsoft-com:office:smarttags" w:element="PersonName">
              <w:smartTagPr>
                <w:attr w:name="ProductID" w:val="LA PROTECCIￓN DE"/>
              </w:smartTagPr>
              <w:r w:rsidRPr="00112CDE">
                <w:rPr>
                  <w:rFonts w:ascii="Univers" w:hAnsi="Univers" w:cs="Arial"/>
                  <w:b/>
                  <w:bCs/>
                  <w:spacing w:val="-3"/>
                  <w:sz w:val="27"/>
                  <w:szCs w:val="27"/>
                  <w:lang w:val="es-ES" w:eastAsia="es-ES"/>
                </w:rPr>
                <w:t>LA PROTECCIÓN DE</w:t>
              </w:r>
            </w:smartTag>
            <w:r w:rsidRPr="00112CDE">
              <w:rPr>
                <w:rFonts w:ascii="Univers" w:hAnsi="Univers" w:cs="Arial"/>
                <w:b/>
                <w:bCs/>
                <w:spacing w:val="-3"/>
                <w:sz w:val="27"/>
                <w:szCs w:val="27"/>
                <w:lang w:val="es-ES" w:eastAsia="es-ES"/>
              </w:rPr>
              <w:t xml:space="preserve"> LOS DERECHOS POLÍTICO-ELECTORALES DEL CIUDADANO</w:t>
            </w:r>
          </w:p>
          <w:p w14:paraId="72C406A7" w14:textId="77777777" w:rsidR="00112CDE" w:rsidRPr="00112CDE" w:rsidRDefault="00112CDE" w:rsidP="00112CDE">
            <w:pPr>
              <w:spacing w:after="0" w:line="240" w:lineRule="auto"/>
              <w:jc w:val="both"/>
              <w:rPr>
                <w:rFonts w:ascii="Arial" w:hAnsi="Arial" w:cs="Arial"/>
                <w:b/>
                <w:bCs/>
                <w:sz w:val="28"/>
                <w:szCs w:val="28"/>
                <w:lang w:val="es-ES" w:eastAsia="es-ES"/>
              </w:rPr>
            </w:pPr>
          </w:p>
          <w:p w14:paraId="6540170C" w14:textId="77777777" w:rsidR="00112CDE" w:rsidRPr="00112CDE" w:rsidRDefault="00112CDE" w:rsidP="00112CDE">
            <w:pPr>
              <w:spacing w:after="0" w:line="240" w:lineRule="auto"/>
              <w:jc w:val="both"/>
              <w:rPr>
                <w:rFonts w:ascii="Arial" w:hAnsi="Arial" w:cs="Arial"/>
                <w:bCs/>
                <w:sz w:val="28"/>
                <w:szCs w:val="28"/>
                <w:lang w:val="es-ES" w:eastAsia="es-ES"/>
              </w:rPr>
            </w:pPr>
            <w:r w:rsidRPr="00112CDE">
              <w:rPr>
                <w:rFonts w:ascii="Arial" w:hAnsi="Arial" w:cs="Arial"/>
                <w:b/>
                <w:bCs/>
                <w:sz w:val="28"/>
                <w:szCs w:val="28"/>
                <w:lang w:val="es-ES" w:eastAsia="es-ES"/>
              </w:rPr>
              <w:t xml:space="preserve">EXPEDIENTE: </w:t>
            </w:r>
            <w:r w:rsidRPr="00112CDE">
              <w:rPr>
                <w:rFonts w:ascii="Arial" w:hAnsi="Arial" w:cs="Arial"/>
                <w:bCs/>
                <w:sz w:val="28"/>
                <w:szCs w:val="28"/>
                <w:lang w:val="es-ES" w:eastAsia="es-ES"/>
              </w:rPr>
              <w:t>SUP-JDC-61/2012</w:t>
            </w:r>
          </w:p>
          <w:p w14:paraId="66C1143A" w14:textId="77777777" w:rsidR="00112CDE" w:rsidRPr="00112CDE" w:rsidRDefault="00112CDE" w:rsidP="00112CDE">
            <w:pPr>
              <w:spacing w:after="0" w:line="240" w:lineRule="auto"/>
              <w:jc w:val="both"/>
              <w:rPr>
                <w:rFonts w:ascii="Arial" w:hAnsi="Arial" w:cs="Arial"/>
                <w:b/>
                <w:bCs/>
                <w:sz w:val="28"/>
                <w:szCs w:val="28"/>
                <w:lang w:val="es-ES" w:eastAsia="es-ES"/>
              </w:rPr>
            </w:pPr>
          </w:p>
          <w:p w14:paraId="1831F25A" w14:textId="77777777" w:rsidR="00112CDE" w:rsidRPr="00112CDE" w:rsidRDefault="00112CDE" w:rsidP="00112CDE">
            <w:pPr>
              <w:spacing w:after="0" w:line="240" w:lineRule="auto"/>
              <w:jc w:val="both"/>
              <w:rPr>
                <w:rFonts w:ascii="Arial" w:hAnsi="Arial" w:cs="Arial"/>
                <w:bCs/>
                <w:sz w:val="28"/>
                <w:szCs w:val="28"/>
                <w:lang w:val="es-ES" w:eastAsia="es-ES"/>
              </w:rPr>
            </w:pPr>
            <w:r w:rsidRPr="00112CDE">
              <w:rPr>
                <w:rFonts w:ascii="Arial" w:hAnsi="Arial" w:cs="Arial"/>
                <w:b/>
                <w:bCs/>
                <w:sz w:val="28"/>
                <w:szCs w:val="28"/>
                <w:lang w:val="es-ES" w:eastAsia="es-ES"/>
              </w:rPr>
              <w:t xml:space="preserve">ACTOR: </w:t>
            </w:r>
            <w:r w:rsidRPr="00112CDE">
              <w:rPr>
                <w:rFonts w:ascii="Arial" w:hAnsi="Arial" w:cs="Arial"/>
                <w:bCs/>
                <w:sz w:val="28"/>
                <w:szCs w:val="28"/>
                <w:lang w:val="es-ES" w:eastAsia="es-ES"/>
              </w:rPr>
              <w:t>JUAN FABÍAN JUÁREZ Y OTROS</w:t>
            </w:r>
          </w:p>
          <w:p w14:paraId="4F2B3525" w14:textId="77777777" w:rsidR="00112CDE" w:rsidRPr="00112CDE" w:rsidRDefault="00112CDE" w:rsidP="00112CDE">
            <w:pPr>
              <w:spacing w:after="0" w:line="240" w:lineRule="auto"/>
              <w:jc w:val="both"/>
              <w:rPr>
                <w:rFonts w:ascii="Arial" w:hAnsi="Arial" w:cs="Arial"/>
                <w:bCs/>
                <w:sz w:val="28"/>
                <w:szCs w:val="28"/>
                <w:lang w:val="es-ES" w:eastAsia="es-ES"/>
              </w:rPr>
            </w:pPr>
          </w:p>
          <w:p w14:paraId="47A2AD19" w14:textId="77777777" w:rsidR="00112CDE" w:rsidRPr="00112CDE" w:rsidRDefault="00112CDE" w:rsidP="00112CDE">
            <w:pPr>
              <w:spacing w:after="0" w:line="240" w:lineRule="auto"/>
              <w:jc w:val="both"/>
              <w:rPr>
                <w:rFonts w:ascii="Arial" w:hAnsi="Arial" w:cs="Arial"/>
                <w:bCs/>
                <w:sz w:val="28"/>
                <w:szCs w:val="28"/>
                <w:lang w:val="es-ES" w:eastAsia="es-ES"/>
              </w:rPr>
            </w:pPr>
            <w:r w:rsidRPr="00112CDE">
              <w:rPr>
                <w:rFonts w:ascii="Arial" w:hAnsi="Arial" w:cs="Arial"/>
                <w:bCs/>
                <w:sz w:val="28"/>
                <w:szCs w:val="28"/>
                <w:lang w:val="es-ES" w:eastAsia="es-ES"/>
              </w:rPr>
              <w:t>A</w:t>
            </w:r>
            <w:r w:rsidRPr="00112CDE">
              <w:rPr>
                <w:rFonts w:ascii="Arial" w:hAnsi="Arial" w:cs="Arial"/>
                <w:b/>
                <w:bCs/>
                <w:sz w:val="28"/>
                <w:szCs w:val="28"/>
                <w:lang w:val="es-ES" w:eastAsia="es-ES"/>
              </w:rPr>
              <w:t xml:space="preserve">UTORIDAD RESPONSABLE: </w:t>
            </w:r>
            <w:r w:rsidRPr="00112CDE">
              <w:rPr>
                <w:rFonts w:ascii="Arial" w:hAnsi="Arial" w:cs="Arial"/>
                <w:bCs/>
                <w:sz w:val="28"/>
                <w:szCs w:val="28"/>
                <w:lang w:val="es-ES" w:eastAsia="es-ES"/>
              </w:rPr>
              <w:t>CONSEJO GENERAL DEL INSTITUTO ELECTORAL DE MICHOACÁN</w:t>
            </w:r>
          </w:p>
          <w:p w14:paraId="46D77E0F" w14:textId="77777777" w:rsidR="00112CDE" w:rsidRPr="00112CDE" w:rsidRDefault="00112CDE" w:rsidP="00112CDE">
            <w:pPr>
              <w:spacing w:after="0" w:line="240" w:lineRule="auto"/>
              <w:jc w:val="both"/>
              <w:rPr>
                <w:rFonts w:ascii="Arial" w:hAnsi="Arial" w:cs="Arial"/>
                <w:b/>
                <w:bCs/>
                <w:sz w:val="28"/>
                <w:szCs w:val="28"/>
                <w:lang w:val="es-ES" w:eastAsia="es-ES"/>
              </w:rPr>
            </w:pPr>
          </w:p>
          <w:p w14:paraId="540BE774" w14:textId="77777777" w:rsidR="00112CDE" w:rsidRPr="00112CDE" w:rsidRDefault="00112CDE" w:rsidP="00112CDE">
            <w:pPr>
              <w:spacing w:after="0" w:line="240" w:lineRule="auto"/>
              <w:jc w:val="both"/>
              <w:rPr>
                <w:rFonts w:ascii="Arial" w:hAnsi="Arial" w:cs="Arial"/>
                <w:bCs/>
                <w:sz w:val="28"/>
                <w:szCs w:val="28"/>
                <w:lang w:val="es-ES" w:eastAsia="es-ES"/>
              </w:rPr>
            </w:pPr>
            <w:r w:rsidRPr="00112CDE">
              <w:rPr>
                <w:rFonts w:ascii="Arial" w:hAnsi="Arial" w:cs="Arial"/>
                <w:b/>
                <w:bCs/>
                <w:sz w:val="28"/>
                <w:szCs w:val="28"/>
                <w:lang w:val="es-ES" w:eastAsia="es-ES"/>
              </w:rPr>
              <w:t xml:space="preserve">MAGISTRADO PONENTE: </w:t>
            </w:r>
            <w:r w:rsidRPr="00112CDE">
              <w:rPr>
                <w:rFonts w:ascii="Arial" w:hAnsi="Arial" w:cs="Arial"/>
                <w:bCs/>
                <w:sz w:val="28"/>
                <w:szCs w:val="28"/>
                <w:lang w:val="es-ES" w:eastAsia="es-ES"/>
              </w:rPr>
              <w:t>SALVADOR OLIMPO NAVA GOMAR</w:t>
            </w:r>
          </w:p>
          <w:p w14:paraId="67BB3D75" w14:textId="77777777" w:rsidR="00112CDE" w:rsidRPr="00112CDE" w:rsidRDefault="00112CDE" w:rsidP="00112CDE">
            <w:pPr>
              <w:spacing w:after="0" w:line="240" w:lineRule="auto"/>
              <w:jc w:val="both"/>
              <w:rPr>
                <w:rFonts w:ascii="Arial" w:hAnsi="Arial" w:cs="Arial"/>
                <w:b/>
                <w:bCs/>
                <w:sz w:val="28"/>
                <w:szCs w:val="28"/>
                <w:lang w:val="es-ES" w:eastAsia="es-ES"/>
              </w:rPr>
            </w:pPr>
          </w:p>
          <w:p w14:paraId="15319610"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bCs/>
                <w:sz w:val="28"/>
                <w:szCs w:val="28"/>
                <w:lang w:val="es-ES" w:eastAsia="es-ES"/>
              </w:rPr>
              <w:t xml:space="preserve">SECRETARIOS: </w:t>
            </w:r>
            <w:r w:rsidRPr="00112CDE">
              <w:rPr>
                <w:rFonts w:ascii="Arial" w:hAnsi="Arial" w:cs="Arial"/>
                <w:bCs/>
                <w:sz w:val="28"/>
                <w:szCs w:val="28"/>
                <w:lang w:val="es-ES" w:eastAsia="es-ES"/>
              </w:rPr>
              <w:t>JAVIER ORTIZ FLORES, JULIO CÉSAR CRUZ RICÁRDEZ Y JUAN CARLOS SILVA ADAYA</w:t>
            </w:r>
          </w:p>
        </w:tc>
      </w:tr>
    </w:tbl>
    <w:p w14:paraId="55981355" w14:textId="77777777" w:rsidR="00112CDE" w:rsidRPr="00112CDE" w:rsidRDefault="00112CDE" w:rsidP="00112CDE">
      <w:pPr>
        <w:spacing w:after="0" w:line="360" w:lineRule="auto"/>
        <w:jc w:val="both"/>
        <w:rPr>
          <w:rFonts w:ascii="Arial" w:hAnsi="Arial" w:cs="Arial"/>
          <w:sz w:val="28"/>
          <w:szCs w:val="28"/>
          <w:lang w:val="es-ES" w:eastAsia="es-ES"/>
        </w:rPr>
      </w:pPr>
    </w:p>
    <w:p w14:paraId="462A815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México, Distrito Federal, a veinte de enero de dos mil doce.</w:t>
      </w:r>
    </w:p>
    <w:p w14:paraId="67AFC74E" w14:textId="77777777" w:rsidR="00112CDE" w:rsidRPr="00112CDE" w:rsidRDefault="00112CDE" w:rsidP="00112CDE">
      <w:pPr>
        <w:spacing w:after="0" w:line="360" w:lineRule="auto"/>
        <w:jc w:val="both"/>
        <w:rPr>
          <w:rFonts w:ascii="Arial" w:hAnsi="Arial" w:cs="Arial"/>
          <w:b/>
          <w:sz w:val="28"/>
          <w:szCs w:val="28"/>
          <w:lang w:val="es-ES" w:eastAsia="es-ES"/>
        </w:rPr>
      </w:pPr>
      <w:bookmarkStart w:id="1" w:name="resultando"/>
    </w:p>
    <w:p w14:paraId="5D7DF518"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VISTOS,</w:t>
      </w:r>
      <w:r w:rsidRPr="00112CDE">
        <w:rPr>
          <w:rFonts w:ascii="Arial" w:hAnsi="Arial" w:cs="Arial"/>
          <w:sz w:val="28"/>
          <w:szCs w:val="28"/>
          <w:lang w:val="es-ES" w:eastAsia="es-ES"/>
        </w:rPr>
        <w:t xml:space="preserve"> </w:t>
      </w:r>
      <w:r w:rsidRPr="00112CDE">
        <w:rPr>
          <w:rFonts w:ascii="Univers" w:hAnsi="Univers" w:cs="Arial"/>
          <w:sz w:val="28"/>
          <w:szCs w:val="28"/>
          <w:lang w:eastAsia="es-ES"/>
        </w:rPr>
        <w:t>para resolver</w:t>
      </w:r>
      <w:r w:rsidRPr="00112CDE">
        <w:rPr>
          <w:rFonts w:ascii="Univers" w:hAnsi="Univers" w:cs="Arial"/>
          <w:sz w:val="28"/>
          <w:szCs w:val="28"/>
          <w:lang w:val="es-ES" w:eastAsia="es-ES"/>
        </w:rPr>
        <w:t xml:space="preserve"> los autos del juicio de para la protección de los derechos político-electorales del ciudadano </w:t>
      </w:r>
      <w:r w:rsidRPr="00112CDE">
        <w:rPr>
          <w:rFonts w:ascii="Univers" w:hAnsi="Univers" w:cs="Arial"/>
          <w:sz w:val="28"/>
          <w:szCs w:val="28"/>
          <w:lang w:eastAsia="es-ES"/>
        </w:rPr>
        <w:t xml:space="preserve">identificado con la clave </w:t>
      </w:r>
      <w:r w:rsidRPr="00112CDE">
        <w:rPr>
          <w:rFonts w:ascii="Univers" w:hAnsi="Univers" w:cs="Arial"/>
          <w:b/>
          <w:sz w:val="28"/>
          <w:szCs w:val="28"/>
          <w:lang w:val="es-ES" w:eastAsia="es-ES"/>
        </w:rPr>
        <w:t>SUP-JDC-61/2012,</w:t>
      </w:r>
      <w:r w:rsidRPr="00112CDE">
        <w:rPr>
          <w:rFonts w:ascii="Univers" w:hAnsi="Univers" w:cs="Arial"/>
          <w:sz w:val="28"/>
          <w:szCs w:val="28"/>
          <w:lang w:val="es-ES" w:eastAsia="es-ES"/>
        </w:rPr>
        <w:t xml:space="preserve"> promovido por</w:t>
      </w:r>
      <w:r w:rsidRPr="00112CDE">
        <w:rPr>
          <w:rFonts w:ascii="Univers" w:hAnsi="Univers" w:cs="Arial"/>
          <w:b/>
          <w:spacing w:val="-4"/>
          <w:sz w:val="28"/>
          <w:szCs w:val="28"/>
          <w:lang w:val="es-ES" w:eastAsia="es-ES"/>
        </w:rPr>
        <w:t xml:space="preserve"> </w:t>
      </w:r>
      <w:r w:rsidRPr="00112CDE">
        <w:rPr>
          <w:rFonts w:ascii="Univers" w:hAnsi="Univers" w:cs="Arial"/>
          <w:spacing w:val="-4"/>
          <w:sz w:val="28"/>
          <w:szCs w:val="28"/>
          <w:lang w:val="es-ES" w:eastAsia="es-ES"/>
        </w:rPr>
        <w:t>varios ciudadanos integrantes de la comunidad indígena de Cherán, cabecera del municipio del mismo nombre, en el Estado de Michoacán,</w:t>
      </w:r>
      <w:r w:rsidRPr="00112CDE">
        <w:rPr>
          <w:rFonts w:ascii="Univers" w:hAnsi="Univers" w:cs="Arial"/>
          <w:b/>
          <w:spacing w:val="-4"/>
          <w:sz w:val="28"/>
          <w:szCs w:val="28"/>
          <w:lang w:val="es-ES" w:eastAsia="es-ES"/>
        </w:rPr>
        <w:t xml:space="preserve"> </w:t>
      </w:r>
      <w:r w:rsidRPr="00112CDE">
        <w:rPr>
          <w:rFonts w:ascii="Arial" w:hAnsi="Arial" w:cs="Arial"/>
          <w:sz w:val="28"/>
          <w:szCs w:val="28"/>
          <w:lang w:val="es-ES" w:eastAsia="es-ES"/>
        </w:rPr>
        <w:t xml:space="preserve">a fin de impugnar el Informe que rinde la Comisión Especial para dar seguimiento a la resolución emitida por la Sala Superior del Tribunal Electoral del Poder Judicial de la Federación en el juicio para la protección de los derechos político-electorales del ciudadano, número SUP-JDC-9167/2011, y los </w:t>
      </w:r>
      <w:r w:rsidRPr="00112CDE">
        <w:rPr>
          <w:rFonts w:ascii="Arial" w:hAnsi="Arial" w:cs="Arial"/>
          <w:sz w:val="28"/>
          <w:szCs w:val="28"/>
          <w:lang w:val="es-ES" w:eastAsia="es-ES"/>
        </w:rPr>
        <w:lastRenderedPageBreak/>
        <w:t xml:space="preserve">resultados de la consulta correspondiente que se celebró el dieciocho de diciembre de dos mil once, y </w:t>
      </w:r>
    </w:p>
    <w:p w14:paraId="443079ED" w14:textId="77777777" w:rsidR="00112CDE" w:rsidRPr="00112CDE" w:rsidRDefault="00112CDE" w:rsidP="00112CDE">
      <w:pPr>
        <w:spacing w:after="0" w:line="360" w:lineRule="auto"/>
        <w:jc w:val="center"/>
        <w:rPr>
          <w:rFonts w:ascii="Arial" w:hAnsi="Arial" w:cs="Arial"/>
          <w:b/>
          <w:bCs/>
          <w:sz w:val="28"/>
          <w:szCs w:val="28"/>
          <w:lang w:val="es-ES" w:eastAsia="es-ES"/>
        </w:rPr>
      </w:pPr>
    </w:p>
    <w:bookmarkEnd w:id="1"/>
    <w:p w14:paraId="12C25BA2" w14:textId="77777777" w:rsidR="00112CDE" w:rsidRPr="00112CDE" w:rsidRDefault="00112CDE" w:rsidP="00112CDE">
      <w:pPr>
        <w:spacing w:after="0" w:line="360" w:lineRule="auto"/>
        <w:ind w:firstLine="709"/>
        <w:jc w:val="center"/>
        <w:rPr>
          <w:rFonts w:ascii="Arial" w:hAnsi="Arial" w:cs="Arial"/>
          <w:b/>
          <w:bCs/>
          <w:sz w:val="28"/>
          <w:szCs w:val="28"/>
          <w:lang w:val="pt-BR" w:eastAsia="es-ES"/>
        </w:rPr>
      </w:pPr>
      <w:r w:rsidRPr="00112CDE">
        <w:rPr>
          <w:rFonts w:ascii="Arial" w:hAnsi="Arial" w:cs="Arial"/>
          <w:b/>
          <w:bCs/>
          <w:sz w:val="28"/>
          <w:szCs w:val="28"/>
          <w:lang w:val="pt-BR" w:eastAsia="es-ES"/>
        </w:rPr>
        <w:t>R E S U L T A N D O</w:t>
      </w:r>
    </w:p>
    <w:p w14:paraId="454203DC" w14:textId="77777777" w:rsidR="00112CDE" w:rsidRPr="00112CDE" w:rsidRDefault="00112CDE" w:rsidP="00112CDE">
      <w:pPr>
        <w:spacing w:after="0" w:line="360" w:lineRule="auto"/>
        <w:ind w:firstLine="709"/>
        <w:jc w:val="center"/>
        <w:rPr>
          <w:rFonts w:ascii="Arial" w:hAnsi="Arial" w:cs="Arial"/>
          <w:b/>
          <w:bCs/>
          <w:sz w:val="28"/>
          <w:szCs w:val="28"/>
          <w:lang w:val="pt-BR" w:eastAsia="es-ES"/>
        </w:rPr>
      </w:pPr>
    </w:p>
    <w:p w14:paraId="109AD6A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bCs/>
          <w:sz w:val="28"/>
          <w:szCs w:val="28"/>
          <w:lang w:val="es-ES" w:eastAsia="es-ES"/>
        </w:rPr>
        <w:t>I. Antecedentes.</w:t>
      </w:r>
      <w:r w:rsidRPr="00112CDE">
        <w:rPr>
          <w:rFonts w:ascii="Arial" w:hAnsi="Arial" w:cs="Arial"/>
          <w:sz w:val="28"/>
          <w:szCs w:val="28"/>
          <w:lang w:val="es-ES" w:eastAsia="es-ES"/>
        </w:rPr>
        <w:t xml:space="preserve"> De la narración de hechos efectuada en la demanda y de las constancias que obran en autos, se tiene lo siguiente:</w:t>
      </w:r>
    </w:p>
    <w:p w14:paraId="1F28B1D0" w14:textId="77777777" w:rsidR="00112CDE" w:rsidRPr="00112CDE" w:rsidRDefault="00112CDE" w:rsidP="00112CDE">
      <w:pPr>
        <w:spacing w:after="0" w:line="360" w:lineRule="auto"/>
        <w:ind w:left="1669"/>
        <w:jc w:val="both"/>
        <w:rPr>
          <w:rFonts w:ascii="Arial" w:hAnsi="Arial" w:cs="Arial"/>
          <w:sz w:val="28"/>
          <w:szCs w:val="28"/>
          <w:lang w:val="es-ES" w:eastAsia="es-ES"/>
        </w:rPr>
      </w:pPr>
    </w:p>
    <w:p w14:paraId="773A2B70" w14:textId="77777777" w:rsidR="00112CDE" w:rsidRPr="00112CDE" w:rsidRDefault="00112CDE" w:rsidP="00112CDE">
      <w:pPr>
        <w:numPr>
          <w:ilvl w:val="0"/>
          <w:numId w:val="3"/>
        </w:numPr>
        <w:spacing w:after="0" w:line="360" w:lineRule="auto"/>
        <w:ind w:firstLine="709"/>
        <w:jc w:val="both"/>
        <w:rPr>
          <w:rFonts w:ascii="Arial" w:hAnsi="Arial" w:cs="Arial"/>
          <w:sz w:val="28"/>
          <w:szCs w:val="28"/>
          <w:lang w:val="es-ES" w:eastAsia="es-ES"/>
        </w:rPr>
      </w:pPr>
      <w:r w:rsidRPr="00112CDE">
        <w:rPr>
          <w:rFonts w:ascii="Arial" w:hAnsi="Arial" w:cs="Arial"/>
          <w:b/>
          <w:sz w:val="28"/>
          <w:szCs w:val="28"/>
          <w:lang w:val="es-ES" w:eastAsia="es-ES"/>
        </w:rPr>
        <w:t xml:space="preserve">SUP-JDC-9167/2011. </w:t>
      </w:r>
      <w:r w:rsidRPr="00112CDE">
        <w:rPr>
          <w:rFonts w:ascii="Arial" w:hAnsi="Arial" w:cs="Arial"/>
          <w:sz w:val="28"/>
          <w:szCs w:val="28"/>
          <w:lang w:val="es-ES" w:eastAsia="es-ES"/>
        </w:rPr>
        <w:t>El dos de noviembre de dos mil once, este órgano jurisdiccional dictó sentencia en el juicio para la protección de los derechos político-electorales del ciudadano identificado con la clave SUP-JDC-9167/2011, en el que resolvió:</w:t>
      </w:r>
    </w:p>
    <w:p w14:paraId="0DA14E58" w14:textId="77777777" w:rsidR="00112CDE" w:rsidRPr="00112CDE" w:rsidRDefault="00112CDE" w:rsidP="00112CDE">
      <w:pPr>
        <w:spacing w:after="0" w:line="240" w:lineRule="auto"/>
        <w:ind w:left="709"/>
        <w:jc w:val="both"/>
        <w:rPr>
          <w:rFonts w:ascii="Arial" w:hAnsi="Arial" w:cs="Arial"/>
          <w:sz w:val="24"/>
          <w:szCs w:val="24"/>
          <w:lang w:val="es-ES" w:eastAsia="es-ES"/>
        </w:rPr>
      </w:pPr>
    </w:p>
    <w:p w14:paraId="004733C1" w14:textId="77777777" w:rsidR="00112CDE" w:rsidRPr="00112CDE" w:rsidRDefault="00112CDE" w:rsidP="00112CDE">
      <w:pPr>
        <w:spacing w:after="0" w:line="240" w:lineRule="auto"/>
        <w:ind w:left="720"/>
        <w:jc w:val="both"/>
        <w:rPr>
          <w:rFonts w:ascii="Arial" w:hAnsi="Arial" w:cs="Arial"/>
          <w:bCs/>
          <w:color w:val="000000"/>
          <w:spacing w:val="3"/>
          <w:sz w:val="24"/>
          <w:szCs w:val="24"/>
          <w:lang w:val="es-ES_tradnl" w:eastAsia="es-ES"/>
        </w:rPr>
      </w:pPr>
      <w:r w:rsidRPr="00112CDE">
        <w:rPr>
          <w:rFonts w:ascii="Arial" w:hAnsi="Arial" w:cs="Arial"/>
          <w:b/>
          <w:sz w:val="24"/>
          <w:szCs w:val="24"/>
          <w:lang w:val="es-ES" w:eastAsia="es-ES"/>
        </w:rPr>
        <w:t>PRIMERO.</w:t>
      </w:r>
      <w:r w:rsidRPr="00112CDE">
        <w:rPr>
          <w:rFonts w:ascii="Arial" w:hAnsi="Arial" w:cs="Arial"/>
          <w:sz w:val="24"/>
          <w:szCs w:val="24"/>
          <w:lang w:val="es-ES" w:eastAsia="es-ES"/>
        </w:rPr>
        <w:t xml:space="preserve"> Se </w:t>
      </w:r>
      <w:r w:rsidRPr="00112CDE">
        <w:rPr>
          <w:rFonts w:ascii="Arial" w:hAnsi="Arial" w:cs="Arial"/>
          <w:b/>
          <w:sz w:val="24"/>
          <w:szCs w:val="24"/>
          <w:lang w:val="es-ES" w:eastAsia="es-ES"/>
        </w:rPr>
        <w:t>revoca</w:t>
      </w:r>
      <w:r w:rsidRPr="00112CDE">
        <w:rPr>
          <w:rFonts w:ascii="Arial" w:hAnsi="Arial" w:cs="Arial"/>
          <w:sz w:val="24"/>
          <w:szCs w:val="24"/>
          <w:lang w:val="es-ES" w:eastAsia="es-ES"/>
        </w:rPr>
        <w:t xml:space="preserve"> el </w:t>
      </w:r>
      <w:r w:rsidRPr="00112CDE">
        <w:rPr>
          <w:rFonts w:ascii="Arial"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112CDE">
        <w:rPr>
          <w:rFonts w:ascii="Arial" w:hAnsi="Arial" w:cs="Arial"/>
          <w:bCs/>
          <w:color w:val="000000"/>
          <w:spacing w:val="2"/>
          <w:sz w:val="24"/>
          <w:szCs w:val="24"/>
          <w:lang w:val="es-ES_tradnl" w:eastAsia="es-ES"/>
        </w:rPr>
        <w:t xml:space="preserve">respuesta a la petición de la Comunidad Indígena de Cherán para celebrar elecciones </w:t>
      </w:r>
      <w:r w:rsidRPr="00112CDE">
        <w:rPr>
          <w:rFonts w:ascii="Arial" w:hAnsi="Arial" w:cs="Arial"/>
          <w:bCs/>
          <w:color w:val="000000"/>
          <w:spacing w:val="3"/>
          <w:sz w:val="24"/>
          <w:szCs w:val="24"/>
          <w:lang w:val="es-ES_tradnl" w:eastAsia="es-ES"/>
        </w:rPr>
        <w:t>bajo sus usos y costumbres.</w:t>
      </w:r>
    </w:p>
    <w:p w14:paraId="469925EA" w14:textId="77777777" w:rsidR="00112CDE" w:rsidRPr="00112CDE" w:rsidRDefault="00112CDE" w:rsidP="00112CDE">
      <w:pPr>
        <w:spacing w:after="0" w:line="240" w:lineRule="auto"/>
        <w:jc w:val="both"/>
        <w:rPr>
          <w:rFonts w:ascii="Arial" w:hAnsi="Arial" w:cs="Arial"/>
          <w:b/>
          <w:sz w:val="24"/>
          <w:szCs w:val="24"/>
          <w:lang w:val="es-ES" w:eastAsia="es-ES"/>
        </w:rPr>
      </w:pPr>
    </w:p>
    <w:p w14:paraId="7C5061B0" w14:textId="77777777" w:rsidR="00112CDE" w:rsidRPr="00112CDE" w:rsidRDefault="00112CDE" w:rsidP="00112CDE">
      <w:pPr>
        <w:spacing w:after="0" w:line="240" w:lineRule="auto"/>
        <w:ind w:left="720"/>
        <w:jc w:val="both"/>
        <w:rPr>
          <w:rFonts w:ascii="Arial" w:hAnsi="Arial" w:cs="Arial"/>
          <w:bCs/>
          <w:color w:val="000000"/>
          <w:spacing w:val="3"/>
          <w:sz w:val="24"/>
          <w:szCs w:val="24"/>
          <w:lang w:val="es-ES_tradnl" w:eastAsia="es-ES"/>
        </w:rPr>
      </w:pPr>
      <w:r w:rsidRPr="00112CDE">
        <w:rPr>
          <w:rFonts w:ascii="Arial" w:hAnsi="Arial" w:cs="Arial"/>
          <w:b/>
          <w:sz w:val="24"/>
          <w:szCs w:val="24"/>
          <w:lang w:val="es-ES" w:eastAsia="es-ES"/>
        </w:rPr>
        <w:t xml:space="preserve">SEGUNDO. </w:t>
      </w:r>
      <w:r w:rsidRPr="00112CDE">
        <w:rPr>
          <w:rFonts w:ascii="Arial" w:hAnsi="Arial" w:cs="Arial"/>
          <w:bCs/>
          <w:color w:val="000000"/>
          <w:spacing w:val="3"/>
          <w:sz w:val="24"/>
          <w:szCs w:val="24"/>
          <w:lang w:val="es-ES_tradnl" w:eastAsia="es-ES"/>
        </w:rPr>
        <w:t xml:space="preserve">Se </w:t>
      </w:r>
      <w:r w:rsidRPr="00112CDE">
        <w:rPr>
          <w:rFonts w:ascii="Arial" w:hAnsi="Arial" w:cs="Arial"/>
          <w:b/>
          <w:bCs/>
          <w:color w:val="000000"/>
          <w:spacing w:val="3"/>
          <w:sz w:val="24"/>
          <w:szCs w:val="24"/>
          <w:lang w:val="es-ES_tradnl" w:eastAsia="es-ES"/>
        </w:rPr>
        <w:t>determina</w:t>
      </w:r>
      <w:r w:rsidRPr="00112CDE">
        <w:rPr>
          <w:rFonts w:ascii="Arial" w:hAnsi="Arial" w:cs="Arial"/>
          <w:bCs/>
          <w:color w:val="000000"/>
          <w:spacing w:val="3"/>
          <w:sz w:val="24"/>
          <w:szCs w:val="24"/>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32C0A9CE" w14:textId="77777777" w:rsidR="00112CDE" w:rsidRPr="00112CDE" w:rsidRDefault="00112CDE" w:rsidP="00112CDE">
      <w:pPr>
        <w:spacing w:after="0" w:line="240" w:lineRule="auto"/>
        <w:jc w:val="both"/>
        <w:rPr>
          <w:rFonts w:ascii="Arial" w:hAnsi="Arial" w:cs="Arial"/>
          <w:bCs/>
          <w:color w:val="000000"/>
          <w:spacing w:val="3"/>
          <w:sz w:val="24"/>
          <w:szCs w:val="24"/>
          <w:lang w:val="es-ES_tradnl" w:eastAsia="es-ES"/>
        </w:rPr>
      </w:pPr>
    </w:p>
    <w:p w14:paraId="243F09E5"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TERCERO.</w:t>
      </w:r>
      <w:r w:rsidRPr="00112CDE">
        <w:rPr>
          <w:rFonts w:ascii="Arial"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216B69AA"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p>
    <w:p w14:paraId="30C15F92"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CUARTO.</w:t>
      </w:r>
      <w:r w:rsidRPr="00112CDE">
        <w:rPr>
          <w:rFonts w:ascii="Arial" w:hAnsi="Arial" w:cs="Arial"/>
          <w:bCs/>
          <w:color w:val="000000"/>
          <w:spacing w:val="3"/>
          <w:sz w:val="24"/>
          <w:szCs w:val="24"/>
          <w:lang w:val="es-ES_tradnl" w:eastAsia="es-ES"/>
        </w:rPr>
        <w:t xml:space="preserve">  Se </w:t>
      </w:r>
      <w:r w:rsidRPr="00112CDE">
        <w:rPr>
          <w:rFonts w:ascii="Arial" w:hAnsi="Arial" w:cs="Arial"/>
          <w:b/>
          <w:bCs/>
          <w:color w:val="000000"/>
          <w:spacing w:val="3"/>
          <w:sz w:val="24"/>
          <w:szCs w:val="24"/>
          <w:lang w:val="es-ES_tradnl" w:eastAsia="es-ES"/>
        </w:rPr>
        <w:t>ordena</w:t>
      </w:r>
      <w:r w:rsidRPr="00112CDE">
        <w:rPr>
          <w:rFonts w:ascii="Arial"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057C4274"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p>
    <w:p w14:paraId="0B0E0A86"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 xml:space="preserve">QUINTO. </w:t>
      </w:r>
      <w:r w:rsidRPr="00112CDE">
        <w:rPr>
          <w:rFonts w:ascii="Arial"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34B67ADE" w14:textId="77777777" w:rsidR="00112CDE" w:rsidRPr="00112CDE" w:rsidRDefault="00112CDE" w:rsidP="00112CDE">
      <w:pPr>
        <w:spacing w:after="0" w:line="240" w:lineRule="auto"/>
        <w:jc w:val="both"/>
        <w:rPr>
          <w:rFonts w:ascii="Arial" w:hAnsi="Arial" w:cs="Arial"/>
          <w:bCs/>
          <w:color w:val="000000"/>
          <w:spacing w:val="3"/>
          <w:sz w:val="24"/>
          <w:szCs w:val="24"/>
          <w:lang w:val="es-ES_tradnl" w:eastAsia="es-ES"/>
        </w:rPr>
      </w:pPr>
    </w:p>
    <w:p w14:paraId="5794555D" w14:textId="77777777" w:rsidR="00112CDE" w:rsidRPr="00112CDE" w:rsidRDefault="00112CDE" w:rsidP="00112CDE">
      <w:pPr>
        <w:spacing w:after="0" w:line="240" w:lineRule="auto"/>
        <w:ind w:left="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 xml:space="preserve">SEXTO. </w:t>
      </w:r>
      <w:r w:rsidRPr="00112CDE">
        <w:rPr>
          <w:rFonts w:ascii="Arial" w:hAnsi="Arial" w:cs="Arial"/>
          <w:bCs/>
          <w:color w:val="000000"/>
          <w:spacing w:val="3"/>
          <w:sz w:val="24"/>
          <w:szCs w:val="24"/>
          <w:lang w:val="es-ES_tradnl" w:eastAsia="es-ES"/>
        </w:rPr>
        <w:t xml:space="preserve">Se </w:t>
      </w:r>
      <w:r w:rsidRPr="00112CDE">
        <w:rPr>
          <w:rFonts w:ascii="Arial" w:hAnsi="Arial" w:cs="Arial"/>
          <w:b/>
          <w:bCs/>
          <w:color w:val="000000"/>
          <w:spacing w:val="3"/>
          <w:sz w:val="24"/>
          <w:szCs w:val="24"/>
          <w:lang w:val="es-ES_tradnl" w:eastAsia="es-ES"/>
        </w:rPr>
        <w:t>ordena</w:t>
      </w:r>
      <w:r w:rsidRPr="00112CDE">
        <w:rPr>
          <w:rFonts w:ascii="Arial"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709BABE5" w14:textId="77777777" w:rsidR="00112CDE" w:rsidRPr="00112CDE" w:rsidRDefault="00112CDE" w:rsidP="00112CDE">
      <w:pPr>
        <w:spacing w:after="0" w:line="360" w:lineRule="auto"/>
        <w:jc w:val="both"/>
        <w:rPr>
          <w:rFonts w:ascii="Arial" w:hAnsi="Arial" w:cs="Arial"/>
          <w:sz w:val="28"/>
          <w:szCs w:val="28"/>
          <w:lang w:val="es-ES" w:eastAsia="es-ES"/>
        </w:rPr>
      </w:pPr>
    </w:p>
    <w:p w14:paraId="1F1E6B9A" w14:textId="77777777" w:rsidR="00112CDE" w:rsidRPr="00112CDE" w:rsidRDefault="00112CDE" w:rsidP="00112CDE">
      <w:pPr>
        <w:numPr>
          <w:ilvl w:val="0"/>
          <w:numId w:val="3"/>
        </w:numPr>
        <w:spacing w:after="0" w:line="360" w:lineRule="auto"/>
        <w:ind w:firstLine="709"/>
        <w:jc w:val="both"/>
        <w:rPr>
          <w:rFonts w:ascii="Arial" w:hAnsi="Arial" w:cs="Arial"/>
          <w:sz w:val="28"/>
          <w:szCs w:val="28"/>
          <w:lang w:val="es-ES" w:eastAsia="es-ES"/>
        </w:rPr>
      </w:pPr>
      <w:r w:rsidRPr="00112CDE">
        <w:rPr>
          <w:rFonts w:ascii="Arial" w:hAnsi="Arial" w:cs="Arial"/>
          <w:b/>
          <w:sz w:val="28"/>
          <w:szCs w:val="28"/>
          <w:lang w:val="es-ES" w:eastAsia="es-ES"/>
        </w:rPr>
        <w:t xml:space="preserve">Creación de la Comisión Especial. </w:t>
      </w:r>
      <w:r w:rsidRPr="00112CDE">
        <w:rPr>
          <w:rFonts w:ascii="Arial" w:hAnsi="Arial" w:cs="Arial"/>
          <w:sz w:val="28"/>
          <w:szCs w:val="28"/>
          <w:lang w:val="es-ES" w:eastAsia="es-ES"/>
        </w:rPr>
        <w:t>El treinta de noviembre de dos mil once, el Consejo General del Instituto Electoral de Michoacán creó la Comisión Especial para dar seguimiento a la resolución referida en el punto que antecede.</w:t>
      </w:r>
    </w:p>
    <w:p w14:paraId="6D12ACB6" w14:textId="77777777" w:rsidR="00112CDE" w:rsidRPr="00112CDE" w:rsidRDefault="00112CDE" w:rsidP="00112CDE">
      <w:pPr>
        <w:spacing w:after="0" w:line="360" w:lineRule="auto"/>
        <w:ind w:left="709"/>
        <w:jc w:val="both"/>
        <w:rPr>
          <w:rFonts w:ascii="Arial" w:hAnsi="Arial" w:cs="Arial"/>
          <w:sz w:val="28"/>
          <w:szCs w:val="28"/>
          <w:lang w:val="es-ES" w:eastAsia="es-ES"/>
        </w:rPr>
      </w:pPr>
    </w:p>
    <w:p w14:paraId="0078C40C"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Después de diversas reuniones con los miembros de la comunidad de Cherán, la citada Comisión sometió el proyecto de acuerdo a consideración del Consejo General; los calendarios para las pláticas informativas y las consultas, y las convocatorias tanto para las pláticas informativas como para las consultas que deberían publicarse en las comunidades de San Francisco Cherán y Santa Cruz Tanaco.</w:t>
      </w:r>
    </w:p>
    <w:p w14:paraId="3405B2A3" w14:textId="77777777" w:rsidR="00112CDE" w:rsidRPr="00112CDE" w:rsidRDefault="00112CDE" w:rsidP="00112CDE">
      <w:pPr>
        <w:spacing w:after="0" w:line="360" w:lineRule="auto"/>
        <w:ind w:left="709"/>
        <w:jc w:val="both"/>
        <w:rPr>
          <w:rFonts w:ascii="Arial" w:hAnsi="Arial" w:cs="Arial"/>
          <w:sz w:val="28"/>
          <w:szCs w:val="28"/>
          <w:lang w:val="es-ES" w:eastAsia="es-ES"/>
        </w:rPr>
      </w:pPr>
    </w:p>
    <w:p w14:paraId="59A2EC7C" w14:textId="77777777" w:rsidR="00112CDE" w:rsidRPr="00112CDE" w:rsidRDefault="00112CDE" w:rsidP="00112CDE">
      <w:pPr>
        <w:numPr>
          <w:ilvl w:val="0"/>
          <w:numId w:val="3"/>
        </w:numPr>
        <w:spacing w:after="0" w:line="360" w:lineRule="auto"/>
        <w:ind w:firstLine="709"/>
        <w:jc w:val="both"/>
        <w:rPr>
          <w:rFonts w:ascii="Arial" w:hAnsi="Arial" w:cs="Arial"/>
          <w:sz w:val="28"/>
          <w:szCs w:val="28"/>
          <w:lang w:val="es-ES" w:eastAsia="es-ES"/>
        </w:rPr>
      </w:pPr>
      <w:r w:rsidRPr="00112CDE">
        <w:rPr>
          <w:rFonts w:ascii="Arial" w:hAnsi="Arial" w:cs="Arial"/>
          <w:b/>
          <w:sz w:val="28"/>
          <w:szCs w:val="28"/>
          <w:lang w:val="es-ES" w:eastAsia="es-ES"/>
        </w:rPr>
        <w:t>Acuerdo del Consejo General.</w:t>
      </w:r>
      <w:r w:rsidRPr="00112CDE">
        <w:rPr>
          <w:rFonts w:ascii="Arial" w:hAnsi="Arial" w:cs="Arial"/>
          <w:sz w:val="28"/>
          <w:szCs w:val="28"/>
          <w:lang w:val="es-ES" w:eastAsia="es-ES"/>
        </w:rPr>
        <w:t xml:space="preserve"> El nueve de diciembre de dos mil once, el Consejo General del Instituto Electoral de Michoacán aprobó el calendario en el que se llevarían a cabo las asambleas informativas y la consulta, así como la publicación de las convocatorias respectivas.</w:t>
      </w:r>
    </w:p>
    <w:p w14:paraId="5A572B26" w14:textId="77777777" w:rsidR="00112CDE" w:rsidRPr="00112CDE" w:rsidRDefault="00112CDE" w:rsidP="00112CDE">
      <w:pPr>
        <w:spacing w:after="0" w:line="360" w:lineRule="auto"/>
        <w:ind w:left="709"/>
        <w:jc w:val="both"/>
        <w:rPr>
          <w:rFonts w:ascii="Arial" w:hAnsi="Arial" w:cs="Arial"/>
          <w:sz w:val="28"/>
          <w:szCs w:val="28"/>
          <w:lang w:val="es-ES" w:eastAsia="es-ES"/>
        </w:rPr>
      </w:pPr>
    </w:p>
    <w:p w14:paraId="5D1F27B8" w14:textId="77777777" w:rsidR="00112CDE" w:rsidRPr="00112CDE" w:rsidRDefault="00112CDE" w:rsidP="00112CDE">
      <w:pPr>
        <w:numPr>
          <w:ilvl w:val="0"/>
          <w:numId w:val="3"/>
        </w:numPr>
        <w:spacing w:after="0" w:line="360" w:lineRule="auto"/>
        <w:ind w:firstLine="709"/>
        <w:jc w:val="both"/>
        <w:rPr>
          <w:rFonts w:ascii="Arial" w:hAnsi="Arial" w:cs="Arial"/>
          <w:sz w:val="28"/>
          <w:szCs w:val="28"/>
          <w:lang w:val="es-ES" w:eastAsia="es-ES"/>
        </w:rPr>
      </w:pPr>
      <w:r w:rsidRPr="00112CDE">
        <w:rPr>
          <w:rFonts w:ascii="Arial" w:hAnsi="Arial" w:cs="Arial"/>
          <w:b/>
          <w:sz w:val="28"/>
          <w:szCs w:val="28"/>
          <w:lang w:val="es-ES" w:eastAsia="es-ES"/>
        </w:rPr>
        <w:t xml:space="preserve">Pláticas informativas. </w:t>
      </w:r>
      <w:r w:rsidRPr="00112CDE">
        <w:rPr>
          <w:rFonts w:ascii="Arial" w:hAnsi="Arial" w:cs="Arial"/>
          <w:sz w:val="28"/>
          <w:szCs w:val="28"/>
          <w:lang w:val="es-ES" w:eastAsia="es-ES"/>
        </w:rPr>
        <w:t xml:space="preserve">Los días once y quince de diciembre de dos mil once, se llevaron a cabo las asambleas informativas a los habitantes de las </w:t>
      </w:r>
      <w:r w:rsidRPr="00112CDE">
        <w:rPr>
          <w:rFonts w:ascii="Arial" w:hAnsi="Arial" w:cs="Arial"/>
          <w:sz w:val="28"/>
          <w:szCs w:val="28"/>
          <w:lang w:val="es-ES" w:eastAsia="es-ES"/>
        </w:rPr>
        <w:lastRenderedPageBreak/>
        <w:t>comunidades de Santa Cruz Tanaco y San Francisco Cherán, respectivamente.</w:t>
      </w:r>
    </w:p>
    <w:p w14:paraId="0F43B2A9" w14:textId="77777777" w:rsidR="00112CDE" w:rsidRPr="00112CDE" w:rsidRDefault="00112CDE" w:rsidP="00112CDE">
      <w:pPr>
        <w:spacing w:before="100" w:beforeAutospacing="1" w:after="100" w:afterAutospacing="1" w:line="240" w:lineRule="auto"/>
        <w:rPr>
          <w:rFonts w:ascii="Arial" w:hAnsi="Arial" w:cs="Arial"/>
          <w:sz w:val="28"/>
          <w:szCs w:val="28"/>
          <w:lang w:val="es-ES" w:eastAsia="es-ES"/>
        </w:rPr>
      </w:pPr>
    </w:p>
    <w:p w14:paraId="3329B7B1" w14:textId="77777777" w:rsidR="00112CDE" w:rsidRPr="00112CDE" w:rsidRDefault="00112CDE" w:rsidP="00112CDE">
      <w:pPr>
        <w:numPr>
          <w:ilvl w:val="0"/>
          <w:numId w:val="3"/>
        </w:numPr>
        <w:spacing w:after="0" w:line="360" w:lineRule="auto"/>
        <w:ind w:firstLine="709"/>
        <w:jc w:val="both"/>
        <w:rPr>
          <w:rFonts w:ascii="Arial" w:hAnsi="Arial" w:cs="Arial"/>
          <w:sz w:val="28"/>
          <w:szCs w:val="28"/>
          <w:lang w:val="es-ES" w:eastAsia="es-ES"/>
        </w:rPr>
      </w:pPr>
      <w:r w:rsidRPr="00112CDE">
        <w:rPr>
          <w:rFonts w:ascii="Arial" w:hAnsi="Arial" w:cs="Arial"/>
          <w:b/>
          <w:sz w:val="28"/>
          <w:szCs w:val="28"/>
          <w:lang w:val="es-ES" w:eastAsia="es-ES"/>
        </w:rPr>
        <w:t>Consulta.</w:t>
      </w:r>
      <w:r w:rsidRPr="00112CDE">
        <w:rPr>
          <w:rFonts w:ascii="Arial" w:hAnsi="Arial" w:cs="Arial"/>
          <w:sz w:val="28"/>
          <w:szCs w:val="28"/>
          <w:lang w:val="es-ES" w:eastAsia="es-ES"/>
        </w:rPr>
        <w:t xml:space="preserve"> El dieciocho de diciembre de dos mil once, se llevó a cabo la consulta en las comunidades de San Francisco Cherán y Santa Cruz Tanaco.</w:t>
      </w:r>
    </w:p>
    <w:p w14:paraId="6278C0EA" w14:textId="77777777" w:rsidR="00112CDE" w:rsidRPr="00112CDE" w:rsidRDefault="00112CDE" w:rsidP="00112CDE">
      <w:pPr>
        <w:spacing w:before="100" w:beforeAutospacing="1" w:after="100" w:afterAutospacing="1" w:line="240" w:lineRule="auto"/>
        <w:rPr>
          <w:rFonts w:ascii="Arial" w:hAnsi="Arial" w:cs="Arial"/>
          <w:sz w:val="28"/>
          <w:szCs w:val="28"/>
          <w:lang w:val="es-ES" w:eastAsia="es-ES"/>
        </w:rPr>
      </w:pPr>
    </w:p>
    <w:p w14:paraId="4D8DB303" w14:textId="77777777" w:rsidR="00112CDE" w:rsidRPr="00112CDE" w:rsidRDefault="00112CDE" w:rsidP="00112CDE">
      <w:pPr>
        <w:numPr>
          <w:ilvl w:val="0"/>
          <w:numId w:val="3"/>
        </w:numPr>
        <w:spacing w:after="0" w:line="360" w:lineRule="auto"/>
        <w:ind w:firstLine="720"/>
        <w:jc w:val="both"/>
        <w:rPr>
          <w:rFonts w:ascii="Arial" w:hAnsi="Arial" w:cs="Arial"/>
          <w:sz w:val="28"/>
          <w:szCs w:val="28"/>
          <w:lang w:val="es-ES" w:eastAsia="es-ES"/>
        </w:rPr>
      </w:pPr>
      <w:r w:rsidRPr="00112CDE">
        <w:rPr>
          <w:rFonts w:ascii="Arial" w:hAnsi="Arial" w:cs="Arial"/>
          <w:b/>
          <w:sz w:val="28"/>
          <w:szCs w:val="28"/>
          <w:lang w:val="es-ES" w:eastAsia="es-ES"/>
        </w:rPr>
        <w:t xml:space="preserve">Informe de resultados de la consulta. </w:t>
      </w:r>
      <w:r w:rsidRPr="00112CDE">
        <w:rPr>
          <w:rFonts w:ascii="Arial" w:hAnsi="Arial" w:cs="Arial"/>
          <w:sz w:val="28"/>
          <w:szCs w:val="28"/>
          <w:lang w:val="es-ES" w:eastAsia="es-ES"/>
        </w:rPr>
        <w:t>En sesión del Consejo General del Instituto Electoral de Michoacán de diecinueve de diciembre de dos mil once, la Comisión Especial para el seguimimiento a la resolución emitida por la Sala Superior, informó de los resultados de la consulta y se hizo la suma de la votación recibida.</w:t>
      </w:r>
    </w:p>
    <w:p w14:paraId="50196A68" w14:textId="77777777" w:rsidR="00112CDE" w:rsidRPr="00112CDE" w:rsidRDefault="00112CDE" w:rsidP="00112CDE">
      <w:pPr>
        <w:spacing w:before="100" w:beforeAutospacing="1" w:after="100" w:afterAutospacing="1" w:line="240" w:lineRule="auto"/>
        <w:rPr>
          <w:rFonts w:ascii="Arial" w:hAnsi="Arial" w:cs="Arial"/>
          <w:sz w:val="28"/>
          <w:szCs w:val="28"/>
          <w:lang w:val="es-ES" w:eastAsia="es-ES"/>
        </w:rPr>
      </w:pPr>
    </w:p>
    <w:p w14:paraId="7A13FC55" w14:textId="77777777" w:rsidR="00112CDE" w:rsidRPr="00112CDE" w:rsidRDefault="00112CDE" w:rsidP="00112CDE">
      <w:pPr>
        <w:numPr>
          <w:ilvl w:val="0"/>
          <w:numId w:val="3"/>
        </w:numPr>
        <w:spacing w:after="0" w:line="360" w:lineRule="auto"/>
        <w:ind w:firstLine="720"/>
        <w:jc w:val="both"/>
        <w:rPr>
          <w:rFonts w:ascii="Arial" w:hAnsi="Arial" w:cs="Arial"/>
          <w:b/>
          <w:sz w:val="28"/>
          <w:szCs w:val="28"/>
          <w:lang w:val="es-ES" w:eastAsia="es-ES"/>
        </w:rPr>
      </w:pPr>
      <w:r w:rsidRPr="00112CDE">
        <w:rPr>
          <w:rFonts w:ascii="Arial" w:hAnsi="Arial" w:cs="Arial"/>
          <w:b/>
          <w:sz w:val="28"/>
          <w:szCs w:val="28"/>
          <w:lang w:val="es-ES" w:eastAsia="es-ES"/>
        </w:rPr>
        <w:t>Solicitud de información.</w:t>
      </w:r>
      <w:r w:rsidRPr="00112CDE">
        <w:rPr>
          <w:rFonts w:ascii="Arial" w:hAnsi="Arial" w:cs="Arial"/>
          <w:sz w:val="28"/>
          <w:szCs w:val="28"/>
          <w:lang w:val="es-ES" w:eastAsia="es-ES"/>
        </w:rPr>
        <w:t xml:space="preserve"> El seis de enero de dos mil doce, Juan Fabián Juárez, María Erandi Niniz Turja y Jorge Ambrocio Dyran presentaron solicitud de información al Instituto Electoral de Michoacán, sobre los resultados de la consulta ciudadana en el municipio de Cherán.</w:t>
      </w:r>
    </w:p>
    <w:p w14:paraId="6BC43FF0" w14:textId="77777777" w:rsidR="00112CDE" w:rsidRPr="00112CDE" w:rsidRDefault="00112CDE" w:rsidP="00112CDE">
      <w:pPr>
        <w:spacing w:before="100" w:beforeAutospacing="1" w:after="100" w:afterAutospacing="1" w:line="240" w:lineRule="auto"/>
        <w:rPr>
          <w:rFonts w:ascii="Arial" w:hAnsi="Arial" w:cs="Arial"/>
          <w:b/>
          <w:sz w:val="28"/>
          <w:szCs w:val="28"/>
          <w:lang w:val="es-ES" w:eastAsia="es-ES"/>
        </w:rPr>
      </w:pPr>
    </w:p>
    <w:p w14:paraId="62D5CC27" w14:textId="77777777" w:rsidR="00112CDE" w:rsidRPr="00112CDE" w:rsidRDefault="00112CDE" w:rsidP="00112CDE">
      <w:pPr>
        <w:numPr>
          <w:ilvl w:val="0"/>
          <w:numId w:val="3"/>
        </w:numPr>
        <w:spacing w:after="0" w:line="360" w:lineRule="auto"/>
        <w:ind w:firstLine="720"/>
        <w:jc w:val="both"/>
        <w:rPr>
          <w:rFonts w:ascii="Arial" w:hAnsi="Arial" w:cs="Arial"/>
          <w:b/>
          <w:sz w:val="28"/>
          <w:szCs w:val="28"/>
          <w:lang w:val="es-ES" w:eastAsia="es-ES"/>
        </w:rPr>
      </w:pPr>
      <w:r w:rsidRPr="00112CDE">
        <w:rPr>
          <w:rFonts w:ascii="Arial" w:hAnsi="Arial" w:cs="Arial"/>
          <w:b/>
          <w:sz w:val="28"/>
          <w:szCs w:val="28"/>
          <w:lang w:val="es-ES" w:eastAsia="es-ES"/>
        </w:rPr>
        <w:lastRenderedPageBreak/>
        <w:t>Respuesta del Instituto Electoral de Michoacán.</w:t>
      </w:r>
      <w:r w:rsidRPr="00112CDE">
        <w:rPr>
          <w:rFonts w:ascii="Arial" w:hAnsi="Arial" w:cs="Arial"/>
          <w:sz w:val="28"/>
          <w:szCs w:val="28"/>
          <w:lang w:val="es-ES" w:eastAsia="es-ES"/>
        </w:rPr>
        <w:t xml:space="preserve"> El diez de enero de dos mil doce, el Secretario General del Instituto Electoral de Michoacán respondió la solicitud de los actores mediante oficio SG-67/2011, y les proporcionó los resultados de la consulta ciudadana.</w:t>
      </w:r>
    </w:p>
    <w:p w14:paraId="3F05D8A6" w14:textId="77777777" w:rsidR="00112CDE" w:rsidRPr="00112CDE" w:rsidRDefault="00112CDE" w:rsidP="00112CDE">
      <w:pPr>
        <w:spacing w:after="0" w:line="360" w:lineRule="auto"/>
        <w:ind w:firstLine="720"/>
        <w:jc w:val="both"/>
        <w:rPr>
          <w:rFonts w:ascii="Arial" w:hAnsi="Arial" w:cs="Arial"/>
          <w:sz w:val="28"/>
          <w:szCs w:val="28"/>
          <w:lang w:val="es-ES" w:eastAsia="es-ES"/>
        </w:rPr>
      </w:pPr>
    </w:p>
    <w:p w14:paraId="5E552208"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II. Juicio para la protección de los derechos político-electorales del ciudadano.</w:t>
      </w:r>
      <w:r w:rsidRPr="00112CDE">
        <w:rPr>
          <w:rFonts w:ascii="Arial" w:hAnsi="Arial" w:cs="Arial"/>
          <w:sz w:val="28"/>
          <w:szCs w:val="28"/>
          <w:lang w:val="es-ES" w:eastAsia="es-ES"/>
        </w:rPr>
        <w:t xml:space="preserve"> Disconformes con el informe y el resultado de la consulta, el catorce de enero del año en curso, diversos ciudadanos promovieron el presente juicio para la protección de los derechos político-electorales del ciudadano.</w:t>
      </w:r>
    </w:p>
    <w:p w14:paraId="030782EC" w14:textId="77777777" w:rsidR="00112CDE" w:rsidRPr="00112CDE" w:rsidRDefault="00112CDE" w:rsidP="00112CDE">
      <w:pPr>
        <w:spacing w:after="0" w:line="360" w:lineRule="auto"/>
        <w:ind w:firstLine="720"/>
        <w:jc w:val="both"/>
        <w:rPr>
          <w:rFonts w:ascii="Arial" w:hAnsi="Arial" w:cs="Arial"/>
          <w:sz w:val="28"/>
          <w:szCs w:val="28"/>
          <w:lang w:val="es-ES" w:eastAsia="es-ES"/>
        </w:rPr>
      </w:pPr>
    </w:p>
    <w:p w14:paraId="52364E6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III. Remisión de la demanda de juicio para la protección de los derechos político-electorales del ciudadano y sus anexos.</w:t>
      </w:r>
      <w:r w:rsidRPr="00112CDE">
        <w:rPr>
          <w:rFonts w:ascii="Arial" w:hAnsi="Arial" w:cs="Arial"/>
          <w:sz w:val="28"/>
          <w:szCs w:val="28"/>
          <w:lang w:val="es-ES" w:eastAsia="es-ES"/>
        </w:rPr>
        <w:t xml:space="preserve"> El dieciséis de enero de dos mil doce, el Instituto Electoral de Michoacán remitió la demanda y sus anexos a este órgano jurisdiccional. </w:t>
      </w:r>
    </w:p>
    <w:p w14:paraId="086BC2BC" w14:textId="77777777" w:rsidR="00112CDE" w:rsidRPr="00112CDE" w:rsidRDefault="00112CDE" w:rsidP="00112CDE">
      <w:pPr>
        <w:spacing w:after="0" w:line="360" w:lineRule="auto"/>
        <w:ind w:firstLine="720"/>
        <w:jc w:val="both"/>
        <w:rPr>
          <w:rFonts w:ascii="Arial" w:hAnsi="Arial" w:cs="Arial"/>
          <w:sz w:val="28"/>
          <w:szCs w:val="28"/>
          <w:lang w:val="es-ES" w:eastAsia="es-ES"/>
        </w:rPr>
      </w:pPr>
    </w:p>
    <w:p w14:paraId="291A5893"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bCs/>
          <w:sz w:val="28"/>
          <w:szCs w:val="28"/>
          <w:lang w:val="es-ES" w:eastAsia="es-ES"/>
        </w:rPr>
        <w:t xml:space="preserve">IV. Turno. </w:t>
      </w:r>
      <w:r w:rsidRPr="00112CDE">
        <w:rPr>
          <w:rFonts w:ascii="Arial" w:hAnsi="Arial" w:cs="Arial"/>
          <w:bCs/>
          <w:sz w:val="28"/>
          <w:szCs w:val="28"/>
          <w:lang w:val="es-ES" w:eastAsia="es-ES"/>
        </w:rPr>
        <w:t>E</w:t>
      </w:r>
      <w:r w:rsidRPr="00112CDE">
        <w:rPr>
          <w:rFonts w:ascii="Arial" w:hAnsi="Arial" w:cs="Arial"/>
          <w:sz w:val="28"/>
          <w:szCs w:val="28"/>
          <w:lang w:val="es-ES" w:eastAsia="es-ES"/>
        </w:rPr>
        <w:t xml:space="preserve">l Magistrado Presidente de </w:t>
      </w:r>
      <w:smartTag w:uri="urn:schemas-microsoft-com:office:smarttags" w:element="PersonName">
        <w:smartTagPr>
          <w:attr w:name="ProductID" w:val="la Sala Superior"/>
        </w:smartTagPr>
        <w:r w:rsidRPr="00112CDE">
          <w:rPr>
            <w:rFonts w:ascii="Arial" w:hAnsi="Arial" w:cs="Arial"/>
            <w:sz w:val="28"/>
            <w:szCs w:val="28"/>
            <w:lang w:val="es-ES" w:eastAsia="es-ES"/>
          </w:rPr>
          <w:t>la Sala Superior</w:t>
        </w:r>
      </w:smartTag>
      <w:r w:rsidRPr="00112CDE">
        <w:rPr>
          <w:rFonts w:ascii="Arial"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112CDE">
          <w:rPr>
            <w:rFonts w:ascii="Arial" w:hAnsi="Arial" w:cs="Arial"/>
            <w:sz w:val="28"/>
            <w:szCs w:val="28"/>
            <w:lang w:val="es-ES" w:eastAsia="es-ES"/>
          </w:rPr>
          <w:t>la Federación</w:t>
        </w:r>
      </w:smartTag>
      <w:r w:rsidRPr="00112CDE">
        <w:rPr>
          <w:rFonts w:ascii="Arial" w:hAnsi="Arial" w:cs="Arial"/>
          <w:sz w:val="28"/>
          <w:szCs w:val="28"/>
          <w:lang w:val="es-ES" w:eastAsia="es-ES"/>
        </w:rPr>
        <w:t xml:space="preserve"> ordenó la integración del expediente y lo turno a la ponencia del Magistrado Salvador O. Nava Gomar, para los efectos señalados en el artículo 19 de </w:t>
      </w:r>
      <w:smartTag w:uri="urn:schemas-microsoft-com:office:smarttags" w:element="PersonName">
        <w:smartTagPr>
          <w:attr w:name="ProductID" w:val="la Ley General"/>
        </w:smartTagPr>
        <w:r w:rsidRPr="00112CDE">
          <w:rPr>
            <w:rFonts w:ascii="Arial" w:hAnsi="Arial" w:cs="Arial"/>
            <w:sz w:val="28"/>
            <w:szCs w:val="28"/>
            <w:lang w:val="es-ES" w:eastAsia="es-ES"/>
          </w:rPr>
          <w:t>la Ley General</w:t>
        </w:r>
      </w:smartTag>
      <w:r w:rsidRPr="00112CDE">
        <w:rPr>
          <w:rFonts w:ascii="Arial" w:hAnsi="Arial" w:cs="Arial"/>
          <w:sz w:val="28"/>
          <w:szCs w:val="28"/>
          <w:lang w:val="es-ES" w:eastAsia="es-ES"/>
        </w:rPr>
        <w:t xml:space="preserve"> del Sistema de Medios de Impugnación en Materia Electoral, turno que se cumplió a través del oficio TEPJF-SGA-185/12, suscrito por el Secretario General de Acuerdos de esta Sala Superior.</w:t>
      </w:r>
    </w:p>
    <w:p w14:paraId="72C4D4AB"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041F9917"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b/>
          <w:sz w:val="28"/>
          <w:szCs w:val="28"/>
          <w:lang w:val="es-ES" w:eastAsia="es-ES"/>
        </w:rPr>
        <w:lastRenderedPageBreak/>
        <w:t xml:space="preserve">V. Requerimiento. </w:t>
      </w:r>
      <w:r w:rsidRPr="00112CDE">
        <w:rPr>
          <w:rFonts w:ascii="Arial" w:eastAsia="Times New Roman" w:hAnsi="Arial" w:cs="Arial"/>
          <w:sz w:val="28"/>
          <w:szCs w:val="28"/>
          <w:lang w:val="es-ES" w:eastAsia="es-ES"/>
        </w:rPr>
        <w:t>El dieciocho de enero de dos mil doce, el magistrado instructor requirió al Consejo General del Instituto Electoral de Michoacán diversa documentación relacionada con la consulta realizada en dicha comunidad indígena.</w:t>
      </w:r>
    </w:p>
    <w:p w14:paraId="4B40A94C" w14:textId="77777777" w:rsidR="00112CDE" w:rsidRPr="00112CDE" w:rsidRDefault="00112CDE" w:rsidP="00112CDE">
      <w:pPr>
        <w:spacing w:after="0" w:line="360" w:lineRule="auto"/>
        <w:ind w:firstLine="708"/>
        <w:jc w:val="both"/>
        <w:rPr>
          <w:rFonts w:ascii="Arial" w:eastAsia="Times New Roman" w:hAnsi="Arial" w:cs="Arial"/>
          <w:b/>
          <w:sz w:val="28"/>
          <w:szCs w:val="28"/>
          <w:lang w:val="es-ES" w:eastAsia="es-ES"/>
        </w:rPr>
      </w:pPr>
    </w:p>
    <w:p w14:paraId="0AABAD51"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b/>
          <w:sz w:val="28"/>
          <w:szCs w:val="28"/>
          <w:lang w:val="es-ES" w:eastAsia="es-ES"/>
        </w:rPr>
        <w:t xml:space="preserve">VI. Desahogo del requerimiento. </w:t>
      </w:r>
      <w:r w:rsidRPr="00112CDE">
        <w:rPr>
          <w:rFonts w:ascii="Arial" w:eastAsia="Times New Roman" w:hAnsi="Arial" w:cs="Arial"/>
          <w:sz w:val="28"/>
          <w:szCs w:val="28"/>
          <w:lang w:val="es-ES" w:eastAsia="es-ES"/>
        </w:rPr>
        <w:t>El dieciocho de enero de dos mil doce, se recibieron los oficios SG/104/2012 y SG/105/2012, suscritos por el Secretario General del Instituto Electoral de Michoacán, por los cuales se desahogó el requerimiento que se precisa en el resultando precedente. En consecuencia, se tuvo por desahogado, en tiempo y forma, el requerimiento del magistrado instructor. El propio funcionario remitió diversa documentación en alcance a dicho cumplimiento.</w:t>
      </w:r>
    </w:p>
    <w:p w14:paraId="7724B4B2" w14:textId="77777777" w:rsidR="00112CDE" w:rsidRPr="00112CDE" w:rsidRDefault="00112CDE" w:rsidP="00112CDE">
      <w:pPr>
        <w:spacing w:after="0" w:line="360" w:lineRule="auto"/>
        <w:ind w:firstLine="708"/>
        <w:jc w:val="both"/>
        <w:rPr>
          <w:rFonts w:ascii="Arial" w:eastAsia="Times New Roman" w:hAnsi="Arial" w:cs="Arial"/>
          <w:b/>
          <w:sz w:val="28"/>
          <w:szCs w:val="28"/>
          <w:lang w:val="es-ES" w:eastAsia="es-ES"/>
        </w:rPr>
      </w:pPr>
    </w:p>
    <w:p w14:paraId="5634FA50" w14:textId="77777777" w:rsidR="00112CDE" w:rsidRPr="00112CDE" w:rsidRDefault="00112CDE" w:rsidP="00112CDE">
      <w:pPr>
        <w:spacing w:after="0" w:line="360" w:lineRule="auto"/>
        <w:jc w:val="both"/>
        <w:rPr>
          <w:rFonts w:ascii="Arial" w:eastAsia="Times New Roman" w:hAnsi="Arial" w:cs="Arial"/>
          <w:b/>
          <w:sz w:val="28"/>
          <w:szCs w:val="28"/>
          <w:lang w:val="es-ES" w:eastAsia="es-ES"/>
        </w:rPr>
      </w:pPr>
    </w:p>
    <w:p w14:paraId="4973AD66"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b/>
          <w:sz w:val="28"/>
          <w:szCs w:val="28"/>
          <w:lang w:val="es-ES" w:eastAsia="es-ES"/>
        </w:rPr>
        <w:t>VII. Admisión y cierre de instrucción.</w:t>
      </w:r>
      <w:r w:rsidRPr="00112CDE">
        <w:rPr>
          <w:rFonts w:ascii="Arial" w:eastAsia="Times New Roman" w:hAnsi="Arial" w:cs="Arial"/>
          <w:sz w:val="28"/>
          <w:szCs w:val="28"/>
          <w:lang w:val="es-ES" w:eastAsia="es-ES"/>
        </w:rPr>
        <w:t xml:space="preserve"> En su oportunidad, se admitió a trámite la demanda del presente juicio y, una vez concluida su sustanciación, se declaró cerrada la instrucción, quedando el asunto en estado de dictar sentencia, y</w:t>
      </w:r>
    </w:p>
    <w:p w14:paraId="75CFEFD4" w14:textId="77777777" w:rsidR="00112CDE" w:rsidRPr="00112CDE" w:rsidRDefault="00112CDE" w:rsidP="00112CDE">
      <w:pPr>
        <w:spacing w:after="0" w:line="360" w:lineRule="auto"/>
        <w:ind w:left="708"/>
        <w:jc w:val="both"/>
        <w:rPr>
          <w:rFonts w:ascii="Arial" w:hAnsi="Arial" w:cs="Arial"/>
          <w:sz w:val="28"/>
          <w:szCs w:val="28"/>
          <w:lang w:val="es-ES" w:eastAsia="es-ES"/>
        </w:rPr>
      </w:pPr>
    </w:p>
    <w:p w14:paraId="453086AF" w14:textId="77777777" w:rsidR="00112CDE" w:rsidRPr="00112CDE" w:rsidRDefault="00112CDE" w:rsidP="00112CDE">
      <w:pPr>
        <w:spacing w:after="0" w:line="360" w:lineRule="auto"/>
        <w:ind w:left="708"/>
        <w:jc w:val="both"/>
        <w:rPr>
          <w:rFonts w:ascii="Arial" w:hAnsi="Arial" w:cs="Arial"/>
          <w:sz w:val="28"/>
          <w:szCs w:val="28"/>
          <w:lang w:val="es-ES" w:eastAsia="es-ES"/>
        </w:rPr>
      </w:pPr>
    </w:p>
    <w:p w14:paraId="71ABCC5A" w14:textId="77777777" w:rsidR="00112CDE" w:rsidRPr="00112CDE" w:rsidRDefault="00112CDE" w:rsidP="00112CDE">
      <w:pPr>
        <w:spacing w:after="0" w:line="360" w:lineRule="auto"/>
        <w:jc w:val="center"/>
        <w:rPr>
          <w:rFonts w:ascii="Arial" w:hAnsi="Arial" w:cs="Arial"/>
          <w:b/>
          <w:bCs/>
          <w:sz w:val="28"/>
          <w:szCs w:val="28"/>
          <w:lang w:val="pt-BR" w:eastAsia="es-ES"/>
        </w:rPr>
      </w:pPr>
      <w:bookmarkStart w:id="2" w:name="considerando"/>
      <w:r w:rsidRPr="00112CDE">
        <w:rPr>
          <w:rFonts w:ascii="Arial" w:hAnsi="Arial" w:cs="Arial"/>
          <w:b/>
          <w:bCs/>
          <w:sz w:val="28"/>
          <w:szCs w:val="28"/>
          <w:lang w:val="pt-BR" w:eastAsia="es-ES"/>
        </w:rPr>
        <w:t>C O N S I D E R A N D O</w:t>
      </w:r>
      <w:bookmarkEnd w:id="2"/>
    </w:p>
    <w:p w14:paraId="66CB7E4C" w14:textId="77777777" w:rsidR="00112CDE" w:rsidRPr="00112CDE" w:rsidRDefault="00112CDE" w:rsidP="00112CDE">
      <w:pPr>
        <w:spacing w:after="0" w:line="360" w:lineRule="auto"/>
        <w:jc w:val="center"/>
        <w:rPr>
          <w:rFonts w:ascii="Arial" w:hAnsi="Arial" w:cs="Arial"/>
          <w:b/>
          <w:bCs/>
          <w:sz w:val="28"/>
          <w:szCs w:val="28"/>
          <w:lang w:val="pt-BR" w:eastAsia="es-ES"/>
        </w:rPr>
      </w:pPr>
    </w:p>
    <w:p w14:paraId="27B90F24" w14:textId="77777777" w:rsidR="00112CDE" w:rsidRPr="00112CDE" w:rsidRDefault="00112CDE" w:rsidP="00112CDE">
      <w:pPr>
        <w:spacing w:after="0" w:line="360" w:lineRule="auto"/>
        <w:jc w:val="both"/>
        <w:rPr>
          <w:rFonts w:ascii="Arial" w:hAnsi="Arial" w:cs="Arial"/>
          <w:sz w:val="28"/>
          <w:szCs w:val="28"/>
          <w:u w:val="single"/>
          <w:lang w:val="es-ES" w:eastAsia="es-ES"/>
        </w:rPr>
      </w:pPr>
      <w:r w:rsidRPr="00112CDE">
        <w:rPr>
          <w:rFonts w:ascii="Arial" w:hAnsi="Arial" w:cs="Arial"/>
          <w:b/>
          <w:bCs/>
          <w:sz w:val="28"/>
          <w:szCs w:val="28"/>
          <w:lang w:val="es-ES" w:eastAsia="es-ES"/>
        </w:rPr>
        <w:t xml:space="preserve">PRIMERO. </w:t>
      </w:r>
      <w:bookmarkStart w:id="3" w:name="LPHit12"/>
      <w:bookmarkEnd w:id="3"/>
      <w:r w:rsidRPr="00112CDE">
        <w:rPr>
          <w:rFonts w:ascii="Univers" w:hAnsi="Univers" w:cs="Arial"/>
          <w:b/>
          <w:i/>
          <w:sz w:val="28"/>
          <w:szCs w:val="28"/>
          <w:lang w:val="es-ES" w:eastAsia="es-ES"/>
        </w:rPr>
        <w:t xml:space="preserve">Jurisdicción y competencia. </w:t>
      </w:r>
      <w:r w:rsidRPr="00112CDE">
        <w:rPr>
          <w:rFonts w:ascii="Arial" w:hAnsi="Arial" w:cs="Arial"/>
          <w:sz w:val="28"/>
          <w:szCs w:val="28"/>
          <w:lang w:val="es-ES" w:eastAsia="es-ES"/>
        </w:rPr>
        <w:t xml:space="preserve">Esta Sala Superior del Tribunal Electoral del Poder Judicial de la Federación ejerce jurisdicción y es competente para conocer y resolver el presente medio impugnativo, con fundamento en los artículos 99, párrafo cuarto, fracción V, de la Constitución Política de los Estados Unidos Mexicanos; 186, fracción III, </w:t>
      </w:r>
      <w:r w:rsidRPr="00112CDE">
        <w:rPr>
          <w:rFonts w:ascii="Arial" w:hAnsi="Arial" w:cs="Arial"/>
          <w:sz w:val="28"/>
          <w:szCs w:val="28"/>
          <w:lang w:val="es-ES" w:eastAsia="es-ES"/>
        </w:rPr>
        <w:lastRenderedPageBreak/>
        <w:t xml:space="preserve">inciso c), y 189, fracción I, inciso e), de la Ley Orgánica del Poder Judicial de la Federación, así como 83, párrafo 1, inciso a), de la Ley General del Sistema de Medios de Impugnación en Materia Electoral, por tratarse de un juicio para la protección de los derechos político-electorales del ciudadano, promovido por </w:t>
      </w:r>
      <w:r w:rsidRPr="00112CDE">
        <w:rPr>
          <w:rFonts w:ascii="Univers" w:hAnsi="Univers" w:cs="Arial"/>
          <w:spacing w:val="-4"/>
          <w:sz w:val="28"/>
          <w:szCs w:val="28"/>
          <w:lang w:val="es-ES" w:eastAsia="es-ES"/>
        </w:rPr>
        <w:t xml:space="preserve">varios ciudadanos integrantes de una comunidad indígena de Cherán, del Estado de Michoacán, contra una consulta y diversas actas que eran en preparación de las mismas y que están relacionadas con el juicio para la protección de los derechos político electorales del ciudadano con número de expediente </w:t>
      </w:r>
      <w:r w:rsidRPr="00112CDE">
        <w:rPr>
          <w:rFonts w:ascii="Arial" w:hAnsi="Arial" w:cs="Arial"/>
          <w:sz w:val="28"/>
          <w:szCs w:val="28"/>
          <w:lang w:val="es-ES" w:eastAsia="es-ES"/>
        </w:rPr>
        <w:t xml:space="preserve">SUP-JDC-9167/2011, a través del cual se ordenó la realización de tal consulta. </w:t>
      </w:r>
    </w:p>
    <w:p w14:paraId="01869047" w14:textId="77777777" w:rsidR="00112CDE" w:rsidRPr="00112CDE" w:rsidRDefault="00112CDE" w:rsidP="00112CDE">
      <w:pPr>
        <w:spacing w:after="0" w:line="360" w:lineRule="auto"/>
        <w:jc w:val="both"/>
        <w:rPr>
          <w:rFonts w:ascii="Arial" w:hAnsi="Arial" w:cs="Arial"/>
          <w:sz w:val="28"/>
          <w:szCs w:val="28"/>
          <w:lang w:val="es-ES" w:eastAsia="es-ES"/>
        </w:rPr>
      </w:pPr>
    </w:p>
    <w:p w14:paraId="2259B01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SEGUNDO. Procedencia. </w:t>
      </w:r>
      <w:r w:rsidRPr="00112CDE">
        <w:rPr>
          <w:rFonts w:ascii="Arial" w:hAnsi="Arial" w:cs="Arial"/>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112CDE">
          <w:rPr>
            <w:rFonts w:ascii="Arial" w:hAnsi="Arial" w:cs="Arial"/>
            <w:sz w:val="28"/>
            <w:szCs w:val="28"/>
            <w:lang w:val="es-ES" w:eastAsia="es-ES"/>
          </w:rPr>
          <w:t>la Ley General</w:t>
        </w:r>
      </w:smartTag>
      <w:r w:rsidRPr="00112CDE">
        <w:rPr>
          <w:rFonts w:ascii="Arial" w:hAnsi="Arial" w:cs="Arial"/>
          <w:sz w:val="28"/>
          <w:szCs w:val="28"/>
          <w:lang w:val="es-ES" w:eastAsia="es-ES"/>
        </w:rPr>
        <w:t xml:space="preserve"> del Sistema de Medios de Impugnación en Materia Electoral.</w:t>
      </w:r>
    </w:p>
    <w:p w14:paraId="65C6047A"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78A6ADA5" w14:textId="77777777" w:rsidR="00112CDE" w:rsidRPr="00112CDE" w:rsidRDefault="00112CDE" w:rsidP="00112CDE">
      <w:pPr>
        <w:spacing w:before="100" w:beforeAutospacing="1" w:after="100" w:afterAutospacing="1" w:line="360" w:lineRule="auto"/>
        <w:rPr>
          <w:rFonts w:ascii="Arial" w:hAnsi="Arial" w:cs="Arial"/>
          <w:sz w:val="28"/>
          <w:szCs w:val="24"/>
          <w:lang w:val="es-ES" w:eastAsia="es-ES"/>
        </w:rPr>
      </w:pPr>
      <w:r w:rsidRPr="00112CDE">
        <w:rPr>
          <w:rFonts w:ascii="Arial" w:hAnsi="Arial" w:cs="Arial"/>
          <w:b/>
          <w:sz w:val="24"/>
          <w:szCs w:val="28"/>
          <w:lang w:val="es-ES" w:eastAsia="es-ES"/>
        </w:rPr>
        <w:t>a) Forma.</w:t>
      </w:r>
      <w:r w:rsidRPr="00112CDE">
        <w:rPr>
          <w:rFonts w:ascii="Arial" w:hAnsi="Arial" w:cs="Arial"/>
          <w:sz w:val="24"/>
          <w:szCs w:val="28"/>
          <w:lang w:val="es-ES" w:eastAsia="es-ES"/>
        </w:rPr>
        <w:t xml:space="preserve"> </w:t>
      </w:r>
      <w:r w:rsidRPr="00112CDE">
        <w:rPr>
          <w:rFonts w:ascii="Arial" w:hAnsi="Arial" w:cs="Arial"/>
          <w:sz w:val="24"/>
          <w:szCs w:val="24"/>
          <w:lang w:val="es-ES" w:eastAsia="es-ES"/>
        </w:rPr>
        <w:t>Se cumplen los requisitos esenciales previstos en el artículo 9, párrafo 1, de la Ley General del Sistema de Medios de Impugnación en Materia Electoral, porque la demanda se presentó ante la responsable, y se satisfacen las exigencias formales previstas en ese precepto, a saber: el señalamiento del nombre de quinientos treinta y nueve de los promoventes, su domicilio para recibir notificaciones, la identificación del acto impugnado y de la autoridad responsable, la mención de los hechos y agravios que el actor estima le causa el acto reclamado, además de que el medio impugnativo cuenta con el nombre y la firma autógrafa de los demandantes. Sólo respecto de siete de un total de quinientos cuarenta y seis actores no se tiene por expresada la voluntad de accionar, ya que no consta algún signo inequívoco que permita desprender tal consentimiento.</w:t>
      </w:r>
    </w:p>
    <w:p w14:paraId="2D609C10"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6E4FD4DF"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Por lo que respecta a la firma de los comparecientes, el criterio fundamental consistió en estimar como cumplido tal requisito cuando en las listas correspondientes, en el espacio reservado a la firma se asentara cualquier signo o conjunto de signos.</w:t>
      </w:r>
    </w:p>
    <w:p w14:paraId="07A65EA9"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148A1F63"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En relación con veinticuatro ciudadanos actores se estima cumplido el requisito de firma por la circunstancia de que hubieran asentado de manera autógrafa su nombre, a pesar de que el espacio reservado a la firma se encontrara en blanco. Los ciudadanos en cuestión se encuentran contenidos en el cuadro siguiente:</w:t>
      </w:r>
    </w:p>
    <w:p w14:paraId="11E2CFF7"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112CDE" w:rsidRPr="00112CDE" w14:paraId="10E6384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550F6A5"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No.</w:t>
            </w:r>
          </w:p>
        </w:tc>
        <w:tc>
          <w:tcPr>
            <w:tcW w:w="3880" w:type="dxa"/>
            <w:tcBorders>
              <w:top w:val="single" w:sz="4" w:space="0" w:color="auto"/>
              <w:left w:val="single" w:sz="4" w:space="0" w:color="auto"/>
              <w:bottom w:val="single" w:sz="4" w:space="0" w:color="auto"/>
              <w:right w:val="single" w:sz="4" w:space="0" w:color="auto"/>
            </w:tcBorders>
            <w:noWrap/>
            <w:hideMark/>
          </w:tcPr>
          <w:p w14:paraId="4E12EF75"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Nombre</w:t>
            </w:r>
          </w:p>
        </w:tc>
        <w:tc>
          <w:tcPr>
            <w:tcW w:w="2740" w:type="dxa"/>
            <w:tcBorders>
              <w:top w:val="single" w:sz="4" w:space="0" w:color="auto"/>
              <w:left w:val="single" w:sz="4" w:space="0" w:color="auto"/>
              <w:bottom w:val="single" w:sz="4" w:space="0" w:color="auto"/>
              <w:right w:val="single" w:sz="4" w:space="0" w:color="auto"/>
            </w:tcBorders>
            <w:noWrap/>
            <w:hideMark/>
          </w:tcPr>
          <w:p w14:paraId="47793B56"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Firma</w:t>
            </w:r>
          </w:p>
        </w:tc>
      </w:tr>
      <w:tr w:rsidR="00112CDE" w:rsidRPr="00112CDE" w14:paraId="4583DFFD"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B0A7E3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w:t>
            </w:r>
          </w:p>
        </w:tc>
        <w:tc>
          <w:tcPr>
            <w:tcW w:w="3880" w:type="dxa"/>
            <w:tcBorders>
              <w:top w:val="single" w:sz="4" w:space="0" w:color="auto"/>
              <w:left w:val="single" w:sz="4" w:space="0" w:color="auto"/>
              <w:bottom w:val="single" w:sz="4" w:space="0" w:color="auto"/>
              <w:right w:val="single" w:sz="4" w:space="0" w:color="auto"/>
            </w:tcBorders>
            <w:noWrap/>
            <w:hideMark/>
          </w:tcPr>
          <w:p w14:paraId="0C99168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Francisco Gutiérrez Jerónimo</w:t>
            </w:r>
          </w:p>
        </w:tc>
        <w:tc>
          <w:tcPr>
            <w:tcW w:w="2740" w:type="dxa"/>
            <w:tcBorders>
              <w:top w:val="single" w:sz="4" w:space="0" w:color="auto"/>
              <w:left w:val="single" w:sz="4" w:space="0" w:color="auto"/>
              <w:bottom w:val="single" w:sz="4" w:space="0" w:color="auto"/>
              <w:right w:val="single" w:sz="4" w:space="0" w:color="auto"/>
            </w:tcBorders>
            <w:noWrap/>
            <w:hideMark/>
          </w:tcPr>
          <w:p w14:paraId="6802910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257186A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F34CA3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w:t>
            </w:r>
          </w:p>
        </w:tc>
        <w:tc>
          <w:tcPr>
            <w:tcW w:w="3880" w:type="dxa"/>
            <w:tcBorders>
              <w:top w:val="single" w:sz="4" w:space="0" w:color="auto"/>
              <w:left w:val="single" w:sz="4" w:space="0" w:color="auto"/>
              <w:bottom w:val="single" w:sz="4" w:space="0" w:color="auto"/>
              <w:right w:val="single" w:sz="4" w:space="0" w:color="auto"/>
            </w:tcBorders>
            <w:noWrap/>
            <w:hideMark/>
          </w:tcPr>
          <w:p w14:paraId="573DBF7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Miguel Ángel Huaroco Ambrosio</w:t>
            </w:r>
          </w:p>
        </w:tc>
        <w:tc>
          <w:tcPr>
            <w:tcW w:w="2740" w:type="dxa"/>
            <w:tcBorders>
              <w:top w:val="single" w:sz="4" w:space="0" w:color="auto"/>
              <w:left w:val="single" w:sz="4" w:space="0" w:color="auto"/>
              <w:bottom w:val="single" w:sz="4" w:space="0" w:color="auto"/>
              <w:right w:val="single" w:sz="4" w:space="0" w:color="auto"/>
            </w:tcBorders>
            <w:noWrap/>
            <w:hideMark/>
          </w:tcPr>
          <w:p w14:paraId="76E7609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66036E1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F48849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w:t>
            </w:r>
          </w:p>
        </w:tc>
        <w:tc>
          <w:tcPr>
            <w:tcW w:w="3880" w:type="dxa"/>
            <w:tcBorders>
              <w:top w:val="single" w:sz="4" w:space="0" w:color="auto"/>
              <w:left w:val="single" w:sz="4" w:space="0" w:color="auto"/>
              <w:bottom w:val="single" w:sz="4" w:space="0" w:color="auto"/>
              <w:right w:val="single" w:sz="4" w:space="0" w:color="auto"/>
            </w:tcBorders>
            <w:noWrap/>
            <w:hideMark/>
          </w:tcPr>
          <w:p w14:paraId="6C12BA3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José Jesús García Calixto</w:t>
            </w:r>
          </w:p>
        </w:tc>
        <w:tc>
          <w:tcPr>
            <w:tcW w:w="2740" w:type="dxa"/>
            <w:tcBorders>
              <w:top w:val="single" w:sz="4" w:space="0" w:color="auto"/>
              <w:left w:val="single" w:sz="4" w:space="0" w:color="auto"/>
              <w:bottom w:val="single" w:sz="4" w:space="0" w:color="auto"/>
              <w:right w:val="single" w:sz="4" w:space="0" w:color="auto"/>
            </w:tcBorders>
            <w:noWrap/>
            <w:hideMark/>
          </w:tcPr>
          <w:p w14:paraId="257DCBE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2E801AE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CA39C7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w:t>
            </w:r>
          </w:p>
        </w:tc>
        <w:tc>
          <w:tcPr>
            <w:tcW w:w="3880" w:type="dxa"/>
            <w:tcBorders>
              <w:top w:val="single" w:sz="4" w:space="0" w:color="auto"/>
              <w:left w:val="single" w:sz="4" w:space="0" w:color="auto"/>
              <w:bottom w:val="single" w:sz="4" w:space="0" w:color="auto"/>
              <w:right w:val="single" w:sz="4" w:space="0" w:color="auto"/>
            </w:tcBorders>
            <w:noWrap/>
            <w:hideMark/>
          </w:tcPr>
          <w:p w14:paraId="1BB70E0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Roberto Ortiz Uribe</w:t>
            </w:r>
          </w:p>
        </w:tc>
        <w:tc>
          <w:tcPr>
            <w:tcW w:w="2740" w:type="dxa"/>
            <w:tcBorders>
              <w:top w:val="single" w:sz="4" w:space="0" w:color="auto"/>
              <w:left w:val="single" w:sz="4" w:space="0" w:color="auto"/>
              <w:bottom w:val="single" w:sz="4" w:space="0" w:color="auto"/>
              <w:right w:val="single" w:sz="4" w:space="0" w:color="auto"/>
            </w:tcBorders>
            <w:noWrap/>
            <w:hideMark/>
          </w:tcPr>
          <w:p w14:paraId="58A0DE6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508AFDD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395372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5</w:t>
            </w:r>
          </w:p>
        </w:tc>
        <w:tc>
          <w:tcPr>
            <w:tcW w:w="3880" w:type="dxa"/>
            <w:tcBorders>
              <w:top w:val="single" w:sz="4" w:space="0" w:color="auto"/>
              <w:left w:val="single" w:sz="4" w:space="0" w:color="auto"/>
              <w:bottom w:val="single" w:sz="4" w:space="0" w:color="auto"/>
              <w:right w:val="single" w:sz="4" w:space="0" w:color="auto"/>
            </w:tcBorders>
            <w:noWrap/>
            <w:hideMark/>
          </w:tcPr>
          <w:p w14:paraId="0E71E38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Carlos Ortiz Ceja</w:t>
            </w:r>
          </w:p>
        </w:tc>
        <w:tc>
          <w:tcPr>
            <w:tcW w:w="2740" w:type="dxa"/>
            <w:tcBorders>
              <w:top w:val="single" w:sz="4" w:space="0" w:color="auto"/>
              <w:left w:val="single" w:sz="4" w:space="0" w:color="auto"/>
              <w:bottom w:val="single" w:sz="4" w:space="0" w:color="auto"/>
              <w:right w:val="single" w:sz="4" w:space="0" w:color="auto"/>
            </w:tcBorders>
            <w:noWrap/>
            <w:hideMark/>
          </w:tcPr>
          <w:p w14:paraId="4233994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6E8DDDC1"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F39404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6</w:t>
            </w:r>
          </w:p>
        </w:tc>
        <w:tc>
          <w:tcPr>
            <w:tcW w:w="3880" w:type="dxa"/>
            <w:tcBorders>
              <w:top w:val="single" w:sz="4" w:space="0" w:color="auto"/>
              <w:left w:val="single" w:sz="4" w:space="0" w:color="auto"/>
              <w:bottom w:val="single" w:sz="4" w:space="0" w:color="auto"/>
              <w:right w:val="single" w:sz="4" w:space="0" w:color="auto"/>
            </w:tcBorders>
            <w:noWrap/>
            <w:hideMark/>
          </w:tcPr>
          <w:p w14:paraId="5262CFF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Adela Charicata Ramos</w:t>
            </w:r>
          </w:p>
        </w:tc>
        <w:tc>
          <w:tcPr>
            <w:tcW w:w="2740" w:type="dxa"/>
            <w:tcBorders>
              <w:top w:val="single" w:sz="4" w:space="0" w:color="auto"/>
              <w:left w:val="single" w:sz="4" w:space="0" w:color="auto"/>
              <w:bottom w:val="single" w:sz="4" w:space="0" w:color="auto"/>
              <w:right w:val="single" w:sz="4" w:space="0" w:color="auto"/>
            </w:tcBorders>
            <w:noWrap/>
            <w:hideMark/>
          </w:tcPr>
          <w:p w14:paraId="33D0DBD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085DEFE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381267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7</w:t>
            </w:r>
          </w:p>
        </w:tc>
        <w:tc>
          <w:tcPr>
            <w:tcW w:w="3880" w:type="dxa"/>
            <w:tcBorders>
              <w:top w:val="single" w:sz="4" w:space="0" w:color="auto"/>
              <w:left w:val="single" w:sz="4" w:space="0" w:color="auto"/>
              <w:bottom w:val="single" w:sz="4" w:space="0" w:color="auto"/>
              <w:right w:val="single" w:sz="4" w:space="0" w:color="auto"/>
            </w:tcBorders>
            <w:noWrap/>
            <w:hideMark/>
          </w:tcPr>
          <w:p w14:paraId="1CAE0FC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Roselia T. Ch.</w:t>
            </w:r>
          </w:p>
        </w:tc>
        <w:tc>
          <w:tcPr>
            <w:tcW w:w="2740" w:type="dxa"/>
            <w:tcBorders>
              <w:top w:val="single" w:sz="4" w:space="0" w:color="auto"/>
              <w:left w:val="single" w:sz="4" w:space="0" w:color="auto"/>
              <w:bottom w:val="single" w:sz="4" w:space="0" w:color="auto"/>
              <w:right w:val="single" w:sz="4" w:space="0" w:color="auto"/>
            </w:tcBorders>
            <w:noWrap/>
            <w:hideMark/>
          </w:tcPr>
          <w:p w14:paraId="5CA02FF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21728D6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6CA29F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8</w:t>
            </w:r>
          </w:p>
        </w:tc>
        <w:tc>
          <w:tcPr>
            <w:tcW w:w="3880" w:type="dxa"/>
            <w:tcBorders>
              <w:top w:val="single" w:sz="4" w:space="0" w:color="auto"/>
              <w:left w:val="single" w:sz="4" w:space="0" w:color="auto"/>
              <w:bottom w:val="single" w:sz="4" w:space="0" w:color="auto"/>
              <w:right w:val="single" w:sz="4" w:space="0" w:color="auto"/>
            </w:tcBorders>
            <w:noWrap/>
            <w:hideMark/>
          </w:tcPr>
          <w:p w14:paraId="64B8E4E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María Elena H. T. </w:t>
            </w:r>
          </w:p>
        </w:tc>
        <w:tc>
          <w:tcPr>
            <w:tcW w:w="2740" w:type="dxa"/>
            <w:tcBorders>
              <w:top w:val="single" w:sz="4" w:space="0" w:color="auto"/>
              <w:left w:val="single" w:sz="4" w:space="0" w:color="auto"/>
              <w:bottom w:val="single" w:sz="4" w:space="0" w:color="auto"/>
              <w:right w:val="single" w:sz="4" w:space="0" w:color="auto"/>
            </w:tcBorders>
            <w:noWrap/>
            <w:hideMark/>
          </w:tcPr>
          <w:p w14:paraId="2431B17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40EE6F3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2A8955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9</w:t>
            </w:r>
          </w:p>
        </w:tc>
        <w:tc>
          <w:tcPr>
            <w:tcW w:w="3880" w:type="dxa"/>
            <w:tcBorders>
              <w:top w:val="single" w:sz="4" w:space="0" w:color="auto"/>
              <w:left w:val="single" w:sz="4" w:space="0" w:color="auto"/>
              <w:bottom w:val="single" w:sz="4" w:space="0" w:color="auto"/>
              <w:right w:val="single" w:sz="4" w:space="0" w:color="auto"/>
            </w:tcBorders>
            <w:noWrap/>
            <w:hideMark/>
          </w:tcPr>
          <w:p w14:paraId="587534E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Magdalena Charicata Ramos</w:t>
            </w:r>
          </w:p>
        </w:tc>
        <w:tc>
          <w:tcPr>
            <w:tcW w:w="2740" w:type="dxa"/>
            <w:tcBorders>
              <w:top w:val="single" w:sz="4" w:space="0" w:color="auto"/>
              <w:left w:val="single" w:sz="4" w:space="0" w:color="auto"/>
              <w:bottom w:val="single" w:sz="4" w:space="0" w:color="auto"/>
              <w:right w:val="single" w:sz="4" w:space="0" w:color="auto"/>
            </w:tcBorders>
            <w:noWrap/>
            <w:hideMark/>
          </w:tcPr>
          <w:p w14:paraId="237B015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13A8EB8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62E902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10</w:t>
            </w:r>
          </w:p>
        </w:tc>
        <w:tc>
          <w:tcPr>
            <w:tcW w:w="3880" w:type="dxa"/>
            <w:tcBorders>
              <w:top w:val="single" w:sz="4" w:space="0" w:color="auto"/>
              <w:left w:val="single" w:sz="4" w:space="0" w:color="auto"/>
              <w:bottom w:val="single" w:sz="4" w:space="0" w:color="auto"/>
              <w:right w:val="single" w:sz="4" w:space="0" w:color="auto"/>
            </w:tcBorders>
            <w:noWrap/>
            <w:hideMark/>
          </w:tcPr>
          <w:p w14:paraId="135D71A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Melchor Turja Charicata o Turja</w:t>
            </w:r>
          </w:p>
        </w:tc>
        <w:tc>
          <w:tcPr>
            <w:tcW w:w="2740" w:type="dxa"/>
            <w:tcBorders>
              <w:top w:val="single" w:sz="4" w:space="0" w:color="auto"/>
              <w:left w:val="single" w:sz="4" w:space="0" w:color="auto"/>
              <w:bottom w:val="single" w:sz="4" w:space="0" w:color="auto"/>
              <w:right w:val="single" w:sz="4" w:space="0" w:color="auto"/>
            </w:tcBorders>
            <w:noWrap/>
            <w:hideMark/>
          </w:tcPr>
          <w:p w14:paraId="02DDD7B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61CB3D04"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260A3C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11</w:t>
            </w:r>
          </w:p>
        </w:tc>
        <w:tc>
          <w:tcPr>
            <w:tcW w:w="3880" w:type="dxa"/>
            <w:tcBorders>
              <w:top w:val="single" w:sz="4" w:space="0" w:color="auto"/>
              <w:left w:val="single" w:sz="4" w:space="0" w:color="auto"/>
              <w:bottom w:val="single" w:sz="4" w:space="0" w:color="auto"/>
              <w:right w:val="single" w:sz="4" w:space="0" w:color="auto"/>
            </w:tcBorders>
            <w:noWrap/>
            <w:hideMark/>
          </w:tcPr>
          <w:p w14:paraId="60775B2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Griselda Turja Guerrero</w:t>
            </w:r>
          </w:p>
        </w:tc>
        <w:tc>
          <w:tcPr>
            <w:tcW w:w="2740" w:type="dxa"/>
            <w:tcBorders>
              <w:top w:val="single" w:sz="4" w:space="0" w:color="auto"/>
              <w:left w:val="single" w:sz="4" w:space="0" w:color="auto"/>
              <w:bottom w:val="single" w:sz="4" w:space="0" w:color="auto"/>
              <w:right w:val="single" w:sz="4" w:space="0" w:color="auto"/>
            </w:tcBorders>
            <w:noWrap/>
            <w:hideMark/>
          </w:tcPr>
          <w:p w14:paraId="5DF02BC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789F7E3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CF09B3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12</w:t>
            </w:r>
          </w:p>
        </w:tc>
        <w:tc>
          <w:tcPr>
            <w:tcW w:w="3880" w:type="dxa"/>
            <w:tcBorders>
              <w:top w:val="single" w:sz="4" w:space="0" w:color="auto"/>
              <w:left w:val="single" w:sz="4" w:space="0" w:color="auto"/>
              <w:bottom w:val="single" w:sz="4" w:space="0" w:color="auto"/>
              <w:right w:val="single" w:sz="4" w:space="0" w:color="auto"/>
            </w:tcBorders>
            <w:noWrap/>
            <w:hideMark/>
          </w:tcPr>
          <w:p w14:paraId="45807CB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Guillermina Turja Charicata</w:t>
            </w:r>
          </w:p>
        </w:tc>
        <w:tc>
          <w:tcPr>
            <w:tcW w:w="2740" w:type="dxa"/>
            <w:tcBorders>
              <w:top w:val="single" w:sz="4" w:space="0" w:color="auto"/>
              <w:left w:val="single" w:sz="4" w:space="0" w:color="auto"/>
              <w:bottom w:val="single" w:sz="4" w:space="0" w:color="auto"/>
              <w:right w:val="single" w:sz="4" w:space="0" w:color="auto"/>
            </w:tcBorders>
            <w:noWrap/>
            <w:hideMark/>
          </w:tcPr>
          <w:p w14:paraId="6D3DD84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6C6BB9E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9BA4DE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13</w:t>
            </w:r>
          </w:p>
        </w:tc>
        <w:tc>
          <w:tcPr>
            <w:tcW w:w="3880" w:type="dxa"/>
            <w:tcBorders>
              <w:top w:val="single" w:sz="4" w:space="0" w:color="auto"/>
              <w:left w:val="single" w:sz="4" w:space="0" w:color="auto"/>
              <w:bottom w:val="single" w:sz="4" w:space="0" w:color="auto"/>
              <w:right w:val="single" w:sz="4" w:space="0" w:color="auto"/>
            </w:tcBorders>
            <w:noWrap/>
            <w:hideMark/>
          </w:tcPr>
          <w:p w14:paraId="1B4BD19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Víctor Juárez Guerrero</w:t>
            </w:r>
          </w:p>
        </w:tc>
        <w:tc>
          <w:tcPr>
            <w:tcW w:w="2740" w:type="dxa"/>
            <w:tcBorders>
              <w:top w:val="single" w:sz="4" w:space="0" w:color="auto"/>
              <w:left w:val="single" w:sz="4" w:space="0" w:color="auto"/>
              <w:bottom w:val="single" w:sz="4" w:space="0" w:color="auto"/>
              <w:right w:val="single" w:sz="4" w:space="0" w:color="auto"/>
            </w:tcBorders>
            <w:noWrap/>
            <w:hideMark/>
          </w:tcPr>
          <w:p w14:paraId="46B36D0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7B55529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BC8C55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14</w:t>
            </w:r>
          </w:p>
        </w:tc>
        <w:tc>
          <w:tcPr>
            <w:tcW w:w="3880" w:type="dxa"/>
            <w:tcBorders>
              <w:top w:val="single" w:sz="4" w:space="0" w:color="auto"/>
              <w:left w:val="single" w:sz="4" w:space="0" w:color="auto"/>
              <w:bottom w:val="single" w:sz="4" w:space="0" w:color="auto"/>
              <w:right w:val="single" w:sz="4" w:space="0" w:color="auto"/>
            </w:tcBorders>
            <w:noWrap/>
            <w:hideMark/>
          </w:tcPr>
          <w:p w14:paraId="60485BD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Almadelia Juárez Turja</w:t>
            </w:r>
          </w:p>
        </w:tc>
        <w:tc>
          <w:tcPr>
            <w:tcW w:w="2740" w:type="dxa"/>
            <w:tcBorders>
              <w:top w:val="single" w:sz="4" w:space="0" w:color="auto"/>
              <w:left w:val="single" w:sz="4" w:space="0" w:color="auto"/>
              <w:bottom w:val="single" w:sz="4" w:space="0" w:color="auto"/>
              <w:right w:val="single" w:sz="4" w:space="0" w:color="auto"/>
            </w:tcBorders>
            <w:noWrap/>
            <w:hideMark/>
          </w:tcPr>
          <w:p w14:paraId="52F77BC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599E9123"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34F6DD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15</w:t>
            </w:r>
          </w:p>
        </w:tc>
        <w:tc>
          <w:tcPr>
            <w:tcW w:w="3880" w:type="dxa"/>
            <w:tcBorders>
              <w:top w:val="single" w:sz="4" w:space="0" w:color="auto"/>
              <w:left w:val="single" w:sz="4" w:space="0" w:color="auto"/>
              <w:bottom w:val="single" w:sz="4" w:space="0" w:color="auto"/>
              <w:right w:val="single" w:sz="4" w:space="0" w:color="auto"/>
            </w:tcBorders>
            <w:noWrap/>
            <w:hideMark/>
          </w:tcPr>
          <w:p w14:paraId="6936718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Anayeli Juárez Turja</w:t>
            </w:r>
          </w:p>
        </w:tc>
        <w:tc>
          <w:tcPr>
            <w:tcW w:w="2740" w:type="dxa"/>
            <w:tcBorders>
              <w:top w:val="single" w:sz="4" w:space="0" w:color="auto"/>
              <w:left w:val="single" w:sz="4" w:space="0" w:color="auto"/>
              <w:bottom w:val="single" w:sz="4" w:space="0" w:color="auto"/>
              <w:right w:val="single" w:sz="4" w:space="0" w:color="auto"/>
            </w:tcBorders>
            <w:noWrap/>
            <w:hideMark/>
          </w:tcPr>
          <w:p w14:paraId="68AD40D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497C7330"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3332DBA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16</w:t>
            </w:r>
          </w:p>
        </w:tc>
        <w:tc>
          <w:tcPr>
            <w:tcW w:w="3880" w:type="dxa"/>
            <w:tcBorders>
              <w:top w:val="single" w:sz="4" w:space="0" w:color="auto"/>
              <w:left w:val="single" w:sz="4" w:space="0" w:color="auto"/>
              <w:bottom w:val="single" w:sz="4" w:space="0" w:color="auto"/>
              <w:right w:val="single" w:sz="4" w:space="0" w:color="auto"/>
            </w:tcBorders>
            <w:noWrap/>
            <w:hideMark/>
          </w:tcPr>
          <w:p w14:paraId="4121A41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Isabel Juárez Turja</w:t>
            </w:r>
          </w:p>
        </w:tc>
        <w:tc>
          <w:tcPr>
            <w:tcW w:w="2740" w:type="dxa"/>
            <w:tcBorders>
              <w:top w:val="single" w:sz="4" w:space="0" w:color="auto"/>
              <w:left w:val="single" w:sz="4" w:space="0" w:color="auto"/>
              <w:bottom w:val="single" w:sz="4" w:space="0" w:color="auto"/>
              <w:right w:val="single" w:sz="4" w:space="0" w:color="auto"/>
            </w:tcBorders>
            <w:noWrap/>
            <w:hideMark/>
          </w:tcPr>
          <w:p w14:paraId="42A1851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3C21785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65BE77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17</w:t>
            </w:r>
          </w:p>
        </w:tc>
        <w:tc>
          <w:tcPr>
            <w:tcW w:w="3880" w:type="dxa"/>
            <w:tcBorders>
              <w:top w:val="single" w:sz="4" w:space="0" w:color="auto"/>
              <w:left w:val="single" w:sz="4" w:space="0" w:color="auto"/>
              <w:bottom w:val="single" w:sz="4" w:space="0" w:color="auto"/>
              <w:right w:val="single" w:sz="4" w:space="0" w:color="auto"/>
            </w:tcBorders>
            <w:noWrap/>
            <w:hideMark/>
          </w:tcPr>
          <w:p w14:paraId="4ECC3AD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Salvador Flores Bacilio</w:t>
            </w:r>
          </w:p>
        </w:tc>
        <w:tc>
          <w:tcPr>
            <w:tcW w:w="2740" w:type="dxa"/>
            <w:tcBorders>
              <w:top w:val="single" w:sz="4" w:space="0" w:color="auto"/>
              <w:left w:val="single" w:sz="4" w:space="0" w:color="auto"/>
              <w:bottom w:val="single" w:sz="4" w:space="0" w:color="auto"/>
              <w:right w:val="single" w:sz="4" w:space="0" w:color="auto"/>
            </w:tcBorders>
            <w:noWrap/>
            <w:hideMark/>
          </w:tcPr>
          <w:p w14:paraId="0BFB20A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72335F6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B13A11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18</w:t>
            </w:r>
          </w:p>
        </w:tc>
        <w:tc>
          <w:tcPr>
            <w:tcW w:w="3880" w:type="dxa"/>
            <w:tcBorders>
              <w:top w:val="single" w:sz="4" w:space="0" w:color="auto"/>
              <w:left w:val="single" w:sz="4" w:space="0" w:color="auto"/>
              <w:bottom w:val="single" w:sz="4" w:space="0" w:color="auto"/>
              <w:right w:val="single" w:sz="4" w:space="0" w:color="auto"/>
            </w:tcBorders>
            <w:noWrap/>
            <w:hideMark/>
          </w:tcPr>
          <w:p w14:paraId="6B17BB4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Vicente Ceja Jerónimo</w:t>
            </w:r>
          </w:p>
        </w:tc>
        <w:tc>
          <w:tcPr>
            <w:tcW w:w="2740" w:type="dxa"/>
            <w:tcBorders>
              <w:top w:val="single" w:sz="4" w:space="0" w:color="auto"/>
              <w:left w:val="single" w:sz="4" w:space="0" w:color="auto"/>
              <w:bottom w:val="single" w:sz="4" w:space="0" w:color="auto"/>
              <w:right w:val="single" w:sz="4" w:space="0" w:color="auto"/>
            </w:tcBorders>
            <w:noWrap/>
            <w:hideMark/>
          </w:tcPr>
          <w:p w14:paraId="0877ACF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358BCBAD"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37E03DA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19</w:t>
            </w:r>
          </w:p>
        </w:tc>
        <w:tc>
          <w:tcPr>
            <w:tcW w:w="3880" w:type="dxa"/>
            <w:tcBorders>
              <w:top w:val="single" w:sz="4" w:space="0" w:color="auto"/>
              <w:left w:val="single" w:sz="4" w:space="0" w:color="auto"/>
              <w:bottom w:val="single" w:sz="4" w:space="0" w:color="auto"/>
              <w:right w:val="single" w:sz="4" w:space="0" w:color="auto"/>
            </w:tcBorders>
            <w:noWrap/>
            <w:hideMark/>
          </w:tcPr>
          <w:p w14:paraId="30A8EDF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Israel Leco</w:t>
            </w:r>
          </w:p>
        </w:tc>
        <w:tc>
          <w:tcPr>
            <w:tcW w:w="2740" w:type="dxa"/>
            <w:tcBorders>
              <w:top w:val="single" w:sz="4" w:space="0" w:color="auto"/>
              <w:left w:val="single" w:sz="4" w:space="0" w:color="auto"/>
              <w:bottom w:val="single" w:sz="4" w:space="0" w:color="auto"/>
              <w:right w:val="single" w:sz="4" w:space="0" w:color="auto"/>
            </w:tcBorders>
            <w:noWrap/>
            <w:hideMark/>
          </w:tcPr>
          <w:p w14:paraId="5BBE7B4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51F94DA0"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F117BD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20</w:t>
            </w:r>
          </w:p>
        </w:tc>
        <w:tc>
          <w:tcPr>
            <w:tcW w:w="3880" w:type="dxa"/>
            <w:tcBorders>
              <w:top w:val="single" w:sz="4" w:space="0" w:color="auto"/>
              <w:left w:val="single" w:sz="4" w:space="0" w:color="auto"/>
              <w:bottom w:val="single" w:sz="4" w:space="0" w:color="auto"/>
              <w:right w:val="single" w:sz="4" w:space="0" w:color="auto"/>
            </w:tcBorders>
            <w:noWrap/>
            <w:hideMark/>
          </w:tcPr>
          <w:p w14:paraId="6CC9F38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Antonio Jerónimo</w:t>
            </w:r>
          </w:p>
        </w:tc>
        <w:tc>
          <w:tcPr>
            <w:tcW w:w="2740" w:type="dxa"/>
            <w:tcBorders>
              <w:top w:val="single" w:sz="4" w:space="0" w:color="auto"/>
              <w:left w:val="single" w:sz="4" w:space="0" w:color="auto"/>
              <w:bottom w:val="single" w:sz="4" w:space="0" w:color="auto"/>
              <w:right w:val="single" w:sz="4" w:space="0" w:color="auto"/>
            </w:tcBorders>
            <w:noWrap/>
            <w:hideMark/>
          </w:tcPr>
          <w:p w14:paraId="1A91446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6ADDA6A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423CDC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21</w:t>
            </w:r>
          </w:p>
        </w:tc>
        <w:tc>
          <w:tcPr>
            <w:tcW w:w="3880" w:type="dxa"/>
            <w:tcBorders>
              <w:top w:val="single" w:sz="4" w:space="0" w:color="auto"/>
              <w:left w:val="single" w:sz="4" w:space="0" w:color="auto"/>
              <w:bottom w:val="single" w:sz="4" w:space="0" w:color="auto"/>
              <w:right w:val="single" w:sz="4" w:space="0" w:color="auto"/>
            </w:tcBorders>
            <w:noWrap/>
            <w:hideMark/>
          </w:tcPr>
          <w:p w14:paraId="4C9A8FF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Salvador Uribe</w:t>
            </w:r>
          </w:p>
        </w:tc>
        <w:tc>
          <w:tcPr>
            <w:tcW w:w="2740" w:type="dxa"/>
            <w:tcBorders>
              <w:top w:val="single" w:sz="4" w:space="0" w:color="auto"/>
              <w:left w:val="single" w:sz="4" w:space="0" w:color="auto"/>
              <w:bottom w:val="single" w:sz="4" w:space="0" w:color="auto"/>
              <w:right w:val="single" w:sz="4" w:space="0" w:color="auto"/>
            </w:tcBorders>
            <w:noWrap/>
            <w:hideMark/>
          </w:tcPr>
          <w:p w14:paraId="6092629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3DD9789B"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44F466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lastRenderedPageBreak/>
              <w:t>22</w:t>
            </w:r>
          </w:p>
        </w:tc>
        <w:tc>
          <w:tcPr>
            <w:tcW w:w="3880" w:type="dxa"/>
            <w:tcBorders>
              <w:top w:val="single" w:sz="4" w:space="0" w:color="auto"/>
              <w:left w:val="single" w:sz="4" w:space="0" w:color="auto"/>
              <w:bottom w:val="single" w:sz="4" w:space="0" w:color="auto"/>
              <w:right w:val="single" w:sz="4" w:space="0" w:color="auto"/>
            </w:tcBorders>
            <w:noWrap/>
            <w:hideMark/>
          </w:tcPr>
          <w:p w14:paraId="004CF9C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Jacinto Hernández</w:t>
            </w:r>
          </w:p>
        </w:tc>
        <w:tc>
          <w:tcPr>
            <w:tcW w:w="2740" w:type="dxa"/>
            <w:tcBorders>
              <w:top w:val="single" w:sz="4" w:space="0" w:color="auto"/>
              <w:left w:val="single" w:sz="4" w:space="0" w:color="auto"/>
              <w:bottom w:val="single" w:sz="4" w:space="0" w:color="auto"/>
              <w:right w:val="single" w:sz="4" w:space="0" w:color="auto"/>
            </w:tcBorders>
            <w:noWrap/>
            <w:hideMark/>
          </w:tcPr>
          <w:p w14:paraId="2417BDC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3EB73DE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AF4A25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23</w:t>
            </w:r>
          </w:p>
        </w:tc>
        <w:tc>
          <w:tcPr>
            <w:tcW w:w="3880" w:type="dxa"/>
            <w:tcBorders>
              <w:top w:val="single" w:sz="4" w:space="0" w:color="auto"/>
              <w:left w:val="single" w:sz="4" w:space="0" w:color="auto"/>
              <w:bottom w:val="single" w:sz="4" w:space="0" w:color="auto"/>
              <w:right w:val="single" w:sz="4" w:space="0" w:color="auto"/>
            </w:tcBorders>
            <w:noWrap/>
            <w:hideMark/>
          </w:tcPr>
          <w:p w14:paraId="7604706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Maribel Alonso Hurtado</w:t>
            </w:r>
          </w:p>
        </w:tc>
        <w:tc>
          <w:tcPr>
            <w:tcW w:w="2740" w:type="dxa"/>
            <w:tcBorders>
              <w:top w:val="single" w:sz="4" w:space="0" w:color="auto"/>
              <w:left w:val="single" w:sz="4" w:space="0" w:color="auto"/>
              <w:bottom w:val="single" w:sz="4" w:space="0" w:color="auto"/>
              <w:right w:val="single" w:sz="4" w:space="0" w:color="auto"/>
            </w:tcBorders>
            <w:noWrap/>
            <w:hideMark/>
          </w:tcPr>
          <w:p w14:paraId="2359950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r w:rsidR="00112CDE" w:rsidRPr="00112CDE" w14:paraId="1E5E385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6CFAE2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24</w:t>
            </w:r>
          </w:p>
        </w:tc>
        <w:tc>
          <w:tcPr>
            <w:tcW w:w="3880" w:type="dxa"/>
            <w:tcBorders>
              <w:top w:val="single" w:sz="4" w:space="0" w:color="auto"/>
              <w:left w:val="single" w:sz="4" w:space="0" w:color="auto"/>
              <w:bottom w:val="single" w:sz="4" w:space="0" w:color="auto"/>
              <w:right w:val="single" w:sz="4" w:space="0" w:color="auto"/>
            </w:tcBorders>
            <w:noWrap/>
            <w:hideMark/>
          </w:tcPr>
          <w:p w14:paraId="3857D33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Pedro Fabián Chávez Chávez</w:t>
            </w:r>
          </w:p>
        </w:tc>
        <w:tc>
          <w:tcPr>
            <w:tcW w:w="2740" w:type="dxa"/>
            <w:tcBorders>
              <w:top w:val="single" w:sz="4" w:space="0" w:color="auto"/>
              <w:left w:val="single" w:sz="4" w:space="0" w:color="auto"/>
              <w:bottom w:val="single" w:sz="4" w:space="0" w:color="auto"/>
              <w:right w:val="single" w:sz="4" w:space="0" w:color="auto"/>
            </w:tcBorders>
            <w:noWrap/>
            <w:hideMark/>
          </w:tcPr>
          <w:p w14:paraId="1C4F042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Solo nombre</w:t>
            </w:r>
          </w:p>
        </w:tc>
      </w:tr>
    </w:tbl>
    <w:p w14:paraId="1FA4069F"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729ED142"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Respecto de otros cuarenta y tres ciudadanos también se concluye que se colma el requisito mencionado por la circunstancia de encontrarse un signo gráfico o la huella digital, mediante el cual se advierte la voluntad de hacer suyo dicho documento. Los ciudadanos en cuestión se enlistan en el cuadro siguiente:</w:t>
      </w:r>
    </w:p>
    <w:p w14:paraId="51CEC677"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80"/>
        <w:gridCol w:w="2740"/>
      </w:tblGrid>
      <w:tr w:rsidR="00112CDE" w:rsidRPr="00112CDE" w14:paraId="793E497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4A095E1"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No.</w:t>
            </w:r>
          </w:p>
        </w:tc>
        <w:tc>
          <w:tcPr>
            <w:tcW w:w="3880" w:type="dxa"/>
            <w:tcBorders>
              <w:top w:val="single" w:sz="4" w:space="0" w:color="auto"/>
              <w:left w:val="single" w:sz="4" w:space="0" w:color="auto"/>
              <w:bottom w:val="single" w:sz="4" w:space="0" w:color="auto"/>
              <w:right w:val="single" w:sz="4" w:space="0" w:color="auto"/>
            </w:tcBorders>
            <w:noWrap/>
            <w:hideMark/>
          </w:tcPr>
          <w:p w14:paraId="1FA299A1"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Nombre</w:t>
            </w:r>
          </w:p>
        </w:tc>
        <w:tc>
          <w:tcPr>
            <w:tcW w:w="2740" w:type="dxa"/>
            <w:tcBorders>
              <w:top w:val="single" w:sz="4" w:space="0" w:color="auto"/>
              <w:left w:val="single" w:sz="4" w:space="0" w:color="auto"/>
              <w:bottom w:val="single" w:sz="4" w:space="0" w:color="auto"/>
              <w:right w:val="single" w:sz="4" w:space="0" w:color="auto"/>
            </w:tcBorders>
            <w:noWrap/>
            <w:hideMark/>
          </w:tcPr>
          <w:p w14:paraId="3BEC7481" w14:textId="77777777" w:rsidR="00112CDE" w:rsidRPr="00112CDE" w:rsidRDefault="00112CDE" w:rsidP="00112CDE">
            <w:pPr>
              <w:spacing w:after="0" w:line="240" w:lineRule="auto"/>
              <w:jc w:val="center"/>
              <w:rPr>
                <w:rFonts w:ascii="Calibri" w:eastAsia="Times New Roman" w:hAnsi="Calibri" w:cs="Times New Roman"/>
                <w:b/>
                <w:color w:val="000000"/>
                <w:sz w:val="24"/>
                <w:szCs w:val="24"/>
                <w:lang w:val="es-ES" w:eastAsia="es-MX"/>
              </w:rPr>
            </w:pPr>
            <w:r w:rsidRPr="00112CDE">
              <w:rPr>
                <w:rFonts w:ascii="Calibri" w:eastAsia="Times New Roman" w:hAnsi="Calibri" w:cs="Times New Roman"/>
                <w:b/>
                <w:color w:val="000000"/>
                <w:sz w:val="24"/>
                <w:szCs w:val="24"/>
                <w:lang w:val="es-ES" w:eastAsia="es-MX"/>
              </w:rPr>
              <w:t>Firma</w:t>
            </w:r>
          </w:p>
        </w:tc>
      </w:tr>
      <w:tr w:rsidR="00112CDE" w:rsidRPr="00112CDE" w14:paraId="7EFB2F2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59604F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w:t>
            </w:r>
          </w:p>
        </w:tc>
        <w:tc>
          <w:tcPr>
            <w:tcW w:w="3880" w:type="dxa"/>
            <w:tcBorders>
              <w:top w:val="single" w:sz="4" w:space="0" w:color="auto"/>
              <w:left w:val="single" w:sz="4" w:space="0" w:color="auto"/>
              <w:bottom w:val="single" w:sz="4" w:space="0" w:color="auto"/>
              <w:right w:val="single" w:sz="4" w:space="0" w:color="auto"/>
            </w:tcBorders>
            <w:noWrap/>
            <w:hideMark/>
          </w:tcPr>
          <w:p w14:paraId="47497FB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Margarita Velázquez Robles</w:t>
            </w:r>
          </w:p>
        </w:tc>
        <w:tc>
          <w:tcPr>
            <w:tcW w:w="2740" w:type="dxa"/>
            <w:tcBorders>
              <w:top w:val="single" w:sz="4" w:space="0" w:color="auto"/>
              <w:left w:val="single" w:sz="4" w:space="0" w:color="auto"/>
              <w:bottom w:val="single" w:sz="4" w:space="0" w:color="auto"/>
              <w:right w:val="single" w:sz="4" w:space="0" w:color="auto"/>
            </w:tcBorders>
            <w:noWrap/>
            <w:hideMark/>
          </w:tcPr>
          <w:p w14:paraId="69B5D00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70AFECD"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54CE05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w:t>
            </w:r>
          </w:p>
        </w:tc>
        <w:tc>
          <w:tcPr>
            <w:tcW w:w="3880" w:type="dxa"/>
            <w:tcBorders>
              <w:top w:val="single" w:sz="4" w:space="0" w:color="auto"/>
              <w:left w:val="single" w:sz="4" w:space="0" w:color="auto"/>
              <w:bottom w:val="single" w:sz="4" w:space="0" w:color="auto"/>
              <w:right w:val="single" w:sz="4" w:space="0" w:color="auto"/>
            </w:tcBorders>
            <w:noWrap/>
            <w:hideMark/>
          </w:tcPr>
          <w:p w14:paraId="7147E03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Paulina Pineda Fabián</w:t>
            </w:r>
          </w:p>
        </w:tc>
        <w:tc>
          <w:tcPr>
            <w:tcW w:w="2740" w:type="dxa"/>
            <w:tcBorders>
              <w:top w:val="single" w:sz="4" w:space="0" w:color="auto"/>
              <w:left w:val="single" w:sz="4" w:space="0" w:color="auto"/>
              <w:bottom w:val="single" w:sz="4" w:space="0" w:color="auto"/>
              <w:right w:val="single" w:sz="4" w:space="0" w:color="auto"/>
            </w:tcBorders>
            <w:noWrap/>
            <w:hideMark/>
          </w:tcPr>
          <w:p w14:paraId="6D70AF8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2EF8071"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BDDC4D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w:t>
            </w:r>
          </w:p>
        </w:tc>
        <w:tc>
          <w:tcPr>
            <w:tcW w:w="3880" w:type="dxa"/>
            <w:tcBorders>
              <w:top w:val="single" w:sz="4" w:space="0" w:color="auto"/>
              <w:left w:val="single" w:sz="4" w:space="0" w:color="auto"/>
              <w:bottom w:val="single" w:sz="4" w:space="0" w:color="auto"/>
              <w:right w:val="single" w:sz="4" w:space="0" w:color="auto"/>
            </w:tcBorders>
            <w:noWrap/>
            <w:hideMark/>
          </w:tcPr>
          <w:p w14:paraId="25D4E85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Felipa Jerónimo Mateo</w:t>
            </w:r>
          </w:p>
        </w:tc>
        <w:tc>
          <w:tcPr>
            <w:tcW w:w="2740" w:type="dxa"/>
            <w:tcBorders>
              <w:top w:val="single" w:sz="4" w:space="0" w:color="auto"/>
              <w:left w:val="single" w:sz="4" w:space="0" w:color="auto"/>
              <w:bottom w:val="single" w:sz="4" w:space="0" w:color="auto"/>
              <w:right w:val="single" w:sz="4" w:space="0" w:color="auto"/>
            </w:tcBorders>
            <w:noWrap/>
            <w:hideMark/>
          </w:tcPr>
          <w:p w14:paraId="73E2E81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54F7FBF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91F5C1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w:t>
            </w:r>
          </w:p>
        </w:tc>
        <w:tc>
          <w:tcPr>
            <w:tcW w:w="3880" w:type="dxa"/>
            <w:tcBorders>
              <w:top w:val="single" w:sz="4" w:space="0" w:color="auto"/>
              <w:left w:val="single" w:sz="4" w:space="0" w:color="auto"/>
              <w:bottom w:val="single" w:sz="4" w:space="0" w:color="auto"/>
              <w:right w:val="single" w:sz="4" w:space="0" w:color="auto"/>
            </w:tcBorders>
            <w:noWrap/>
            <w:hideMark/>
          </w:tcPr>
          <w:p w14:paraId="631C03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Juana Ambrocio Fabián</w:t>
            </w:r>
          </w:p>
        </w:tc>
        <w:tc>
          <w:tcPr>
            <w:tcW w:w="2740" w:type="dxa"/>
            <w:tcBorders>
              <w:top w:val="single" w:sz="4" w:space="0" w:color="auto"/>
              <w:left w:val="single" w:sz="4" w:space="0" w:color="auto"/>
              <w:bottom w:val="single" w:sz="4" w:space="0" w:color="auto"/>
              <w:right w:val="single" w:sz="4" w:space="0" w:color="auto"/>
            </w:tcBorders>
            <w:noWrap/>
            <w:hideMark/>
          </w:tcPr>
          <w:p w14:paraId="44BAFFE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6AC7080"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889EB4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5</w:t>
            </w:r>
          </w:p>
        </w:tc>
        <w:tc>
          <w:tcPr>
            <w:tcW w:w="3880" w:type="dxa"/>
            <w:tcBorders>
              <w:top w:val="single" w:sz="4" w:space="0" w:color="auto"/>
              <w:left w:val="single" w:sz="4" w:space="0" w:color="auto"/>
              <w:bottom w:val="single" w:sz="4" w:space="0" w:color="auto"/>
              <w:right w:val="single" w:sz="4" w:space="0" w:color="auto"/>
            </w:tcBorders>
            <w:noWrap/>
            <w:hideMark/>
          </w:tcPr>
          <w:p w14:paraId="6E14C82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Heriberto Tomas Muñoz</w:t>
            </w:r>
          </w:p>
        </w:tc>
        <w:tc>
          <w:tcPr>
            <w:tcW w:w="2740" w:type="dxa"/>
            <w:tcBorders>
              <w:top w:val="single" w:sz="4" w:space="0" w:color="auto"/>
              <w:left w:val="single" w:sz="4" w:space="0" w:color="auto"/>
              <w:bottom w:val="single" w:sz="4" w:space="0" w:color="auto"/>
              <w:right w:val="single" w:sz="4" w:space="0" w:color="auto"/>
            </w:tcBorders>
            <w:noWrap/>
            <w:hideMark/>
          </w:tcPr>
          <w:p w14:paraId="2E4E8E0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99810C3"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064A7E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6</w:t>
            </w:r>
          </w:p>
        </w:tc>
        <w:tc>
          <w:tcPr>
            <w:tcW w:w="3880" w:type="dxa"/>
            <w:tcBorders>
              <w:top w:val="single" w:sz="4" w:space="0" w:color="auto"/>
              <w:left w:val="single" w:sz="4" w:space="0" w:color="auto"/>
              <w:bottom w:val="single" w:sz="4" w:space="0" w:color="auto"/>
              <w:right w:val="single" w:sz="4" w:space="0" w:color="auto"/>
            </w:tcBorders>
            <w:noWrap/>
            <w:hideMark/>
          </w:tcPr>
          <w:p w14:paraId="608B2F9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Francisco Ortiz Aguilar</w:t>
            </w:r>
          </w:p>
        </w:tc>
        <w:tc>
          <w:tcPr>
            <w:tcW w:w="2740" w:type="dxa"/>
            <w:tcBorders>
              <w:top w:val="single" w:sz="4" w:space="0" w:color="auto"/>
              <w:left w:val="single" w:sz="4" w:space="0" w:color="auto"/>
              <w:bottom w:val="single" w:sz="4" w:space="0" w:color="auto"/>
              <w:right w:val="single" w:sz="4" w:space="0" w:color="auto"/>
            </w:tcBorders>
            <w:noWrap/>
            <w:hideMark/>
          </w:tcPr>
          <w:p w14:paraId="56ADEE3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53937A4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9C7FAC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7</w:t>
            </w:r>
          </w:p>
        </w:tc>
        <w:tc>
          <w:tcPr>
            <w:tcW w:w="3880" w:type="dxa"/>
            <w:tcBorders>
              <w:top w:val="single" w:sz="4" w:space="0" w:color="auto"/>
              <w:left w:val="single" w:sz="4" w:space="0" w:color="auto"/>
              <w:bottom w:val="single" w:sz="4" w:space="0" w:color="auto"/>
              <w:right w:val="single" w:sz="4" w:space="0" w:color="auto"/>
            </w:tcBorders>
            <w:noWrap/>
            <w:hideMark/>
          </w:tcPr>
          <w:p w14:paraId="57ED953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Petronila Sánchez Carrilllo</w:t>
            </w:r>
          </w:p>
        </w:tc>
        <w:tc>
          <w:tcPr>
            <w:tcW w:w="2740" w:type="dxa"/>
            <w:tcBorders>
              <w:top w:val="single" w:sz="4" w:space="0" w:color="auto"/>
              <w:left w:val="single" w:sz="4" w:space="0" w:color="auto"/>
              <w:bottom w:val="single" w:sz="4" w:space="0" w:color="auto"/>
              <w:right w:val="single" w:sz="4" w:space="0" w:color="auto"/>
            </w:tcBorders>
            <w:noWrap/>
            <w:hideMark/>
          </w:tcPr>
          <w:p w14:paraId="50832E4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7500F8E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BC7459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8</w:t>
            </w:r>
          </w:p>
        </w:tc>
        <w:tc>
          <w:tcPr>
            <w:tcW w:w="3880" w:type="dxa"/>
            <w:tcBorders>
              <w:top w:val="single" w:sz="4" w:space="0" w:color="auto"/>
              <w:left w:val="single" w:sz="4" w:space="0" w:color="auto"/>
              <w:bottom w:val="single" w:sz="4" w:space="0" w:color="auto"/>
              <w:right w:val="single" w:sz="4" w:space="0" w:color="auto"/>
            </w:tcBorders>
            <w:noWrap/>
            <w:hideMark/>
          </w:tcPr>
          <w:p w14:paraId="06C4BFF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Rosa Guerrero Guerrero</w:t>
            </w:r>
          </w:p>
        </w:tc>
        <w:tc>
          <w:tcPr>
            <w:tcW w:w="2740" w:type="dxa"/>
            <w:tcBorders>
              <w:top w:val="single" w:sz="4" w:space="0" w:color="auto"/>
              <w:left w:val="single" w:sz="4" w:space="0" w:color="auto"/>
              <w:bottom w:val="single" w:sz="4" w:space="0" w:color="auto"/>
              <w:right w:val="single" w:sz="4" w:space="0" w:color="auto"/>
            </w:tcBorders>
            <w:noWrap/>
            <w:hideMark/>
          </w:tcPr>
          <w:p w14:paraId="45053CF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EF9D28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15A2EC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9</w:t>
            </w:r>
          </w:p>
        </w:tc>
        <w:tc>
          <w:tcPr>
            <w:tcW w:w="3880" w:type="dxa"/>
            <w:tcBorders>
              <w:top w:val="single" w:sz="4" w:space="0" w:color="auto"/>
              <w:left w:val="single" w:sz="4" w:space="0" w:color="auto"/>
              <w:bottom w:val="single" w:sz="4" w:space="0" w:color="auto"/>
              <w:right w:val="single" w:sz="4" w:space="0" w:color="auto"/>
            </w:tcBorders>
            <w:noWrap/>
            <w:hideMark/>
          </w:tcPr>
          <w:p w14:paraId="3BC084C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Eloisa Tomas León</w:t>
            </w:r>
          </w:p>
        </w:tc>
        <w:tc>
          <w:tcPr>
            <w:tcW w:w="2740" w:type="dxa"/>
            <w:tcBorders>
              <w:top w:val="single" w:sz="4" w:space="0" w:color="auto"/>
              <w:left w:val="single" w:sz="4" w:space="0" w:color="auto"/>
              <w:bottom w:val="single" w:sz="4" w:space="0" w:color="auto"/>
              <w:right w:val="single" w:sz="4" w:space="0" w:color="auto"/>
            </w:tcBorders>
            <w:noWrap/>
            <w:hideMark/>
          </w:tcPr>
          <w:p w14:paraId="63B3420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5436D48B"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10F3F4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10</w:t>
            </w:r>
          </w:p>
        </w:tc>
        <w:tc>
          <w:tcPr>
            <w:tcW w:w="3880" w:type="dxa"/>
            <w:tcBorders>
              <w:top w:val="single" w:sz="4" w:space="0" w:color="auto"/>
              <w:left w:val="single" w:sz="4" w:space="0" w:color="auto"/>
              <w:bottom w:val="single" w:sz="4" w:space="0" w:color="auto"/>
              <w:right w:val="single" w:sz="4" w:space="0" w:color="auto"/>
            </w:tcBorders>
            <w:noWrap/>
            <w:hideMark/>
          </w:tcPr>
          <w:p w14:paraId="40FBF29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Soledad Ramos</w:t>
            </w:r>
          </w:p>
        </w:tc>
        <w:tc>
          <w:tcPr>
            <w:tcW w:w="2740" w:type="dxa"/>
            <w:tcBorders>
              <w:top w:val="single" w:sz="4" w:space="0" w:color="auto"/>
              <w:left w:val="single" w:sz="4" w:space="0" w:color="auto"/>
              <w:bottom w:val="single" w:sz="4" w:space="0" w:color="auto"/>
              <w:right w:val="single" w:sz="4" w:space="0" w:color="auto"/>
            </w:tcBorders>
            <w:noWrap/>
            <w:hideMark/>
          </w:tcPr>
          <w:p w14:paraId="1C967C9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1713FC68"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684C5F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11</w:t>
            </w:r>
          </w:p>
        </w:tc>
        <w:tc>
          <w:tcPr>
            <w:tcW w:w="3880" w:type="dxa"/>
            <w:tcBorders>
              <w:top w:val="single" w:sz="4" w:space="0" w:color="auto"/>
              <w:left w:val="single" w:sz="4" w:space="0" w:color="auto"/>
              <w:bottom w:val="single" w:sz="4" w:space="0" w:color="auto"/>
              <w:right w:val="single" w:sz="4" w:space="0" w:color="auto"/>
            </w:tcBorders>
            <w:noWrap/>
            <w:hideMark/>
          </w:tcPr>
          <w:p w14:paraId="3EAB7D0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Lucila Auapa Guerrero</w:t>
            </w:r>
          </w:p>
        </w:tc>
        <w:tc>
          <w:tcPr>
            <w:tcW w:w="2740" w:type="dxa"/>
            <w:tcBorders>
              <w:top w:val="single" w:sz="4" w:space="0" w:color="auto"/>
              <w:left w:val="single" w:sz="4" w:space="0" w:color="auto"/>
              <w:bottom w:val="single" w:sz="4" w:space="0" w:color="auto"/>
              <w:right w:val="single" w:sz="4" w:space="0" w:color="auto"/>
            </w:tcBorders>
            <w:noWrap/>
            <w:hideMark/>
          </w:tcPr>
          <w:p w14:paraId="53E86FC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28E65251"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4C6EB9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12</w:t>
            </w:r>
          </w:p>
        </w:tc>
        <w:tc>
          <w:tcPr>
            <w:tcW w:w="3880" w:type="dxa"/>
            <w:tcBorders>
              <w:top w:val="single" w:sz="4" w:space="0" w:color="auto"/>
              <w:left w:val="single" w:sz="4" w:space="0" w:color="auto"/>
              <w:bottom w:val="single" w:sz="4" w:space="0" w:color="auto"/>
              <w:right w:val="single" w:sz="4" w:space="0" w:color="auto"/>
            </w:tcBorders>
            <w:noWrap/>
            <w:hideMark/>
          </w:tcPr>
          <w:p w14:paraId="0E48B01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Francisco  García Macías</w:t>
            </w:r>
          </w:p>
        </w:tc>
        <w:tc>
          <w:tcPr>
            <w:tcW w:w="2740" w:type="dxa"/>
            <w:tcBorders>
              <w:top w:val="single" w:sz="4" w:space="0" w:color="auto"/>
              <w:left w:val="single" w:sz="4" w:space="0" w:color="auto"/>
              <w:bottom w:val="single" w:sz="4" w:space="0" w:color="auto"/>
              <w:right w:val="single" w:sz="4" w:space="0" w:color="auto"/>
            </w:tcBorders>
            <w:noWrap/>
            <w:hideMark/>
          </w:tcPr>
          <w:p w14:paraId="1598FB1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5D4E54F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6F0AB8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13</w:t>
            </w:r>
          </w:p>
        </w:tc>
        <w:tc>
          <w:tcPr>
            <w:tcW w:w="3880" w:type="dxa"/>
            <w:tcBorders>
              <w:top w:val="single" w:sz="4" w:space="0" w:color="auto"/>
              <w:left w:val="single" w:sz="4" w:space="0" w:color="auto"/>
              <w:bottom w:val="single" w:sz="4" w:space="0" w:color="auto"/>
              <w:right w:val="single" w:sz="4" w:space="0" w:color="auto"/>
            </w:tcBorders>
            <w:noWrap/>
            <w:hideMark/>
          </w:tcPr>
          <w:p w14:paraId="79F1BD3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L. F. O</w:t>
            </w:r>
          </w:p>
        </w:tc>
        <w:tc>
          <w:tcPr>
            <w:tcW w:w="2740" w:type="dxa"/>
            <w:tcBorders>
              <w:top w:val="single" w:sz="4" w:space="0" w:color="auto"/>
              <w:left w:val="single" w:sz="4" w:space="0" w:color="auto"/>
              <w:bottom w:val="single" w:sz="4" w:space="0" w:color="auto"/>
              <w:right w:val="single" w:sz="4" w:space="0" w:color="auto"/>
            </w:tcBorders>
            <w:noWrap/>
            <w:hideMark/>
          </w:tcPr>
          <w:p w14:paraId="49F529B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69276BCD"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11EF28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14</w:t>
            </w:r>
          </w:p>
        </w:tc>
        <w:tc>
          <w:tcPr>
            <w:tcW w:w="3880" w:type="dxa"/>
            <w:tcBorders>
              <w:top w:val="single" w:sz="4" w:space="0" w:color="auto"/>
              <w:left w:val="single" w:sz="4" w:space="0" w:color="auto"/>
              <w:bottom w:val="single" w:sz="4" w:space="0" w:color="auto"/>
              <w:right w:val="single" w:sz="4" w:space="0" w:color="auto"/>
            </w:tcBorders>
            <w:noWrap/>
            <w:hideMark/>
          </w:tcPr>
          <w:p w14:paraId="3B4C157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Imelda Sánchez Tomás</w:t>
            </w:r>
          </w:p>
        </w:tc>
        <w:tc>
          <w:tcPr>
            <w:tcW w:w="2740" w:type="dxa"/>
            <w:tcBorders>
              <w:top w:val="single" w:sz="4" w:space="0" w:color="auto"/>
              <w:left w:val="single" w:sz="4" w:space="0" w:color="auto"/>
              <w:bottom w:val="single" w:sz="4" w:space="0" w:color="auto"/>
              <w:right w:val="single" w:sz="4" w:space="0" w:color="auto"/>
            </w:tcBorders>
            <w:noWrap/>
            <w:hideMark/>
          </w:tcPr>
          <w:p w14:paraId="70E054F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7B529ADD"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85F97F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15</w:t>
            </w:r>
          </w:p>
        </w:tc>
        <w:tc>
          <w:tcPr>
            <w:tcW w:w="3880" w:type="dxa"/>
            <w:tcBorders>
              <w:top w:val="single" w:sz="4" w:space="0" w:color="auto"/>
              <w:left w:val="single" w:sz="4" w:space="0" w:color="auto"/>
              <w:bottom w:val="single" w:sz="4" w:space="0" w:color="auto"/>
              <w:right w:val="single" w:sz="4" w:space="0" w:color="auto"/>
            </w:tcBorders>
            <w:noWrap/>
            <w:hideMark/>
          </w:tcPr>
          <w:p w14:paraId="7656190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De Jesús Fabián Macías</w:t>
            </w:r>
          </w:p>
        </w:tc>
        <w:tc>
          <w:tcPr>
            <w:tcW w:w="2740" w:type="dxa"/>
            <w:tcBorders>
              <w:top w:val="single" w:sz="4" w:space="0" w:color="auto"/>
              <w:left w:val="single" w:sz="4" w:space="0" w:color="auto"/>
              <w:bottom w:val="single" w:sz="4" w:space="0" w:color="auto"/>
              <w:right w:val="single" w:sz="4" w:space="0" w:color="auto"/>
            </w:tcBorders>
            <w:noWrap/>
            <w:hideMark/>
          </w:tcPr>
          <w:p w14:paraId="600A044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7F58CA8"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B0BFB4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16</w:t>
            </w:r>
          </w:p>
        </w:tc>
        <w:tc>
          <w:tcPr>
            <w:tcW w:w="3880" w:type="dxa"/>
            <w:tcBorders>
              <w:top w:val="single" w:sz="4" w:space="0" w:color="auto"/>
              <w:left w:val="single" w:sz="4" w:space="0" w:color="auto"/>
              <w:bottom w:val="single" w:sz="4" w:space="0" w:color="auto"/>
              <w:right w:val="single" w:sz="4" w:space="0" w:color="auto"/>
            </w:tcBorders>
            <w:noWrap/>
            <w:hideMark/>
          </w:tcPr>
          <w:p w14:paraId="05B3E1A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Froilán T. Ch.</w:t>
            </w:r>
          </w:p>
        </w:tc>
        <w:tc>
          <w:tcPr>
            <w:tcW w:w="2740" w:type="dxa"/>
            <w:tcBorders>
              <w:top w:val="single" w:sz="4" w:space="0" w:color="auto"/>
              <w:left w:val="single" w:sz="4" w:space="0" w:color="auto"/>
              <w:bottom w:val="single" w:sz="4" w:space="0" w:color="auto"/>
              <w:right w:val="single" w:sz="4" w:space="0" w:color="auto"/>
            </w:tcBorders>
            <w:noWrap/>
            <w:hideMark/>
          </w:tcPr>
          <w:p w14:paraId="60E5B8F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42FF192"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221FA5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17</w:t>
            </w:r>
          </w:p>
        </w:tc>
        <w:tc>
          <w:tcPr>
            <w:tcW w:w="3880" w:type="dxa"/>
            <w:tcBorders>
              <w:top w:val="single" w:sz="4" w:space="0" w:color="auto"/>
              <w:left w:val="single" w:sz="4" w:space="0" w:color="auto"/>
              <w:bottom w:val="single" w:sz="4" w:space="0" w:color="auto"/>
              <w:right w:val="single" w:sz="4" w:space="0" w:color="auto"/>
            </w:tcBorders>
            <w:noWrap/>
            <w:hideMark/>
          </w:tcPr>
          <w:p w14:paraId="7C8D0E3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Guadalupe Guerrero</w:t>
            </w:r>
          </w:p>
        </w:tc>
        <w:tc>
          <w:tcPr>
            <w:tcW w:w="2740" w:type="dxa"/>
            <w:tcBorders>
              <w:top w:val="single" w:sz="4" w:space="0" w:color="auto"/>
              <w:left w:val="single" w:sz="4" w:space="0" w:color="auto"/>
              <w:bottom w:val="single" w:sz="4" w:space="0" w:color="auto"/>
              <w:right w:val="single" w:sz="4" w:space="0" w:color="auto"/>
            </w:tcBorders>
            <w:noWrap/>
            <w:hideMark/>
          </w:tcPr>
          <w:p w14:paraId="4A66C8B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05A6B65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E5351F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18</w:t>
            </w:r>
          </w:p>
        </w:tc>
        <w:tc>
          <w:tcPr>
            <w:tcW w:w="3880" w:type="dxa"/>
            <w:tcBorders>
              <w:top w:val="single" w:sz="4" w:space="0" w:color="auto"/>
              <w:left w:val="single" w:sz="4" w:space="0" w:color="auto"/>
              <w:bottom w:val="single" w:sz="4" w:space="0" w:color="auto"/>
              <w:right w:val="single" w:sz="4" w:space="0" w:color="auto"/>
            </w:tcBorders>
            <w:noWrap/>
            <w:hideMark/>
          </w:tcPr>
          <w:p w14:paraId="7D7D62F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Silvia Capiz Hernández</w:t>
            </w:r>
          </w:p>
        </w:tc>
        <w:tc>
          <w:tcPr>
            <w:tcW w:w="2740" w:type="dxa"/>
            <w:tcBorders>
              <w:top w:val="single" w:sz="4" w:space="0" w:color="auto"/>
              <w:left w:val="single" w:sz="4" w:space="0" w:color="auto"/>
              <w:bottom w:val="single" w:sz="4" w:space="0" w:color="auto"/>
              <w:right w:val="single" w:sz="4" w:space="0" w:color="auto"/>
            </w:tcBorders>
            <w:noWrap/>
            <w:hideMark/>
          </w:tcPr>
          <w:p w14:paraId="4E49F0C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18B7B27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7AF173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19</w:t>
            </w:r>
          </w:p>
        </w:tc>
        <w:tc>
          <w:tcPr>
            <w:tcW w:w="3880" w:type="dxa"/>
            <w:tcBorders>
              <w:top w:val="single" w:sz="4" w:space="0" w:color="auto"/>
              <w:left w:val="single" w:sz="4" w:space="0" w:color="auto"/>
              <w:bottom w:val="single" w:sz="4" w:space="0" w:color="auto"/>
              <w:right w:val="single" w:sz="4" w:space="0" w:color="auto"/>
            </w:tcBorders>
            <w:noWrap/>
            <w:hideMark/>
          </w:tcPr>
          <w:p w14:paraId="431A04A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Luci Ortiz Gerónimo</w:t>
            </w:r>
          </w:p>
        </w:tc>
        <w:tc>
          <w:tcPr>
            <w:tcW w:w="2740" w:type="dxa"/>
            <w:tcBorders>
              <w:top w:val="single" w:sz="4" w:space="0" w:color="auto"/>
              <w:left w:val="single" w:sz="4" w:space="0" w:color="auto"/>
              <w:bottom w:val="single" w:sz="4" w:space="0" w:color="auto"/>
              <w:right w:val="single" w:sz="4" w:space="0" w:color="auto"/>
            </w:tcBorders>
            <w:noWrap/>
            <w:hideMark/>
          </w:tcPr>
          <w:p w14:paraId="5832321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Huella</w:t>
            </w:r>
          </w:p>
        </w:tc>
      </w:tr>
      <w:tr w:rsidR="00112CDE" w:rsidRPr="00112CDE" w14:paraId="74A57BB3"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A46FFA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20</w:t>
            </w:r>
          </w:p>
        </w:tc>
        <w:tc>
          <w:tcPr>
            <w:tcW w:w="3880" w:type="dxa"/>
            <w:tcBorders>
              <w:top w:val="single" w:sz="4" w:space="0" w:color="auto"/>
              <w:left w:val="single" w:sz="4" w:space="0" w:color="auto"/>
              <w:bottom w:val="single" w:sz="4" w:space="0" w:color="auto"/>
              <w:right w:val="single" w:sz="4" w:space="0" w:color="auto"/>
            </w:tcBorders>
            <w:noWrap/>
            <w:hideMark/>
          </w:tcPr>
          <w:p w14:paraId="70C9D9B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Isidora Fabián Leco</w:t>
            </w:r>
          </w:p>
        </w:tc>
        <w:tc>
          <w:tcPr>
            <w:tcW w:w="2740" w:type="dxa"/>
            <w:tcBorders>
              <w:top w:val="single" w:sz="4" w:space="0" w:color="auto"/>
              <w:left w:val="single" w:sz="4" w:space="0" w:color="auto"/>
              <w:bottom w:val="single" w:sz="4" w:space="0" w:color="auto"/>
              <w:right w:val="single" w:sz="4" w:space="0" w:color="auto"/>
            </w:tcBorders>
            <w:noWrap/>
            <w:hideMark/>
          </w:tcPr>
          <w:p w14:paraId="0AB248F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0BDD75B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B8771A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21</w:t>
            </w:r>
          </w:p>
        </w:tc>
        <w:tc>
          <w:tcPr>
            <w:tcW w:w="3880" w:type="dxa"/>
            <w:tcBorders>
              <w:top w:val="single" w:sz="4" w:space="0" w:color="auto"/>
              <w:left w:val="single" w:sz="4" w:space="0" w:color="auto"/>
              <w:bottom w:val="single" w:sz="4" w:space="0" w:color="auto"/>
              <w:right w:val="single" w:sz="4" w:space="0" w:color="auto"/>
            </w:tcBorders>
            <w:noWrap/>
            <w:hideMark/>
          </w:tcPr>
          <w:p w14:paraId="66209FD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Lucina Ramos Morales</w:t>
            </w:r>
          </w:p>
        </w:tc>
        <w:tc>
          <w:tcPr>
            <w:tcW w:w="2740" w:type="dxa"/>
            <w:tcBorders>
              <w:top w:val="single" w:sz="4" w:space="0" w:color="auto"/>
              <w:left w:val="single" w:sz="4" w:space="0" w:color="auto"/>
              <w:bottom w:val="single" w:sz="4" w:space="0" w:color="auto"/>
              <w:right w:val="single" w:sz="4" w:space="0" w:color="auto"/>
            </w:tcBorders>
            <w:noWrap/>
            <w:hideMark/>
          </w:tcPr>
          <w:p w14:paraId="0CA0B21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575F498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9FA11B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22</w:t>
            </w:r>
          </w:p>
        </w:tc>
        <w:tc>
          <w:tcPr>
            <w:tcW w:w="3880" w:type="dxa"/>
            <w:tcBorders>
              <w:top w:val="single" w:sz="4" w:space="0" w:color="auto"/>
              <w:left w:val="single" w:sz="4" w:space="0" w:color="auto"/>
              <w:bottom w:val="single" w:sz="4" w:space="0" w:color="auto"/>
              <w:right w:val="single" w:sz="4" w:space="0" w:color="auto"/>
            </w:tcBorders>
            <w:noWrap/>
            <w:hideMark/>
          </w:tcPr>
          <w:p w14:paraId="1986C60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Ysabel Salto Herrera</w:t>
            </w:r>
          </w:p>
        </w:tc>
        <w:tc>
          <w:tcPr>
            <w:tcW w:w="2740" w:type="dxa"/>
            <w:tcBorders>
              <w:top w:val="single" w:sz="4" w:space="0" w:color="auto"/>
              <w:left w:val="single" w:sz="4" w:space="0" w:color="auto"/>
              <w:bottom w:val="single" w:sz="4" w:space="0" w:color="auto"/>
              <w:right w:val="single" w:sz="4" w:space="0" w:color="auto"/>
            </w:tcBorders>
            <w:noWrap/>
            <w:hideMark/>
          </w:tcPr>
          <w:p w14:paraId="626853A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72C075A4"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D956C0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23</w:t>
            </w:r>
          </w:p>
        </w:tc>
        <w:tc>
          <w:tcPr>
            <w:tcW w:w="3880" w:type="dxa"/>
            <w:tcBorders>
              <w:top w:val="single" w:sz="4" w:space="0" w:color="auto"/>
              <w:left w:val="single" w:sz="4" w:space="0" w:color="auto"/>
              <w:bottom w:val="single" w:sz="4" w:space="0" w:color="auto"/>
              <w:right w:val="single" w:sz="4" w:space="0" w:color="auto"/>
            </w:tcBorders>
            <w:noWrap/>
            <w:hideMark/>
          </w:tcPr>
          <w:p w14:paraId="685F3A0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Tomas Velázquez Guerrero</w:t>
            </w:r>
          </w:p>
        </w:tc>
        <w:tc>
          <w:tcPr>
            <w:tcW w:w="2740" w:type="dxa"/>
            <w:tcBorders>
              <w:top w:val="single" w:sz="4" w:space="0" w:color="auto"/>
              <w:left w:val="single" w:sz="4" w:space="0" w:color="auto"/>
              <w:bottom w:val="single" w:sz="4" w:space="0" w:color="auto"/>
              <w:right w:val="single" w:sz="4" w:space="0" w:color="auto"/>
            </w:tcBorders>
            <w:noWrap/>
            <w:hideMark/>
          </w:tcPr>
          <w:p w14:paraId="284178B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4F0BF10C"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C6E162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24</w:t>
            </w:r>
          </w:p>
        </w:tc>
        <w:tc>
          <w:tcPr>
            <w:tcW w:w="3880" w:type="dxa"/>
            <w:tcBorders>
              <w:top w:val="single" w:sz="4" w:space="0" w:color="auto"/>
              <w:left w:val="single" w:sz="4" w:space="0" w:color="auto"/>
              <w:bottom w:val="single" w:sz="4" w:space="0" w:color="auto"/>
              <w:right w:val="single" w:sz="4" w:space="0" w:color="auto"/>
            </w:tcBorders>
            <w:noWrap/>
            <w:hideMark/>
          </w:tcPr>
          <w:p w14:paraId="0653CC1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Delfina Ambrocio Gembe </w:t>
            </w:r>
          </w:p>
        </w:tc>
        <w:tc>
          <w:tcPr>
            <w:tcW w:w="2740" w:type="dxa"/>
            <w:tcBorders>
              <w:top w:val="single" w:sz="4" w:space="0" w:color="auto"/>
              <w:left w:val="single" w:sz="4" w:space="0" w:color="auto"/>
              <w:bottom w:val="single" w:sz="4" w:space="0" w:color="auto"/>
              <w:right w:val="single" w:sz="4" w:space="0" w:color="auto"/>
            </w:tcBorders>
            <w:noWrap/>
            <w:hideMark/>
          </w:tcPr>
          <w:p w14:paraId="57C8D7C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590829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82B32D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25</w:t>
            </w:r>
          </w:p>
        </w:tc>
        <w:tc>
          <w:tcPr>
            <w:tcW w:w="3880" w:type="dxa"/>
            <w:tcBorders>
              <w:top w:val="single" w:sz="4" w:space="0" w:color="auto"/>
              <w:left w:val="single" w:sz="4" w:space="0" w:color="auto"/>
              <w:bottom w:val="single" w:sz="4" w:space="0" w:color="auto"/>
              <w:right w:val="single" w:sz="4" w:space="0" w:color="auto"/>
            </w:tcBorders>
            <w:noWrap/>
            <w:hideMark/>
          </w:tcPr>
          <w:p w14:paraId="4C499DD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Pedro Juárez Valecia </w:t>
            </w:r>
          </w:p>
        </w:tc>
        <w:tc>
          <w:tcPr>
            <w:tcW w:w="2740" w:type="dxa"/>
            <w:tcBorders>
              <w:top w:val="single" w:sz="4" w:space="0" w:color="auto"/>
              <w:left w:val="single" w:sz="4" w:space="0" w:color="auto"/>
              <w:bottom w:val="single" w:sz="4" w:space="0" w:color="auto"/>
              <w:right w:val="single" w:sz="4" w:space="0" w:color="auto"/>
            </w:tcBorders>
            <w:noWrap/>
            <w:hideMark/>
          </w:tcPr>
          <w:p w14:paraId="3F39557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7779BCF9"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3EE6B7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26</w:t>
            </w:r>
          </w:p>
        </w:tc>
        <w:tc>
          <w:tcPr>
            <w:tcW w:w="3880" w:type="dxa"/>
            <w:tcBorders>
              <w:top w:val="single" w:sz="4" w:space="0" w:color="auto"/>
              <w:left w:val="single" w:sz="4" w:space="0" w:color="auto"/>
              <w:bottom w:val="single" w:sz="4" w:space="0" w:color="auto"/>
              <w:right w:val="single" w:sz="4" w:space="0" w:color="auto"/>
            </w:tcBorders>
            <w:noWrap/>
            <w:hideMark/>
          </w:tcPr>
          <w:p w14:paraId="4C9E80B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Juana Calixto Coronado</w:t>
            </w:r>
          </w:p>
        </w:tc>
        <w:tc>
          <w:tcPr>
            <w:tcW w:w="2740" w:type="dxa"/>
            <w:tcBorders>
              <w:top w:val="single" w:sz="4" w:space="0" w:color="auto"/>
              <w:left w:val="single" w:sz="4" w:space="0" w:color="auto"/>
              <w:bottom w:val="single" w:sz="4" w:space="0" w:color="auto"/>
              <w:right w:val="single" w:sz="4" w:space="0" w:color="auto"/>
            </w:tcBorders>
            <w:noWrap/>
            <w:hideMark/>
          </w:tcPr>
          <w:p w14:paraId="77BBB77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0C07B63B"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453829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lastRenderedPageBreak/>
              <w:t>27</w:t>
            </w:r>
          </w:p>
        </w:tc>
        <w:tc>
          <w:tcPr>
            <w:tcW w:w="3880" w:type="dxa"/>
            <w:tcBorders>
              <w:top w:val="single" w:sz="4" w:space="0" w:color="auto"/>
              <w:left w:val="single" w:sz="4" w:space="0" w:color="auto"/>
              <w:bottom w:val="single" w:sz="4" w:space="0" w:color="auto"/>
              <w:right w:val="single" w:sz="4" w:space="0" w:color="auto"/>
            </w:tcBorders>
            <w:noWrap/>
            <w:hideMark/>
          </w:tcPr>
          <w:p w14:paraId="62C57E2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Francisca García Calixto</w:t>
            </w:r>
          </w:p>
        </w:tc>
        <w:tc>
          <w:tcPr>
            <w:tcW w:w="2740" w:type="dxa"/>
            <w:tcBorders>
              <w:top w:val="single" w:sz="4" w:space="0" w:color="auto"/>
              <w:left w:val="single" w:sz="4" w:space="0" w:color="auto"/>
              <w:bottom w:val="single" w:sz="4" w:space="0" w:color="auto"/>
              <w:right w:val="single" w:sz="4" w:space="0" w:color="auto"/>
            </w:tcBorders>
            <w:noWrap/>
            <w:hideMark/>
          </w:tcPr>
          <w:p w14:paraId="4D85407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2969DD2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EE6BF7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28</w:t>
            </w:r>
          </w:p>
        </w:tc>
        <w:tc>
          <w:tcPr>
            <w:tcW w:w="3880" w:type="dxa"/>
            <w:tcBorders>
              <w:top w:val="single" w:sz="4" w:space="0" w:color="auto"/>
              <w:left w:val="single" w:sz="4" w:space="0" w:color="auto"/>
              <w:bottom w:val="single" w:sz="4" w:space="0" w:color="auto"/>
              <w:right w:val="single" w:sz="4" w:space="0" w:color="auto"/>
            </w:tcBorders>
            <w:noWrap/>
            <w:hideMark/>
          </w:tcPr>
          <w:p w14:paraId="154BFD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Ramiro Ramos Morales</w:t>
            </w:r>
          </w:p>
        </w:tc>
        <w:tc>
          <w:tcPr>
            <w:tcW w:w="2740" w:type="dxa"/>
            <w:tcBorders>
              <w:top w:val="single" w:sz="4" w:space="0" w:color="auto"/>
              <w:left w:val="single" w:sz="4" w:space="0" w:color="auto"/>
              <w:bottom w:val="single" w:sz="4" w:space="0" w:color="auto"/>
              <w:right w:val="single" w:sz="4" w:space="0" w:color="auto"/>
            </w:tcBorders>
            <w:noWrap/>
            <w:hideMark/>
          </w:tcPr>
          <w:p w14:paraId="1F44B1E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7EA418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D572DFD"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29</w:t>
            </w:r>
          </w:p>
        </w:tc>
        <w:tc>
          <w:tcPr>
            <w:tcW w:w="3880" w:type="dxa"/>
            <w:tcBorders>
              <w:top w:val="single" w:sz="4" w:space="0" w:color="auto"/>
              <w:left w:val="single" w:sz="4" w:space="0" w:color="auto"/>
              <w:bottom w:val="single" w:sz="4" w:space="0" w:color="auto"/>
              <w:right w:val="single" w:sz="4" w:space="0" w:color="auto"/>
            </w:tcBorders>
            <w:noWrap/>
            <w:hideMark/>
          </w:tcPr>
          <w:p w14:paraId="748C1B8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Onorina Ramos García</w:t>
            </w:r>
          </w:p>
        </w:tc>
        <w:tc>
          <w:tcPr>
            <w:tcW w:w="2740" w:type="dxa"/>
            <w:tcBorders>
              <w:top w:val="single" w:sz="4" w:space="0" w:color="auto"/>
              <w:left w:val="single" w:sz="4" w:space="0" w:color="auto"/>
              <w:bottom w:val="single" w:sz="4" w:space="0" w:color="auto"/>
              <w:right w:val="single" w:sz="4" w:space="0" w:color="auto"/>
            </w:tcBorders>
            <w:noWrap/>
            <w:hideMark/>
          </w:tcPr>
          <w:p w14:paraId="3E09C57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30938343"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0E087D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30</w:t>
            </w:r>
          </w:p>
        </w:tc>
        <w:tc>
          <w:tcPr>
            <w:tcW w:w="3880" w:type="dxa"/>
            <w:tcBorders>
              <w:top w:val="single" w:sz="4" w:space="0" w:color="auto"/>
              <w:left w:val="single" w:sz="4" w:space="0" w:color="auto"/>
              <w:bottom w:val="single" w:sz="4" w:space="0" w:color="auto"/>
              <w:right w:val="single" w:sz="4" w:space="0" w:color="auto"/>
            </w:tcBorders>
            <w:noWrap/>
            <w:hideMark/>
          </w:tcPr>
          <w:p w14:paraId="10C8655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Berta Velázquez Guerrero</w:t>
            </w:r>
          </w:p>
        </w:tc>
        <w:tc>
          <w:tcPr>
            <w:tcW w:w="2740" w:type="dxa"/>
            <w:tcBorders>
              <w:top w:val="single" w:sz="4" w:space="0" w:color="auto"/>
              <w:left w:val="single" w:sz="4" w:space="0" w:color="auto"/>
              <w:bottom w:val="single" w:sz="4" w:space="0" w:color="auto"/>
              <w:right w:val="single" w:sz="4" w:space="0" w:color="auto"/>
            </w:tcBorders>
            <w:noWrap/>
            <w:hideMark/>
          </w:tcPr>
          <w:p w14:paraId="72E404A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3C35E14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261F804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31</w:t>
            </w:r>
          </w:p>
        </w:tc>
        <w:tc>
          <w:tcPr>
            <w:tcW w:w="3880" w:type="dxa"/>
            <w:tcBorders>
              <w:top w:val="single" w:sz="4" w:space="0" w:color="auto"/>
              <w:left w:val="single" w:sz="4" w:space="0" w:color="auto"/>
              <w:bottom w:val="single" w:sz="4" w:space="0" w:color="auto"/>
              <w:right w:val="single" w:sz="4" w:space="0" w:color="auto"/>
            </w:tcBorders>
            <w:noWrap/>
            <w:hideMark/>
          </w:tcPr>
          <w:p w14:paraId="2188DC9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Ofelia García Calixto</w:t>
            </w:r>
          </w:p>
        </w:tc>
        <w:tc>
          <w:tcPr>
            <w:tcW w:w="2740" w:type="dxa"/>
            <w:tcBorders>
              <w:top w:val="single" w:sz="4" w:space="0" w:color="auto"/>
              <w:left w:val="single" w:sz="4" w:space="0" w:color="auto"/>
              <w:bottom w:val="single" w:sz="4" w:space="0" w:color="auto"/>
              <w:right w:val="single" w:sz="4" w:space="0" w:color="auto"/>
            </w:tcBorders>
            <w:noWrap/>
            <w:hideMark/>
          </w:tcPr>
          <w:p w14:paraId="1A835A8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6B828B2"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A10965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32</w:t>
            </w:r>
          </w:p>
        </w:tc>
        <w:tc>
          <w:tcPr>
            <w:tcW w:w="3880" w:type="dxa"/>
            <w:tcBorders>
              <w:top w:val="single" w:sz="4" w:space="0" w:color="auto"/>
              <w:left w:val="single" w:sz="4" w:space="0" w:color="auto"/>
              <w:bottom w:val="single" w:sz="4" w:space="0" w:color="auto"/>
              <w:right w:val="single" w:sz="4" w:space="0" w:color="auto"/>
            </w:tcBorders>
            <w:noWrap/>
            <w:hideMark/>
          </w:tcPr>
          <w:p w14:paraId="69648C3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García Calixto Francisca</w:t>
            </w:r>
          </w:p>
        </w:tc>
        <w:tc>
          <w:tcPr>
            <w:tcW w:w="2740" w:type="dxa"/>
            <w:tcBorders>
              <w:top w:val="single" w:sz="4" w:space="0" w:color="auto"/>
              <w:left w:val="single" w:sz="4" w:space="0" w:color="auto"/>
              <w:bottom w:val="single" w:sz="4" w:space="0" w:color="auto"/>
              <w:right w:val="single" w:sz="4" w:space="0" w:color="auto"/>
            </w:tcBorders>
            <w:noWrap/>
            <w:hideMark/>
          </w:tcPr>
          <w:p w14:paraId="51647A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61C4A7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31FDEA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33</w:t>
            </w:r>
          </w:p>
        </w:tc>
        <w:tc>
          <w:tcPr>
            <w:tcW w:w="3880" w:type="dxa"/>
            <w:tcBorders>
              <w:top w:val="single" w:sz="4" w:space="0" w:color="auto"/>
              <w:left w:val="single" w:sz="4" w:space="0" w:color="auto"/>
              <w:bottom w:val="single" w:sz="4" w:space="0" w:color="auto"/>
              <w:right w:val="single" w:sz="4" w:space="0" w:color="auto"/>
            </w:tcBorders>
            <w:noWrap/>
            <w:hideMark/>
          </w:tcPr>
          <w:p w14:paraId="7515BAD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Calistro Coronado Juana</w:t>
            </w:r>
          </w:p>
        </w:tc>
        <w:tc>
          <w:tcPr>
            <w:tcW w:w="2740" w:type="dxa"/>
            <w:tcBorders>
              <w:top w:val="single" w:sz="4" w:space="0" w:color="auto"/>
              <w:left w:val="single" w:sz="4" w:space="0" w:color="auto"/>
              <w:bottom w:val="single" w:sz="4" w:space="0" w:color="auto"/>
              <w:right w:val="single" w:sz="4" w:space="0" w:color="auto"/>
            </w:tcBorders>
            <w:noWrap/>
            <w:hideMark/>
          </w:tcPr>
          <w:p w14:paraId="5DAECDD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76DE6F6B"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6616D0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34</w:t>
            </w:r>
          </w:p>
        </w:tc>
        <w:tc>
          <w:tcPr>
            <w:tcW w:w="3880" w:type="dxa"/>
            <w:tcBorders>
              <w:top w:val="single" w:sz="4" w:space="0" w:color="auto"/>
              <w:left w:val="single" w:sz="4" w:space="0" w:color="auto"/>
              <w:bottom w:val="single" w:sz="4" w:space="0" w:color="auto"/>
              <w:right w:val="single" w:sz="4" w:space="0" w:color="auto"/>
            </w:tcBorders>
            <w:noWrap/>
            <w:hideMark/>
          </w:tcPr>
          <w:p w14:paraId="72A08F6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Eudolia</w:t>
            </w:r>
          </w:p>
        </w:tc>
        <w:tc>
          <w:tcPr>
            <w:tcW w:w="2740" w:type="dxa"/>
            <w:tcBorders>
              <w:top w:val="single" w:sz="4" w:space="0" w:color="auto"/>
              <w:left w:val="single" w:sz="4" w:space="0" w:color="auto"/>
              <w:bottom w:val="single" w:sz="4" w:space="0" w:color="auto"/>
              <w:right w:val="single" w:sz="4" w:space="0" w:color="auto"/>
            </w:tcBorders>
            <w:noWrap/>
            <w:hideMark/>
          </w:tcPr>
          <w:p w14:paraId="14AAC89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4ACE8DA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E6553E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35</w:t>
            </w:r>
          </w:p>
        </w:tc>
        <w:tc>
          <w:tcPr>
            <w:tcW w:w="3880" w:type="dxa"/>
            <w:tcBorders>
              <w:top w:val="single" w:sz="4" w:space="0" w:color="auto"/>
              <w:left w:val="single" w:sz="4" w:space="0" w:color="auto"/>
              <w:bottom w:val="single" w:sz="4" w:space="0" w:color="auto"/>
              <w:right w:val="single" w:sz="4" w:space="0" w:color="auto"/>
            </w:tcBorders>
            <w:noWrap/>
            <w:hideMark/>
          </w:tcPr>
          <w:p w14:paraId="2050C4D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Florencia Rafael Campos </w:t>
            </w:r>
          </w:p>
        </w:tc>
        <w:tc>
          <w:tcPr>
            <w:tcW w:w="2740" w:type="dxa"/>
            <w:tcBorders>
              <w:top w:val="single" w:sz="4" w:space="0" w:color="auto"/>
              <w:left w:val="single" w:sz="4" w:space="0" w:color="auto"/>
              <w:bottom w:val="single" w:sz="4" w:space="0" w:color="auto"/>
              <w:right w:val="single" w:sz="4" w:space="0" w:color="auto"/>
            </w:tcBorders>
            <w:noWrap/>
            <w:hideMark/>
          </w:tcPr>
          <w:p w14:paraId="559B887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24AA5788"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11D0C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36</w:t>
            </w:r>
          </w:p>
        </w:tc>
        <w:tc>
          <w:tcPr>
            <w:tcW w:w="3880" w:type="dxa"/>
            <w:tcBorders>
              <w:top w:val="single" w:sz="4" w:space="0" w:color="auto"/>
              <w:left w:val="single" w:sz="4" w:space="0" w:color="auto"/>
              <w:bottom w:val="single" w:sz="4" w:space="0" w:color="auto"/>
              <w:right w:val="single" w:sz="4" w:space="0" w:color="auto"/>
            </w:tcBorders>
            <w:noWrap/>
            <w:hideMark/>
          </w:tcPr>
          <w:p w14:paraId="0271588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De Jesús Huerta Juárez</w:t>
            </w:r>
          </w:p>
        </w:tc>
        <w:tc>
          <w:tcPr>
            <w:tcW w:w="2740" w:type="dxa"/>
            <w:tcBorders>
              <w:top w:val="single" w:sz="4" w:space="0" w:color="auto"/>
              <w:left w:val="single" w:sz="4" w:space="0" w:color="auto"/>
              <w:bottom w:val="single" w:sz="4" w:space="0" w:color="auto"/>
              <w:right w:val="single" w:sz="4" w:space="0" w:color="auto"/>
            </w:tcBorders>
            <w:noWrap/>
            <w:hideMark/>
          </w:tcPr>
          <w:p w14:paraId="515E2B2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C659EAF"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35ECB72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37</w:t>
            </w:r>
          </w:p>
        </w:tc>
        <w:tc>
          <w:tcPr>
            <w:tcW w:w="3880" w:type="dxa"/>
            <w:tcBorders>
              <w:top w:val="single" w:sz="4" w:space="0" w:color="auto"/>
              <w:left w:val="single" w:sz="4" w:space="0" w:color="auto"/>
              <w:bottom w:val="single" w:sz="4" w:space="0" w:color="auto"/>
              <w:right w:val="single" w:sz="4" w:space="0" w:color="auto"/>
            </w:tcBorders>
            <w:noWrap/>
            <w:hideMark/>
          </w:tcPr>
          <w:p w14:paraId="553B163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Fidelina Tehandón Cucue</w:t>
            </w:r>
          </w:p>
        </w:tc>
        <w:tc>
          <w:tcPr>
            <w:tcW w:w="2740" w:type="dxa"/>
            <w:tcBorders>
              <w:top w:val="single" w:sz="4" w:space="0" w:color="auto"/>
              <w:left w:val="single" w:sz="4" w:space="0" w:color="auto"/>
              <w:bottom w:val="single" w:sz="4" w:space="0" w:color="auto"/>
              <w:right w:val="single" w:sz="4" w:space="0" w:color="auto"/>
            </w:tcBorders>
            <w:noWrap/>
            <w:hideMark/>
          </w:tcPr>
          <w:p w14:paraId="56D09EB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6491EA0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1856F0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38</w:t>
            </w:r>
          </w:p>
        </w:tc>
        <w:tc>
          <w:tcPr>
            <w:tcW w:w="3880" w:type="dxa"/>
            <w:tcBorders>
              <w:top w:val="single" w:sz="4" w:space="0" w:color="auto"/>
              <w:left w:val="single" w:sz="4" w:space="0" w:color="auto"/>
              <w:bottom w:val="single" w:sz="4" w:space="0" w:color="auto"/>
              <w:right w:val="single" w:sz="4" w:space="0" w:color="auto"/>
            </w:tcBorders>
            <w:noWrap/>
            <w:hideMark/>
          </w:tcPr>
          <w:p w14:paraId="77001B2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Francisco Macias Lemus </w:t>
            </w:r>
          </w:p>
        </w:tc>
        <w:tc>
          <w:tcPr>
            <w:tcW w:w="2740" w:type="dxa"/>
            <w:tcBorders>
              <w:top w:val="single" w:sz="4" w:space="0" w:color="auto"/>
              <w:left w:val="single" w:sz="4" w:space="0" w:color="auto"/>
              <w:bottom w:val="single" w:sz="4" w:space="0" w:color="auto"/>
              <w:right w:val="single" w:sz="4" w:space="0" w:color="auto"/>
            </w:tcBorders>
            <w:noWrap/>
            <w:hideMark/>
          </w:tcPr>
          <w:p w14:paraId="5A1EA44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1499839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CCBD00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39</w:t>
            </w:r>
          </w:p>
        </w:tc>
        <w:tc>
          <w:tcPr>
            <w:tcW w:w="3880" w:type="dxa"/>
            <w:tcBorders>
              <w:top w:val="single" w:sz="4" w:space="0" w:color="auto"/>
              <w:left w:val="single" w:sz="4" w:space="0" w:color="auto"/>
              <w:bottom w:val="single" w:sz="4" w:space="0" w:color="auto"/>
              <w:right w:val="single" w:sz="4" w:space="0" w:color="auto"/>
            </w:tcBorders>
            <w:noWrap/>
            <w:hideMark/>
          </w:tcPr>
          <w:p w14:paraId="41F8934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Ma. Nieves Sebastián Gembe </w:t>
            </w:r>
          </w:p>
        </w:tc>
        <w:tc>
          <w:tcPr>
            <w:tcW w:w="2740" w:type="dxa"/>
            <w:tcBorders>
              <w:top w:val="single" w:sz="4" w:space="0" w:color="auto"/>
              <w:left w:val="single" w:sz="4" w:space="0" w:color="auto"/>
              <w:bottom w:val="single" w:sz="4" w:space="0" w:color="auto"/>
              <w:right w:val="single" w:sz="4" w:space="0" w:color="auto"/>
            </w:tcBorders>
            <w:noWrap/>
            <w:hideMark/>
          </w:tcPr>
          <w:p w14:paraId="7837ED5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2EC643A4"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05B09DB"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40</w:t>
            </w:r>
          </w:p>
        </w:tc>
        <w:tc>
          <w:tcPr>
            <w:tcW w:w="3880" w:type="dxa"/>
            <w:tcBorders>
              <w:top w:val="single" w:sz="4" w:space="0" w:color="auto"/>
              <w:left w:val="single" w:sz="4" w:space="0" w:color="auto"/>
              <w:bottom w:val="single" w:sz="4" w:space="0" w:color="auto"/>
              <w:right w:val="single" w:sz="4" w:space="0" w:color="auto"/>
            </w:tcBorders>
            <w:noWrap/>
            <w:hideMark/>
          </w:tcPr>
          <w:p w14:paraId="1F95FF0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Leobardo Sánchez Sánchez </w:t>
            </w:r>
          </w:p>
        </w:tc>
        <w:tc>
          <w:tcPr>
            <w:tcW w:w="2740" w:type="dxa"/>
            <w:tcBorders>
              <w:top w:val="single" w:sz="4" w:space="0" w:color="auto"/>
              <w:left w:val="single" w:sz="4" w:space="0" w:color="auto"/>
              <w:bottom w:val="single" w:sz="4" w:space="0" w:color="auto"/>
              <w:right w:val="single" w:sz="4" w:space="0" w:color="auto"/>
            </w:tcBorders>
            <w:noWrap/>
            <w:hideMark/>
          </w:tcPr>
          <w:p w14:paraId="5864D18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0296C054"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71DB52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41</w:t>
            </w:r>
          </w:p>
        </w:tc>
        <w:tc>
          <w:tcPr>
            <w:tcW w:w="3880" w:type="dxa"/>
            <w:tcBorders>
              <w:top w:val="single" w:sz="4" w:space="0" w:color="auto"/>
              <w:left w:val="single" w:sz="4" w:space="0" w:color="auto"/>
              <w:bottom w:val="single" w:sz="4" w:space="0" w:color="auto"/>
              <w:right w:val="single" w:sz="4" w:space="0" w:color="auto"/>
            </w:tcBorders>
            <w:noWrap/>
            <w:hideMark/>
          </w:tcPr>
          <w:p w14:paraId="19BAA8E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Sebastián Guerrero Velázquez </w:t>
            </w:r>
          </w:p>
        </w:tc>
        <w:tc>
          <w:tcPr>
            <w:tcW w:w="2740" w:type="dxa"/>
            <w:tcBorders>
              <w:top w:val="single" w:sz="4" w:space="0" w:color="auto"/>
              <w:left w:val="single" w:sz="4" w:space="0" w:color="auto"/>
              <w:bottom w:val="single" w:sz="4" w:space="0" w:color="auto"/>
              <w:right w:val="single" w:sz="4" w:space="0" w:color="auto"/>
            </w:tcBorders>
            <w:noWrap/>
            <w:hideMark/>
          </w:tcPr>
          <w:p w14:paraId="28EF623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2A75DB0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6C5D17C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42</w:t>
            </w:r>
          </w:p>
        </w:tc>
        <w:tc>
          <w:tcPr>
            <w:tcW w:w="3880" w:type="dxa"/>
            <w:tcBorders>
              <w:top w:val="single" w:sz="4" w:space="0" w:color="auto"/>
              <w:left w:val="single" w:sz="4" w:space="0" w:color="auto"/>
              <w:bottom w:val="single" w:sz="4" w:space="0" w:color="auto"/>
              <w:right w:val="single" w:sz="4" w:space="0" w:color="auto"/>
            </w:tcBorders>
            <w:noWrap/>
            <w:hideMark/>
          </w:tcPr>
          <w:p w14:paraId="4A660F2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Jesús Enriquez Charicata </w:t>
            </w:r>
          </w:p>
        </w:tc>
        <w:tc>
          <w:tcPr>
            <w:tcW w:w="2740" w:type="dxa"/>
            <w:tcBorders>
              <w:top w:val="single" w:sz="4" w:space="0" w:color="auto"/>
              <w:left w:val="single" w:sz="4" w:space="0" w:color="auto"/>
              <w:bottom w:val="single" w:sz="4" w:space="0" w:color="auto"/>
              <w:right w:val="single" w:sz="4" w:space="0" w:color="auto"/>
            </w:tcBorders>
            <w:noWrap/>
            <w:hideMark/>
          </w:tcPr>
          <w:p w14:paraId="48601E4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r w:rsidR="00112CDE" w:rsidRPr="00112CDE" w14:paraId="2EF42A47"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660DB4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43</w:t>
            </w:r>
          </w:p>
        </w:tc>
        <w:tc>
          <w:tcPr>
            <w:tcW w:w="3880" w:type="dxa"/>
            <w:tcBorders>
              <w:top w:val="single" w:sz="4" w:space="0" w:color="auto"/>
              <w:left w:val="single" w:sz="4" w:space="0" w:color="auto"/>
              <w:bottom w:val="single" w:sz="4" w:space="0" w:color="auto"/>
              <w:right w:val="single" w:sz="4" w:space="0" w:color="auto"/>
            </w:tcBorders>
            <w:noWrap/>
            <w:hideMark/>
          </w:tcPr>
          <w:p w14:paraId="4CC9526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Francisca Huerta Gembe </w:t>
            </w:r>
          </w:p>
        </w:tc>
        <w:tc>
          <w:tcPr>
            <w:tcW w:w="2740" w:type="dxa"/>
            <w:tcBorders>
              <w:top w:val="single" w:sz="4" w:space="0" w:color="auto"/>
              <w:left w:val="single" w:sz="4" w:space="0" w:color="auto"/>
              <w:bottom w:val="single" w:sz="4" w:space="0" w:color="auto"/>
              <w:right w:val="single" w:sz="4" w:space="0" w:color="auto"/>
            </w:tcBorders>
            <w:noWrap/>
            <w:hideMark/>
          </w:tcPr>
          <w:p w14:paraId="626A9C1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Tache</w:t>
            </w:r>
          </w:p>
        </w:tc>
      </w:tr>
    </w:tbl>
    <w:p w14:paraId="6806B78A"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p>
    <w:p w14:paraId="64BC097D"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les resulte más favorable,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1CC4F0E1"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4A59B3DD"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Dicho criterio se encuentra contenido en la tesis XLVII/2002</w:t>
      </w:r>
      <w:r w:rsidRPr="00112CDE">
        <w:rPr>
          <w:rFonts w:ascii="Arial" w:hAnsi="Arial" w:cs="Arial"/>
          <w:sz w:val="24"/>
          <w:szCs w:val="28"/>
          <w:lang w:val="es-ES" w:eastAsia="es-ES"/>
        </w:rPr>
        <w:t xml:space="preserve"> visible en las páginas 1536 y 1537 de la </w:t>
      </w:r>
      <w:r w:rsidRPr="00112CDE">
        <w:rPr>
          <w:rFonts w:ascii="Arial" w:hAnsi="Arial" w:cs="Arial"/>
          <w:i/>
          <w:sz w:val="24"/>
          <w:szCs w:val="28"/>
          <w:lang w:val="es-ES" w:eastAsia="es-ES"/>
        </w:rPr>
        <w:t>Compilación 1997-2010: Jurisprudencia y tesis en materia electoral</w:t>
      </w:r>
      <w:r w:rsidRPr="00112CDE">
        <w:rPr>
          <w:rFonts w:ascii="Arial" w:hAnsi="Arial" w:cs="Arial"/>
          <w:sz w:val="24"/>
          <w:szCs w:val="28"/>
          <w:lang w:val="es-ES" w:eastAsia="es-ES"/>
        </w:rPr>
        <w:t xml:space="preserve">, tomo II Tesis, volumen 2, publicada por el Tribunal </w:t>
      </w:r>
      <w:r w:rsidRPr="00112CDE">
        <w:rPr>
          <w:rFonts w:ascii="Arial" w:hAnsi="Arial" w:cs="Arial"/>
          <w:sz w:val="24"/>
          <w:szCs w:val="24"/>
          <w:lang w:val="es-ES" w:eastAsia="es-ES"/>
        </w:rPr>
        <w:t>Electoral del Poder Judicial de la Federación, cuyo rubro es: “</w:t>
      </w:r>
      <w:hyperlink r:id="rId14" w:anchor="XLVII/2002_" w:history="1">
        <w:r w:rsidRPr="00112CDE">
          <w:rPr>
            <w:rFonts w:ascii="Arial" w:hAnsi="Arial" w:cs="Arial"/>
            <w:b/>
            <w:sz w:val="28"/>
            <w:szCs w:val="24"/>
            <w:lang w:val="es-ES" w:eastAsia="es-ES"/>
          </w:rPr>
          <w:t xml:space="preserve">PUEBLOS Y COMUNIDADES </w:t>
        </w:r>
        <w:r w:rsidRPr="00112CDE">
          <w:rPr>
            <w:rFonts w:ascii="Arial" w:hAnsi="Arial" w:cs="Arial"/>
            <w:b/>
            <w:sz w:val="28"/>
            <w:szCs w:val="24"/>
            <w:lang w:val="es-ES" w:eastAsia="es-ES"/>
          </w:rPr>
          <w:lastRenderedPageBreak/>
          <w:t>INDÍGENAS. LA INTERPRETACIÓN DE LAS NORMAS PROCESALES DEBE HACERSE DE LA FORMA QUE LES SEA MÁS FAVORABLE</w:t>
        </w:r>
      </w:hyperlink>
      <w:r w:rsidRPr="00112CDE">
        <w:rPr>
          <w:rFonts w:ascii="Arial" w:hAnsi="Arial" w:cs="Arial"/>
          <w:sz w:val="24"/>
          <w:szCs w:val="24"/>
          <w:lang w:val="es-ES" w:eastAsia="es-ES"/>
        </w:rPr>
        <w:t>”.</w:t>
      </w:r>
    </w:p>
    <w:p w14:paraId="6E56141A"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p>
    <w:p w14:paraId="774E1C15"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En cuanto a otros siete ciudadanos, se advierte que el espacio correspondiente a la firma se encuentra en blanco, y que la impresión respectiva que atañe al nombre no es autógrafa, sino mecánica, además de que no existe signo o huella que manifieste la voluntad de los promoventes de suscribir el documento. En consecuencia, este órgano jurisdiccional considera que en relación con esos siete nombres impresos en la demanda, en realidad no hay  la manifestación de la voluntad de alguien para promover, por lo que no existe en términos  de lo dispuesto por el artículo 9, párrafo 3, de la Ley General del Sistema de Medios de Impugnación en Materia Electoral. Dichos ciudadanos son los que se enlistan a continuación:</w:t>
      </w:r>
    </w:p>
    <w:p w14:paraId="0A984E8A"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80"/>
        <w:gridCol w:w="2740"/>
      </w:tblGrid>
      <w:tr w:rsidR="00112CDE" w:rsidRPr="00112CDE" w14:paraId="0C631C90"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1009AFD2" w14:textId="77777777" w:rsidR="00112CDE" w:rsidRPr="00112CDE" w:rsidRDefault="00112CDE" w:rsidP="00112CDE">
            <w:pPr>
              <w:spacing w:after="0" w:line="240" w:lineRule="auto"/>
              <w:jc w:val="center"/>
              <w:rPr>
                <w:rFonts w:ascii="Arial" w:eastAsia="Times New Roman" w:hAnsi="Arial" w:cs="Arial"/>
                <w:b/>
                <w:color w:val="000000"/>
                <w:sz w:val="24"/>
                <w:szCs w:val="24"/>
                <w:lang w:val="es-ES" w:eastAsia="es-MX"/>
              </w:rPr>
            </w:pPr>
            <w:r w:rsidRPr="00112CDE">
              <w:rPr>
                <w:rFonts w:ascii="Arial" w:eastAsia="Times New Roman" w:hAnsi="Arial" w:cs="Arial"/>
                <w:b/>
                <w:color w:val="000000"/>
                <w:sz w:val="24"/>
                <w:szCs w:val="24"/>
                <w:lang w:val="es-ES" w:eastAsia="es-MX"/>
              </w:rPr>
              <w:t>No.</w:t>
            </w:r>
          </w:p>
        </w:tc>
        <w:tc>
          <w:tcPr>
            <w:tcW w:w="3880" w:type="dxa"/>
            <w:tcBorders>
              <w:top w:val="single" w:sz="4" w:space="0" w:color="auto"/>
              <w:left w:val="single" w:sz="4" w:space="0" w:color="auto"/>
              <w:bottom w:val="single" w:sz="4" w:space="0" w:color="auto"/>
              <w:right w:val="single" w:sz="4" w:space="0" w:color="auto"/>
            </w:tcBorders>
            <w:noWrap/>
            <w:hideMark/>
          </w:tcPr>
          <w:p w14:paraId="5EAABACB" w14:textId="77777777" w:rsidR="00112CDE" w:rsidRPr="00112CDE" w:rsidRDefault="00112CDE" w:rsidP="00112CDE">
            <w:pPr>
              <w:spacing w:after="0" w:line="240" w:lineRule="auto"/>
              <w:jc w:val="center"/>
              <w:rPr>
                <w:rFonts w:ascii="Arial" w:eastAsia="Times New Roman" w:hAnsi="Arial" w:cs="Arial"/>
                <w:b/>
                <w:color w:val="000000"/>
                <w:sz w:val="24"/>
                <w:szCs w:val="24"/>
                <w:lang w:val="es-ES" w:eastAsia="es-MX"/>
              </w:rPr>
            </w:pPr>
            <w:r w:rsidRPr="00112CDE">
              <w:rPr>
                <w:rFonts w:ascii="Arial" w:eastAsia="Times New Roman" w:hAnsi="Arial" w:cs="Arial"/>
                <w:b/>
                <w:color w:val="000000"/>
                <w:sz w:val="24"/>
                <w:szCs w:val="24"/>
                <w:lang w:val="es-ES" w:eastAsia="es-MX"/>
              </w:rPr>
              <w:t>Nombre</w:t>
            </w:r>
          </w:p>
        </w:tc>
        <w:tc>
          <w:tcPr>
            <w:tcW w:w="2740" w:type="dxa"/>
            <w:tcBorders>
              <w:top w:val="single" w:sz="4" w:space="0" w:color="auto"/>
              <w:left w:val="single" w:sz="4" w:space="0" w:color="auto"/>
              <w:bottom w:val="single" w:sz="4" w:space="0" w:color="auto"/>
              <w:right w:val="single" w:sz="4" w:space="0" w:color="auto"/>
            </w:tcBorders>
            <w:noWrap/>
            <w:hideMark/>
          </w:tcPr>
          <w:p w14:paraId="56CCDDBA" w14:textId="77777777" w:rsidR="00112CDE" w:rsidRPr="00112CDE" w:rsidRDefault="00112CDE" w:rsidP="00112CDE">
            <w:pPr>
              <w:spacing w:after="0" w:line="240" w:lineRule="auto"/>
              <w:jc w:val="center"/>
              <w:rPr>
                <w:rFonts w:ascii="Arial" w:eastAsia="Times New Roman" w:hAnsi="Arial" w:cs="Arial"/>
                <w:b/>
                <w:color w:val="000000"/>
                <w:sz w:val="24"/>
                <w:szCs w:val="24"/>
                <w:lang w:val="es-ES" w:eastAsia="es-MX"/>
              </w:rPr>
            </w:pPr>
            <w:r w:rsidRPr="00112CDE">
              <w:rPr>
                <w:rFonts w:ascii="Arial" w:eastAsia="Times New Roman" w:hAnsi="Arial" w:cs="Arial"/>
                <w:b/>
                <w:color w:val="000000"/>
                <w:sz w:val="24"/>
                <w:szCs w:val="24"/>
                <w:lang w:val="es-ES" w:eastAsia="es-MX"/>
              </w:rPr>
              <w:t>Firma</w:t>
            </w:r>
          </w:p>
        </w:tc>
      </w:tr>
      <w:tr w:rsidR="00112CDE" w:rsidRPr="00112CDE" w14:paraId="76072132"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514B7AA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1</w:t>
            </w:r>
          </w:p>
        </w:tc>
        <w:tc>
          <w:tcPr>
            <w:tcW w:w="3880" w:type="dxa"/>
            <w:tcBorders>
              <w:top w:val="single" w:sz="4" w:space="0" w:color="auto"/>
              <w:left w:val="single" w:sz="4" w:space="0" w:color="auto"/>
              <w:bottom w:val="single" w:sz="4" w:space="0" w:color="auto"/>
              <w:right w:val="single" w:sz="4" w:space="0" w:color="auto"/>
            </w:tcBorders>
            <w:noWrap/>
            <w:hideMark/>
          </w:tcPr>
          <w:p w14:paraId="57AE5228"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Ángel Quereapa Flores</w:t>
            </w:r>
          </w:p>
        </w:tc>
        <w:tc>
          <w:tcPr>
            <w:tcW w:w="2740" w:type="dxa"/>
            <w:tcBorders>
              <w:top w:val="single" w:sz="4" w:space="0" w:color="auto"/>
              <w:left w:val="single" w:sz="4" w:space="0" w:color="auto"/>
              <w:bottom w:val="single" w:sz="4" w:space="0" w:color="auto"/>
              <w:right w:val="single" w:sz="4" w:space="0" w:color="auto"/>
            </w:tcBorders>
            <w:noWrap/>
            <w:hideMark/>
          </w:tcPr>
          <w:p w14:paraId="5592A66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Sin firma</w:t>
            </w:r>
          </w:p>
        </w:tc>
      </w:tr>
      <w:tr w:rsidR="00112CDE" w:rsidRPr="00112CDE" w14:paraId="74C491CA"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A918290"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2</w:t>
            </w:r>
          </w:p>
        </w:tc>
        <w:tc>
          <w:tcPr>
            <w:tcW w:w="3880" w:type="dxa"/>
            <w:tcBorders>
              <w:top w:val="single" w:sz="4" w:space="0" w:color="auto"/>
              <w:left w:val="single" w:sz="4" w:space="0" w:color="auto"/>
              <w:bottom w:val="single" w:sz="4" w:space="0" w:color="auto"/>
              <w:right w:val="single" w:sz="4" w:space="0" w:color="auto"/>
            </w:tcBorders>
            <w:noWrap/>
            <w:hideMark/>
          </w:tcPr>
          <w:p w14:paraId="0B4A8A7C"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Adelaida González Tomas</w:t>
            </w:r>
          </w:p>
        </w:tc>
        <w:tc>
          <w:tcPr>
            <w:tcW w:w="2740" w:type="dxa"/>
            <w:tcBorders>
              <w:top w:val="single" w:sz="4" w:space="0" w:color="auto"/>
              <w:left w:val="single" w:sz="4" w:space="0" w:color="auto"/>
              <w:bottom w:val="single" w:sz="4" w:space="0" w:color="auto"/>
              <w:right w:val="single" w:sz="4" w:space="0" w:color="auto"/>
            </w:tcBorders>
            <w:noWrap/>
            <w:hideMark/>
          </w:tcPr>
          <w:p w14:paraId="45AF650E"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Sin firma</w:t>
            </w:r>
          </w:p>
        </w:tc>
      </w:tr>
      <w:tr w:rsidR="00112CDE" w:rsidRPr="00112CDE" w14:paraId="7AE6E6E3"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3419EC11"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3</w:t>
            </w:r>
          </w:p>
        </w:tc>
        <w:tc>
          <w:tcPr>
            <w:tcW w:w="3880" w:type="dxa"/>
            <w:tcBorders>
              <w:top w:val="single" w:sz="4" w:space="0" w:color="auto"/>
              <w:left w:val="single" w:sz="4" w:space="0" w:color="auto"/>
              <w:bottom w:val="single" w:sz="4" w:space="0" w:color="auto"/>
              <w:right w:val="single" w:sz="4" w:space="0" w:color="auto"/>
            </w:tcBorders>
            <w:noWrap/>
            <w:hideMark/>
          </w:tcPr>
          <w:p w14:paraId="6182216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Pascual Romero Sánchez</w:t>
            </w:r>
          </w:p>
        </w:tc>
        <w:tc>
          <w:tcPr>
            <w:tcW w:w="2740" w:type="dxa"/>
            <w:tcBorders>
              <w:top w:val="single" w:sz="4" w:space="0" w:color="auto"/>
              <w:left w:val="single" w:sz="4" w:space="0" w:color="auto"/>
              <w:bottom w:val="single" w:sz="4" w:space="0" w:color="auto"/>
              <w:right w:val="single" w:sz="4" w:space="0" w:color="auto"/>
            </w:tcBorders>
            <w:noWrap/>
            <w:hideMark/>
          </w:tcPr>
          <w:p w14:paraId="5848C62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Sin firma</w:t>
            </w:r>
          </w:p>
        </w:tc>
      </w:tr>
      <w:tr w:rsidR="00112CDE" w:rsidRPr="00112CDE" w14:paraId="7099996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0734840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4</w:t>
            </w:r>
          </w:p>
        </w:tc>
        <w:tc>
          <w:tcPr>
            <w:tcW w:w="3880" w:type="dxa"/>
            <w:tcBorders>
              <w:top w:val="single" w:sz="4" w:space="0" w:color="auto"/>
              <w:left w:val="single" w:sz="4" w:space="0" w:color="auto"/>
              <w:bottom w:val="single" w:sz="4" w:space="0" w:color="auto"/>
              <w:right w:val="single" w:sz="4" w:space="0" w:color="auto"/>
            </w:tcBorders>
            <w:noWrap/>
            <w:hideMark/>
          </w:tcPr>
          <w:p w14:paraId="04BAF504"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De Jesús Sánchez Ambrocio</w:t>
            </w:r>
          </w:p>
        </w:tc>
        <w:tc>
          <w:tcPr>
            <w:tcW w:w="2740" w:type="dxa"/>
            <w:tcBorders>
              <w:top w:val="single" w:sz="4" w:space="0" w:color="auto"/>
              <w:left w:val="single" w:sz="4" w:space="0" w:color="auto"/>
              <w:bottom w:val="single" w:sz="4" w:space="0" w:color="auto"/>
              <w:right w:val="single" w:sz="4" w:space="0" w:color="auto"/>
            </w:tcBorders>
            <w:noWrap/>
            <w:hideMark/>
          </w:tcPr>
          <w:p w14:paraId="13564B76"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Sin firma</w:t>
            </w:r>
          </w:p>
        </w:tc>
      </w:tr>
      <w:tr w:rsidR="00112CDE" w:rsidRPr="00112CDE" w14:paraId="3612426E"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4F9ECC59"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5</w:t>
            </w:r>
          </w:p>
        </w:tc>
        <w:tc>
          <w:tcPr>
            <w:tcW w:w="3880" w:type="dxa"/>
            <w:tcBorders>
              <w:top w:val="single" w:sz="4" w:space="0" w:color="auto"/>
              <w:left w:val="single" w:sz="4" w:space="0" w:color="auto"/>
              <w:bottom w:val="single" w:sz="4" w:space="0" w:color="auto"/>
              <w:right w:val="single" w:sz="4" w:space="0" w:color="auto"/>
            </w:tcBorders>
            <w:noWrap/>
            <w:hideMark/>
          </w:tcPr>
          <w:p w14:paraId="1A125A8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Ninfa J. Lucas Avilés </w:t>
            </w:r>
          </w:p>
        </w:tc>
        <w:tc>
          <w:tcPr>
            <w:tcW w:w="2740" w:type="dxa"/>
            <w:tcBorders>
              <w:top w:val="single" w:sz="4" w:space="0" w:color="auto"/>
              <w:left w:val="single" w:sz="4" w:space="0" w:color="auto"/>
              <w:bottom w:val="single" w:sz="4" w:space="0" w:color="auto"/>
              <w:right w:val="single" w:sz="4" w:space="0" w:color="auto"/>
            </w:tcBorders>
            <w:noWrap/>
            <w:hideMark/>
          </w:tcPr>
          <w:p w14:paraId="4D28ECD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Sin firma</w:t>
            </w:r>
          </w:p>
        </w:tc>
      </w:tr>
      <w:tr w:rsidR="00112CDE" w:rsidRPr="00112CDE" w14:paraId="07EF3626"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58B3F63"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6</w:t>
            </w:r>
          </w:p>
        </w:tc>
        <w:tc>
          <w:tcPr>
            <w:tcW w:w="3880" w:type="dxa"/>
            <w:tcBorders>
              <w:top w:val="single" w:sz="4" w:space="0" w:color="auto"/>
              <w:left w:val="single" w:sz="4" w:space="0" w:color="auto"/>
              <w:bottom w:val="single" w:sz="4" w:space="0" w:color="auto"/>
              <w:right w:val="single" w:sz="4" w:space="0" w:color="auto"/>
            </w:tcBorders>
            <w:noWrap/>
            <w:hideMark/>
          </w:tcPr>
          <w:p w14:paraId="7A0BB977"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Manuel Tapia Talavera</w:t>
            </w:r>
          </w:p>
        </w:tc>
        <w:tc>
          <w:tcPr>
            <w:tcW w:w="2740" w:type="dxa"/>
            <w:tcBorders>
              <w:top w:val="single" w:sz="4" w:space="0" w:color="auto"/>
              <w:left w:val="single" w:sz="4" w:space="0" w:color="auto"/>
              <w:bottom w:val="single" w:sz="4" w:space="0" w:color="auto"/>
              <w:right w:val="single" w:sz="4" w:space="0" w:color="auto"/>
            </w:tcBorders>
            <w:noWrap/>
            <w:hideMark/>
          </w:tcPr>
          <w:p w14:paraId="2ED6F7DA"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Sin firma </w:t>
            </w:r>
          </w:p>
        </w:tc>
      </w:tr>
      <w:tr w:rsidR="00112CDE" w:rsidRPr="00112CDE" w14:paraId="501F0835" w14:textId="77777777" w:rsidTr="00112CDE">
        <w:trPr>
          <w:trHeight w:val="300"/>
          <w:jc w:val="center"/>
        </w:trPr>
        <w:tc>
          <w:tcPr>
            <w:tcW w:w="460" w:type="dxa"/>
            <w:tcBorders>
              <w:top w:val="single" w:sz="4" w:space="0" w:color="auto"/>
              <w:left w:val="single" w:sz="4" w:space="0" w:color="auto"/>
              <w:bottom w:val="single" w:sz="4" w:space="0" w:color="auto"/>
              <w:right w:val="single" w:sz="4" w:space="0" w:color="auto"/>
            </w:tcBorders>
            <w:noWrap/>
            <w:hideMark/>
          </w:tcPr>
          <w:p w14:paraId="7EFCFC02"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7</w:t>
            </w:r>
          </w:p>
        </w:tc>
        <w:tc>
          <w:tcPr>
            <w:tcW w:w="3880" w:type="dxa"/>
            <w:tcBorders>
              <w:top w:val="single" w:sz="4" w:space="0" w:color="auto"/>
              <w:left w:val="single" w:sz="4" w:space="0" w:color="auto"/>
              <w:bottom w:val="single" w:sz="4" w:space="0" w:color="auto"/>
              <w:right w:val="single" w:sz="4" w:space="0" w:color="auto"/>
            </w:tcBorders>
            <w:noWrap/>
            <w:hideMark/>
          </w:tcPr>
          <w:p w14:paraId="4A5CDF5F"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Ma. Guillermina Bartolo Ambrocio</w:t>
            </w:r>
          </w:p>
        </w:tc>
        <w:tc>
          <w:tcPr>
            <w:tcW w:w="2740" w:type="dxa"/>
            <w:tcBorders>
              <w:top w:val="single" w:sz="4" w:space="0" w:color="auto"/>
              <w:left w:val="single" w:sz="4" w:space="0" w:color="auto"/>
              <w:bottom w:val="single" w:sz="4" w:space="0" w:color="auto"/>
              <w:right w:val="single" w:sz="4" w:space="0" w:color="auto"/>
            </w:tcBorders>
            <w:noWrap/>
            <w:hideMark/>
          </w:tcPr>
          <w:p w14:paraId="67F22915" w14:textId="77777777" w:rsidR="00112CDE" w:rsidRPr="00112CDE" w:rsidRDefault="00112CDE" w:rsidP="00112CDE">
            <w:pPr>
              <w:spacing w:after="0" w:line="240" w:lineRule="auto"/>
              <w:rPr>
                <w:rFonts w:ascii="Calibri" w:eastAsia="Times New Roman" w:hAnsi="Calibri" w:cs="Times New Roman"/>
                <w:color w:val="000000"/>
                <w:sz w:val="24"/>
                <w:szCs w:val="24"/>
                <w:lang w:val="es-ES" w:eastAsia="es-MX"/>
              </w:rPr>
            </w:pPr>
            <w:r w:rsidRPr="00112CDE">
              <w:rPr>
                <w:rFonts w:ascii="Calibri" w:eastAsia="Times New Roman" w:hAnsi="Calibri" w:cs="Times New Roman"/>
                <w:color w:val="000000"/>
                <w:sz w:val="24"/>
                <w:szCs w:val="24"/>
                <w:lang w:val="es-ES" w:eastAsia="es-MX"/>
              </w:rPr>
              <w:t xml:space="preserve">Sin firma </w:t>
            </w:r>
          </w:p>
        </w:tc>
      </w:tr>
    </w:tbl>
    <w:p w14:paraId="518AC394"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537DD4F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b) Oportunidad.</w:t>
      </w:r>
      <w:r w:rsidRPr="00112CDE">
        <w:rPr>
          <w:rFonts w:ascii="Arial" w:hAnsi="Arial" w:cs="Arial"/>
          <w:sz w:val="28"/>
          <w:szCs w:val="28"/>
          <w:lang w:val="es-ES" w:eastAsia="es-ES"/>
        </w:rPr>
        <w:t xml:space="preserve"> Los actores manifiestan que el seis de enero de dos mil once, solicitaron al Instituto Electoral de Michoacán información sobre los resultados de la consulta ciudadana en el Municipio de Cherán. El diez de enero siguiente, el Secretario General del Instituto </w:t>
      </w:r>
      <w:r w:rsidRPr="00112CDE">
        <w:rPr>
          <w:rFonts w:ascii="Arial" w:hAnsi="Arial" w:cs="Arial"/>
          <w:sz w:val="28"/>
          <w:szCs w:val="28"/>
          <w:lang w:val="es-ES" w:eastAsia="es-ES"/>
        </w:rPr>
        <w:lastRenderedPageBreak/>
        <w:t>Electoral de Michoacán les informó que los resultados, así como los datos referentes a la preparación de dicha consulta, se encuentran señalados en el “Informe que rinde la Comisión Especial para dar seguimiento a la resolución emitida por la Sala Superior del tribunal Electoral del Poder Judicial de la Federación dentro del Juicio para la protección de los derechos politíco-electorales del ciudadano número SUP-JDC-9167/2011”.</w:t>
      </w:r>
    </w:p>
    <w:p w14:paraId="1D5EE2AA"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5C2A67A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El informe y los resultados fueron publicados el cuatro y cinco de enero de dos mil doce, en el </w:t>
      </w:r>
      <w:r w:rsidRPr="00112CDE">
        <w:rPr>
          <w:rFonts w:ascii="Arial" w:hAnsi="Arial" w:cs="Arial"/>
          <w:i/>
          <w:sz w:val="28"/>
          <w:szCs w:val="28"/>
          <w:lang w:val="es-ES" w:eastAsia="es-ES"/>
        </w:rPr>
        <w:t>Periódico Oficial del Gobierno Constitucional del Estado de Michoacán de Ocampo</w:t>
      </w:r>
      <w:r w:rsidRPr="00112CDE">
        <w:rPr>
          <w:rFonts w:ascii="Arial" w:hAnsi="Arial" w:cs="Arial"/>
          <w:sz w:val="28"/>
          <w:szCs w:val="28"/>
          <w:lang w:val="es-ES" w:eastAsia="es-ES"/>
        </w:rPr>
        <w:t>.</w:t>
      </w:r>
    </w:p>
    <w:p w14:paraId="61D84278"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407AE1A4"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En contra de los citados actos la demanda del juicio para la protección de los derechos político-electorales fue presentada ante el Instituto Electoral de Michoacán el catorce de enero del presente año.</w:t>
      </w:r>
    </w:p>
    <w:p w14:paraId="452F2792"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3D0DE17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De conformidad con lo dispuesto en el artículo 8º de la Ley General del Sistema de Medios de Impugnación en Materia Electoral, la presentación de la demanda debe darse dentro de los cuatro días, contados a partir de la fecha en que los actores tuvieron conocimiento del acto o resolución impugnada o se les hubiese notificado de conformidad con la ley aplicable.</w:t>
      </w:r>
    </w:p>
    <w:p w14:paraId="588F220A"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0619BFF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La demanda presentada por los ciudadanos ocurrió oportunamente.</w:t>
      </w:r>
    </w:p>
    <w:p w14:paraId="24E70509"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Para arribar a la anterior conclusión, este órgano jurisdiccional toma en cuenta que los destinatarios de la notificación son integrantes de una </w:t>
      </w:r>
      <w:r w:rsidRPr="00112CDE">
        <w:rPr>
          <w:rFonts w:ascii="Arial" w:hAnsi="Arial" w:cs="Arial"/>
          <w:sz w:val="28"/>
          <w:szCs w:val="28"/>
          <w:lang w:val="es-ES" w:eastAsia="es-ES"/>
        </w:rPr>
        <w:lastRenderedPageBreak/>
        <w:t>colectividad indígena y es incuestionable que la determinación debía comunicarse en forma efectiva a quienes se dirigió el acto, para que de esta forma estuvieren en posibilidad real de decidir la postura que adoptarían. Para lo anterior, se debe tener presente que los actores se asumen como integrantes de una comunidad indígena (Cherán) y por esa calidad subjetiva les son aplicables las disposiciones que rigen en el derecho indígena del sistema jurídico nacional. Es suficiente el criterio subjetivo de autoadscripción por los propios actores como integrantes de una comunidad indígena (purépechas), lo cual no está controvertido en el presente asunto, para que se les resulte aplicable, en una perspectiva garantista que considere sus particulares condiciones y necesidades (artículos 2°, párrafo tercero, de la Constitución federal, así como 1°, párrafo 2, del Convenio 169 ya precisado y 9° de la Declaración de las Naciones Unidas sobre Derechos de los Pueblos Indígenas).</w:t>
      </w:r>
    </w:p>
    <w:p w14:paraId="4DB8DF9E"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486796D3"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En efecto, cabe concluir que los promoventes forman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112CDE">
          <w:rPr>
            <w:rFonts w:ascii="Arial" w:eastAsia="Times New Roman" w:hAnsi="Arial" w:cs="Arial"/>
            <w:sz w:val="28"/>
            <w:szCs w:val="24"/>
            <w:lang w:val="es-ES" w:eastAsia="es-ES"/>
          </w:rPr>
          <w:t>la Ley General</w:t>
        </w:r>
      </w:smartTag>
      <w:r w:rsidRPr="00112CDE">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dichos ciudadanos y en la resolución del asunto se deben aplicar las disposiciones sobre pueblos indígenas (artículo 2°, párrafo tercero, de la Constitución federal; 33, párrafo 1, de la Declaración de las Naciones </w:t>
      </w:r>
      <w:r w:rsidRPr="00112CDE">
        <w:rPr>
          <w:rFonts w:ascii="Arial" w:eastAsia="Times New Roman" w:hAnsi="Arial" w:cs="Arial"/>
          <w:sz w:val="28"/>
          <w:szCs w:val="24"/>
          <w:lang w:val="es-ES" w:eastAsia="es-ES"/>
        </w:rPr>
        <w:lastRenderedPageBreak/>
        <w:t>Unidas sobre Derechos de los Pueblos Indígenas y 1° del Convenio 169 sobre Pueblos Indígenas y Tribales en Países Independientes).</w:t>
      </w:r>
    </w:p>
    <w:p w14:paraId="4912021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8"/>
          <w:lang w:val="es-ES" w:eastAsia="es-ES"/>
        </w:rPr>
        <w:t>La generalidad de las comunidades indígenas, no cuentan con los medios y las vías de comunicación debidamente desarrollados, para tener conocimiento oportuno de la publicación oficial. De igual forma, la responsable debió estimar las condiciones sociales, políticas y geográficas del municipio con el fin de cerciorarse que sus habitantes tuvieran pleno acceso, conocimiento y entendimiento claro del acto que se les estaba comunicando.</w:t>
      </w:r>
      <w:r w:rsidRPr="00112CDE">
        <w:rPr>
          <w:rFonts w:ascii="Arial" w:eastAsia="Times New Roman" w:hAnsi="Arial" w:cs="Arial"/>
          <w:sz w:val="28"/>
          <w:szCs w:val="28"/>
          <w:vertAlign w:val="superscript"/>
          <w:lang w:val="es-ES" w:eastAsia="es-ES"/>
        </w:rPr>
        <w:footnoteReference w:id="1"/>
      </w:r>
    </w:p>
    <w:p w14:paraId="52E79D66"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El municipio de San Francisco Cherán, se encuentra asentado en una zona rural, con pocas vías de comunicación y escasos medios de transportes por lo que padece altos índices de pobreza y marginación, que a su vez se traducen en niveles de escolaridad. Según el Censo de Población y Vivienda de 2010,</w:t>
      </w:r>
      <w:r w:rsidRPr="00112CDE">
        <w:rPr>
          <w:rFonts w:ascii="Arial" w:hAnsi="Arial" w:cs="Arial"/>
          <w:sz w:val="28"/>
          <w:szCs w:val="28"/>
          <w:vertAlign w:val="superscript"/>
          <w:lang w:val="es-ES" w:eastAsia="es-ES"/>
        </w:rPr>
        <w:footnoteReference w:id="2"/>
      </w:r>
      <w:r w:rsidRPr="00112CDE">
        <w:rPr>
          <w:rFonts w:ascii="Arial" w:hAnsi="Arial" w:cs="Arial"/>
          <w:sz w:val="28"/>
          <w:szCs w:val="28"/>
          <w:lang w:val="es-ES" w:eastAsia="es-ES"/>
        </w:rPr>
        <w:t xml:space="preserve"> el grado de escolaridad en el municipio es de 7.1.</w:t>
      </w:r>
    </w:p>
    <w:p w14:paraId="1A8E38DC"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La población es de 18,141 habitantes de los cuales 4,336 hablan alguna lengua indígena, mientras que 83 no hablan español.</w:t>
      </w:r>
      <w:r w:rsidRPr="00112CDE">
        <w:rPr>
          <w:rFonts w:ascii="Arial" w:hAnsi="Arial" w:cs="Arial"/>
          <w:sz w:val="28"/>
          <w:szCs w:val="28"/>
          <w:vertAlign w:val="superscript"/>
          <w:lang w:val="es-ES" w:eastAsia="es-ES"/>
        </w:rPr>
        <w:footnoteReference w:id="3"/>
      </w:r>
    </w:p>
    <w:p w14:paraId="5D280B7D"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La escasa escolaridad, el índice de analfabetismo, los problemas en las vías de comunicación y la dificultad en el idioma hacen que resulte poco </w:t>
      </w:r>
      <w:r w:rsidRPr="00112CDE">
        <w:rPr>
          <w:rFonts w:ascii="Arial" w:hAnsi="Arial" w:cs="Arial"/>
          <w:sz w:val="28"/>
          <w:szCs w:val="28"/>
          <w:lang w:val="es-ES" w:eastAsia="es-ES"/>
        </w:rPr>
        <w:lastRenderedPageBreak/>
        <w:t>eficaz la publicación de los actos o resoluciones en los diarios o periódicos oficiales. En localidades en las cuales la población presenta las características señaladas, las publicaciones de este tipo no tienen la circulación suficiente y, cuando llegan a circular, no siempre es en la misma fecha en que se publicó, de acuerdo con las reglas de la experiencia. Además, la escasa escolaridad, así como las circunstancias propias de las costumbres del pueblo o comunidad, en donde la lengua indígena constituye un eje fundamental en las relaciones sociales, siendo en algunos casos el único sistema de comunicación, inhiben la eficacia comunicativa de esta clase de publicaciones.</w:t>
      </w:r>
    </w:p>
    <w:p w14:paraId="644DA3C2"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Apoya lo anterior la tesis relevante sostenida por la actual integración de esta Sala Superior de rubro </w:t>
      </w:r>
      <w:r w:rsidRPr="00112CDE">
        <w:rPr>
          <w:rFonts w:ascii="Arial" w:hAnsi="Arial" w:cs="Arial"/>
          <w:b/>
          <w:bCs/>
          <w:sz w:val="28"/>
          <w:szCs w:val="28"/>
          <w:lang w:val="es-ES" w:eastAsia="es-ES"/>
        </w:rPr>
        <w:t xml:space="preserve">“COMUNIDADES INDÍGENAS. NOTIFICACIÓN DE ACTOS O RESOLUCIONES DE AUTORIDAD ELECTORAL POR PERIÓDICO OFICIAL. EL JUZGADOR DEBE PONDERAR LAS SITUACIONES PARTICULARES PARA TENERLA POR EFICAZMENTE REALIZADA.- </w:t>
      </w:r>
    </w:p>
    <w:p w14:paraId="11903228"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Asimismo, los promoventes relatan en su demanda que: </w:t>
      </w:r>
    </w:p>
    <w:p w14:paraId="63E0D27D" w14:textId="77777777" w:rsidR="00112CDE" w:rsidRPr="00112CDE" w:rsidRDefault="00112CDE" w:rsidP="00112CDE">
      <w:pPr>
        <w:spacing w:after="0" w:line="240" w:lineRule="auto"/>
        <w:ind w:left="1134" w:right="902"/>
        <w:jc w:val="both"/>
        <w:rPr>
          <w:rFonts w:ascii="Arial" w:hAnsi="Arial" w:cs="Arial"/>
          <w:lang w:val="es-ES" w:eastAsia="es-ES"/>
        </w:rPr>
      </w:pPr>
      <w:r w:rsidRPr="00112CDE">
        <w:rPr>
          <w:rFonts w:ascii="Arial" w:hAnsi="Arial" w:cs="Arial"/>
          <w:lang w:val="es-ES" w:eastAsia="es-ES"/>
        </w:rPr>
        <w:t>“No omitimos señalar que, a nuestras Comunidades Indígenas no llegan ni circulan los ejemplares del Periódico Oficial del Gobierno Constitucional del Estado de Michoacán de Ocampo; de ahí la necesidad de acudir directamente al Instituto Electoral de Michoacán con la finalidad de conocer la forma en cómo se desarrolló la propia consulta y desde luego, los resultados, pues en todo momento fuimos excluidos y discriminados en la participación política de dicha consulta”</w:t>
      </w:r>
    </w:p>
    <w:p w14:paraId="42F7FAD3"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3E5E3C55" w14:textId="77777777" w:rsidR="00112CDE" w:rsidRPr="00112CDE" w:rsidRDefault="00112CDE" w:rsidP="00112CDE">
      <w:pPr>
        <w:spacing w:before="100" w:beforeAutospacing="1" w:after="100" w:afterAutospacing="1" w:line="360" w:lineRule="auto"/>
        <w:jc w:val="both"/>
        <w:rPr>
          <w:rFonts w:ascii="Arial" w:hAnsi="Arial" w:cs="Arial"/>
          <w:sz w:val="28"/>
          <w:szCs w:val="28"/>
          <w:lang w:eastAsia="es-ES"/>
        </w:rPr>
      </w:pPr>
      <w:r w:rsidRPr="00112CDE">
        <w:rPr>
          <w:rFonts w:ascii="Arial" w:hAnsi="Arial" w:cs="Arial"/>
          <w:sz w:val="28"/>
          <w:szCs w:val="28"/>
          <w:lang w:val="es-ES" w:eastAsia="es-ES"/>
        </w:rPr>
        <w:t xml:space="preserve">Por tanto y en atención a lo expuesto, resulta indubitable que la sola emisión del acto de autoridad que cause perjuicio y su publicación en el </w:t>
      </w:r>
      <w:r w:rsidRPr="00112CDE">
        <w:rPr>
          <w:rFonts w:ascii="Arial" w:hAnsi="Arial" w:cs="Arial"/>
          <w:sz w:val="28"/>
          <w:szCs w:val="28"/>
          <w:lang w:val="es-ES" w:eastAsia="es-ES"/>
        </w:rPr>
        <w:lastRenderedPageBreak/>
        <w:t>periódico oficial, no puede considerarse como medios aptos y suficientes para difundir o comunicar a los destinatarios el acto impugnado y su contenido, ante la dificultad natural que pudiera encontrarse para que se alleguen de tal instrumento. Por eso debe considerarse que ocurrió la oportuna presentación de la demanda de juicio para la protección de los derechos político electorales del ciudadano respecto del Informe y los actos a que se hace referencia en el mismo, a partir del oficio por el cual se desahoga la consulta que realizaron tres de los ciudadanos en cuestión</w:t>
      </w:r>
      <w:r w:rsidRPr="00112CDE">
        <w:rPr>
          <w:rFonts w:ascii="Calibri" w:eastAsia="Calibri" w:hAnsi="Calibri" w:cs="Calibri"/>
          <w:lang w:eastAsia="es-MX"/>
        </w:rPr>
        <w:t xml:space="preserve"> (</w:t>
      </w:r>
      <w:r w:rsidRPr="00112CDE">
        <w:rPr>
          <w:rFonts w:ascii="Arial" w:hAnsi="Arial" w:cs="Arial"/>
          <w:sz w:val="28"/>
          <w:szCs w:val="28"/>
          <w:lang w:eastAsia="es-ES"/>
        </w:rPr>
        <w:t>Juan Fabián Juárez, María Erandi Niniz Turja y Jorge Ambrocio Durán).</w:t>
      </w:r>
    </w:p>
    <w:p w14:paraId="403D4DE3"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c) Legitimación. </w:t>
      </w:r>
      <w:r w:rsidRPr="00112CDE">
        <w:rPr>
          <w:rFonts w:ascii="Arial" w:hAnsi="Arial" w:cs="Arial"/>
          <w:sz w:val="28"/>
          <w:szCs w:val="28"/>
          <w:lang w:val="es-ES" w:eastAsia="es-ES"/>
        </w:rPr>
        <w:t>Se estima que los actores cuentan con legitimación para promover el presente juicio pues afirman ser ciudadanos residentes del Municipio de Cherán, Estado de Michoacán, y lo acreditan con copia de su credencial de elector.</w:t>
      </w:r>
    </w:p>
    <w:p w14:paraId="0AE1E279"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16B9E9B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d) Interés jurídico:</w:t>
      </w:r>
      <w:r w:rsidRPr="00112CDE">
        <w:rPr>
          <w:rFonts w:ascii="Arial" w:hAnsi="Arial" w:cs="Arial"/>
          <w:sz w:val="28"/>
          <w:szCs w:val="28"/>
          <w:lang w:val="es-ES" w:eastAsia="es-ES"/>
        </w:rPr>
        <w:t xml:space="preserve"> En el presente medio impugnativo se controvierte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mediante el cual informan al Consejo General del Instituto Electoral de Michoacán, así como los resultados de la consulta ciudadana celebrada el domingo dieciocho de diciembre de dos mil once por el Instituto Electoral de Michoacán, en las comunidades indígenas de Cherán, el cual, en concepto de los demandantes, en cuanto </w:t>
      </w:r>
      <w:r w:rsidRPr="00112CDE">
        <w:rPr>
          <w:rFonts w:ascii="Arial" w:hAnsi="Arial" w:cs="Arial"/>
          <w:sz w:val="28"/>
          <w:szCs w:val="28"/>
          <w:lang w:val="es-ES" w:eastAsia="es-ES"/>
        </w:rPr>
        <w:lastRenderedPageBreak/>
        <w:t>integrantes de la comunidad indígena de San Francisco de Cherán, los excluye y discrimina en la participación política de dicha consulta.</w:t>
      </w:r>
    </w:p>
    <w:p w14:paraId="7548D0D2" w14:textId="77777777" w:rsidR="00112CDE" w:rsidRPr="00112CDE" w:rsidRDefault="00112CDE" w:rsidP="00112CDE">
      <w:pPr>
        <w:spacing w:before="100" w:beforeAutospacing="1" w:after="100" w:afterAutospacing="1" w:line="360" w:lineRule="auto"/>
        <w:ind w:firstLine="709"/>
        <w:rPr>
          <w:rFonts w:ascii="Arial" w:hAnsi="Arial" w:cs="Arial"/>
          <w:sz w:val="28"/>
          <w:szCs w:val="28"/>
          <w:lang w:val="es-ES" w:eastAsia="es-ES"/>
        </w:rPr>
      </w:pPr>
    </w:p>
    <w:p w14:paraId="05800E5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e) Definitividad y firmeza. </w:t>
      </w:r>
      <w:r w:rsidRPr="00112CDE">
        <w:rPr>
          <w:rFonts w:ascii="Arial" w:hAnsi="Arial" w:cs="Arial"/>
          <w:sz w:val="28"/>
          <w:szCs w:val="28"/>
          <w:lang w:val="es-ES" w:eastAsia="es-ES"/>
        </w:rPr>
        <w:t xml:space="preserve"> En el caso concreto, los actos impugnados pueden considerarse como definitivos y firmes, toda vez que se trata del Informe de los resultados de la consulta ciudadana celebrada el dieciocho de diciembre de dos mil once por el Instituto Electoral de Michoacán, en las comunidades indígenas de Cherán, así como la consulta relativa y la exclusión de cierto grupo de ciudadanos, y en contra de dichos actos, expresamente, no está prevista la procedencia de algún medio de impugnación que deba agotarse antes de acudir a esta instancia jurisdiccional.</w:t>
      </w:r>
    </w:p>
    <w:p w14:paraId="1CB2D16F"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13196126"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Así se advierte de la Ley de Justicia Electoral del Estado de Michoacán de Ocampo, porque el sistema de medios de impugnación está integrado por el recurso de revisión, el recurso de apelación y el juicio de inconformidad (artículo 3°, fracción II), y en ninguno de ellos se reconoce legitimación expresa a los ciudadanos que pertenezcan a dichas comunidades por actos que provengan del Consejo General. En efecto, los partidos políticos y las coaliciones, así como  los ciudadanos están legitimados para interponer el recurso de revisión, pero en contra de actos de los consejos distritales y municipales, en la etapa de preparación de la elección (artículo 42).</w:t>
      </w:r>
    </w:p>
    <w:p w14:paraId="4FB0AFC4"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4853DE8D" w14:textId="77777777" w:rsidR="00112CDE" w:rsidRPr="00112CDE" w:rsidRDefault="00112CDE" w:rsidP="00112CDE">
      <w:pPr>
        <w:spacing w:after="0" w:line="360" w:lineRule="auto"/>
        <w:jc w:val="both"/>
        <w:rPr>
          <w:rFonts w:ascii="Arial" w:hAnsi="Arial" w:cs="Arial"/>
          <w:sz w:val="24"/>
          <w:szCs w:val="24"/>
          <w:lang w:val="es-ES" w:eastAsia="es-ES"/>
        </w:rPr>
      </w:pPr>
      <w:r w:rsidRPr="00112CDE">
        <w:rPr>
          <w:rFonts w:ascii="Arial" w:hAnsi="Arial" w:cs="Arial"/>
          <w:sz w:val="28"/>
          <w:szCs w:val="28"/>
          <w:lang w:val="es-ES" w:eastAsia="es-ES"/>
        </w:rPr>
        <w:t xml:space="preserve">En el caso del recurso de apelación procede en contra de los actos, acuerdos o resoluciones del Consejo General del Instituto Electoral de </w:t>
      </w:r>
      <w:r w:rsidRPr="00112CDE">
        <w:rPr>
          <w:rFonts w:ascii="Arial" w:hAnsi="Arial" w:cs="Arial"/>
          <w:sz w:val="28"/>
          <w:szCs w:val="28"/>
          <w:lang w:val="es-ES" w:eastAsia="es-ES"/>
        </w:rPr>
        <w:lastRenderedPageBreak/>
        <w:t>Michoacán y las resoluciones del recurso de revisión (artículo 46 de la Ley de Justicia Electoral del estado de Michoacán de Ocampo). Aunque el asunto está referido al informe de la Comisión Espacial para dar seguimiento a la resolución de esta Sala Superior que recayó en el juicio para la protección de los derechos político electorales del ciudadano con número de expediente SUP-JDC-9167/2011 y que dicha comisión fue integrada por el Consejo General de dicho Instituto para tal efecto (artículo 113, fracción X, del Código Electoral del estado de Michoacán), no es dable exigir a los integrantes de dicha comunidad indígena que impugnen a través de dicho recurso de apelación, a través de una interpretación extensiva que permita considerar los actos de dicha comisión como propios del Consejo General, porque ello iría en contra del acceso pleno a la jurisdicción del Estado para tales comunidades, al no tomar en cuenta sus costumbres y especificidades culturales y su condición como grupo desaventajado, por exigirles que realicen dichas interpretaciones para prever las determinaciones que se adoptarían en la procedencia de los medios de impugnación y para cumplir cargas procesales cuya exigencia no es razonable, atendiendo a sus circunstancias personales (artículo 2°, apartado A, fracción VIII, de la Constitución federal, 12 del Convenio 169 de la Organización Internacional del Trabajo sobre Pueblos Indígenas y Tribales en Países Independientes y 40 de la Declaración de las Naciones Unidas sobre los Derechos de los Pueblos Indígenas).</w:t>
      </w:r>
    </w:p>
    <w:p w14:paraId="548D93B9"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56690B8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Tampoco procede el juicio de inconformidad, porque dicho medio de impugnación local es procedente en contra de actos relativos a los resultados electorales; la nulidad de votación recibida en casilla y de </w:t>
      </w:r>
      <w:r w:rsidRPr="00112CDE">
        <w:rPr>
          <w:rFonts w:ascii="Arial" w:hAnsi="Arial" w:cs="Arial"/>
          <w:sz w:val="28"/>
          <w:szCs w:val="28"/>
          <w:lang w:val="es-ES" w:eastAsia="es-ES"/>
        </w:rPr>
        <w:lastRenderedPageBreak/>
        <w:t>elecciones; las determinaciones que siguen a dicha etapa electoral; el error aritmético; las asignaciones en elecciones de representación proporcional; las declaraciones de validez, y el otorgamiento de las constancias respectivas (artículo 50 de la ley procesal local).</w:t>
      </w:r>
    </w:p>
    <w:p w14:paraId="16EB31E7"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57E61CD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Además, debe considerarse que en el caso se justifica la procedencia de la presente instancia federal, porque de adoptar una decisión judicial distinta (en la que se exija agotar una instancia local cuya procedencia no está prevista expresamente), se corre el riesgo de que el acto sea irreparable. Es decir, en el presente asunto, el agotamiento previo de los medios de impugnación se traduciría en una amenaza seria para los derechos sustanciales de los integrantes de una comunidad indígena que son objeto del litigio, porque los trámites de que consten y el tiempo necesario para llevarlos a cabo (resolución del recurso de apelación) implican la extinción del contenido de las pretensiones o de sus efectos o consecuencias (la pretendida exclusión de una consulta a los integrantes de dicha comunidad indígena), por lo que el acto electoral se debe considerar firme y definitivo. Lo anterior encuentra respaldo argumentativo en la tesis de jurisprudencia que tiene el rubro y texto siguientes:</w:t>
      </w:r>
    </w:p>
    <w:p w14:paraId="31EC7D15" w14:textId="77777777" w:rsidR="00112CDE" w:rsidRPr="00112CDE" w:rsidRDefault="00112CDE" w:rsidP="00112CDE">
      <w:pPr>
        <w:spacing w:after="0" w:line="360" w:lineRule="auto"/>
        <w:ind w:firstLine="708"/>
        <w:jc w:val="both"/>
        <w:rPr>
          <w:rFonts w:ascii="Arial" w:hAnsi="Arial" w:cs="Arial"/>
          <w:sz w:val="28"/>
          <w:szCs w:val="28"/>
          <w:lang w:val="es-ES" w:eastAsia="es-ES"/>
        </w:rPr>
      </w:pPr>
    </w:p>
    <w:p w14:paraId="58874B78" w14:textId="77777777" w:rsidR="00112CDE" w:rsidRPr="00112CDE" w:rsidRDefault="007F3CAA" w:rsidP="00112CDE">
      <w:pPr>
        <w:spacing w:before="100" w:beforeAutospacing="1" w:after="100" w:afterAutospacing="1" w:line="240" w:lineRule="auto"/>
        <w:ind w:left="567" w:right="567"/>
        <w:jc w:val="both"/>
        <w:rPr>
          <w:rFonts w:ascii="Arial" w:eastAsia="Times New Roman" w:hAnsi="Arial" w:cs="Arial"/>
          <w:sz w:val="24"/>
          <w:szCs w:val="24"/>
          <w:lang w:val="es-ES" w:eastAsia="es-MX"/>
        </w:rPr>
      </w:pPr>
      <w:hyperlink r:id="rId15" w:anchor="09/2001" w:history="1">
        <w:r w:rsidR="00112CDE" w:rsidRPr="00112CDE">
          <w:rPr>
            <w:rFonts w:ascii="Arial" w:eastAsia="Times New Roman" w:hAnsi="Arial" w:cs="Arial"/>
            <w:b/>
            <w:bCs/>
            <w:color w:val="762123"/>
            <w:sz w:val="24"/>
            <w:szCs w:val="24"/>
            <w:lang w:val="es-ES" w:eastAsia="es-ES"/>
          </w:rPr>
          <w:t>DEFINITIVIDAD Y FIRMEZA. SI EL AGOTAMIENTO DE LOS MEDIOS IMPUGNATIVOS ORDINARIOS IMPLICAN LA MERMA O EXTINCIÓN DE LA PRETENSIÓN DEL ACTOR, DEBE TENERSE POR CUMPLIDO EL REQUISITO.</w:t>
        </w:r>
      </w:hyperlink>
      <w:bookmarkStart w:id="4" w:name="TEXTO_09/2001"/>
      <w:bookmarkEnd w:id="4"/>
      <w:r w:rsidR="00112CDE" w:rsidRPr="00112CDE">
        <w:rPr>
          <w:rFonts w:ascii="Arial" w:eastAsia="Times New Roman" w:hAnsi="Arial" w:cs="Arial"/>
          <w:b/>
          <w:bCs/>
          <w:sz w:val="24"/>
          <w:szCs w:val="24"/>
          <w:lang w:val="es-ES" w:eastAsia="es-MX"/>
        </w:rPr>
        <w:t xml:space="preserve"> </w:t>
      </w:r>
      <w:r w:rsidR="00112CDE" w:rsidRPr="00112CDE">
        <w:rPr>
          <w:rFonts w:ascii="Arial" w:eastAsia="Times New Roman" w:hAnsi="Arial" w:cs="Arial"/>
          <w:sz w:val="24"/>
          <w:szCs w:val="24"/>
          <w:lang w:val="es-ES" w:eastAsia="es-MX"/>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w:t>
      </w:r>
      <w:r w:rsidR="00112CDE" w:rsidRPr="00112CDE">
        <w:rPr>
          <w:rFonts w:ascii="Arial" w:eastAsia="Times New Roman" w:hAnsi="Arial" w:cs="Arial"/>
          <w:sz w:val="24"/>
          <w:szCs w:val="24"/>
          <w:lang w:val="es-ES" w:eastAsia="es-MX"/>
        </w:rPr>
        <w:lastRenderedPageBreak/>
        <w:t>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59672750"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112CDE">
        <w:rPr>
          <w:rFonts w:ascii="Arial" w:eastAsia="Times New Roman" w:hAnsi="Arial" w:cs="Arial"/>
          <w:b/>
          <w:bCs/>
          <w:sz w:val="24"/>
          <w:szCs w:val="24"/>
          <w:lang w:val="es-ES" w:eastAsia="es-MX"/>
        </w:rPr>
        <w:t>Tercera Época:</w:t>
      </w:r>
    </w:p>
    <w:p w14:paraId="655C1767"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112CDE">
        <w:rPr>
          <w:rFonts w:ascii="Arial" w:eastAsia="Times New Roman" w:hAnsi="Arial" w:cs="Arial"/>
          <w:i/>
          <w:iCs/>
          <w:sz w:val="24"/>
          <w:szCs w:val="24"/>
          <w:lang w:val="es-ES" w:eastAsia="es-MX"/>
        </w:rPr>
        <w:t>Juicio para la protección de los derechos político-electorales del ciudadano. SUP-JDC-020/2001. Daniel Ulloa Valenzuela. 8 de junio de 2001. Unanimidad de votos.</w:t>
      </w:r>
    </w:p>
    <w:p w14:paraId="18FAC77A"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112CDE">
        <w:rPr>
          <w:rFonts w:ascii="Arial" w:eastAsia="Times New Roman" w:hAnsi="Arial" w:cs="Arial"/>
          <w:i/>
          <w:iCs/>
          <w:sz w:val="24"/>
          <w:szCs w:val="24"/>
          <w:lang w:val="es-ES" w:eastAsia="es-MX"/>
        </w:rPr>
        <w:t>Juicio para la protección de los derechos político-electorales del ciudadano. SUP-JDC-027/2001. Santa Blanca Chaidez Castillo. 10 de junio de 2001. Unanimidad de votos.</w:t>
      </w:r>
    </w:p>
    <w:p w14:paraId="67C34CDD"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i/>
          <w:iCs/>
          <w:sz w:val="24"/>
          <w:szCs w:val="24"/>
          <w:lang w:val="es-ES" w:eastAsia="es-MX"/>
        </w:rPr>
      </w:pPr>
      <w:r w:rsidRPr="00112CDE">
        <w:rPr>
          <w:rFonts w:ascii="Arial" w:eastAsia="Times New Roman" w:hAnsi="Arial" w:cs="Arial"/>
          <w:i/>
          <w:iCs/>
          <w:sz w:val="24"/>
          <w:szCs w:val="24"/>
          <w:lang w:val="es-ES" w:eastAsia="es-MX"/>
        </w:rPr>
        <w:t>Juicio para la protección de los derechos político-electorales del ciudadano. SUP-JDC-028/2001. Lucio Frías García. 10 de junio de 2001. Unanimidad de votos.</w:t>
      </w:r>
    </w:p>
    <w:p w14:paraId="4A68A74E"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sz w:val="24"/>
          <w:szCs w:val="24"/>
          <w:lang w:val="es-ES" w:eastAsia="es-MX"/>
        </w:rPr>
      </w:pPr>
      <w:r w:rsidRPr="00112CDE">
        <w:rPr>
          <w:rFonts w:ascii="Arial" w:eastAsia="Times New Roman" w:hAnsi="Arial" w:cs="Arial"/>
          <w:b/>
          <w:bCs/>
          <w:sz w:val="24"/>
          <w:szCs w:val="24"/>
          <w:lang w:val="es-ES" w:eastAsia="es-MX"/>
        </w:rPr>
        <w:t>La Sala Superior en sesión celebrada el dieciséis de noviembre del año dos mil uno, aprobó por unanimidad de votos la jurisprudencia que antecede</w:t>
      </w:r>
      <w:r w:rsidRPr="00112CDE">
        <w:rPr>
          <w:rFonts w:ascii="Arial" w:eastAsia="Times New Roman" w:hAnsi="Arial" w:cs="Arial"/>
          <w:sz w:val="24"/>
          <w:szCs w:val="24"/>
          <w:lang w:val="es-ES" w:eastAsia="es-MX"/>
        </w:rPr>
        <w:t xml:space="preserve"> </w:t>
      </w:r>
      <w:r w:rsidRPr="00112CDE">
        <w:rPr>
          <w:rFonts w:ascii="Arial" w:eastAsia="Times New Roman" w:hAnsi="Arial" w:cs="Arial"/>
          <w:b/>
          <w:bCs/>
          <w:sz w:val="24"/>
          <w:szCs w:val="24"/>
          <w:lang w:val="es-ES" w:eastAsia="es-MX"/>
        </w:rPr>
        <w:t>y la declaró formalmente obligatoria</w:t>
      </w:r>
      <w:r w:rsidRPr="00112CDE">
        <w:rPr>
          <w:rFonts w:ascii="Arial" w:eastAsia="Times New Roman" w:hAnsi="Arial" w:cs="Arial"/>
          <w:sz w:val="24"/>
          <w:szCs w:val="24"/>
          <w:lang w:val="es-ES" w:eastAsia="es-MX"/>
        </w:rPr>
        <w:t>.</w:t>
      </w:r>
    </w:p>
    <w:p w14:paraId="2BE74031"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b/>
          <w:bCs/>
          <w:sz w:val="24"/>
          <w:szCs w:val="24"/>
          <w:lang w:val="es-ES" w:eastAsia="es-MX"/>
        </w:rPr>
      </w:pPr>
      <w:r w:rsidRPr="00112CDE">
        <w:rPr>
          <w:rFonts w:ascii="Arial" w:eastAsia="Times New Roman" w:hAnsi="Arial" w:cs="Arial"/>
          <w:b/>
          <w:bCs/>
          <w:sz w:val="24"/>
          <w:szCs w:val="24"/>
          <w:lang w:val="es-ES" w:eastAsia="es-MX"/>
        </w:rPr>
        <w:t>Justicia Electoral. Revista del Tribunal Electoral del Poder Judicial de la Federación, Suplemento 5, Año 2002, páginas 13 y 14.</w:t>
      </w:r>
    </w:p>
    <w:p w14:paraId="61965E02" w14:textId="77777777" w:rsidR="00112CDE" w:rsidRPr="00112CDE" w:rsidRDefault="00112CDE" w:rsidP="00112CDE">
      <w:pPr>
        <w:spacing w:after="0" w:line="360" w:lineRule="auto"/>
        <w:jc w:val="both"/>
        <w:rPr>
          <w:rFonts w:ascii="Arial" w:hAnsi="Arial" w:cs="Arial"/>
          <w:sz w:val="28"/>
          <w:szCs w:val="28"/>
          <w:lang w:val="es-ES" w:eastAsia="es-ES"/>
        </w:rPr>
      </w:pPr>
    </w:p>
    <w:p w14:paraId="60A15422"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Esta Sala Superior advierte que la demanda de juicio para la protección de los derechos político electorales del ciudadano que dio lugar al presente juicio están escritos en español,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112CDE">
          <w:rPr>
            <w:rFonts w:ascii="Arial" w:eastAsia="Times New Roman" w:hAnsi="Arial" w:cs="Arial"/>
            <w:sz w:val="28"/>
            <w:szCs w:val="24"/>
            <w:lang w:val="es-ES" w:eastAsia="es-ES"/>
          </w:rPr>
          <w:t>la Ley General</w:t>
        </w:r>
      </w:smartTag>
      <w:r w:rsidRPr="00112CDE">
        <w:rPr>
          <w:rFonts w:ascii="Arial" w:eastAsia="Times New Roman" w:hAnsi="Arial" w:cs="Arial"/>
          <w:sz w:val="28"/>
          <w:szCs w:val="24"/>
          <w:lang w:val="es-ES" w:eastAsia="es-ES"/>
        </w:rPr>
        <w:t xml:space="preserve"> de Derechos Lingüísticos de los Pueblos Indígenas).</w:t>
      </w:r>
    </w:p>
    <w:p w14:paraId="28257B4A" w14:textId="77777777" w:rsidR="00112CDE" w:rsidRPr="00112CDE" w:rsidRDefault="00112CDE" w:rsidP="00112CDE">
      <w:pPr>
        <w:spacing w:after="0" w:line="360" w:lineRule="auto"/>
        <w:jc w:val="both"/>
        <w:rPr>
          <w:rFonts w:ascii="Arial" w:hAnsi="Arial" w:cs="Arial"/>
          <w:sz w:val="28"/>
          <w:szCs w:val="28"/>
          <w:lang w:val="es-ES" w:eastAsia="es-ES"/>
        </w:rPr>
      </w:pPr>
    </w:p>
    <w:p w14:paraId="40F77EA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TERCERO. Precisión de los actos reclamados. </w:t>
      </w:r>
      <w:r w:rsidRPr="00112CDE">
        <w:rPr>
          <w:rFonts w:ascii="Arial" w:hAnsi="Arial" w:cs="Arial"/>
          <w:sz w:val="28"/>
          <w:szCs w:val="28"/>
          <w:lang w:val="es-ES" w:eastAsia="es-ES"/>
        </w:rPr>
        <w:t>El diez de enero de dos mil doce, el Secretario General del Instituto Electoral del Estado de Michoacán, en su oficio de respuesta a la solicitud de información de los ahora actores en relación con el resultado de la consulta realizada en el Municipio de Cherán, Michoacán, señala que “dichos resultados, así como los datos referentes a la preparación de dicha consulta y los lugares en los que se llevó a cabo, se encuentran señalados en el ‘informe [</w:t>
      </w:r>
      <w:r w:rsidRPr="00112CDE">
        <w:rPr>
          <w:rFonts w:ascii="Arial" w:hAnsi="Arial" w:cs="Arial"/>
          <w:i/>
          <w:sz w:val="28"/>
          <w:szCs w:val="28"/>
          <w:lang w:val="es-ES" w:eastAsia="es-ES"/>
        </w:rPr>
        <w:t>sic</w:t>
      </w:r>
      <w:r w:rsidRPr="00112CDE">
        <w:rPr>
          <w:rFonts w:ascii="Arial" w:hAnsi="Arial" w:cs="Arial"/>
          <w:sz w:val="28"/>
          <w:szCs w:val="28"/>
          <w:lang w:val="es-ES" w:eastAsia="es-ES"/>
        </w:rPr>
        <w:t xml:space="preserve">] que rinde la Comisión Especial para dar seguimiento a la resolución emitida por la Sala Superior del Tribunal Electoral del Poder Judicial de la Federación dentro del Juicio para la Protección de los </w:t>
      </w:r>
      <w:r w:rsidRPr="00112CDE">
        <w:rPr>
          <w:rFonts w:ascii="Arial" w:hAnsi="Arial" w:cs="Arial"/>
          <w:sz w:val="28"/>
          <w:szCs w:val="28"/>
          <w:lang w:val="es-ES" w:eastAsia="es-ES"/>
        </w:rPr>
        <w:lastRenderedPageBreak/>
        <w:t>Derechos Político Electorales del Ciudadano, número SUP-JDC-916/2011’, el cual, se dice, fue presentado ante el Consejo General del Instituto Electoral de Michoacán y publicado en el Periódico Oficial del Gobierno Constitucional del Estado de Michoacán de Ocampo, el día “05 cinco de enero del año en curso” [</w:t>
      </w:r>
      <w:r w:rsidRPr="00112CDE">
        <w:rPr>
          <w:rFonts w:ascii="Arial" w:hAnsi="Arial" w:cs="Arial"/>
          <w:i/>
          <w:sz w:val="28"/>
          <w:szCs w:val="28"/>
          <w:lang w:val="es-ES" w:eastAsia="es-ES"/>
        </w:rPr>
        <w:t>sic</w:t>
      </w:r>
      <w:r w:rsidRPr="00112CDE">
        <w:rPr>
          <w:rFonts w:ascii="Arial" w:hAnsi="Arial" w:cs="Arial"/>
          <w:sz w:val="28"/>
          <w:szCs w:val="28"/>
          <w:lang w:val="es-ES" w:eastAsia="es-ES"/>
        </w:rPr>
        <w:t xml:space="preserve">].   </w:t>
      </w:r>
    </w:p>
    <w:p w14:paraId="71C3A6E9" w14:textId="77777777" w:rsidR="00112CDE" w:rsidRPr="00112CDE" w:rsidRDefault="00112CDE" w:rsidP="00112CDE">
      <w:pPr>
        <w:spacing w:after="0" w:line="360" w:lineRule="auto"/>
        <w:jc w:val="both"/>
        <w:rPr>
          <w:rFonts w:ascii="Arial" w:hAnsi="Arial" w:cs="Arial"/>
          <w:sz w:val="28"/>
          <w:szCs w:val="28"/>
          <w:lang w:val="es-ES" w:eastAsia="es-ES"/>
        </w:rPr>
      </w:pPr>
    </w:p>
    <w:p w14:paraId="79E72058"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su escrito de demanda, los promoventes sostienen que, en dicho informe, el Secretario General del Instituto Electoral de Michoacán les proporcionó los resultados de la consulta y esa fue la forma a través de la cual se enteraron del desarrollo de la misma. </w:t>
      </w:r>
    </w:p>
    <w:p w14:paraId="32D0B8CB" w14:textId="77777777" w:rsidR="00112CDE" w:rsidRPr="00112CDE" w:rsidRDefault="00112CDE" w:rsidP="00112CDE">
      <w:pPr>
        <w:spacing w:after="0" w:line="360" w:lineRule="auto"/>
        <w:jc w:val="both"/>
        <w:rPr>
          <w:rFonts w:ascii="Arial" w:hAnsi="Arial" w:cs="Arial"/>
          <w:sz w:val="28"/>
          <w:szCs w:val="28"/>
          <w:lang w:val="es-ES" w:eastAsia="es-ES"/>
        </w:rPr>
      </w:pPr>
    </w:p>
    <w:p w14:paraId="0C4E2216"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tal virtud, dado que los agravios de los promoventes están dirigidos a mostrar que en el procedimiento de la consulta se cometieron diversos vicios y, por ende, que los resultados de la consulta no son válidos, se tiene como acto reclamado el citado informe (fojas 94 a 99 de autos), en el entendido de que coincide con la información contenida en el </w:t>
      </w:r>
      <w:r w:rsidRPr="00112CDE">
        <w:rPr>
          <w:rFonts w:ascii="Arial" w:hAnsi="Arial" w:cs="Arial"/>
          <w:i/>
          <w:sz w:val="28"/>
          <w:szCs w:val="28"/>
          <w:lang w:val="es-ES" w:eastAsia="es-ES"/>
        </w:rPr>
        <w:t>Informe de resultados de la Consulta realizada en cumplimiento a lo dispuesto en el considerando noveno inciso b), punto 1, de la resolución de fecha 2 de noviembre de 2011, dictada dentro del Juicio para la Protección de los Derechos Político Electorales del Ciudadano, número SUP-JDC-916/2011</w:t>
      </w:r>
      <w:r w:rsidRPr="00112CDE">
        <w:rPr>
          <w:rFonts w:ascii="Arial" w:hAnsi="Arial" w:cs="Arial"/>
          <w:sz w:val="28"/>
          <w:szCs w:val="28"/>
          <w:lang w:val="es-ES" w:eastAsia="es-ES"/>
        </w:rPr>
        <w:t xml:space="preserve">, el cual fue publicado en el referido Periódico Oficial el cuatro de enero de dos mil doce.  </w:t>
      </w:r>
    </w:p>
    <w:p w14:paraId="2C7E4D68" w14:textId="77777777" w:rsidR="00112CDE" w:rsidRPr="00112CDE" w:rsidRDefault="00112CDE" w:rsidP="00112CDE">
      <w:pPr>
        <w:spacing w:after="0" w:line="360" w:lineRule="auto"/>
        <w:jc w:val="both"/>
        <w:rPr>
          <w:rFonts w:ascii="Arial" w:hAnsi="Arial" w:cs="Arial"/>
          <w:b/>
          <w:sz w:val="28"/>
          <w:szCs w:val="28"/>
          <w:lang w:val="es-ES" w:eastAsia="es-ES"/>
        </w:rPr>
      </w:pPr>
    </w:p>
    <w:p w14:paraId="046C571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CUARTO. Cuestiones previas para resolver el presente asunto. </w:t>
      </w:r>
      <w:r w:rsidRPr="00112CDE">
        <w:rPr>
          <w:rFonts w:ascii="Arial" w:hAnsi="Arial" w:cs="Arial"/>
          <w:sz w:val="28"/>
          <w:szCs w:val="28"/>
          <w:lang w:val="es-ES" w:eastAsia="es-ES"/>
        </w:rPr>
        <w:t>Para estar en aptitud de dar contestación a los agravios hechos valer, es preciso tener presente los siguientes antecedentes relevantes:</w:t>
      </w:r>
    </w:p>
    <w:p w14:paraId="4B55CBB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 </w:t>
      </w:r>
    </w:p>
    <w:p w14:paraId="35744A4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lastRenderedPageBreak/>
        <w:t>A</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Juicio para la protección de los derechos político-electorales del ciudadano SUP-JDC-9167/2011</w:t>
      </w:r>
      <w:r w:rsidRPr="00112CDE">
        <w:rPr>
          <w:rFonts w:ascii="Arial" w:hAnsi="Arial" w:cs="Arial"/>
          <w:sz w:val="28"/>
          <w:szCs w:val="28"/>
          <w:lang w:val="es-ES" w:eastAsia="es-ES"/>
        </w:rPr>
        <w:t xml:space="preserve">. Esta Sala Superior del Tribunal Electoral del Poder Judicial de la Federación, en la sesión pública de dos de noviembre de dos mil once, al resolver, por mayoría de votos, el referido juicio para la protección de los derechos político-electorales del ciudadano determinó que los integrantes de la comunidad indígena de Cherán tienen derecho a solicitar la elección de sus propias autoridades, siguiendo para ello sus normas, procedimientos y prácticas tradicionales con pleno respeto a los </w:t>
      </w:r>
      <w:r w:rsidRPr="00112CDE">
        <w:rPr>
          <w:rFonts w:ascii="Arial" w:hAnsi="Arial" w:cs="Arial"/>
          <w:b/>
          <w:sz w:val="28"/>
          <w:szCs w:val="28"/>
          <w:lang w:val="es-ES" w:eastAsia="es-ES"/>
        </w:rPr>
        <w:t>derechos humanos</w:t>
      </w:r>
      <w:r w:rsidRPr="00112CDE">
        <w:rPr>
          <w:rFonts w:ascii="Arial" w:hAnsi="Arial" w:cs="Arial"/>
          <w:sz w:val="28"/>
          <w:szCs w:val="28"/>
          <w:lang w:val="es-ES" w:eastAsia="es-ES"/>
        </w:rPr>
        <w:t xml:space="preserve">, al tenor de los siguientes puntos resolutivos: </w:t>
      </w:r>
    </w:p>
    <w:p w14:paraId="49532F42" w14:textId="77777777" w:rsidR="00112CDE" w:rsidRPr="00112CDE" w:rsidRDefault="00112CDE" w:rsidP="00112CDE">
      <w:pPr>
        <w:spacing w:after="0" w:line="360" w:lineRule="auto"/>
        <w:jc w:val="both"/>
        <w:rPr>
          <w:rFonts w:ascii="Arial" w:hAnsi="Arial" w:cs="Arial"/>
          <w:sz w:val="28"/>
          <w:szCs w:val="28"/>
          <w:lang w:val="es-ES" w:eastAsia="es-ES"/>
        </w:rPr>
      </w:pPr>
    </w:p>
    <w:p w14:paraId="1748D52A"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sz w:val="24"/>
          <w:szCs w:val="24"/>
          <w:lang w:val="es-ES" w:eastAsia="es-ES"/>
        </w:rPr>
        <w:t>PRIMERO.</w:t>
      </w:r>
      <w:r w:rsidRPr="00112CDE">
        <w:rPr>
          <w:rFonts w:ascii="Arial" w:hAnsi="Arial" w:cs="Arial"/>
          <w:sz w:val="24"/>
          <w:szCs w:val="24"/>
          <w:lang w:val="es-ES" w:eastAsia="es-ES"/>
        </w:rPr>
        <w:t xml:space="preserve"> Se </w:t>
      </w:r>
      <w:r w:rsidRPr="00112CDE">
        <w:rPr>
          <w:rFonts w:ascii="Arial" w:hAnsi="Arial" w:cs="Arial"/>
          <w:b/>
          <w:sz w:val="24"/>
          <w:szCs w:val="24"/>
          <w:lang w:val="es-ES" w:eastAsia="es-ES"/>
        </w:rPr>
        <w:t>revoca</w:t>
      </w:r>
      <w:r w:rsidRPr="00112CDE">
        <w:rPr>
          <w:rFonts w:ascii="Arial" w:hAnsi="Arial" w:cs="Arial"/>
          <w:sz w:val="24"/>
          <w:szCs w:val="24"/>
          <w:lang w:val="es-ES" w:eastAsia="es-ES"/>
        </w:rPr>
        <w:t xml:space="preserve"> el </w:t>
      </w:r>
      <w:r w:rsidRPr="00112CDE">
        <w:rPr>
          <w:rFonts w:ascii="Arial" w:hAnsi="Arial" w:cs="Arial"/>
          <w:bCs/>
          <w:color w:val="000000"/>
          <w:spacing w:val="3"/>
          <w:sz w:val="24"/>
          <w:szCs w:val="24"/>
          <w:lang w:val="es-ES_tradnl" w:eastAsia="es-ES"/>
        </w:rPr>
        <w:t xml:space="preserve">acuerdo CG-38/2011 de nueve de septiembre de dos mil once emitido por el Consejo General del Instituto Electoral de Michoacán por el que se da </w:t>
      </w:r>
      <w:r w:rsidRPr="00112CDE">
        <w:rPr>
          <w:rFonts w:ascii="Arial" w:hAnsi="Arial" w:cs="Arial"/>
          <w:bCs/>
          <w:color w:val="000000"/>
          <w:spacing w:val="2"/>
          <w:sz w:val="24"/>
          <w:szCs w:val="24"/>
          <w:lang w:val="es-ES_tradnl" w:eastAsia="es-ES"/>
        </w:rPr>
        <w:t xml:space="preserve">respuesta a la petición de la Comunidad Indígena de Cherán para celebrar elecciones </w:t>
      </w:r>
      <w:r w:rsidRPr="00112CDE">
        <w:rPr>
          <w:rFonts w:ascii="Arial" w:hAnsi="Arial" w:cs="Arial"/>
          <w:bCs/>
          <w:color w:val="000000"/>
          <w:spacing w:val="3"/>
          <w:sz w:val="24"/>
          <w:szCs w:val="24"/>
          <w:lang w:val="es-ES_tradnl" w:eastAsia="es-ES"/>
        </w:rPr>
        <w:t>bajo sus usos y costumbres.</w:t>
      </w:r>
    </w:p>
    <w:p w14:paraId="60266C18" w14:textId="77777777" w:rsidR="00112CDE" w:rsidRPr="00112CDE" w:rsidRDefault="00112CDE" w:rsidP="00112CDE">
      <w:pPr>
        <w:spacing w:after="0" w:line="240" w:lineRule="auto"/>
        <w:ind w:left="567" w:right="567" w:firstLine="709"/>
        <w:jc w:val="both"/>
        <w:rPr>
          <w:rFonts w:ascii="Arial" w:hAnsi="Arial" w:cs="Arial"/>
          <w:b/>
          <w:sz w:val="24"/>
          <w:szCs w:val="24"/>
          <w:lang w:val="es-ES" w:eastAsia="es-ES"/>
        </w:rPr>
      </w:pPr>
    </w:p>
    <w:p w14:paraId="3D0DCBA1"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sz w:val="24"/>
          <w:szCs w:val="24"/>
          <w:lang w:val="es-ES" w:eastAsia="es-ES"/>
        </w:rPr>
        <w:t xml:space="preserve">SEGUNDO. </w:t>
      </w:r>
      <w:r w:rsidRPr="00112CDE">
        <w:rPr>
          <w:rFonts w:ascii="Arial" w:hAnsi="Arial" w:cs="Arial"/>
          <w:bCs/>
          <w:color w:val="000000"/>
          <w:spacing w:val="3"/>
          <w:sz w:val="24"/>
          <w:szCs w:val="24"/>
          <w:lang w:val="es-ES_tradnl" w:eastAsia="es-ES"/>
        </w:rPr>
        <w:t xml:space="preserve">Se </w:t>
      </w:r>
      <w:r w:rsidRPr="00112CDE">
        <w:rPr>
          <w:rFonts w:ascii="Arial" w:hAnsi="Arial" w:cs="Arial"/>
          <w:b/>
          <w:bCs/>
          <w:color w:val="000000"/>
          <w:spacing w:val="3"/>
          <w:sz w:val="24"/>
          <w:szCs w:val="24"/>
          <w:lang w:val="es-ES_tradnl" w:eastAsia="es-ES"/>
        </w:rPr>
        <w:t>determina</w:t>
      </w:r>
      <w:r w:rsidRPr="00112CDE">
        <w:rPr>
          <w:rFonts w:ascii="Arial" w:hAnsi="Arial" w:cs="Arial"/>
          <w:bCs/>
          <w:color w:val="000000"/>
          <w:spacing w:val="3"/>
          <w:sz w:val="24"/>
          <w:szCs w:val="24"/>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5549C371"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p>
    <w:p w14:paraId="09DBABBB"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TERCERO.</w:t>
      </w:r>
      <w:r w:rsidRPr="00112CDE">
        <w:rPr>
          <w:rFonts w:ascii="Arial" w:hAnsi="Arial" w:cs="Arial"/>
          <w:bCs/>
          <w:color w:val="000000"/>
          <w:spacing w:val="3"/>
          <w:sz w:val="24"/>
          <w:szCs w:val="24"/>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4B57EB11"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p>
    <w:p w14:paraId="06E1C59E"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CUARTO.</w:t>
      </w:r>
      <w:r w:rsidRPr="00112CDE">
        <w:rPr>
          <w:rFonts w:ascii="Arial" w:hAnsi="Arial" w:cs="Arial"/>
          <w:bCs/>
          <w:color w:val="000000"/>
          <w:spacing w:val="3"/>
          <w:sz w:val="24"/>
          <w:szCs w:val="24"/>
          <w:lang w:val="es-ES_tradnl" w:eastAsia="es-ES"/>
        </w:rPr>
        <w:t xml:space="preserve"> </w:t>
      </w:r>
      <w:r w:rsidRPr="00112CDE">
        <w:rPr>
          <w:rFonts w:ascii="Arial" w:hAnsi="Arial" w:cs="Arial"/>
          <w:b/>
          <w:bCs/>
          <w:color w:val="000000"/>
          <w:spacing w:val="3"/>
          <w:sz w:val="24"/>
          <w:szCs w:val="24"/>
          <w:lang w:val="es-ES_tradnl" w:eastAsia="es-ES"/>
        </w:rPr>
        <w:t xml:space="preserve"> </w:t>
      </w:r>
      <w:r w:rsidRPr="00112CDE">
        <w:rPr>
          <w:rFonts w:ascii="Arial" w:hAnsi="Arial" w:cs="Arial"/>
          <w:bCs/>
          <w:color w:val="000000"/>
          <w:spacing w:val="3"/>
          <w:sz w:val="24"/>
          <w:szCs w:val="24"/>
          <w:lang w:val="es-ES_tradnl" w:eastAsia="es-ES"/>
        </w:rPr>
        <w:t xml:space="preserve"> Se </w:t>
      </w:r>
      <w:r w:rsidRPr="00112CDE">
        <w:rPr>
          <w:rFonts w:ascii="Arial" w:hAnsi="Arial" w:cs="Arial"/>
          <w:b/>
          <w:bCs/>
          <w:color w:val="000000"/>
          <w:spacing w:val="3"/>
          <w:sz w:val="24"/>
          <w:szCs w:val="24"/>
          <w:lang w:val="es-ES_tradnl" w:eastAsia="es-ES"/>
        </w:rPr>
        <w:t>ordena</w:t>
      </w:r>
      <w:r w:rsidRPr="00112CDE">
        <w:rPr>
          <w:rFonts w:ascii="Arial" w:hAnsi="Arial" w:cs="Arial"/>
          <w:bCs/>
          <w:color w:val="000000"/>
          <w:spacing w:val="3"/>
          <w:sz w:val="24"/>
          <w:szCs w:val="24"/>
          <w:lang w:val="es-ES_tradnl" w:eastAsia="es-ES"/>
        </w:rPr>
        <w:t xml:space="preserve"> al Consejo General del Instituto Estatal Electoral de Michoacán realizar todas las acciones ordenadas en el considerando Noveno de la presente resolución.</w:t>
      </w:r>
    </w:p>
    <w:p w14:paraId="1E66FB18"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p>
    <w:p w14:paraId="6FBB8023"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 xml:space="preserve">QUINTO. </w:t>
      </w:r>
      <w:r w:rsidRPr="00112CDE">
        <w:rPr>
          <w:rFonts w:ascii="Arial" w:hAnsi="Arial" w:cs="Arial"/>
          <w:bCs/>
          <w:color w:val="000000"/>
          <w:spacing w:val="3"/>
          <w:sz w:val="24"/>
          <w:szCs w:val="24"/>
          <w:lang w:val="es-ES_tradnl" w:eastAsia="es-ES"/>
        </w:rPr>
        <w:t>Se ordena al Congreso del Estado de Michoacán realizar todas las acciones ordenadas en el considerando Noveno de la presente resolución.</w:t>
      </w:r>
    </w:p>
    <w:p w14:paraId="072FB64E"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p>
    <w:p w14:paraId="4C717DEA"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lastRenderedPageBreak/>
        <w:t xml:space="preserve">SEXTO. </w:t>
      </w:r>
      <w:r w:rsidRPr="00112CDE">
        <w:rPr>
          <w:rFonts w:ascii="Arial" w:hAnsi="Arial" w:cs="Arial"/>
          <w:bCs/>
          <w:color w:val="000000"/>
          <w:spacing w:val="3"/>
          <w:sz w:val="24"/>
          <w:szCs w:val="24"/>
          <w:lang w:val="es-ES_tradnl" w:eastAsia="es-ES"/>
        </w:rPr>
        <w:t xml:space="preserve">Se </w:t>
      </w:r>
      <w:r w:rsidRPr="00112CDE">
        <w:rPr>
          <w:rFonts w:ascii="Arial" w:hAnsi="Arial" w:cs="Arial"/>
          <w:b/>
          <w:bCs/>
          <w:color w:val="000000"/>
          <w:spacing w:val="3"/>
          <w:sz w:val="24"/>
          <w:szCs w:val="24"/>
          <w:lang w:val="es-ES_tradnl" w:eastAsia="es-ES"/>
        </w:rPr>
        <w:t>ordena</w:t>
      </w:r>
      <w:r w:rsidRPr="00112CDE">
        <w:rPr>
          <w:rFonts w:ascii="Arial" w:hAnsi="Arial" w:cs="Arial"/>
          <w:bCs/>
          <w:color w:val="000000"/>
          <w:spacing w:val="3"/>
          <w:sz w:val="24"/>
          <w:szCs w:val="24"/>
          <w:lang w:val="es-ES_tradnl" w:eastAsia="es-ES"/>
        </w:rPr>
        <w:t xml:space="preserve"> a las autoridades estatales que, en el ejercicio de sus funciones, acaten la presente ejecutoria y presten el auxilio necesario al Instituto Electoral de Michoacán.</w:t>
      </w:r>
    </w:p>
    <w:p w14:paraId="38F860F6" w14:textId="77777777" w:rsidR="00112CDE" w:rsidRPr="00112CDE" w:rsidRDefault="00112CDE" w:rsidP="00112CDE">
      <w:pPr>
        <w:spacing w:after="0" w:line="240" w:lineRule="auto"/>
        <w:ind w:left="567" w:right="567" w:firstLine="709"/>
        <w:jc w:val="both"/>
        <w:rPr>
          <w:rFonts w:ascii="Arial" w:hAnsi="Arial" w:cs="Arial"/>
          <w:b/>
          <w:bCs/>
          <w:color w:val="000000"/>
          <w:spacing w:val="3"/>
          <w:sz w:val="24"/>
          <w:szCs w:val="24"/>
          <w:lang w:val="es-ES_tradnl" w:eastAsia="es-ES"/>
        </w:rPr>
      </w:pPr>
    </w:p>
    <w:p w14:paraId="2BAC86E0" w14:textId="77777777" w:rsidR="00112CDE" w:rsidRPr="00112CDE" w:rsidRDefault="00112CDE" w:rsidP="00112CDE">
      <w:pPr>
        <w:spacing w:after="0" w:line="240" w:lineRule="auto"/>
        <w:ind w:left="567" w:right="567" w:firstLine="709"/>
        <w:jc w:val="both"/>
        <w:rPr>
          <w:rFonts w:ascii="Arial" w:hAnsi="Arial" w:cs="Arial"/>
          <w:bCs/>
          <w:color w:val="000000"/>
          <w:spacing w:val="3"/>
          <w:sz w:val="24"/>
          <w:szCs w:val="24"/>
          <w:lang w:val="es-ES_tradnl" w:eastAsia="es-ES"/>
        </w:rPr>
      </w:pPr>
      <w:r w:rsidRPr="00112CDE">
        <w:rPr>
          <w:rFonts w:ascii="Arial" w:hAnsi="Arial" w:cs="Arial"/>
          <w:b/>
          <w:bCs/>
          <w:color w:val="000000"/>
          <w:spacing w:val="3"/>
          <w:sz w:val="24"/>
          <w:szCs w:val="24"/>
          <w:lang w:val="es-ES_tradnl" w:eastAsia="es-ES"/>
        </w:rPr>
        <w:t>SÉPTIMO.</w:t>
      </w:r>
      <w:r w:rsidRPr="00112CDE">
        <w:rPr>
          <w:rFonts w:ascii="Arial" w:hAnsi="Arial" w:cs="Arial"/>
          <w:bCs/>
          <w:color w:val="000000"/>
          <w:spacing w:val="3"/>
          <w:sz w:val="24"/>
          <w:szCs w:val="24"/>
          <w:lang w:val="es-ES_tradnl" w:eastAsia="es-ES"/>
        </w:rPr>
        <w:t xml:space="preserve"> Las autoridades deberán </w:t>
      </w:r>
      <w:r w:rsidRPr="00112CDE">
        <w:rPr>
          <w:rFonts w:ascii="Arial" w:hAnsi="Arial" w:cs="Arial"/>
          <w:b/>
          <w:bCs/>
          <w:color w:val="000000"/>
          <w:spacing w:val="3"/>
          <w:sz w:val="24"/>
          <w:szCs w:val="24"/>
          <w:lang w:val="es-ES_tradnl" w:eastAsia="es-ES"/>
        </w:rPr>
        <w:t>remitir</w:t>
      </w:r>
      <w:r w:rsidRPr="00112CDE">
        <w:rPr>
          <w:rFonts w:ascii="Arial" w:hAnsi="Arial" w:cs="Arial"/>
          <w:bCs/>
          <w:color w:val="000000"/>
          <w:spacing w:val="3"/>
          <w:sz w:val="24"/>
          <w:szCs w:val="24"/>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14BEFA1F" w14:textId="77777777" w:rsidR="00112CDE" w:rsidRPr="00112CDE" w:rsidRDefault="00112CDE" w:rsidP="00112CDE">
      <w:pPr>
        <w:spacing w:after="0" w:line="360" w:lineRule="auto"/>
        <w:ind w:left="567" w:right="567" w:firstLine="708"/>
        <w:jc w:val="both"/>
        <w:rPr>
          <w:rFonts w:ascii="Arial" w:eastAsia="Times New Roman" w:hAnsi="Arial" w:cs="Arial"/>
          <w:sz w:val="24"/>
          <w:szCs w:val="24"/>
          <w:lang w:val="es-ES_tradnl" w:eastAsia="es-ES"/>
        </w:rPr>
      </w:pPr>
    </w:p>
    <w:p w14:paraId="7D8E3A52" w14:textId="77777777" w:rsidR="00112CDE" w:rsidRPr="00112CDE" w:rsidRDefault="00112CDE" w:rsidP="00112CDE">
      <w:pPr>
        <w:spacing w:after="0" w:line="360" w:lineRule="auto"/>
        <w:ind w:right="567"/>
        <w:jc w:val="both"/>
        <w:rPr>
          <w:rFonts w:ascii="Arial" w:hAnsi="Arial" w:cs="Arial"/>
          <w:sz w:val="24"/>
          <w:szCs w:val="24"/>
          <w:lang w:val="es-ES" w:eastAsia="es-ES"/>
        </w:rPr>
      </w:pPr>
    </w:p>
    <w:p w14:paraId="54604B6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el considerando </w:t>
      </w:r>
      <w:r w:rsidRPr="00112CDE">
        <w:rPr>
          <w:rFonts w:ascii="Arial" w:hAnsi="Arial" w:cs="Arial"/>
          <w:b/>
          <w:sz w:val="28"/>
          <w:szCs w:val="28"/>
          <w:lang w:val="es-ES" w:eastAsia="es-ES"/>
        </w:rPr>
        <w:t>noveno</w:t>
      </w:r>
      <w:r w:rsidRPr="00112CDE">
        <w:rPr>
          <w:rFonts w:ascii="Arial" w:hAnsi="Arial" w:cs="Arial"/>
          <w:sz w:val="28"/>
          <w:szCs w:val="28"/>
          <w:lang w:val="es-ES" w:eastAsia="es-ES"/>
        </w:rPr>
        <w:t xml:space="preserve"> de la referida sentencia estimativa de esta Sala Superior del Tribunal Electoral del Poder Judicial de la Federación, se establecieron como efectos de la resolución los siguientes (énfasis añadido):  </w:t>
      </w:r>
    </w:p>
    <w:p w14:paraId="0D3AADAE" w14:textId="77777777" w:rsidR="00112CDE" w:rsidRPr="00112CDE" w:rsidRDefault="00112CDE" w:rsidP="00112CDE">
      <w:pPr>
        <w:spacing w:after="0" w:line="360" w:lineRule="auto"/>
        <w:jc w:val="both"/>
        <w:rPr>
          <w:rFonts w:ascii="Arial" w:hAnsi="Arial" w:cs="Arial"/>
          <w:b/>
          <w:sz w:val="28"/>
          <w:szCs w:val="28"/>
          <w:lang w:val="es-ES" w:eastAsia="es-ES"/>
        </w:rPr>
      </w:pPr>
    </w:p>
    <w:p w14:paraId="1F25A336" w14:textId="77777777" w:rsidR="00112CDE" w:rsidRPr="00112CDE" w:rsidRDefault="00112CDE" w:rsidP="00112CDE">
      <w:pPr>
        <w:spacing w:before="100" w:beforeAutospacing="1" w:after="100" w:afterAutospacing="1" w:line="240" w:lineRule="auto"/>
        <w:ind w:left="567" w:right="567" w:firstLine="709"/>
        <w:rPr>
          <w:rFonts w:ascii="Arial" w:hAnsi="Arial" w:cs="Arial"/>
          <w:sz w:val="24"/>
          <w:szCs w:val="24"/>
          <w:lang w:val="es-ES" w:eastAsia="es-ES"/>
        </w:rPr>
      </w:pPr>
      <w:r w:rsidRPr="00112CDE">
        <w:rPr>
          <w:rFonts w:ascii="Arial" w:hAnsi="Arial" w:cs="Arial"/>
          <w:b/>
          <w:sz w:val="24"/>
          <w:szCs w:val="24"/>
          <w:lang w:val="es-ES" w:eastAsia="es-ES"/>
        </w:rPr>
        <w:t xml:space="preserve">NOVENO. Efectos. </w:t>
      </w:r>
      <w:r w:rsidRPr="00112CDE">
        <w:rPr>
          <w:rFonts w:ascii="Arial" w:hAnsi="Arial" w:cs="Arial"/>
          <w:sz w:val="24"/>
          <w:szCs w:val="24"/>
          <w:lang w:val="es-ES" w:eastAsia="es-ES"/>
        </w:rPr>
        <w:t>En virtud de lo establecido en el considerando anterior lo procedente es determinar los efectos de la presente resolución:</w:t>
      </w:r>
    </w:p>
    <w:p w14:paraId="01F30E89" w14:textId="77777777" w:rsidR="00112CDE" w:rsidRPr="00112CDE" w:rsidRDefault="00112CDE" w:rsidP="00112CDE">
      <w:pPr>
        <w:spacing w:before="100" w:beforeAutospacing="1" w:after="100" w:afterAutospacing="1" w:line="240" w:lineRule="auto"/>
        <w:ind w:left="567" w:right="567" w:firstLine="709"/>
        <w:rPr>
          <w:rFonts w:ascii="Arial" w:hAnsi="Arial" w:cs="Arial"/>
          <w:sz w:val="24"/>
          <w:szCs w:val="24"/>
          <w:lang w:val="es-ES" w:eastAsia="es-ES"/>
        </w:rPr>
      </w:pPr>
    </w:p>
    <w:p w14:paraId="64814EEC"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sz w:val="24"/>
          <w:szCs w:val="24"/>
          <w:lang w:val="es-ES" w:eastAsia="es-ES"/>
        </w:rPr>
        <w:t xml:space="preserve">De acuerdo a lo establecido en </w:t>
      </w:r>
      <w:r w:rsidRPr="00112CDE">
        <w:rPr>
          <w:rFonts w:ascii="Arial" w:hAnsi="Arial" w:cs="Arial"/>
          <w:bCs/>
          <w:sz w:val="24"/>
          <w:szCs w:val="24"/>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112CDE">
        <w:rPr>
          <w:rFonts w:ascii="Arial" w:hAnsi="Arial" w:cs="Arial"/>
          <w:sz w:val="24"/>
          <w:szCs w:val="24"/>
          <w:lang w:val="es-ES" w:eastAsia="es-ES"/>
        </w:rPr>
        <w:t xml:space="preserve">7, párrafo 1, </w:t>
      </w:r>
      <w:r w:rsidRPr="00112CDE">
        <w:rPr>
          <w:rFonts w:ascii="Arial" w:hAnsi="Arial" w:cs="Arial"/>
          <w:bCs/>
          <w:sz w:val="24"/>
          <w:szCs w:val="24"/>
          <w:lang w:val="es-ES_tradnl" w:eastAsia="es-ES"/>
        </w:rPr>
        <w:t xml:space="preserve">y 8, párrafo 2, del Convenio número 169 de la Organización Internacional del Trabajo sobre Pueblos Indígenas y Tribales en Países Independientes; así como 1, tanto del </w:t>
      </w:r>
      <w:r w:rsidRPr="00112CDE">
        <w:rPr>
          <w:rFonts w:ascii="Arial" w:hAnsi="Arial" w:cs="Arial"/>
          <w:bCs/>
          <w:sz w:val="24"/>
          <w:szCs w:val="24"/>
          <w:lang w:val="es-ES" w:eastAsia="es-ES"/>
        </w:rPr>
        <w:t xml:space="preserve">Pacto Internacional de Derechos Civiles y Políticos como del Pacto Internacional de Derechos Económicos, Sociales y Culturales, </w:t>
      </w:r>
      <w:r w:rsidRPr="00112CDE">
        <w:rPr>
          <w:rFonts w:ascii="Arial" w:hAnsi="Arial" w:cs="Arial"/>
          <w:bCs/>
          <w:color w:val="000000"/>
          <w:spacing w:val="3"/>
          <w:sz w:val="24"/>
          <w:szCs w:val="24"/>
          <w:lang w:val="es-ES_tradnl" w:eastAsia="es-ES"/>
        </w:rPr>
        <w:t xml:space="preserve">así como 4, 5, 20 y 33 de la Declaración de las Naciones Unidas sobre los Derechos de los Pueblos Indígenas se determina que los integrantes  de la comunidad indígena de Cherán que acuden al presente juicio </w:t>
      </w:r>
      <w:r w:rsidRPr="00112CDE">
        <w:rPr>
          <w:rFonts w:ascii="Arial" w:hAnsi="Arial" w:cs="Arial"/>
          <w:bCs/>
          <w:color w:val="000000"/>
          <w:spacing w:val="3"/>
          <w:sz w:val="24"/>
          <w:szCs w:val="24"/>
          <w:u w:val="single"/>
          <w:lang w:val="es-ES_tradnl" w:eastAsia="es-ES"/>
        </w:rPr>
        <w:t>tienen derecho a solicitar la elección de sus propias autoridades, siguiendo para ello sus normas, procedimientos y prácticas tradicionales, con pleno respeto a los derechos humanos</w:t>
      </w:r>
      <w:r w:rsidRPr="00112CDE">
        <w:rPr>
          <w:rFonts w:ascii="Arial" w:hAnsi="Arial" w:cs="Arial"/>
          <w:bCs/>
          <w:color w:val="000000"/>
          <w:spacing w:val="3"/>
          <w:sz w:val="24"/>
          <w:szCs w:val="24"/>
          <w:lang w:val="es-ES_tradnl" w:eastAsia="es-ES"/>
        </w:rPr>
        <w:t>.</w:t>
      </w:r>
    </w:p>
    <w:p w14:paraId="4FBD9392"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36D31EBB"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 xml:space="preserve">En virtud de que, acorde con lo establecido en los artículos 41, 115 y 122 de la Constitución Política de los Estados Unidos Mexicanos uno de los principios rectores de toda elección democrática consiste en que la misma sea vigilada y sus resultados sean validados por una </w:t>
      </w:r>
      <w:r w:rsidRPr="00112CDE">
        <w:rPr>
          <w:rFonts w:ascii="Arial" w:hAnsi="Arial" w:cs="Arial"/>
          <w:bCs/>
          <w:color w:val="000000"/>
          <w:spacing w:val="3"/>
          <w:sz w:val="24"/>
          <w:szCs w:val="24"/>
          <w:lang w:val="es-ES_tradnl" w:eastAsia="es-ES"/>
        </w:rPr>
        <w:lastRenderedPageBreak/>
        <w:t xml:space="preserve">autoridad constitucionalmente autónoma, el </w:t>
      </w:r>
      <w:r w:rsidRPr="00112CDE">
        <w:rPr>
          <w:rFonts w:ascii="Arial" w:hAnsi="Arial" w:cs="Arial"/>
          <w:bCs/>
          <w:color w:val="000000"/>
          <w:spacing w:val="3"/>
          <w:sz w:val="24"/>
          <w:szCs w:val="24"/>
          <w:u w:val="single"/>
          <w:lang w:val="es-ES_tradnl" w:eastAsia="es-ES"/>
        </w:rPr>
        <w:t>Consejo General del Instituto Electoral de Michoacán,</w:t>
      </w:r>
      <w:r w:rsidRPr="00112CDE">
        <w:rPr>
          <w:rFonts w:ascii="Arial" w:hAnsi="Arial" w:cs="Arial"/>
          <w:bCs/>
          <w:sz w:val="24"/>
          <w:szCs w:val="24"/>
          <w:u w:val="single"/>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112CDE">
        <w:rPr>
          <w:rFonts w:ascii="Arial" w:hAnsi="Arial" w:cs="Arial"/>
          <w:bCs/>
          <w:color w:val="000000"/>
          <w:spacing w:val="3"/>
          <w:sz w:val="24"/>
          <w:szCs w:val="24"/>
          <w:u w:val="single"/>
          <w:lang w:val="es-ES_tradnl" w:eastAsia="es-ES"/>
        </w:rPr>
        <w:t xml:space="preserve"> de manera inmediata, deberá</w:t>
      </w:r>
      <w:r w:rsidRPr="00112CDE">
        <w:rPr>
          <w:rFonts w:ascii="Arial" w:hAnsi="Arial" w:cs="Arial"/>
          <w:bCs/>
          <w:color w:val="000000"/>
          <w:spacing w:val="3"/>
          <w:sz w:val="24"/>
          <w:szCs w:val="24"/>
          <w:lang w:val="es-ES_tradnl" w:eastAsia="es-ES"/>
        </w:rPr>
        <w:t>:</w:t>
      </w:r>
    </w:p>
    <w:p w14:paraId="5C4ECBD7" w14:textId="77777777" w:rsidR="00112CDE" w:rsidRPr="00112CDE" w:rsidRDefault="00112CDE" w:rsidP="00112CDE">
      <w:pPr>
        <w:spacing w:before="100" w:beforeAutospacing="1" w:after="100" w:afterAutospacing="1" w:line="240" w:lineRule="auto"/>
        <w:ind w:left="567" w:right="567"/>
        <w:rPr>
          <w:rFonts w:ascii="Arial" w:hAnsi="Arial" w:cs="Arial"/>
          <w:bCs/>
          <w:color w:val="000000"/>
          <w:spacing w:val="3"/>
          <w:sz w:val="24"/>
          <w:szCs w:val="24"/>
          <w:lang w:val="es-ES_tradnl" w:eastAsia="es-ES"/>
        </w:rPr>
      </w:pPr>
    </w:p>
    <w:p w14:paraId="55EEE420" w14:textId="77777777" w:rsidR="00112CDE" w:rsidRPr="00112CDE" w:rsidRDefault="00112CDE" w:rsidP="00112CDE">
      <w:pPr>
        <w:numPr>
          <w:ilvl w:val="0"/>
          <w:numId w:val="7"/>
        </w:numPr>
        <w:spacing w:after="0" w:line="240" w:lineRule="auto"/>
        <w:ind w:left="567" w:right="567"/>
        <w:jc w:val="both"/>
        <w:rPr>
          <w:rFonts w:ascii="Arial" w:hAnsi="Arial" w:cs="Arial"/>
          <w:bCs/>
          <w:color w:val="000000"/>
          <w:spacing w:val="3"/>
          <w:sz w:val="24"/>
          <w:szCs w:val="24"/>
          <w:u w:val="single"/>
          <w:lang w:val="es-ES_tradnl" w:eastAsia="es-ES"/>
        </w:rPr>
      </w:pPr>
      <w:r w:rsidRPr="00112CDE">
        <w:rPr>
          <w:rFonts w:ascii="Arial" w:hAnsi="Arial" w:cs="Arial"/>
          <w:bCs/>
          <w:color w:val="000000"/>
          <w:spacing w:val="3"/>
          <w:sz w:val="24"/>
          <w:szCs w:val="24"/>
          <w:u w:val="single"/>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48B2847A" w14:textId="77777777" w:rsidR="00112CDE" w:rsidRPr="00112CDE" w:rsidRDefault="00112CDE" w:rsidP="00112CDE">
      <w:pPr>
        <w:spacing w:after="0" w:line="240" w:lineRule="auto"/>
        <w:ind w:left="567" w:right="567"/>
        <w:jc w:val="both"/>
        <w:rPr>
          <w:rFonts w:ascii="Arial" w:hAnsi="Arial" w:cs="Arial"/>
          <w:bCs/>
          <w:color w:val="000000"/>
          <w:spacing w:val="3"/>
          <w:sz w:val="24"/>
          <w:szCs w:val="24"/>
          <w:u w:val="single"/>
          <w:lang w:val="es-ES_tradnl" w:eastAsia="es-ES"/>
        </w:rPr>
      </w:pPr>
    </w:p>
    <w:p w14:paraId="039128E5"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u w:val="single"/>
          <w:lang w:val="es-ES_tradnl" w:eastAsia="es-ES"/>
        </w:rPr>
        <w:t>1) Si la mayoría de los integrantes de la comunidad indígena de Cherán está de acuerdo en celebrar elecciones por el sistema de usos y costumbres</w:t>
      </w:r>
      <w:r w:rsidRPr="00112CDE">
        <w:rPr>
          <w:rFonts w:ascii="Arial" w:hAnsi="Arial" w:cs="Arial"/>
          <w:bCs/>
          <w:color w:val="000000"/>
          <w:spacing w:val="3"/>
          <w:sz w:val="24"/>
          <w:szCs w:val="24"/>
          <w:lang w:val="es-ES_tradnl" w:eastAsia="es-ES"/>
        </w:rPr>
        <w:t xml:space="preserve">; </w:t>
      </w:r>
    </w:p>
    <w:p w14:paraId="72DA943B"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4675A0BB" w14:textId="77777777" w:rsidR="00112CDE" w:rsidRPr="00112CDE" w:rsidRDefault="00112CDE" w:rsidP="00112CDE">
      <w:pPr>
        <w:spacing w:after="0" w:line="240" w:lineRule="auto"/>
        <w:ind w:left="567" w:right="567"/>
        <w:jc w:val="both"/>
        <w:rPr>
          <w:rFonts w:ascii="Arial" w:hAnsi="Arial" w:cs="Arial"/>
          <w:sz w:val="24"/>
          <w:szCs w:val="24"/>
          <w:lang w:val="es-ES" w:eastAsia="es-ES"/>
        </w:rPr>
      </w:pPr>
      <w:r w:rsidRPr="00112CDE">
        <w:rPr>
          <w:rFonts w:ascii="Arial" w:hAnsi="Arial" w:cs="Arial"/>
          <w:bCs/>
          <w:color w:val="000000"/>
          <w:spacing w:val="3"/>
          <w:sz w:val="24"/>
          <w:szCs w:val="24"/>
          <w:lang w:val="es-ES_tradnl" w:eastAsia="es-ES"/>
        </w:rPr>
        <w:t xml:space="preserve">2) </w:t>
      </w:r>
      <w:r w:rsidRPr="00112CDE">
        <w:rPr>
          <w:rFonts w:ascii="Arial" w:hAnsi="Arial" w:cs="Arial"/>
          <w:sz w:val="24"/>
          <w:szCs w:val="24"/>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29A4052B" w14:textId="77777777" w:rsidR="00112CDE" w:rsidRPr="00112CDE" w:rsidRDefault="00112CDE" w:rsidP="00112CDE">
      <w:pPr>
        <w:spacing w:after="0" w:line="240" w:lineRule="auto"/>
        <w:ind w:left="567" w:right="567"/>
        <w:jc w:val="both"/>
        <w:rPr>
          <w:rFonts w:ascii="Arial" w:hAnsi="Arial" w:cs="Arial"/>
          <w:sz w:val="24"/>
          <w:szCs w:val="24"/>
          <w:lang w:val="es-ES" w:eastAsia="es-ES"/>
        </w:rPr>
      </w:pPr>
    </w:p>
    <w:p w14:paraId="1467174B"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51F55576"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4BDC7911" w14:textId="77777777" w:rsidR="00112CDE" w:rsidRPr="00112CDE" w:rsidRDefault="00112CDE" w:rsidP="00112CDE">
      <w:pPr>
        <w:numPr>
          <w:ilvl w:val="0"/>
          <w:numId w:val="7"/>
        </w:numPr>
        <w:spacing w:after="0" w:line="240" w:lineRule="auto"/>
        <w:ind w:left="567" w:right="567"/>
        <w:jc w:val="both"/>
        <w:rPr>
          <w:rFonts w:ascii="Arial" w:hAnsi="Arial" w:cs="Arial"/>
          <w:bCs/>
          <w:color w:val="000000"/>
          <w:spacing w:val="3"/>
          <w:sz w:val="24"/>
          <w:szCs w:val="24"/>
          <w:u w:val="single"/>
          <w:lang w:val="es-ES_tradnl" w:eastAsia="es-ES"/>
        </w:rPr>
      </w:pPr>
      <w:r w:rsidRPr="00112CDE">
        <w:rPr>
          <w:rFonts w:ascii="Arial" w:hAnsi="Arial" w:cs="Arial"/>
          <w:bCs/>
          <w:color w:val="000000"/>
          <w:spacing w:val="3"/>
          <w:sz w:val="24"/>
          <w:szCs w:val="24"/>
          <w:u w:val="single"/>
          <w:lang w:val="es-ES_tradnl" w:eastAsia="es-ES"/>
        </w:rPr>
        <w:t>De estimar que existen las condiciones necesarias para celebrar los comicios, deberá:</w:t>
      </w:r>
    </w:p>
    <w:p w14:paraId="641D5BE9" w14:textId="77777777" w:rsidR="00112CDE" w:rsidRPr="00112CDE" w:rsidRDefault="00112CDE" w:rsidP="00112CDE">
      <w:pPr>
        <w:spacing w:after="0" w:line="240" w:lineRule="auto"/>
        <w:ind w:left="567" w:right="567"/>
        <w:jc w:val="both"/>
        <w:rPr>
          <w:rFonts w:ascii="Arial" w:hAnsi="Arial" w:cs="Arial"/>
          <w:bCs/>
          <w:color w:val="000000"/>
          <w:spacing w:val="3"/>
          <w:sz w:val="24"/>
          <w:szCs w:val="24"/>
          <w:u w:val="single"/>
          <w:lang w:val="es-ES_tradnl" w:eastAsia="es-ES"/>
        </w:rPr>
      </w:pPr>
    </w:p>
    <w:p w14:paraId="555BF892" w14:textId="77777777" w:rsidR="00112CDE" w:rsidRPr="00112CDE" w:rsidRDefault="00112CDE" w:rsidP="00112CDE">
      <w:pPr>
        <w:spacing w:after="0" w:line="240" w:lineRule="auto"/>
        <w:ind w:left="567" w:right="567"/>
        <w:jc w:val="both"/>
        <w:rPr>
          <w:rFonts w:ascii="Arial" w:hAnsi="Arial" w:cs="Arial"/>
          <w:bCs/>
          <w:color w:val="000000"/>
          <w:spacing w:val="3"/>
          <w:sz w:val="24"/>
          <w:szCs w:val="24"/>
          <w:u w:val="single"/>
          <w:lang w:val="es-ES_tradnl" w:eastAsia="es-ES"/>
        </w:rPr>
      </w:pPr>
      <w:r w:rsidRPr="00112CDE">
        <w:rPr>
          <w:rFonts w:ascii="Arial" w:hAnsi="Arial" w:cs="Arial"/>
          <w:bCs/>
          <w:color w:val="000000"/>
          <w:spacing w:val="3"/>
          <w:sz w:val="24"/>
          <w:szCs w:val="24"/>
          <w:u w:val="single"/>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445BEDB4" w14:textId="77777777" w:rsidR="00112CDE" w:rsidRPr="00112CDE" w:rsidRDefault="00112CDE" w:rsidP="00112CDE">
      <w:pPr>
        <w:spacing w:after="0" w:line="240" w:lineRule="auto"/>
        <w:ind w:left="567" w:right="567"/>
        <w:jc w:val="both"/>
        <w:rPr>
          <w:rFonts w:ascii="Arial" w:hAnsi="Arial" w:cs="Arial"/>
          <w:bCs/>
          <w:color w:val="000000"/>
          <w:spacing w:val="3"/>
          <w:sz w:val="24"/>
          <w:szCs w:val="24"/>
          <w:u w:val="single"/>
          <w:lang w:val="es-ES_tradnl" w:eastAsia="es-ES"/>
        </w:rPr>
      </w:pPr>
    </w:p>
    <w:p w14:paraId="15BAE51D"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u w:val="single"/>
          <w:lang w:val="es-ES_tradnl" w:eastAsia="es-ES"/>
        </w:rPr>
        <w:t>2) Emitida la resolución del Congreso deberá disponer las consultas, así como las medidas conducentes y adecuadas, para que se establezcan todas las condiciones de diálogo y consenso que sean necesarias para llevar a cabo, en su caso, las elecciones por usos y costumbres</w:t>
      </w:r>
      <w:r w:rsidRPr="00112CDE">
        <w:rPr>
          <w:rFonts w:ascii="Arial" w:hAnsi="Arial" w:cs="Arial"/>
          <w:bCs/>
          <w:color w:val="000000"/>
          <w:spacing w:val="3"/>
          <w:sz w:val="24"/>
          <w:szCs w:val="24"/>
          <w:lang w:val="es-ES_tradnl" w:eastAsia="es-ES"/>
        </w:rPr>
        <w:t xml:space="preserve">. </w:t>
      </w:r>
    </w:p>
    <w:p w14:paraId="3DF45164"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60E34A95" w14:textId="77777777" w:rsidR="00112CDE" w:rsidRPr="00112CDE" w:rsidRDefault="00112CDE" w:rsidP="00112CDE">
      <w:pPr>
        <w:numPr>
          <w:ilvl w:val="0"/>
          <w:numId w:val="7"/>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u w:val="single"/>
          <w:lang w:val="es-ES_tradnl" w:eastAsia="es-ES"/>
        </w:rPr>
        <w:t xml:space="preserve">En la realización de las consultas y la adopción de las medidas correspondientes se deberán atender a los principios establecidos tanto en el Convenio Nº 169 de la Organización Internacional del </w:t>
      </w:r>
      <w:r w:rsidRPr="00112CDE">
        <w:rPr>
          <w:rFonts w:ascii="Arial" w:hAnsi="Arial" w:cs="Arial"/>
          <w:bCs/>
          <w:color w:val="000000"/>
          <w:spacing w:val="3"/>
          <w:sz w:val="24"/>
          <w:szCs w:val="24"/>
          <w:u w:val="single"/>
          <w:lang w:val="es-ES_tradnl" w:eastAsia="es-ES"/>
        </w:rPr>
        <w:lastRenderedPageBreak/>
        <w:t>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r w:rsidRPr="00112CDE">
        <w:rPr>
          <w:rFonts w:ascii="Arial" w:hAnsi="Arial" w:cs="Arial"/>
          <w:bCs/>
          <w:color w:val="000000"/>
          <w:spacing w:val="3"/>
          <w:sz w:val="24"/>
          <w:szCs w:val="24"/>
          <w:lang w:val="es-ES_tradnl" w:eastAsia="es-ES"/>
        </w:rPr>
        <w:t>:</w:t>
      </w:r>
    </w:p>
    <w:p w14:paraId="0AB12D7E"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4A2AFBD0"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Endógeno:</w:t>
      </w:r>
      <w:r w:rsidRPr="00112CDE">
        <w:rPr>
          <w:rFonts w:ascii="Arial" w:eastAsia="Times New Roman" w:hAnsi="Arial" w:cs="Arial"/>
          <w:sz w:val="24"/>
          <w:szCs w:val="24"/>
          <w:u w:val="single"/>
          <w:lang w:val="es-ES" w:eastAsia="es-ES"/>
        </w:rPr>
        <w:t xml:space="preserve"> el resultado de dichas consultas debe surgir de los propios pueblos y comunidad indígenas para hacer frente a necesidades de la colectividad;</w:t>
      </w:r>
    </w:p>
    <w:p w14:paraId="6E0B2783"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3CF7BB56"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Libre:</w:t>
      </w:r>
      <w:r w:rsidRPr="00112CDE">
        <w:rPr>
          <w:rFonts w:ascii="Arial" w:eastAsia="Times New Roman" w:hAnsi="Arial" w:cs="Arial"/>
          <w:sz w:val="24"/>
          <w:szCs w:val="24"/>
          <w:u w:val="single"/>
          <w:lang w:val="es-ES" w:eastAsia="es-ES"/>
        </w:rPr>
        <w:t xml:space="preserve"> el desarrollo de la consulta debe realizarse con el consentimiento libre e informado de los pueblos y comunidades indígenas, que deben participar en todas las fases del desarrollo;</w:t>
      </w:r>
    </w:p>
    <w:p w14:paraId="06DA97B4"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0AFA967B"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Pacífico:</w:t>
      </w:r>
      <w:r w:rsidRPr="00112CDE">
        <w:rPr>
          <w:rFonts w:ascii="Arial" w:eastAsia="Times New Roman" w:hAnsi="Arial" w:cs="Arial"/>
          <w:sz w:val="24"/>
          <w:szCs w:val="24"/>
          <w:u w:val="single"/>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4A6BA81A"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1F1CC8DC"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Informado:</w:t>
      </w:r>
      <w:r w:rsidRPr="00112CDE">
        <w:rPr>
          <w:rFonts w:ascii="Arial" w:eastAsia="Times New Roman" w:hAnsi="Arial" w:cs="Arial"/>
          <w:sz w:val="24"/>
          <w:szCs w:val="24"/>
          <w:u w:val="single"/>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2E526A7A"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2ACB99E5"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Democrático:</w:t>
      </w:r>
      <w:r w:rsidRPr="00112CDE">
        <w:rPr>
          <w:rFonts w:ascii="Arial" w:eastAsia="Times New Roman" w:hAnsi="Arial" w:cs="Arial"/>
          <w:sz w:val="24"/>
          <w:szCs w:val="24"/>
          <w:u w:val="single"/>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5FDBBC48"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0BD30B0C"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Equitativo:</w:t>
      </w:r>
      <w:r w:rsidRPr="00112CDE">
        <w:rPr>
          <w:rFonts w:ascii="Arial" w:eastAsia="Times New Roman" w:hAnsi="Arial" w:cs="Arial"/>
          <w:sz w:val="24"/>
          <w:szCs w:val="24"/>
          <w:u w:val="single"/>
          <w:lang w:val="es-ES" w:eastAsia="es-ES"/>
        </w:rPr>
        <w:t xml:space="preserve"> debe beneficiar por igual a todos los miembros, sin discriminación, y contribuir a reducir desigualdades, garantizando la participación de las mujeres en condiciones de equidad frente a los varones;</w:t>
      </w:r>
    </w:p>
    <w:p w14:paraId="3A5B8C9F" w14:textId="77777777" w:rsidR="00112CDE" w:rsidRPr="00112CDE" w:rsidRDefault="00112CDE" w:rsidP="00112CDE">
      <w:pPr>
        <w:spacing w:before="100" w:beforeAutospacing="1" w:after="100" w:afterAutospacing="1" w:line="240" w:lineRule="auto"/>
        <w:ind w:left="567" w:right="567"/>
        <w:rPr>
          <w:rFonts w:ascii="Arial" w:hAnsi="Arial" w:cs="Arial"/>
          <w:sz w:val="24"/>
          <w:szCs w:val="24"/>
          <w:u w:val="single"/>
          <w:lang w:val="es-ES" w:eastAsia="es-ES"/>
        </w:rPr>
      </w:pPr>
    </w:p>
    <w:p w14:paraId="652E919E"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u w:val="single"/>
          <w:lang w:val="es-ES" w:eastAsia="es-ES"/>
        </w:rPr>
      </w:pPr>
      <w:r w:rsidRPr="00112CDE">
        <w:rPr>
          <w:rFonts w:ascii="Arial" w:eastAsia="Times New Roman" w:hAnsi="Arial" w:cs="Arial"/>
          <w:b/>
          <w:sz w:val="24"/>
          <w:szCs w:val="24"/>
          <w:u w:val="single"/>
          <w:lang w:val="es-ES" w:eastAsia="es-ES"/>
        </w:rPr>
        <w:t xml:space="preserve">Socialmente responsable: </w:t>
      </w:r>
      <w:r w:rsidRPr="00112CDE">
        <w:rPr>
          <w:rFonts w:ascii="Arial" w:eastAsia="Times New Roman" w:hAnsi="Arial" w:cs="Arial"/>
          <w:sz w:val="24"/>
          <w:szCs w:val="24"/>
          <w:u w:val="single"/>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46953CC7" w14:textId="77777777" w:rsidR="00112CDE" w:rsidRPr="00112CDE" w:rsidRDefault="00112CDE" w:rsidP="00112CDE">
      <w:pPr>
        <w:spacing w:after="0" w:line="240" w:lineRule="auto"/>
        <w:ind w:left="567" w:right="567"/>
        <w:jc w:val="both"/>
        <w:rPr>
          <w:rFonts w:ascii="Arial" w:eastAsia="Times New Roman" w:hAnsi="Arial" w:cs="Arial"/>
          <w:sz w:val="24"/>
          <w:szCs w:val="24"/>
          <w:u w:val="single"/>
          <w:lang w:val="es-ES" w:eastAsia="es-ES"/>
        </w:rPr>
      </w:pPr>
    </w:p>
    <w:p w14:paraId="66498B16" w14:textId="77777777" w:rsidR="00112CDE" w:rsidRPr="00112CDE" w:rsidRDefault="00112CDE" w:rsidP="00112CDE">
      <w:pPr>
        <w:numPr>
          <w:ilvl w:val="1"/>
          <w:numId w:val="5"/>
        </w:numPr>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u w:val="single"/>
          <w:lang w:val="es-ES" w:eastAsia="es-ES"/>
        </w:rPr>
        <w:lastRenderedPageBreak/>
        <w:t>Autogestionado:</w:t>
      </w:r>
      <w:r w:rsidRPr="00112CDE">
        <w:rPr>
          <w:rFonts w:ascii="Arial" w:eastAsia="Times New Roman" w:hAnsi="Arial" w:cs="Arial"/>
          <w:sz w:val="24"/>
          <w:szCs w:val="24"/>
          <w:u w:val="single"/>
          <w:lang w:val="es-ES" w:eastAsia="es-ES"/>
        </w:rPr>
        <w:t xml:space="preserve"> las medidas que se adopten a partir de la consulta deben ser manejados por los propios interesados a través de formas propias de organización y participación</w:t>
      </w:r>
      <w:r w:rsidRPr="00112CDE">
        <w:rPr>
          <w:rFonts w:ascii="Arial" w:eastAsia="Times New Roman" w:hAnsi="Arial" w:cs="Arial"/>
          <w:sz w:val="24"/>
          <w:szCs w:val="24"/>
          <w:lang w:val="es-ES" w:eastAsia="es-ES"/>
        </w:rPr>
        <w:t>.</w:t>
      </w:r>
    </w:p>
    <w:p w14:paraId="2E69C14E"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2A299FE9" w14:textId="77777777" w:rsidR="00112CDE" w:rsidRPr="00112CDE" w:rsidRDefault="00112CDE" w:rsidP="00112CDE">
      <w:pPr>
        <w:numPr>
          <w:ilvl w:val="0"/>
          <w:numId w:val="5"/>
        </w:numPr>
        <w:spacing w:after="0" w:line="240" w:lineRule="auto"/>
        <w:ind w:left="567" w:right="567"/>
        <w:jc w:val="both"/>
        <w:rPr>
          <w:rFonts w:ascii="Arial" w:hAnsi="Arial" w:cs="Arial"/>
          <w:sz w:val="24"/>
          <w:szCs w:val="24"/>
          <w:lang w:val="es-ES" w:eastAsia="es-ES"/>
        </w:rPr>
      </w:pPr>
      <w:r w:rsidRPr="00112CDE">
        <w:rPr>
          <w:rFonts w:ascii="Arial" w:hAnsi="Arial" w:cs="Arial"/>
          <w:bCs/>
          <w:color w:val="000000"/>
          <w:spacing w:val="3"/>
          <w:sz w:val="24"/>
          <w:szCs w:val="24"/>
          <w:lang w:val="es-ES_tradnl" w:eastAsia="es-ES"/>
        </w:rPr>
        <w:t>En el supuesto que para el primero de enero de dos mil doce no se haya definido o determinado a la autoridad municipal de Cherán, el Instituto Electoral de Michoacán deberá</w:t>
      </w:r>
      <w:r w:rsidRPr="00112CDE">
        <w:rPr>
          <w:rFonts w:ascii="Arial" w:hAnsi="Arial" w:cs="Arial"/>
          <w:sz w:val="24"/>
          <w:szCs w:val="24"/>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19E86791"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03D9E8D1"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 xml:space="preserve">La elección de los integrantes del </w:t>
      </w:r>
      <w:r w:rsidRPr="00112CDE">
        <w:rPr>
          <w:rFonts w:ascii="Arial" w:hAnsi="Arial" w:cs="Arial"/>
          <w:bCs/>
          <w:color w:val="000000"/>
          <w:spacing w:val="3"/>
          <w:sz w:val="24"/>
          <w:szCs w:val="24"/>
          <w:lang w:val="es-ES_tradnl" w:eastAsia="es-ES"/>
        </w:rPr>
        <w:br/>
        <w:t>Ayuntamiento del Municipio de Cherán sólo podrá celebrarse hasta que las autoridades den pleno cumplimiento a lo establecido en la presente ejecutoria.</w:t>
      </w:r>
    </w:p>
    <w:p w14:paraId="59C543CF"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7FC74AA4"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1B876BBE"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353D1CBC"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0484216E"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5C03373A"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026A83BE"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4B4CB111"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lastRenderedPageBreak/>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5831B6FD"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0645E247"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Sirve de apoyo a lo anterior, la jurisprudencia 31/2002</w:t>
      </w:r>
      <w:r w:rsidRPr="00112CDE">
        <w:rPr>
          <w:rFonts w:ascii="Arial" w:hAnsi="Arial" w:cs="Arial"/>
          <w:sz w:val="24"/>
          <w:szCs w:val="24"/>
          <w:lang w:val="es-ES" w:eastAsia="es-ES"/>
        </w:rPr>
        <w:t xml:space="preserve"> consultable en las páginas 275 a 276 en la </w:t>
      </w:r>
      <w:r w:rsidRPr="00112CDE">
        <w:rPr>
          <w:rFonts w:ascii="Arial" w:hAnsi="Arial" w:cs="Arial"/>
          <w:i/>
          <w:sz w:val="24"/>
          <w:szCs w:val="24"/>
          <w:lang w:val="es-ES" w:eastAsia="es-ES"/>
        </w:rPr>
        <w:t>Compilación 1997-2010: Jurisprudencia y tesis en materia electoral</w:t>
      </w:r>
      <w:r w:rsidRPr="00112CDE">
        <w:rPr>
          <w:rFonts w:ascii="Arial" w:hAnsi="Arial" w:cs="Arial"/>
          <w:sz w:val="24"/>
          <w:szCs w:val="24"/>
          <w:lang w:val="es-ES" w:eastAsia="es-ES"/>
        </w:rPr>
        <w:t xml:space="preserve">, tomo </w:t>
      </w:r>
      <w:r w:rsidRPr="00112CDE">
        <w:rPr>
          <w:rFonts w:ascii="Arial" w:hAnsi="Arial" w:cs="Arial"/>
          <w:i/>
          <w:sz w:val="24"/>
          <w:szCs w:val="24"/>
          <w:lang w:val="es-ES" w:eastAsia="es-ES"/>
        </w:rPr>
        <w:t>Jurisprudencia</w:t>
      </w:r>
      <w:r w:rsidRPr="00112CDE">
        <w:rPr>
          <w:rFonts w:ascii="Arial" w:hAnsi="Arial" w:cs="Arial"/>
          <w:sz w:val="24"/>
          <w:szCs w:val="24"/>
          <w:lang w:val="es-ES" w:eastAsia="es-ES"/>
        </w:rPr>
        <w:t xml:space="preserve">, volumen 1, publicada por el Tribunal Electoral del Poder Judicial de la Federación, de rubro: </w:t>
      </w:r>
      <w:r w:rsidRPr="00112CDE">
        <w:rPr>
          <w:rFonts w:ascii="Arial" w:hAnsi="Arial" w:cs="Arial"/>
          <w:bCs/>
          <w:color w:val="000000"/>
          <w:spacing w:val="3"/>
          <w:sz w:val="24"/>
          <w:szCs w:val="24"/>
          <w:lang w:val="es-ES_tradnl" w:eastAsia="es-ES"/>
        </w:rPr>
        <w:t>“</w:t>
      </w:r>
      <w:hyperlink r:id="rId16" w:anchor="31/2002" w:history="1">
        <w:r w:rsidRPr="00112CDE">
          <w:rPr>
            <w:rFonts w:ascii="Arial" w:hAnsi="Arial" w:cs="Arial"/>
            <w:b/>
            <w:color w:val="000000"/>
            <w:spacing w:val="3"/>
            <w:sz w:val="24"/>
            <w:szCs w:val="24"/>
            <w:lang w:val="es-ES_tradnl" w:eastAsia="es-ES"/>
          </w:rPr>
          <w:t>EJECUCIÓN DE SENTENCIAS ELECTORALES. LAS AUTORIDADES ESTÁN OBLIGADAS A ACATARLAS, INDEPENDIENTEMENTE DE QUE NO TENGAN EL CARÁCTER DE RESPONSABLES, CUANDO POR SUS FUNCIONES DEBAN DESPLEGAR ACTOS PARA SU CUMPLIMIENTO”.</w:t>
        </w:r>
      </w:hyperlink>
      <w:bookmarkStart w:id="5" w:name="TEXTO_31/2002"/>
      <w:bookmarkEnd w:id="5"/>
      <w:r w:rsidRPr="00112CDE">
        <w:rPr>
          <w:rFonts w:ascii="Arial" w:hAnsi="Arial" w:cs="Arial"/>
          <w:bCs/>
          <w:color w:val="000000"/>
          <w:spacing w:val="3"/>
          <w:sz w:val="24"/>
          <w:szCs w:val="24"/>
          <w:lang w:val="es-ES_tradnl" w:eastAsia="es-ES"/>
        </w:rPr>
        <w:t xml:space="preserve"> </w:t>
      </w:r>
    </w:p>
    <w:p w14:paraId="42067384" w14:textId="77777777" w:rsidR="00112CDE" w:rsidRPr="00112CDE" w:rsidRDefault="00112CDE" w:rsidP="00112CDE">
      <w:pPr>
        <w:spacing w:after="0" w:line="240" w:lineRule="auto"/>
        <w:ind w:left="567" w:right="567"/>
        <w:jc w:val="both"/>
        <w:rPr>
          <w:rFonts w:ascii="Arial" w:hAnsi="Arial" w:cs="Arial"/>
          <w:bCs/>
          <w:color w:val="000000"/>
          <w:spacing w:val="3"/>
          <w:sz w:val="24"/>
          <w:szCs w:val="24"/>
          <w:lang w:val="es-ES_tradnl" w:eastAsia="es-ES"/>
        </w:rPr>
      </w:pPr>
    </w:p>
    <w:p w14:paraId="0C8A71DD" w14:textId="77777777" w:rsidR="00112CDE" w:rsidRPr="00112CDE" w:rsidRDefault="00112CDE" w:rsidP="00112CDE">
      <w:pPr>
        <w:numPr>
          <w:ilvl w:val="0"/>
          <w:numId w:val="5"/>
        </w:numPr>
        <w:spacing w:after="0" w:line="240" w:lineRule="auto"/>
        <w:ind w:left="567" w:right="567"/>
        <w:jc w:val="both"/>
        <w:rPr>
          <w:rFonts w:ascii="Arial" w:hAnsi="Arial" w:cs="Arial"/>
          <w:bCs/>
          <w:color w:val="000000"/>
          <w:spacing w:val="3"/>
          <w:sz w:val="24"/>
          <w:szCs w:val="24"/>
          <w:lang w:val="es-ES_tradnl" w:eastAsia="es-ES"/>
        </w:rPr>
      </w:pPr>
      <w:r w:rsidRPr="00112CDE">
        <w:rPr>
          <w:rFonts w:ascii="Arial" w:hAnsi="Arial" w:cs="Arial"/>
          <w:bCs/>
          <w:color w:val="000000"/>
          <w:spacing w:val="3"/>
          <w:sz w:val="24"/>
          <w:szCs w:val="24"/>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363ED5C5" w14:textId="77777777" w:rsidR="00112CDE" w:rsidRPr="00112CDE" w:rsidRDefault="00112CDE" w:rsidP="00112CDE">
      <w:pPr>
        <w:spacing w:after="0" w:line="360" w:lineRule="auto"/>
        <w:jc w:val="both"/>
        <w:rPr>
          <w:rFonts w:ascii="Arial" w:hAnsi="Arial" w:cs="Arial"/>
          <w:b/>
          <w:sz w:val="28"/>
          <w:szCs w:val="28"/>
          <w:lang w:val="es-ES_tradnl" w:eastAsia="es-ES"/>
        </w:rPr>
      </w:pPr>
    </w:p>
    <w:p w14:paraId="239BC008"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_tradnl" w:eastAsia="es-ES"/>
        </w:rPr>
        <w:t xml:space="preserve">B. Integración de la Comisión Especial para dar seguimiento a la referida resolución. </w:t>
      </w:r>
      <w:r w:rsidRPr="00112CDE">
        <w:rPr>
          <w:rFonts w:ascii="Arial" w:hAnsi="Arial" w:cs="Arial"/>
          <w:sz w:val="28"/>
          <w:szCs w:val="28"/>
          <w:lang w:val="es-ES_tradnl" w:eastAsia="es-ES"/>
        </w:rPr>
        <w:t xml:space="preserve">El treinta de noviembre de dos mil once, el Consejo General del Instituto Electoral de Michoacán creó la Comisión Especial para dar seguimiento a la sentencia recaída en el expediente del juicio para la protección de los derechos político-electorales del ciudadano </w:t>
      </w:r>
      <w:r w:rsidRPr="00112CDE">
        <w:rPr>
          <w:rFonts w:ascii="Arial" w:hAnsi="Arial" w:cs="Arial"/>
          <w:sz w:val="28"/>
          <w:szCs w:val="28"/>
          <w:lang w:val="es-ES" w:eastAsia="es-ES"/>
        </w:rPr>
        <w:t xml:space="preserve">SUP-JDC-9167/2011. Dicha Comisión quedó integrada por los Consejeros Luis Sigfrido Gómez Campos, Ma. de Lourdes Becerra Pérez y Rodolfo Farías Rodríguez, así como por los Vocales de Organización y de Capacitación Electoral y Educación Cívica, </w:t>
      </w:r>
      <w:r w:rsidRPr="00112CDE">
        <w:rPr>
          <w:rFonts w:ascii="Arial" w:hAnsi="Arial" w:cs="Arial"/>
          <w:sz w:val="28"/>
          <w:szCs w:val="28"/>
          <w:lang w:val="es-ES" w:eastAsia="es-ES"/>
        </w:rPr>
        <w:lastRenderedPageBreak/>
        <w:t xml:space="preserve">licenciados Ana María Vargas Vélez y José Antonio Rodríguez Corona; y presidida por el primero de los mencionados. </w:t>
      </w:r>
    </w:p>
    <w:p w14:paraId="2922C81A" w14:textId="77777777" w:rsidR="00112CDE" w:rsidRPr="00112CDE" w:rsidRDefault="00112CDE" w:rsidP="00112CDE">
      <w:pPr>
        <w:spacing w:after="0" w:line="360" w:lineRule="auto"/>
        <w:jc w:val="both"/>
        <w:rPr>
          <w:rFonts w:ascii="Arial" w:hAnsi="Arial" w:cs="Arial"/>
          <w:sz w:val="28"/>
          <w:szCs w:val="28"/>
          <w:lang w:val="es-ES" w:eastAsia="es-ES"/>
        </w:rPr>
      </w:pPr>
    </w:p>
    <w:p w14:paraId="36635514"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C</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Aprobación del calendario y las convocatorias a fin de llevar a cabo las pláticas previas y la consulta</w:t>
      </w:r>
      <w:r w:rsidRPr="00112CDE">
        <w:rPr>
          <w:rFonts w:ascii="Arial" w:hAnsi="Arial" w:cs="Arial"/>
          <w:sz w:val="28"/>
          <w:szCs w:val="28"/>
          <w:lang w:val="es-ES" w:eastAsia="es-ES"/>
        </w:rPr>
        <w:t xml:space="preserve">. El nueve de diciembre de dos mil once, mediante acuerdo del Consejo General, número CG-154/2011, se aprobó el calendario en el que se llevarían a cabo las asambleas informativas y las consultas, así como la publicación de las convocatorias tanto para las pláticas informativas como para las consultas que deberían publicitarse en las comunidades de San Francisco Cherán y Santa Cruz Tanaco, pertenecientes al Municipio de Cherán, Michoacán. </w:t>
      </w:r>
    </w:p>
    <w:p w14:paraId="1BC3AC9F" w14:textId="77777777" w:rsidR="00112CDE" w:rsidRPr="00112CDE" w:rsidRDefault="00112CDE" w:rsidP="00112CDE">
      <w:pPr>
        <w:spacing w:after="0" w:line="360" w:lineRule="auto"/>
        <w:jc w:val="both"/>
        <w:rPr>
          <w:rFonts w:ascii="Arial" w:hAnsi="Arial" w:cs="Arial"/>
          <w:sz w:val="28"/>
          <w:szCs w:val="28"/>
          <w:lang w:val="es-ES" w:eastAsia="es-ES"/>
        </w:rPr>
      </w:pPr>
    </w:p>
    <w:p w14:paraId="3CC206C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D</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Informe rendido por la Comisión Especial</w:t>
      </w:r>
      <w:r w:rsidRPr="00112CDE">
        <w:rPr>
          <w:rFonts w:ascii="Arial" w:hAnsi="Arial" w:cs="Arial"/>
          <w:sz w:val="28"/>
          <w:szCs w:val="28"/>
          <w:lang w:val="es-ES" w:eastAsia="es-ES"/>
        </w:rPr>
        <w:t xml:space="preserve">. En el </w:t>
      </w:r>
      <w:r w:rsidRPr="00112CDE">
        <w:rPr>
          <w:rFonts w:ascii="Arial" w:hAnsi="Arial" w:cs="Arial"/>
          <w:i/>
          <w:sz w:val="28"/>
          <w:szCs w:val="28"/>
          <w:lang w:val="es-ES" w:eastAsia="es-ES"/>
        </w:rPr>
        <w:t>Periódico Oficial del Gobierno Constitucional del Estado de Michoacán de Ocampo</w:t>
      </w:r>
      <w:r w:rsidRPr="00112CDE">
        <w:rPr>
          <w:rFonts w:ascii="Arial" w:hAnsi="Arial" w:cs="Arial"/>
          <w:sz w:val="28"/>
          <w:szCs w:val="28"/>
          <w:lang w:val="es-ES" w:eastAsia="es-ES"/>
        </w:rPr>
        <w:t>, el cinco de enero de dos mil doce, se publicó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w:t>
      </w:r>
    </w:p>
    <w:p w14:paraId="7A8A26C0" w14:textId="77777777" w:rsidR="00112CDE" w:rsidRPr="00112CDE" w:rsidRDefault="00112CDE" w:rsidP="00112CDE">
      <w:pPr>
        <w:spacing w:after="0" w:line="360" w:lineRule="auto"/>
        <w:jc w:val="both"/>
        <w:rPr>
          <w:rFonts w:ascii="Arial" w:hAnsi="Arial" w:cs="Arial"/>
          <w:sz w:val="28"/>
          <w:szCs w:val="28"/>
          <w:lang w:val="es-ES" w:eastAsia="es-ES"/>
        </w:rPr>
      </w:pPr>
    </w:p>
    <w:p w14:paraId="20FD91A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E</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Informe de resultados</w:t>
      </w:r>
      <w:r w:rsidRPr="00112CDE">
        <w:rPr>
          <w:rFonts w:ascii="Arial" w:hAnsi="Arial" w:cs="Arial"/>
          <w:sz w:val="28"/>
          <w:szCs w:val="28"/>
          <w:lang w:val="es-ES" w:eastAsia="es-ES"/>
        </w:rPr>
        <w:t xml:space="preserve">. En la sesión del Consejo General de diecinueve de diciembre de dos mil once, la Comisión Especial informó de los resultados de las consultas realizadas. </w:t>
      </w:r>
    </w:p>
    <w:p w14:paraId="3AC8AD52" w14:textId="77777777" w:rsidR="00112CDE" w:rsidRPr="00112CDE" w:rsidRDefault="00112CDE" w:rsidP="00112CDE">
      <w:pPr>
        <w:spacing w:after="0" w:line="360" w:lineRule="auto"/>
        <w:jc w:val="both"/>
        <w:rPr>
          <w:rFonts w:ascii="Arial" w:hAnsi="Arial" w:cs="Arial"/>
          <w:sz w:val="28"/>
          <w:szCs w:val="28"/>
          <w:lang w:val="es-ES" w:eastAsia="es-ES"/>
        </w:rPr>
      </w:pPr>
    </w:p>
    <w:p w14:paraId="3FAE08D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F</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Publicación de resultados</w:t>
      </w:r>
      <w:r w:rsidRPr="00112CDE">
        <w:rPr>
          <w:rFonts w:ascii="Arial" w:hAnsi="Arial" w:cs="Arial"/>
          <w:sz w:val="28"/>
          <w:szCs w:val="28"/>
          <w:lang w:val="es-ES" w:eastAsia="es-ES"/>
        </w:rPr>
        <w:t xml:space="preserve">. En el </w:t>
      </w:r>
      <w:r w:rsidRPr="00112CDE">
        <w:rPr>
          <w:rFonts w:ascii="Arial" w:hAnsi="Arial" w:cs="Arial"/>
          <w:i/>
          <w:sz w:val="28"/>
          <w:szCs w:val="28"/>
          <w:lang w:val="es-ES" w:eastAsia="es-ES"/>
        </w:rPr>
        <w:t>Periódico Oficial del Gobierno del Estado del Estado de Michoacán</w:t>
      </w:r>
      <w:r w:rsidRPr="00112CDE">
        <w:rPr>
          <w:rFonts w:ascii="Arial" w:hAnsi="Arial" w:cs="Arial"/>
          <w:sz w:val="28"/>
          <w:szCs w:val="28"/>
          <w:lang w:val="es-ES" w:eastAsia="es-ES"/>
        </w:rPr>
        <w:t xml:space="preserve"> de cuatro de enero de dos mil once se </w:t>
      </w:r>
      <w:r w:rsidRPr="00112CDE">
        <w:rPr>
          <w:rFonts w:ascii="Arial" w:hAnsi="Arial" w:cs="Arial"/>
          <w:sz w:val="28"/>
          <w:szCs w:val="28"/>
          <w:lang w:val="es-ES" w:eastAsia="es-ES"/>
        </w:rPr>
        <w:lastRenderedPageBreak/>
        <w:t xml:space="preserve">publicó el Informe de resultados de la Consulta realizada en cumplimiento a lo dispuesto el considerando noveno, inciso b), punto 1, de la resolución de fecha 2 de noviembre de 2011, dictada dentro del juicio para la protección de los derechos político-electorales del ciudadano, número SUP-JDC-916/2011. </w:t>
      </w:r>
    </w:p>
    <w:p w14:paraId="12960915" w14:textId="77777777" w:rsidR="00112CDE" w:rsidRPr="00112CDE" w:rsidRDefault="00112CDE" w:rsidP="00112CDE">
      <w:pPr>
        <w:spacing w:after="0" w:line="360" w:lineRule="auto"/>
        <w:jc w:val="both"/>
        <w:rPr>
          <w:rFonts w:ascii="Arial" w:hAnsi="Arial" w:cs="Arial"/>
          <w:sz w:val="28"/>
          <w:szCs w:val="28"/>
          <w:lang w:val="es-ES" w:eastAsia="es-ES"/>
        </w:rPr>
      </w:pPr>
    </w:p>
    <w:p w14:paraId="20E7307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Acorde con el citado informe, en la sumatoria general se tiene un total de:   </w:t>
      </w:r>
    </w:p>
    <w:p w14:paraId="603B03CB" w14:textId="77777777" w:rsidR="00112CDE" w:rsidRPr="00112CDE" w:rsidRDefault="00112CDE" w:rsidP="00112CDE">
      <w:pPr>
        <w:spacing w:after="0" w:line="360" w:lineRule="auto"/>
        <w:jc w:val="both"/>
        <w:rPr>
          <w:rFonts w:ascii="Arial" w:hAnsi="Arial" w:cs="Arial"/>
          <w:sz w:val="28"/>
          <w:szCs w:val="28"/>
          <w:lang w:val="es-ES" w:eastAsia="es-ES"/>
        </w:rPr>
      </w:pPr>
    </w:p>
    <w:p w14:paraId="530D7649"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4,846</w:t>
      </w:r>
      <w:r w:rsidRPr="00112CDE">
        <w:rPr>
          <w:rFonts w:ascii="Arial" w:hAnsi="Arial" w:cs="Arial"/>
          <w:sz w:val="28"/>
          <w:szCs w:val="28"/>
          <w:lang w:val="es-ES" w:eastAsia="es-ES"/>
        </w:rPr>
        <w:t xml:space="preserve"> personas que votaron a favor del sistema de usos y costumbres para elegir autoridades del Municipio de Cherán</w:t>
      </w:r>
    </w:p>
    <w:p w14:paraId="467FABCE"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8</w:t>
      </w:r>
      <w:r w:rsidRPr="00112CDE">
        <w:rPr>
          <w:rFonts w:ascii="Arial" w:hAnsi="Arial" w:cs="Arial"/>
          <w:sz w:val="28"/>
          <w:szCs w:val="28"/>
          <w:lang w:val="es-ES" w:eastAsia="es-ES"/>
        </w:rPr>
        <w:t xml:space="preserve"> personas que votaron en contra del sistema de usos y costumbres para elegir autoridades del Municipio de Cherán, y </w:t>
      </w:r>
    </w:p>
    <w:p w14:paraId="2AEEDD25"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498</w:t>
      </w:r>
      <w:r w:rsidRPr="00112CDE">
        <w:rPr>
          <w:rFonts w:ascii="Arial" w:hAnsi="Arial" w:cs="Arial"/>
          <w:sz w:val="28"/>
          <w:szCs w:val="28"/>
          <w:lang w:val="es-ES" w:eastAsia="es-ES"/>
        </w:rPr>
        <w:t xml:space="preserve"> personas de la comunidad de Santa Cruz Tanaco que no levantaron la mano para manifestarse a favor del sistema de usos y costumbres; sin embargo, hicieron una manifestación general en voz con un “NO”.</w:t>
      </w:r>
      <w:r w:rsidRPr="00112CDE">
        <w:rPr>
          <w:rFonts w:ascii="Arial" w:hAnsi="Arial" w:cs="Arial"/>
          <w:sz w:val="28"/>
          <w:szCs w:val="28"/>
          <w:vertAlign w:val="superscript"/>
          <w:lang w:val="es-ES" w:eastAsia="es-ES"/>
        </w:rPr>
        <w:footnoteReference w:id="4"/>
      </w:r>
      <w:r w:rsidRPr="00112CDE">
        <w:rPr>
          <w:rFonts w:ascii="Arial" w:hAnsi="Arial" w:cs="Arial"/>
          <w:sz w:val="28"/>
          <w:szCs w:val="28"/>
          <w:lang w:val="es-ES" w:eastAsia="es-ES"/>
        </w:rPr>
        <w:t xml:space="preserve"> </w:t>
      </w:r>
    </w:p>
    <w:p w14:paraId="28A6B015" w14:textId="77777777" w:rsidR="00112CDE" w:rsidRPr="00112CDE" w:rsidRDefault="00112CDE" w:rsidP="00112CDE">
      <w:pPr>
        <w:spacing w:after="0" w:line="360" w:lineRule="auto"/>
        <w:jc w:val="both"/>
        <w:rPr>
          <w:rFonts w:ascii="Arial" w:hAnsi="Arial" w:cs="Arial"/>
          <w:sz w:val="28"/>
          <w:szCs w:val="28"/>
          <w:lang w:val="es-ES" w:eastAsia="es-ES"/>
        </w:rPr>
      </w:pPr>
    </w:p>
    <w:p w14:paraId="1DBDCEB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G</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Entrega de resultados al Congreso del Estado de Michoacán</w:t>
      </w:r>
      <w:r w:rsidRPr="00112CDE">
        <w:rPr>
          <w:rFonts w:ascii="Arial" w:hAnsi="Arial" w:cs="Arial"/>
          <w:sz w:val="28"/>
          <w:szCs w:val="28"/>
          <w:lang w:val="es-ES" w:eastAsia="es-ES"/>
        </w:rPr>
        <w:t xml:space="preserve">. El veinte de diciembre de dos mil once, mediante oficio número P-IEM/3478/2011 de veinte de diciembre de dos mil once, el Instituto Electoral de Michoacán, por conducto de su Presidenta, hizo entrega de los resultados de la consulta mencionada al Honorable Congreso del Estado para los efectos de lo dispuesto en el considerando </w:t>
      </w:r>
      <w:r w:rsidRPr="00112CDE">
        <w:rPr>
          <w:rFonts w:ascii="Arial" w:hAnsi="Arial" w:cs="Arial"/>
          <w:b/>
          <w:sz w:val="28"/>
          <w:szCs w:val="28"/>
          <w:lang w:val="es-ES" w:eastAsia="es-ES"/>
        </w:rPr>
        <w:t xml:space="preserve">noveno </w:t>
      </w:r>
      <w:r w:rsidRPr="00112CDE">
        <w:rPr>
          <w:rFonts w:ascii="Arial" w:hAnsi="Arial" w:cs="Arial"/>
          <w:sz w:val="28"/>
          <w:szCs w:val="28"/>
          <w:lang w:val="es-ES" w:eastAsia="es-ES"/>
        </w:rPr>
        <w:t xml:space="preserve">de </w:t>
      </w:r>
      <w:r w:rsidRPr="00112CDE">
        <w:rPr>
          <w:rFonts w:ascii="Arial" w:hAnsi="Arial" w:cs="Arial"/>
          <w:sz w:val="28"/>
          <w:szCs w:val="28"/>
          <w:lang w:val="es-ES" w:eastAsia="es-ES"/>
        </w:rPr>
        <w:lastRenderedPageBreak/>
        <w:t xml:space="preserve">la sentencia emitida por esta Sala Superior del Tribunal Electoral del Poder Judicial de la Federación en el inciso b), punto 1).  </w:t>
      </w:r>
    </w:p>
    <w:p w14:paraId="15B078C9" w14:textId="77777777" w:rsidR="00112CDE" w:rsidRPr="00112CDE" w:rsidRDefault="00112CDE" w:rsidP="00112CDE">
      <w:pPr>
        <w:spacing w:after="0" w:line="360" w:lineRule="auto"/>
        <w:jc w:val="both"/>
        <w:rPr>
          <w:rFonts w:ascii="Arial" w:hAnsi="Arial" w:cs="Arial"/>
          <w:sz w:val="28"/>
          <w:szCs w:val="28"/>
          <w:lang w:val="es-ES" w:eastAsia="es-ES"/>
        </w:rPr>
      </w:pPr>
    </w:p>
    <w:p w14:paraId="2E1667E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H</w:t>
      </w:r>
      <w:r w:rsidRPr="00112CDE">
        <w:rPr>
          <w:rFonts w:ascii="Arial" w:hAnsi="Arial" w:cs="Arial"/>
          <w:sz w:val="28"/>
          <w:szCs w:val="28"/>
          <w:lang w:val="es-ES" w:eastAsia="es-ES"/>
        </w:rPr>
        <w:t xml:space="preserve">. </w:t>
      </w:r>
      <w:r w:rsidRPr="00112CDE">
        <w:rPr>
          <w:rFonts w:ascii="Arial" w:hAnsi="Arial" w:cs="Arial"/>
          <w:b/>
          <w:sz w:val="28"/>
          <w:szCs w:val="28"/>
          <w:lang w:val="es-ES" w:eastAsia="es-ES"/>
        </w:rPr>
        <w:t>Decreto Número 442 del Congreso de Michoacán de Ocampo</w:t>
      </w:r>
      <w:r w:rsidRPr="00112CDE">
        <w:rPr>
          <w:rFonts w:ascii="Arial" w:hAnsi="Arial" w:cs="Arial"/>
          <w:sz w:val="28"/>
          <w:szCs w:val="28"/>
          <w:lang w:val="es-ES" w:eastAsia="es-ES"/>
        </w:rPr>
        <w:t xml:space="preserve">. En el Periódico Oficial del Gobierno Constitucional del Estado de Michoacán de Ocampo de treinta de diciembre de dos mil once, se publicó el Decreto Número 442 del Congreso de Michoacán de Ocampo, el cual dispone (énfasis agregado): </w:t>
      </w:r>
    </w:p>
    <w:p w14:paraId="2C9BC056" w14:textId="77777777" w:rsidR="00112CDE" w:rsidRPr="00112CDE" w:rsidRDefault="00112CDE" w:rsidP="00112CDE">
      <w:pPr>
        <w:spacing w:after="0" w:line="360" w:lineRule="auto"/>
        <w:jc w:val="both"/>
        <w:rPr>
          <w:rFonts w:ascii="Arial" w:hAnsi="Arial" w:cs="Arial"/>
          <w:sz w:val="28"/>
          <w:szCs w:val="28"/>
          <w:lang w:val="es-ES" w:eastAsia="es-ES"/>
        </w:rPr>
      </w:pPr>
    </w:p>
    <w:p w14:paraId="6E2E736A" w14:textId="77777777" w:rsidR="00112CDE" w:rsidRPr="00112CDE" w:rsidRDefault="00112CDE" w:rsidP="00112CDE">
      <w:pPr>
        <w:spacing w:after="0" w:line="240" w:lineRule="auto"/>
        <w:ind w:left="567" w:right="567"/>
        <w:jc w:val="both"/>
        <w:rPr>
          <w:rFonts w:ascii="Arial" w:hAnsi="Arial" w:cs="Arial"/>
          <w:sz w:val="24"/>
          <w:szCs w:val="24"/>
          <w:lang w:val="es-ES" w:eastAsia="es-ES"/>
        </w:rPr>
      </w:pPr>
      <w:r w:rsidRPr="00112CDE">
        <w:rPr>
          <w:rFonts w:ascii="Arial" w:hAnsi="Arial" w:cs="Arial"/>
          <w:sz w:val="24"/>
          <w:szCs w:val="24"/>
          <w:lang w:val="es-ES" w:eastAsia="es-ES"/>
        </w:rPr>
        <w:t>“</w:t>
      </w:r>
      <w:r w:rsidRPr="00112CDE">
        <w:rPr>
          <w:rFonts w:ascii="Arial" w:hAnsi="Arial" w:cs="Arial"/>
          <w:b/>
          <w:sz w:val="24"/>
          <w:szCs w:val="24"/>
          <w:lang w:val="es-ES" w:eastAsia="es-ES"/>
        </w:rPr>
        <w:t>ARTÍCULO PRIMERO</w:t>
      </w:r>
      <w:r w:rsidRPr="00112CDE">
        <w:rPr>
          <w:rFonts w:ascii="Arial" w:hAnsi="Arial" w:cs="Arial"/>
          <w:sz w:val="24"/>
          <w:szCs w:val="24"/>
          <w:lang w:val="es-ES" w:eastAsia="es-ES"/>
        </w:rPr>
        <w:t xml:space="preserve">. Se establece </w:t>
      </w:r>
      <w:r w:rsidRPr="00112CDE">
        <w:rPr>
          <w:rFonts w:ascii="Arial" w:hAnsi="Arial" w:cs="Arial"/>
          <w:sz w:val="24"/>
          <w:szCs w:val="24"/>
          <w:u w:val="single"/>
          <w:lang w:val="es-ES" w:eastAsia="es-ES"/>
        </w:rPr>
        <w:t>como fecha para que las comunidades indígenas de San Francisco Cherán y Santa Cruz Tanaco, del Municipio de Cherán, Michoacán, celebren sus elecciones para elegir autoridades municipales, por el sistema de usos y costumbres, el día domingo 22 del mes de enero de 2012</w:t>
      </w:r>
      <w:r w:rsidRPr="00112CDE">
        <w:rPr>
          <w:rFonts w:ascii="Arial" w:hAnsi="Arial" w:cs="Arial"/>
          <w:sz w:val="24"/>
          <w:szCs w:val="24"/>
          <w:lang w:val="es-ES" w:eastAsia="es-ES"/>
        </w:rPr>
        <w:t>.</w:t>
      </w:r>
    </w:p>
    <w:p w14:paraId="070E90FD" w14:textId="77777777" w:rsidR="00112CDE" w:rsidRPr="00112CDE" w:rsidRDefault="00112CDE" w:rsidP="00112CDE">
      <w:pPr>
        <w:spacing w:after="0" w:line="240" w:lineRule="auto"/>
        <w:ind w:left="567" w:right="567"/>
        <w:jc w:val="both"/>
        <w:rPr>
          <w:rFonts w:ascii="Arial" w:hAnsi="Arial" w:cs="Arial"/>
          <w:sz w:val="24"/>
          <w:szCs w:val="24"/>
          <w:lang w:val="es-ES" w:eastAsia="es-ES"/>
        </w:rPr>
      </w:pPr>
    </w:p>
    <w:p w14:paraId="54DCE78A" w14:textId="77777777" w:rsidR="00112CDE" w:rsidRPr="00112CDE" w:rsidRDefault="00112CDE" w:rsidP="00112CDE">
      <w:pPr>
        <w:spacing w:after="0" w:line="240" w:lineRule="auto"/>
        <w:ind w:left="567" w:right="567"/>
        <w:jc w:val="both"/>
        <w:rPr>
          <w:rFonts w:ascii="Arial" w:hAnsi="Arial" w:cs="Arial"/>
          <w:sz w:val="24"/>
          <w:szCs w:val="24"/>
          <w:lang w:val="es-ES_tradnl" w:eastAsia="es-ES"/>
        </w:rPr>
      </w:pPr>
      <w:r w:rsidRPr="00112CDE">
        <w:rPr>
          <w:rFonts w:ascii="Arial" w:hAnsi="Arial" w:cs="Arial"/>
          <w:b/>
          <w:sz w:val="24"/>
          <w:szCs w:val="24"/>
          <w:lang w:val="es-ES" w:eastAsia="es-ES"/>
        </w:rPr>
        <w:t>ARTÍCULO SEGUNDO</w:t>
      </w:r>
      <w:r w:rsidRPr="00112CDE">
        <w:rPr>
          <w:rFonts w:ascii="Arial" w:hAnsi="Arial" w:cs="Arial"/>
          <w:sz w:val="24"/>
          <w:szCs w:val="24"/>
          <w:lang w:val="es-ES" w:eastAsia="es-ES"/>
        </w:rPr>
        <w:t xml:space="preserve">. Las autoridades electas por usos y costumbres en el Municipio de Cherán, </w:t>
      </w:r>
      <w:r w:rsidRPr="00112CDE">
        <w:rPr>
          <w:rFonts w:ascii="Arial" w:hAnsi="Arial" w:cs="Arial"/>
          <w:sz w:val="24"/>
          <w:szCs w:val="24"/>
          <w:u w:val="single"/>
          <w:lang w:val="es-ES" w:eastAsia="es-ES"/>
        </w:rPr>
        <w:t>deberán tomar posesión de sus cargos el día domingo 5 del mes de febrero del año 2012</w:t>
      </w:r>
      <w:r w:rsidRPr="00112CDE">
        <w:rPr>
          <w:rFonts w:ascii="Arial" w:hAnsi="Arial" w:cs="Arial"/>
          <w:sz w:val="24"/>
          <w:szCs w:val="24"/>
          <w:lang w:val="es-ES" w:eastAsia="es-ES"/>
        </w:rPr>
        <w:t xml:space="preserve">.” </w:t>
      </w:r>
    </w:p>
    <w:p w14:paraId="39AB8ABA" w14:textId="77777777" w:rsidR="00112CDE" w:rsidRPr="00112CDE" w:rsidRDefault="00112CDE" w:rsidP="00112CDE">
      <w:pPr>
        <w:spacing w:after="0" w:line="360" w:lineRule="auto"/>
        <w:ind w:right="567"/>
        <w:jc w:val="both"/>
        <w:rPr>
          <w:rFonts w:ascii="Arial" w:hAnsi="Arial" w:cs="Arial"/>
          <w:b/>
          <w:sz w:val="24"/>
          <w:szCs w:val="24"/>
          <w:lang w:val="es-ES_tradnl" w:eastAsia="es-ES"/>
        </w:rPr>
      </w:pPr>
    </w:p>
    <w:p w14:paraId="04F5C323"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I. Procedimiento de elección de las autoridades municipales del Municipio de Cherán, Michoacán</w:t>
      </w:r>
      <w:r w:rsidRPr="00112CDE">
        <w:rPr>
          <w:rFonts w:ascii="Arial" w:hAnsi="Arial" w:cs="Arial"/>
          <w:sz w:val="28"/>
          <w:szCs w:val="28"/>
          <w:lang w:val="es-ES" w:eastAsia="es-ES"/>
        </w:rPr>
        <w:t xml:space="preserve">. El diecisiete de enero de dos mil doce, el Consejo General del Instituto Electoral de Michoacán aprobó el Acuerdo del Consejo General del Instituto Electoral de Michoacán, que presenta la Comisión Especial al Consejo General sobre el procedimiento de elección de las autoridades municipales del Municipio de Cherán, Michoacán, en cumplimiento al Decreto Legislativo Número 442 del Honorable Congreso del Estado de Michoacán de Ocampo y a la resolución de la Sala Superior del Tribunal Electoral del Poder Judicial de la Federación dentro del juicio para la protección de los derechos político-electorales del ciudadano número SUP-JDC-9167/2011.   </w:t>
      </w:r>
    </w:p>
    <w:p w14:paraId="634BC6B7" w14:textId="77777777" w:rsidR="00112CDE" w:rsidRPr="00112CDE" w:rsidRDefault="00112CDE" w:rsidP="00112CDE">
      <w:pPr>
        <w:spacing w:after="0" w:line="360" w:lineRule="auto"/>
        <w:jc w:val="both"/>
        <w:rPr>
          <w:rFonts w:ascii="Arial" w:hAnsi="Arial" w:cs="Arial"/>
          <w:sz w:val="28"/>
          <w:szCs w:val="28"/>
          <w:lang w:val="es-ES" w:eastAsia="es-ES"/>
        </w:rPr>
      </w:pPr>
    </w:p>
    <w:p w14:paraId="6D1352B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lastRenderedPageBreak/>
        <w:t xml:space="preserve">Así, conforme con lo expuesto, en la resolución de esta Sala Superior del Tribunal Electoral del Poder Judicial de la Federación, dictada dentro del juicio para la protección de los derechos político-electorales del ciudadano identificado con el número SUP-JDC-9167/2011, se ordenó, entre otros aspectos, que: a) El Instituto Electoral del Estado de Michoacán dispusiera las medidas necesarias, suficientes y que resultaran razonables para que, de acuerdo con una conciliación pertinente, se efectuaran las consultas requeridas directamente a los miembros de la comunidad indígena de Cherán; b) Se determinara si la mayoría de sus integrantes está de acuerdo en celebrar elecciones por el sistema de usos y costumbres, y c) De estimar que existen las condiciones necesarias para celebrar los comicios —como es el caso—, se sometiera al Congreso los resultados de la consulta, a efecto de que dicha autoridad emitiera el decreto correspondiente, en el cual se establece como fecha para que las comunidades indígenas de San Francisco Cherán y Santa Cruz Tanaco, del Municipio de Cherán, Michoacán, celebren sus elecciones para elegir autoridades municipales, por el sistema de usos y costumbres, el día domingo 22 del mes de enero de 2012 y que las autoridades electas por usos y costumbres en el Municipio de Cherán, deberán tomar posesión de sus cargos el día domingo 5 del mes de febrero del año 2012. </w:t>
      </w:r>
    </w:p>
    <w:p w14:paraId="195A0AF5" w14:textId="77777777" w:rsidR="00112CDE" w:rsidRPr="00112CDE" w:rsidRDefault="00112CDE" w:rsidP="00112CDE">
      <w:pPr>
        <w:spacing w:after="0" w:line="360" w:lineRule="auto"/>
        <w:jc w:val="both"/>
        <w:rPr>
          <w:rFonts w:ascii="Arial" w:hAnsi="Arial" w:cs="Arial"/>
          <w:b/>
          <w:sz w:val="28"/>
          <w:szCs w:val="28"/>
          <w:lang w:val="es-ES" w:eastAsia="es-ES"/>
        </w:rPr>
      </w:pPr>
    </w:p>
    <w:p w14:paraId="2E631ADE" w14:textId="77777777" w:rsidR="00112CDE" w:rsidRPr="00112CDE" w:rsidRDefault="00112CDE" w:rsidP="00112CDE">
      <w:pPr>
        <w:spacing w:after="0" w:line="360" w:lineRule="auto"/>
        <w:jc w:val="both"/>
        <w:rPr>
          <w:rFonts w:ascii="Arial" w:hAnsi="Arial" w:cs="Arial"/>
          <w:b/>
          <w:sz w:val="28"/>
          <w:szCs w:val="28"/>
          <w:lang w:val="es-ES" w:eastAsia="es-ES"/>
        </w:rPr>
      </w:pPr>
      <w:r w:rsidRPr="00112CDE">
        <w:rPr>
          <w:rFonts w:ascii="Arial" w:hAnsi="Arial" w:cs="Arial"/>
          <w:b/>
          <w:sz w:val="28"/>
          <w:szCs w:val="28"/>
          <w:lang w:val="es-ES" w:eastAsia="es-ES"/>
        </w:rPr>
        <w:t xml:space="preserve">QUINTO. </w:t>
      </w:r>
      <w:r w:rsidRPr="00112CDE">
        <w:rPr>
          <w:rFonts w:ascii="Arial" w:hAnsi="Arial" w:cs="Arial"/>
          <w:b/>
          <w:i/>
          <w:sz w:val="28"/>
          <w:szCs w:val="28"/>
          <w:lang w:val="es-ES" w:eastAsia="es-ES"/>
        </w:rPr>
        <w:t>Estudio de fondo.</w:t>
      </w:r>
      <w:r w:rsidRPr="00112CDE">
        <w:rPr>
          <w:rFonts w:ascii="Arial" w:hAnsi="Arial" w:cs="Arial"/>
          <w:b/>
          <w:sz w:val="28"/>
          <w:szCs w:val="28"/>
          <w:lang w:val="es-ES" w:eastAsia="es-ES"/>
        </w:rPr>
        <w:t xml:space="preserve"> </w:t>
      </w:r>
    </w:p>
    <w:p w14:paraId="2B0A8387" w14:textId="77777777" w:rsidR="00112CDE" w:rsidRPr="00112CDE" w:rsidRDefault="00112CDE" w:rsidP="00112CDE">
      <w:pPr>
        <w:spacing w:after="0" w:line="360" w:lineRule="auto"/>
        <w:jc w:val="both"/>
        <w:rPr>
          <w:rFonts w:ascii="Arial" w:hAnsi="Arial" w:cs="Arial"/>
          <w:i/>
          <w:sz w:val="28"/>
          <w:szCs w:val="28"/>
          <w:lang w:val="es-ES" w:eastAsia="es-ES"/>
        </w:rPr>
      </w:pPr>
    </w:p>
    <w:p w14:paraId="4D649374" w14:textId="77777777" w:rsidR="00112CDE" w:rsidRPr="00112CDE" w:rsidRDefault="00112CDE" w:rsidP="00112CDE">
      <w:pPr>
        <w:spacing w:after="0" w:line="360" w:lineRule="auto"/>
        <w:jc w:val="both"/>
        <w:rPr>
          <w:rFonts w:ascii="Arial" w:hAnsi="Arial" w:cs="Arial"/>
          <w:i/>
          <w:sz w:val="28"/>
          <w:szCs w:val="28"/>
          <w:lang w:val="es-ES" w:eastAsia="es-ES"/>
        </w:rPr>
      </w:pPr>
      <w:r w:rsidRPr="00112CDE">
        <w:rPr>
          <w:rFonts w:ascii="Arial" w:hAnsi="Arial" w:cs="Arial"/>
          <w:i/>
          <w:sz w:val="28"/>
          <w:szCs w:val="28"/>
          <w:lang w:val="es-ES" w:eastAsia="es-ES"/>
        </w:rPr>
        <w:t xml:space="preserve">Motivos de impugnación </w:t>
      </w:r>
    </w:p>
    <w:p w14:paraId="2679B8EF" w14:textId="77777777" w:rsidR="00112CDE" w:rsidRPr="00112CDE" w:rsidRDefault="00112CDE" w:rsidP="00112CDE">
      <w:pPr>
        <w:spacing w:after="0" w:line="360" w:lineRule="auto"/>
        <w:jc w:val="both"/>
        <w:rPr>
          <w:rFonts w:ascii="Arial" w:hAnsi="Arial" w:cs="Arial"/>
          <w:i/>
          <w:sz w:val="28"/>
          <w:szCs w:val="28"/>
          <w:lang w:val="es-ES" w:eastAsia="es-ES"/>
        </w:rPr>
      </w:pPr>
    </w:p>
    <w:p w14:paraId="26B882F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lastRenderedPageBreak/>
        <w:t xml:space="preserve">En su único agravio, los demandantes aducen, en síntesis, los siguientes argumentos: </w:t>
      </w:r>
    </w:p>
    <w:p w14:paraId="0F8504EA" w14:textId="77777777" w:rsidR="00112CDE" w:rsidRPr="00112CDE" w:rsidRDefault="00112CDE" w:rsidP="00112CDE">
      <w:pPr>
        <w:spacing w:after="0" w:line="360" w:lineRule="auto"/>
        <w:jc w:val="both"/>
        <w:rPr>
          <w:rFonts w:ascii="Arial" w:hAnsi="Arial" w:cs="Arial"/>
          <w:sz w:val="28"/>
          <w:szCs w:val="28"/>
          <w:lang w:val="es-ES" w:eastAsia="es-ES"/>
        </w:rPr>
      </w:pPr>
    </w:p>
    <w:p w14:paraId="7D1A4DE9"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Causan agravio a los impugnantes los hechos referidos en la respuesta a la solitud de información que proporcionó el Secretario General del Consejo General del Instituto Electoral de Michoacán, mediante el oficio número SG-67/2011 de diez de enero de dos mil doce. Esto es,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por ende, la forma en que se realizó la consulta, así como el resultado</w:t>
      </w:r>
    </w:p>
    <w:p w14:paraId="752BD9BB" w14:textId="77777777" w:rsidR="00112CDE" w:rsidRPr="00112CDE" w:rsidRDefault="00112CDE" w:rsidP="00112CDE">
      <w:pPr>
        <w:spacing w:after="0" w:line="360" w:lineRule="auto"/>
        <w:jc w:val="both"/>
        <w:rPr>
          <w:rFonts w:ascii="Arial" w:hAnsi="Arial" w:cs="Arial"/>
          <w:sz w:val="28"/>
          <w:szCs w:val="28"/>
          <w:lang w:val="es-ES" w:eastAsia="es-ES"/>
        </w:rPr>
      </w:pPr>
    </w:p>
    <w:p w14:paraId="2E4CBEF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Lo anterior, según los actores, puesto que el Instituto Electoral de Michoacán no garantizó las condiciones para que dichos ciudadanos impugnantes participaran en la referida consulta, produciendo una exclusión y discriminación sustancial, lo que implica una violación a los artículos 1º, 14, 16, 17, 35, 39, 40 y 41 de la Constitución Federal. A su juicio, el resultado de la consulta ciudadana celebrada el día domingo dieciocho de diciembre de dos mil once no refleja la auténtica, genuina y libre expresión popular de los ciudadanos del Municipio de Cherán, Michoacán, al haberlos excluido —sostienen— de participar en dicha consulta. De ahí que deviene una decisión con vicios que no tiene validez constitucional, puesto que el Instituto Electoral de Michoacán, con su forma de intervenir en la organización de dicha consulta, sólo generó la participación de un grupo que se impuso. </w:t>
      </w:r>
    </w:p>
    <w:p w14:paraId="5146D016" w14:textId="77777777" w:rsidR="00112CDE" w:rsidRPr="00112CDE" w:rsidRDefault="00112CDE" w:rsidP="00112CDE">
      <w:pPr>
        <w:spacing w:after="0" w:line="360" w:lineRule="auto"/>
        <w:jc w:val="both"/>
        <w:rPr>
          <w:rFonts w:ascii="Arial" w:hAnsi="Arial" w:cs="Arial"/>
          <w:sz w:val="28"/>
          <w:szCs w:val="28"/>
          <w:lang w:val="es-ES" w:eastAsia="es-ES"/>
        </w:rPr>
      </w:pPr>
    </w:p>
    <w:p w14:paraId="24A9CB56"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 igual forma, sostienen, no fueron convocados para ser partícipes en la forma de preparación de la consulta. </w:t>
      </w:r>
    </w:p>
    <w:p w14:paraId="20EA78F0" w14:textId="77777777" w:rsidR="00112CDE" w:rsidRPr="00112CDE" w:rsidRDefault="00112CDE" w:rsidP="00112CDE">
      <w:pPr>
        <w:spacing w:after="0" w:line="360" w:lineRule="auto"/>
        <w:jc w:val="both"/>
        <w:rPr>
          <w:rFonts w:ascii="Arial" w:hAnsi="Arial" w:cs="Arial"/>
          <w:sz w:val="28"/>
          <w:szCs w:val="28"/>
          <w:lang w:val="es-ES" w:eastAsia="es-ES"/>
        </w:rPr>
      </w:pPr>
    </w:p>
    <w:p w14:paraId="5E2E48BB"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Agregan que el Consejo General del Instituto Electoral de Michoacán violó en perjuicio de los ciudadanos actores lo establecido en los artículos 101, 102, fracciones I, III y V, y 103 del Código Electoral del Estado de Michoacán, ya que la responsable realizó, de forma sumarísima e improvisada, una consulta ciudadana que no garantizó en momento alguno ni respetó ni cumplió con los siguientes principios: Endógeno, libre, pacífico, informado, democrático y autogestionado. De esta forma, se advierte que la consulta ciudadana se desarrolló de la forma siguiente: </w:t>
      </w:r>
    </w:p>
    <w:p w14:paraId="30A91AF5" w14:textId="77777777" w:rsidR="00112CDE" w:rsidRPr="00112CDE" w:rsidRDefault="00112CDE" w:rsidP="00112CDE">
      <w:pPr>
        <w:spacing w:after="0" w:line="360" w:lineRule="auto"/>
        <w:jc w:val="both"/>
        <w:rPr>
          <w:rFonts w:ascii="Arial"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032"/>
        <w:gridCol w:w="2032"/>
        <w:gridCol w:w="2033"/>
      </w:tblGrid>
      <w:tr w:rsidR="00112CDE" w:rsidRPr="00112CDE" w14:paraId="6B3B113A" w14:textId="77777777" w:rsidTr="00112CDE">
        <w:tc>
          <w:tcPr>
            <w:tcW w:w="2032" w:type="dxa"/>
            <w:tcBorders>
              <w:top w:val="single" w:sz="4" w:space="0" w:color="auto"/>
              <w:left w:val="single" w:sz="4" w:space="0" w:color="auto"/>
              <w:bottom w:val="single" w:sz="4" w:space="0" w:color="auto"/>
              <w:right w:val="single" w:sz="4" w:space="0" w:color="auto"/>
            </w:tcBorders>
            <w:hideMark/>
          </w:tcPr>
          <w:p w14:paraId="627BE77E"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09 de diciembre de 2011.</w:t>
            </w:r>
          </w:p>
          <w:p w14:paraId="466CB958"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 xml:space="preserve">El Consejo General del Instituto Electoral de Michoacán, en forma inadecuada, aprueba el calendario de actividades para celebrar las asambleas informativas y la consulta ciudadana, </w:t>
            </w:r>
          </w:p>
        </w:tc>
        <w:tc>
          <w:tcPr>
            <w:tcW w:w="2032" w:type="dxa"/>
            <w:tcBorders>
              <w:top w:val="single" w:sz="4" w:space="0" w:color="auto"/>
              <w:left w:val="single" w:sz="4" w:space="0" w:color="auto"/>
              <w:bottom w:val="single" w:sz="4" w:space="0" w:color="auto"/>
              <w:right w:val="single" w:sz="4" w:space="0" w:color="auto"/>
            </w:tcBorders>
            <w:hideMark/>
          </w:tcPr>
          <w:p w14:paraId="540F4660"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11 de diciembre de 2011.</w:t>
            </w:r>
          </w:p>
          <w:p w14:paraId="690BAFCF"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Se realiza la asamblea informativa en la comunidad de Santa Cruz Tenaco.</w:t>
            </w:r>
          </w:p>
        </w:tc>
        <w:tc>
          <w:tcPr>
            <w:tcW w:w="2032" w:type="dxa"/>
            <w:tcBorders>
              <w:top w:val="single" w:sz="4" w:space="0" w:color="auto"/>
              <w:left w:val="single" w:sz="4" w:space="0" w:color="auto"/>
              <w:bottom w:val="single" w:sz="4" w:space="0" w:color="auto"/>
              <w:right w:val="single" w:sz="4" w:space="0" w:color="auto"/>
            </w:tcBorders>
            <w:hideMark/>
          </w:tcPr>
          <w:p w14:paraId="0064775D"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15 de diciembre de 2011.</w:t>
            </w:r>
          </w:p>
          <w:p w14:paraId="2943D220"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 xml:space="preserve">Se celebran las asambleas informativas en los cuatro barrios de la comunidad de San Francisco Cherán. </w:t>
            </w:r>
          </w:p>
        </w:tc>
        <w:tc>
          <w:tcPr>
            <w:tcW w:w="2033" w:type="dxa"/>
            <w:tcBorders>
              <w:top w:val="single" w:sz="4" w:space="0" w:color="auto"/>
              <w:left w:val="single" w:sz="4" w:space="0" w:color="auto"/>
              <w:bottom w:val="single" w:sz="4" w:space="0" w:color="auto"/>
              <w:right w:val="single" w:sz="4" w:space="0" w:color="auto"/>
            </w:tcBorders>
            <w:hideMark/>
          </w:tcPr>
          <w:p w14:paraId="29E0D6F7"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18 de diciembre de 2011.</w:t>
            </w:r>
          </w:p>
          <w:p w14:paraId="31A39294" w14:textId="77777777" w:rsidR="00112CDE" w:rsidRPr="00112CDE" w:rsidRDefault="00112CDE" w:rsidP="00112CDE">
            <w:pPr>
              <w:spacing w:after="0" w:line="240" w:lineRule="auto"/>
              <w:jc w:val="both"/>
              <w:rPr>
                <w:rFonts w:ascii="Arial" w:hAnsi="Arial" w:cs="Arial"/>
                <w:sz w:val="24"/>
                <w:szCs w:val="24"/>
                <w:lang w:val="es-ES" w:eastAsia="es-ES"/>
              </w:rPr>
            </w:pPr>
            <w:r w:rsidRPr="00112CDE">
              <w:rPr>
                <w:rFonts w:ascii="Arial" w:hAnsi="Arial" w:cs="Arial"/>
                <w:sz w:val="24"/>
                <w:szCs w:val="24"/>
                <w:lang w:val="es-ES" w:eastAsia="es-ES"/>
              </w:rPr>
              <w:t xml:space="preserve">La Comisión Especial del Consejo General del Instituto Electoral de Michoacán realizó de una forma improvisada  las consultas ciudadanas en las comunidades de San Francisco Charán. </w:t>
            </w:r>
          </w:p>
        </w:tc>
      </w:tr>
    </w:tbl>
    <w:p w14:paraId="5410D9A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   </w:t>
      </w:r>
    </w:p>
    <w:p w14:paraId="2579BD3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El cuadro esquemático muestra que la responsable en ningún momento atendió y solicitó los problemas que varios ciudadanos del municipio le </w:t>
      </w:r>
      <w:r w:rsidRPr="00112CDE">
        <w:rPr>
          <w:rFonts w:ascii="Arial" w:hAnsi="Arial" w:cs="Arial"/>
          <w:sz w:val="28"/>
          <w:szCs w:val="28"/>
          <w:lang w:val="es-ES" w:eastAsia="es-ES"/>
        </w:rPr>
        <w:lastRenderedPageBreak/>
        <w:t xml:space="preserve">comunicaron de manera oportuna sobre situaciones de inseguridad y acciones de amenazas e intimidaciones de parte del grupo de personas que promueven la elección mediante el sistema de usos y costumbres. Como se prueba con los oficios presentados ante la responsable en fechas dos y nueve de diciembre de dos mil once, expresan los actores, nunca se les dio una respuesta, mucho menos, se les concedió las condiciones de seguridad y paz en el municipio con el propósito de celebrar la consulta y de ese modo asegurar las participación de todos los ciudadanos interesados en intervenir en la referida consulta. Además, del análisis efectuado a la minuta de reunión de algunos ciudadanos de la Comunidad de San Francisco Cherán con la autoridad impugnada, se advierte que la responsable no dio respuesta adecuada y, por consiguiente, no intervino con la finalidad de garantizar condiciones de seguridad y libertad para participar en la organización de la consulta ciudadana; de ahí que dicho resultado no cumple con el principio rector de la certeza y, por lo tanto, no refleja la libre, auténtica y genuina expresión de los ciudadanos del municipio de Cherán, razón por la cual se solicita a este órgano jurisdiccional revoque el resultado de la consulta ciudadana efectuada el dieciocho de diciembre de dos mil once y ordene a la autoridad responsable organizar nueva consulta ciudadana en donde garantice el respeto y cumplimiento a los citados principios endógeno, libre, pacífico, informado, democrático y autogestionado. </w:t>
      </w:r>
    </w:p>
    <w:p w14:paraId="4A5BFA7C" w14:textId="77777777" w:rsidR="00112CDE" w:rsidRPr="00112CDE" w:rsidRDefault="00112CDE" w:rsidP="00112CDE">
      <w:pPr>
        <w:spacing w:after="0" w:line="360" w:lineRule="auto"/>
        <w:jc w:val="both"/>
        <w:rPr>
          <w:rFonts w:ascii="Arial" w:hAnsi="Arial" w:cs="Arial"/>
          <w:sz w:val="28"/>
          <w:szCs w:val="28"/>
          <w:lang w:val="es-ES" w:eastAsia="es-ES"/>
        </w:rPr>
      </w:pPr>
    </w:p>
    <w:p w14:paraId="45A54049"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efecto, con los oficios que se anexan de las comunicaciones que ciudadanos del Municipio de Cherán realizaron al Instituto responsable el diecinueve de octubre de dos mil once, primero de noviembre de dos </w:t>
      </w:r>
      <w:r w:rsidRPr="00112CDE">
        <w:rPr>
          <w:rFonts w:ascii="Arial" w:hAnsi="Arial" w:cs="Arial"/>
          <w:sz w:val="28"/>
          <w:szCs w:val="28"/>
          <w:lang w:val="es-ES" w:eastAsia="es-ES"/>
        </w:rPr>
        <w:lastRenderedPageBreak/>
        <w:t xml:space="preserve">mil once, denuncias al Ministerio Público los días veintiuno de junio de dos mil once, trece y diecisiete de noviembre de mayo de dos mil once y diecisiete de agosto de dos mil once, en los que se denunciaron los actos delictivos cometidos por el grupo de personas que promueven la elección  a través del sistema de usos y costumbres que incluso encabezan la supuesta Comisión Organizadora de la Comunidad de San Francisco Cherán; al Gobernador Constitucional del Estado de Michoacán, en fecha veintiuno de octubre de dos mil once y primero de noviembre de dos mil once; a la Asociación Nacional para la Protección, Defensa y Divulgación de los Derechos Humanos en las áreas indígenas, en Uruapan, Michoacán, en fecha diez de octubre de dos mil once y al Consejo Estatal de Seguridad Pública del Estado de Michoacán, en fecha veinticinco de abril de dos mil once, un grupo de comuneros (los que piden elección por usos y costumbres) en forma indebida se apoderaron del armamento de la Dirección de Seguridad Pública Municipal; todo lo anterior prueba que en Municipio de Cherán no se viven condiciones de seguridad ni de libre participación política. </w:t>
      </w:r>
    </w:p>
    <w:p w14:paraId="6FA0172B" w14:textId="77777777" w:rsidR="00112CDE" w:rsidRPr="00112CDE" w:rsidRDefault="00112CDE" w:rsidP="00112CDE">
      <w:pPr>
        <w:spacing w:after="0" w:line="360" w:lineRule="auto"/>
        <w:jc w:val="both"/>
        <w:rPr>
          <w:rFonts w:ascii="Arial" w:hAnsi="Arial" w:cs="Arial"/>
          <w:sz w:val="28"/>
          <w:szCs w:val="28"/>
          <w:lang w:val="es-ES" w:eastAsia="es-ES"/>
        </w:rPr>
      </w:pPr>
    </w:p>
    <w:p w14:paraId="6BA5C6F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No se presentaron condiciones y mecanismos óptimos para que dichos derechos políticos pudieran ejercerse de forma efectiva, respetando el principio de igualdad y no discriminación: La responsable, según los actores, llegó a expresar que no tomaría en cuenta las opiniones de ciudadanos que militasen en los partidos políticos, aduciendo de forma errónea y equivocada, que la consulta era nada más para los ciudadanos. Por eso, los actores, se preguntan: ¿acaso la responsable acreditó su calidad de militantes de partidos políticos? y de ser así ¿esa circunstancia es suficiente para impedir su participación en una decisión </w:t>
      </w:r>
      <w:r w:rsidRPr="00112CDE">
        <w:rPr>
          <w:rFonts w:ascii="Arial" w:hAnsi="Arial" w:cs="Arial"/>
          <w:sz w:val="28"/>
          <w:szCs w:val="28"/>
          <w:lang w:val="es-ES" w:eastAsia="es-ES"/>
        </w:rPr>
        <w:lastRenderedPageBreak/>
        <w:t xml:space="preserve">popular (expresión de la voluntad popular del Municipio de Cherán) tan relevante que implica un cambio o no de ejercer la democracia representativa?  ¿a quienes no nos integró en la participación de la consulta ciudadana es válido que nos mantenga excluidos y discriminados en esa decisión política? </w:t>
      </w:r>
    </w:p>
    <w:p w14:paraId="51CF567C" w14:textId="77777777" w:rsidR="00112CDE" w:rsidRPr="00112CDE" w:rsidRDefault="00112CDE" w:rsidP="00112CDE">
      <w:pPr>
        <w:spacing w:after="0" w:line="360" w:lineRule="auto"/>
        <w:jc w:val="both"/>
        <w:rPr>
          <w:rFonts w:ascii="Arial" w:hAnsi="Arial" w:cs="Arial"/>
          <w:sz w:val="28"/>
          <w:szCs w:val="28"/>
          <w:lang w:val="es-ES" w:eastAsia="es-ES"/>
        </w:rPr>
      </w:pPr>
    </w:p>
    <w:p w14:paraId="1A35C20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congruencia y armonización con lo expresado y conforme con lo establecido en el artículo 1º de la Constitución federal resultan aplicables las consideraciones adoptadas por la Corte Interamericana de Derechos Humanos, al resolver el caso </w:t>
      </w:r>
      <w:r w:rsidRPr="00112CDE">
        <w:rPr>
          <w:rFonts w:ascii="Arial" w:hAnsi="Arial" w:cs="Arial"/>
          <w:i/>
          <w:sz w:val="28"/>
          <w:szCs w:val="28"/>
          <w:lang w:val="es-ES" w:eastAsia="es-ES"/>
        </w:rPr>
        <w:t>Yatama Vs. Nicaragua</w:t>
      </w:r>
      <w:r w:rsidRPr="00112CDE">
        <w:rPr>
          <w:rFonts w:ascii="Arial" w:hAnsi="Arial" w:cs="Arial"/>
          <w:sz w:val="28"/>
          <w:szCs w:val="28"/>
          <w:lang w:val="es-ES" w:eastAsia="es-ES"/>
        </w:rPr>
        <w:t>, el veintitrés de junio de dos mil cinco.</w:t>
      </w:r>
    </w:p>
    <w:p w14:paraId="1B60EDAB" w14:textId="77777777" w:rsidR="00112CDE" w:rsidRPr="00112CDE" w:rsidRDefault="00112CDE" w:rsidP="00112CDE">
      <w:pPr>
        <w:spacing w:after="0" w:line="360" w:lineRule="auto"/>
        <w:jc w:val="both"/>
        <w:rPr>
          <w:rFonts w:ascii="Arial" w:hAnsi="Arial" w:cs="Arial"/>
          <w:sz w:val="28"/>
          <w:szCs w:val="28"/>
          <w:lang w:val="es-ES" w:eastAsia="es-ES"/>
        </w:rPr>
      </w:pPr>
    </w:p>
    <w:p w14:paraId="708A874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Por lo anterior, estiman, que la consulta ciudadana y su resultado no resultan válidos, por lo que solicitan a este órgano jurisdiccional la reparación a su derecho, ya que este derecho fundamental violado, en su perjuicio, puesto que esta es una decisión que tiene trascendencia para toda nuestra vida y la de sus generaciones futuras. </w:t>
      </w:r>
    </w:p>
    <w:p w14:paraId="0D744D38" w14:textId="77777777" w:rsidR="00112CDE" w:rsidRPr="00112CDE" w:rsidRDefault="00112CDE" w:rsidP="00112CDE">
      <w:pPr>
        <w:spacing w:after="0" w:line="360" w:lineRule="auto"/>
        <w:jc w:val="both"/>
        <w:rPr>
          <w:rFonts w:ascii="Arial" w:hAnsi="Arial" w:cs="Arial"/>
          <w:sz w:val="28"/>
          <w:szCs w:val="28"/>
          <w:lang w:val="es-ES" w:eastAsia="es-ES"/>
        </w:rPr>
      </w:pPr>
    </w:p>
    <w:p w14:paraId="41C3073B" w14:textId="77777777" w:rsidR="00112CDE" w:rsidRPr="00112CDE" w:rsidRDefault="00112CDE" w:rsidP="00112CDE">
      <w:pPr>
        <w:spacing w:after="0" w:line="360" w:lineRule="auto"/>
        <w:jc w:val="both"/>
        <w:rPr>
          <w:rFonts w:ascii="Arial" w:hAnsi="Arial" w:cs="Arial"/>
          <w:i/>
          <w:sz w:val="28"/>
          <w:szCs w:val="28"/>
          <w:lang w:val="es-ES" w:eastAsia="es-ES"/>
        </w:rPr>
      </w:pPr>
      <w:r w:rsidRPr="00112CDE">
        <w:rPr>
          <w:rFonts w:ascii="Arial" w:hAnsi="Arial" w:cs="Arial"/>
          <w:i/>
          <w:sz w:val="28"/>
          <w:szCs w:val="28"/>
          <w:lang w:val="es-ES" w:eastAsia="es-ES"/>
        </w:rPr>
        <w:t>Litis</w:t>
      </w:r>
    </w:p>
    <w:p w14:paraId="71F92A83" w14:textId="77777777" w:rsidR="00112CDE" w:rsidRPr="00112CDE" w:rsidRDefault="00112CDE" w:rsidP="00112CDE">
      <w:pPr>
        <w:spacing w:after="0" w:line="360" w:lineRule="auto"/>
        <w:jc w:val="both"/>
        <w:rPr>
          <w:rFonts w:ascii="Arial" w:hAnsi="Arial" w:cs="Arial"/>
          <w:sz w:val="28"/>
          <w:szCs w:val="28"/>
          <w:lang w:val="es-ES" w:eastAsia="es-ES"/>
        </w:rPr>
      </w:pPr>
    </w:p>
    <w:p w14:paraId="7EE0D9C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Del análisis de la respectiva demanda, se advierte que los motivos de impugnación de los ciudadanos actores se encuentran dirigidos a mostrar que en la consulta impugnada, es decir, la consulta en las comunidades de San Francisco Cherán y Santa Cruz Tanaco, pertenecientes al Municipio de Cherán, Michoacán, realizada el dieciocho de diciembre de dos mil once, se cometieron irregularidades invalidantes, particularmente, aducen, porque se violaron, en su </w:t>
      </w:r>
      <w:r w:rsidRPr="00112CDE">
        <w:rPr>
          <w:rFonts w:ascii="Arial" w:hAnsi="Arial" w:cs="Arial"/>
          <w:sz w:val="28"/>
          <w:szCs w:val="28"/>
          <w:lang w:val="es-ES" w:eastAsia="es-ES"/>
        </w:rPr>
        <w:lastRenderedPageBreak/>
        <w:t xml:space="preserve">perjuicio, sus derechos de participación política, al excluirlos de la misma, violando el principio de igualdad y no discriminación, así como el principio de certeza. </w:t>
      </w:r>
    </w:p>
    <w:p w14:paraId="130E85D3" w14:textId="77777777" w:rsidR="00112CDE" w:rsidRPr="00112CDE" w:rsidRDefault="00112CDE" w:rsidP="00112CDE">
      <w:pPr>
        <w:spacing w:after="0" w:line="360" w:lineRule="auto"/>
        <w:jc w:val="both"/>
        <w:rPr>
          <w:rFonts w:ascii="Arial" w:hAnsi="Arial" w:cs="Arial"/>
          <w:sz w:val="28"/>
          <w:szCs w:val="28"/>
          <w:lang w:val="es-ES" w:eastAsia="es-ES"/>
        </w:rPr>
      </w:pPr>
    </w:p>
    <w:p w14:paraId="2F30B8DC"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Aunado a lo anterior, sostienen que la consulta cuya invalidez se solicita no cumplió con los siguientes principios: endógeno, libre, pacífico, informado, democrático y autogestionado.</w:t>
      </w:r>
    </w:p>
    <w:p w14:paraId="7B309527" w14:textId="77777777" w:rsidR="00112CDE" w:rsidRPr="00112CDE" w:rsidRDefault="00112CDE" w:rsidP="00112CDE">
      <w:pPr>
        <w:spacing w:after="0" w:line="360" w:lineRule="auto"/>
        <w:jc w:val="both"/>
        <w:rPr>
          <w:rFonts w:ascii="Arial" w:hAnsi="Arial" w:cs="Arial"/>
          <w:sz w:val="28"/>
          <w:szCs w:val="28"/>
          <w:lang w:val="es-ES" w:eastAsia="es-ES"/>
        </w:rPr>
      </w:pPr>
    </w:p>
    <w:p w14:paraId="11D6F314"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Por lo tanto, estiman que la consulta no refleja la libre, auténtica y genuina expresión de los ciudadanos del municipio de Cherán, razón por la cual solicitan a este órgano jurisdiccional revoque el resultado de la consulta ciudadana efectuada el dieciocho de diciembre de dos mil once y ordene a la autoridad responsable organizar nueva consulta ciudadana en donde se garantice el respeto y cumplimiento a los citados principios. </w:t>
      </w:r>
    </w:p>
    <w:p w14:paraId="7E380E1E" w14:textId="77777777" w:rsidR="00112CDE" w:rsidRPr="00112CDE" w:rsidRDefault="00112CDE" w:rsidP="00112CDE">
      <w:pPr>
        <w:spacing w:after="0" w:line="360" w:lineRule="auto"/>
        <w:jc w:val="both"/>
        <w:rPr>
          <w:rFonts w:ascii="Arial" w:hAnsi="Arial" w:cs="Arial"/>
          <w:sz w:val="28"/>
          <w:szCs w:val="28"/>
          <w:lang w:val="es-ES" w:eastAsia="es-ES"/>
        </w:rPr>
      </w:pPr>
    </w:p>
    <w:p w14:paraId="47829C8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Por su parte, del análisis de los actos impugnados se advierte que el Consejo General del Instituto Electoral de Michoacán y la Comisión Especial estiman que en el desarrollo de la consulta se observaron los parámetros de constitucionalidad y convencionalidad aplicables. </w:t>
      </w:r>
    </w:p>
    <w:p w14:paraId="78BB6B76" w14:textId="77777777" w:rsidR="00112CDE" w:rsidRPr="00112CDE" w:rsidRDefault="00112CDE" w:rsidP="00112CDE">
      <w:pPr>
        <w:spacing w:after="0" w:line="360" w:lineRule="auto"/>
        <w:jc w:val="both"/>
        <w:rPr>
          <w:rFonts w:ascii="Arial" w:hAnsi="Arial" w:cs="Arial"/>
          <w:sz w:val="28"/>
          <w:szCs w:val="28"/>
          <w:lang w:val="es-ES" w:eastAsia="es-ES"/>
        </w:rPr>
      </w:pPr>
    </w:p>
    <w:p w14:paraId="49168334"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las condiciones relatadas, la litis en el presente asunto se constriñe a determinar si la consulta en las comunidades de San Francisco Cherán y Santa Cruz Tanaco, pertenecientes al Municipio de Cherán, Michoacán, se realizó o no apegada a derecho, particularmente, si los actores demuestran la violación a sus derechos de participación política y, por lo tanto, evidencian que el acto de autoridad es inconstitucional e </w:t>
      </w:r>
      <w:r w:rsidRPr="00112CDE">
        <w:rPr>
          <w:rFonts w:ascii="Arial" w:hAnsi="Arial" w:cs="Arial"/>
          <w:sz w:val="28"/>
          <w:szCs w:val="28"/>
          <w:lang w:val="es-ES" w:eastAsia="es-ES"/>
        </w:rPr>
        <w:lastRenderedPageBreak/>
        <w:t xml:space="preserve">ilegal, porque se vulneran los principios de igualdad y no discriminación, así como del principio de certeza.  </w:t>
      </w:r>
    </w:p>
    <w:p w14:paraId="7FB44D1C" w14:textId="77777777" w:rsidR="00112CDE" w:rsidRPr="00112CDE" w:rsidRDefault="00112CDE" w:rsidP="00112CDE">
      <w:pPr>
        <w:spacing w:after="0" w:line="360" w:lineRule="auto"/>
        <w:jc w:val="both"/>
        <w:rPr>
          <w:rFonts w:ascii="Arial" w:hAnsi="Arial" w:cs="Arial"/>
          <w:b/>
          <w:sz w:val="28"/>
          <w:szCs w:val="28"/>
          <w:lang w:val="es-ES" w:eastAsia="es-ES"/>
        </w:rPr>
      </w:pPr>
    </w:p>
    <w:p w14:paraId="42FF289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Por razones de método, los agravios se contestarán en forma conjunta, en una sola consideración, dada su estrecha relación. </w:t>
      </w:r>
    </w:p>
    <w:p w14:paraId="51C5787B" w14:textId="77777777" w:rsidR="00112CDE" w:rsidRPr="00112CDE" w:rsidRDefault="00112CDE" w:rsidP="00112CDE">
      <w:pPr>
        <w:spacing w:after="0" w:line="360" w:lineRule="auto"/>
        <w:jc w:val="both"/>
        <w:rPr>
          <w:rFonts w:ascii="Arial" w:hAnsi="Arial" w:cs="Arial"/>
          <w:b/>
          <w:sz w:val="28"/>
          <w:szCs w:val="28"/>
          <w:lang w:val="es-ES" w:eastAsia="es-ES"/>
        </w:rPr>
      </w:pPr>
    </w:p>
    <w:p w14:paraId="1FABED0A" w14:textId="77777777" w:rsidR="00112CDE" w:rsidRPr="00112CDE" w:rsidRDefault="00112CDE" w:rsidP="00112CDE">
      <w:pPr>
        <w:spacing w:before="100" w:beforeAutospacing="1" w:after="100" w:afterAutospacing="1" w:line="360" w:lineRule="auto"/>
        <w:rPr>
          <w:rFonts w:ascii="Univers" w:hAnsi="Univers" w:cs="Arial"/>
          <w:sz w:val="28"/>
          <w:szCs w:val="28"/>
          <w:lang w:val="es-ES" w:eastAsia="es-ES"/>
        </w:rPr>
      </w:pPr>
      <w:r w:rsidRPr="00112CDE">
        <w:rPr>
          <w:rFonts w:ascii="Univers" w:hAnsi="Univers" w:cs="Arial"/>
          <w:sz w:val="24"/>
          <w:szCs w:val="28"/>
          <w:lang w:val="es-ES" w:eastAsia="es-ES"/>
        </w:rPr>
        <w:t>Semejante análisis conjunto es admisible, ya que lo fundamental es que los agravios formulados sean estudiados en su totalidad, independientemente del método que se adopte para su examen.</w:t>
      </w:r>
    </w:p>
    <w:p w14:paraId="21B150C2" w14:textId="77777777" w:rsidR="00112CDE" w:rsidRPr="00112CDE" w:rsidRDefault="00112CDE" w:rsidP="00112CDE">
      <w:pPr>
        <w:spacing w:before="100" w:beforeAutospacing="1" w:after="100" w:afterAutospacing="1" w:line="360" w:lineRule="auto"/>
        <w:ind w:firstLine="709"/>
        <w:rPr>
          <w:rFonts w:ascii="Univers" w:hAnsi="Univers" w:cs="Arial"/>
          <w:sz w:val="24"/>
          <w:szCs w:val="28"/>
          <w:lang w:val="es-ES" w:eastAsia="es-ES"/>
        </w:rPr>
      </w:pPr>
    </w:p>
    <w:p w14:paraId="2A73D7D4" w14:textId="77777777" w:rsidR="00112CDE" w:rsidRPr="00112CDE" w:rsidRDefault="00112CDE" w:rsidP="00112CDE">
      <w:pPr>
        <w:spacing w:before="100" w:beforeAutospacing="1" w:after="100" w:afterAutospacing="1" w:line="360" w:lineRule="auto"/>
        <w:rPr>
          <w:rFonts w:ascii="Univers" w:hAnsi="Univers" w:cs="Arial"/>
          <w:sz w:val="24"/>
          <w:szCs w:val="28"/>
          <w:lang w:val="es-ES" w:eastAsia="es-ES"/>
        </w:rPr>
      </w:pPr>
      <w:r w:rsidRPr="00112CDE">
        <w:rPr>
          <w:rFonts w:ascii="Univers" w:hAnsi="Univers" w:cs="Arial"/>
          <w:sz w:val="24"/>
          <w:szCs w:val="28"/>
          <w:lang w:val="es-ES" w:eastAsia="es-ES"/>
        </w:rPr>
        <w:t xml:space="preserve">Sirve de apoyo a lo anterior la jurisprudencia identificada con la clave 04/2000, consultable a fojas 119 y120  de la </w:t>
      </w:r>
      <w:r w:rsidRPr="00112CDE">
        <w:rPr>
          <w:rFonts w:ascii="Univers" w:hAnsi="Univers" w:cs="Arial"/>
          <w:i/>
          <w:sz w:val="24"/>
          <w:szCs w:val="28"/>
          <w:lang w:val="es-ES" w:eastAsia="es-ES"/>
        </w:rPr>
        <w:t>Compilación 1997-2010: Jurisprudencia y tesis en materia electoral”</w:t>
      </w:r>
      <w:r w:rsidRPr="00112CDE">
        <w:rPr>
          <w:rFonts w:ascii="Univers" w:hAnsi="Univers" w:cs="Arial"/>
          <w:sz w:val="24"/>
          <w:szCs w:val="28"/>
          <w:lang w:val="es-ES" w:eastAsia="es-ES"/>
        </w:rPr>
        <w:t>, tomo Jurisprudencia, volumen 1, publicada por el Tribunal Electoral del Poder Judicial de la Federación”, con el rubro y texto siguientes:</w:t>
      </w:r>
    </w:p>
    <w:p w14:paraId="392BA014" w14:textId="77777777" w:rsidR="00112CDE" w:rsidRPr="00112CDE" w:rsidRDefault="00112CDE" w:rsidP="00112CDE">
      <w:pPr>
        <w:spacing w:before="100" w:beforeAutospacing="1" w:after="100" w:afterAutospacing="1" w:line="360" w:lineRule="auto"/>
        <w:ind w:firstLine="709"/>
        <w:rPr>
          <w:rFonts w:ascii="Univers" w:hAnsi="Univers" w:cs="Arial"/>
          <w:sz w:val="24"/>
          <w:szCs w:val="28"/>
          <w:lang w:val="es-ES" w:eastAsia="es-ES"/>
        </w:rPr>
      </w:pPr>
    </w:p>
    <w:p w14:paraId="59A904B8" w14:textId="77777777" w:rsidR="00112CDE" w:rsidRPr="00112CDE" w:rsidRDefault="00112CDE" w:rsidP="00112CDE">
      <w:pPr>
        <w:spacing w:after="0" w:line="240" w:lineRule="auto"/>
        <w:ind w:left="708"/>
        <w:jc w:val="both"/>
        <w:rPr>
          <w:rFonts w:ascii="Univers" w:hAnsi="Univers" w:cs="Arial"/>
          <w:sz w:val="24"/>
          <w:szCs w:val="24"/>
          <w:lang w:val="es-ES" w:eastAsia="es-ES"/>
        </w:rPr>
      </w:pPr>
      <w:r w:rsidRPr="00112CDE">
        <w:rPr>
          <w:rFonts w:ascii="Univers" w:hAnsi="Univers" w:cs="Arial"/>
          <w:sz w:val="24"/>
          <w:szCs w:val="24"/>
          <w:lang w:val="es-ES" w:eastAsia="es-ES"/>
        </w:rPr>
        <w:t xml:space="preserve"> </w:t>
      </w:r>
      <w:bookmarkStart w:id="6" w:name="LPHit2"/>
      <w:bookmarkEnd w:id="6"/>
      <w:r w:rsidRPr="00112CDE">
        <w:rPr>
          <w:rFonts w:ascii="Univers" w:hAnsi="Univers" w:cs="Arial"/>
          <w:sz w:val="24"/>
          <w:szCs w:val="24"/>
          <w:lang w:val="es-ES" w:eastAsia="es-ES"/>
        </w:rPr>
        <w:t>“</w:t>
      </w:r>
      <w:r w:rsidRPr="00112CDE">
        <w:rPr>
          <w:rFonts w:ascii="Univers" w:hAnsi="Univers" w:cs="Arial"/>
          <w:b/>
          <w:sz w:val="24"/>
          <w:szCs w:val="24"/>
          <w:lang w:val="es-ES" w:eastAsia="es-ES"/>
        </w:rPr>
        <w:t>AGRAVIOS, SU EXAMEN EN CONJUNTO O SEPARADO, NO CAUSA LESIÓN.</w:t>
      </w:r>
      <w:r w:rsidRPr="00112CDE">
        <w:rPr>
          <w:rFonts w:ascii="Univers" w:hAnsi="Univers" w:cs="Arial"/>
          <w:sz w:val="24"/>
          <w:szCs w:val="24"/>
          <w:lang w:val="es-ES" w:eastAsia="es-ES"/>
        </w:rPr>
        <w:t xml:space="preserve"> El </w:t>
      </w:r>
      <w:bookmarkStart w:id="7" w:name="LPHit3"/>
      <w:bookmarkEnd w:id="7"/>
      <w:r w:rsidRPr="00112CDE">
        <w:rPr>
          <w:rFonts w:ascii="Univers" w:hAnsi="Univers" w:cs="Arial"/>
          <w:sz w:val="24"/>
          <w:szCs w:val="24"/>
          <w:lang w:val="es-ES" w:eastAsia="es-ES"/>
        </w:rPr>
        <w:t xml:space="preserve">estudio que realiza la autoridad responsable de los </w:t>
      </w:r>
      <w:bookmarkStart w:id="8" w:name="LPHit4"/>
      <w:bookmarkEnd w:id="8"/>
      <w:r w:rsidRPr="00112CDE">
        <w:rPr>
          <w:rFonts w:ascii="Univers" w:hAnsi="Univers" w:cs="Arial"/>
          <w:sz w:val="24"/>
          <w:szCs w:val="24"/>
          <w:lang w:val="es-ES" w:eastAsia="es-ES"/>
        </w:rPr>
        <w:t xml:space="preserve">agravios propuestos, ya sea que los examine en su </w:t>
      </w:r>
      <w:bookmarkStart w:id="9" w:name="LPHit5"/>
      <w:bookmarkEnd w:id="9"/>
      <w:r w:rsidRPr="00112CDE">
        <w:rPr>
          <w:rFonts w:ascii="Univers" w:hAnsi="Univers" w:cs="Arial"/>
          <w:sz w:val="24"/>
          <w:szCs w:val="24"/>
          <w:lang w:val="es-ES" w:eastAsia="es-ES"/>
        </w:rPr>
        <w:t>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4426DE6F" w14:textId="77777777" w:rsidR="00112CDE" w:rsidRPr="00112CDE" w:rsidRDefault="00112CDE" w:rsidP="00112CDE">
      <w:pPr>
        <w:spacing w:before="100" w:beforeAutospacing="1" w:after="100" w:afterAutospacing="1" w:line="360" w:lineRule="auto"/>
        <w:rPr>
          <w:rFonts w:ascii="Univers" w:hAnsi="Univers" w:cs="Arial"/>
          <w:sz w:val="24"/>
          <w:szCs w:val="28"/>
          <w:lang w:val="es-ES" w:eastAsia="es-ES"/>
        </w:rPr>
      </w:pPr>
    </w:p>
    <w:p w14:paraId="22302F2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Esta Sala Superior del Tribunal Electoral del Poder Judicial de la Federación considera que los agravios hechos valer son </w:t>
      </w:r>
      <w:r w:rsidRPr="00112CDE">
        <w:rPr>
          <w:rFonts w:ascii="Arial" w:hAnsi="Arial" w:cs="Arial"/>
          <w:b/>
          <w:sz w:val="28"/>
          <w:szCs w:val="28"/>
          <w:lang w:val="es-ES" w:eastAsia="es-ES"/>
        </w:rPr>
        <w:t>infundados</w:t>
      </w:r>
      <w:r w:rsidRPr="00112CDE">
        <w:rPr>
          <w:rFonts w:ascii="Arial" w:hAnsi="Arial" w:cs="Arial"/>
          <w:sz w:val="28"/>
          <w:szCs w:val="28"/>
          <w:lang w:val="es-ES" w:eastAsia="es-ES"/>
        </w:rPr>
        <w:t xml:space="preserve">, como se muestra a continuación. </w:t>
      </w:r>
    </w:p>
    <w:p w14:paraId="2D8CC08F" w14:textId="77777777" w:rsidR="00112CDE" w:rsidRPr="00112CDE" w:rsidRDefault="00112CDE" w:rsidP="00112CDE">
      <w:pPr>
        <w:spacing w:after="0" w:line="360" w:lineRule="auto"/>
        <w:jc w:val="both"/>
        <w:rPr>
          <w:rFonts w:ascii="Arial" w:hAnsi="Arial" w:cs="Arial"/>
          <w:sz w:val="28"/>
          <w:szCs w:val="28"/>
          <w:lang w:val="es-ES" w:eastAsia="es-ES"/>
        </w:rPr>
      </w:pPr>
    </w:p>
    <w:p w14:paraId="0BC3F0F0" w14:textId="77777777" w:rsidR="00112CDE" w:rsidRPr="00112CDE" w:rsidRDefault="00112CDE" w:rsidP="00112CDE">
      <w:pPr>
        <w:spacing w:after="0" w:line="360" w:lineRule="auto"/>
        <w:jc w:val="both"/>
        <w:rPr>
          <w:rFonts w:ascii="Arial" w:hAnsi="Arial" w:cs="Arial"/>
          <w:i/>
          <w:sz w:val="28"/>
          <w:szCs w:val="28"/>
          <w:lang w:val="es-ES" w:eastAsia="es-ES"/>
        </w:rPr>
      </w:pPr>
      <w:r w:rsidRPr="00112CDE">
        <w:rPr>
          <w:rFonts w:ascii="Arial" w:hAnsi="Arial" w:cs="Arial"/>
          <w:i/>
          <w:sz w:val="28"/>
          <w:szCs w:val="28"/>
          <w:lang w:val="es-ES" w:eastAsia="es-ES"/>
        </w:rPr>
        <w:lastRenderedPageBreak/>
        <w:t xml:space="preserve">Marco general </w:t>
      </w:r>
    </w:p>
    <w:p w14:paraId="76FEE97F" w14:textId="77777777" w:rsidR="00112CDE" w:rsidRPr="00112CDE" w:rsidRDefault="00112CDE" w:rsidP="00112CDE">
      <w:pPr>
        <w:spacing w:after="0" w:line="360" w:lineRule="auto"/>
        <w:jc w:val="both"/>
        <w:rPr>
          <w:rFonts w:ascii="Arial" w:hAnsi="Arial" w:cs="Arial"/>
          <w:sz w:val="28"/>
          <w:szCs w:val="28"/>
          <w:lang w:val="es-ES" w:eastAsia="es-ES"/>
        </w:rPr>
      </w:pPr>
    </w:p>
    <w:p w14:paraId="2C50A3D3"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112CDE">
          <w:rPr>
            <w:rFonts w:ascii="Univers" w:hAnsi="Univers" w:cs="Arial"/>
            <w:sz w:val="28"/>
            <w:szCs w:val="28"/>
            <w:lang w:val="es-ES" w:eastAsia="es-ES"/>
          </w:rPr>
          <w:t>la Constitución Política</w:t>
        </w:r>
      </w:smartTag>
      <w:r w:rsidRPr="00112CDE">
        <w:rPr>
          <w:rFonts w:ascii="Univers" w:hAnsi="Univers" w:cs="Arial"/>
          <w:sz w:val="28"/>
          <w:szCs w:val="28"/>
          <w:lang w:val="es-ES" w:eastAsia="es-ES"/>
        </w:rPr>
        <w:t xml:space="preserve"> de los Estados Unidos Mexicanos, se puede concluir que las normas, procedimientos y prácticas tradicionales seguidas por las comunidades o pueblos indígenas para la elección de sus autoridades o representantes ante los ayuntamientos, son parte del sistema jurídico nacional y por ello son susceptibles de control jurisdiccional en cuanto a su constitucionalidad y legalidad, así como convencionalidad. Lo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w:t>
      </w:r>
      <w:r w:rsidRPr="00112CDE">
        <w:rPr>
          <w:rFonts w:ascii="Univers" w:hAnsi="Univers" w:cs="Arial"/>
          <w:sz w:val="28"/>
          <w:szCs w:val="28"/>
          <w:lang w:val="es-ES" w:eastAsia="es-ES"/>
        </w:rPr>
        <w:lastRenderedPageBreak/>
        <w:t>aplicarse en un marco que respete el pacto federal y la soberanía de los Estados.</w:t>
      </w:r>
    </w:p>
    <w:p w14:paraId="2CA9A4B4"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03205912"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112CDE">
          <w:rPr>
            <w:rFonts w:ascii="Arial" w:eastAsia="Times New Roman" w:hAnsi="Arial" w:cs="Arial"/>
            <w:sz w:val="28"/>
            <w:szCs w:val="24"/>
            <w:lang w:val="es-ES" w:eastAsia="es-ES"/>
          </w:rPr>
          <w:t>la Constitución Política</w:t>
        </w:r>
      </w:smartTag>
      <w:r w:rsidRPr="00112CDE">
        <w:rPr>
          <w:rFonts w:ascii="Arial" w:eastAsia="Times New Roman" w:hAnsi="Arial" w:cs="Arial"/>
          <w:sz w:val="28"/>
          <w:szCs w:val="24"/>
          <w:lang w:val="es-ES" w:eastAsia="es-ES"/>
        </w:rPr>
        <w:t xml:space="preserve"> de los Estados Unidos Mexicanos, se reconoce que los pueblos y comunidades indígenas tienen derecho a la </w:t>
      </w:r>
      <w:r w:rsidRPr="00112CDE">
        <w:rPr>
          <w:rFonts w:ascii="Arial" w:eastAsia="Times New Roman" w:hAnsi="Arial" w:cs="Arial"/>
          <w:b/>
          <w:sz w:val="28"/>
          <w:szCs w:val="24"/>
          <w:lang w:val="es-ES" w:eastAsia="es-ES"/>
        </w:rPr>
        <w:t xml:space="preserve">libre </w:t>
      </w:r>
      <w:r w:rsidRPr="00112CDE">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0B05CC8D"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7884FBDD"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112CDE">
          <w:rPr>
            <w:rFonts w:ascii="Arial" w:eastAsia="Times New Roman" w:hAnsi="Arial" w:cs="Arial"/>
            <w:sz w:val="28"/>
            <w:szCs w:val="24"/>
            <w:lang w:val="es-ES" w:eastAsia="es-ES"/>
          </w:rPr>
          <w:t>la Organización Internacional</w:t>
        </w:r>
      </w:smartTag>
      <w:r w:rsidRPr="00112CDE">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 xml:space="preserve">la </w:t>
        </w:r>
        <w:r w:rsidRPr="00112CDE">
          <w:rPr>
            <w:rFonts w:ascii="Arial" w:eastAsia="Times New Roman" w:hAnsi="Arial" w:cs="Arial"/>
            <w:sz w:val="28"/>
            <w:szCs w:val="24"/>
            <w:lang w:val="es-ES" w:eastAsia="es-ES"/>
          </w:rPr>
          <w:lastRenderedPageBreak/>
          <w:t>Declaración</w:t>
        </w:r>
      </w:smartTag>
      <w:r w:rsidRPr="00112CDE">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20BF386D"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62E46E8F"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7072504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6C7F401C"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68CB5D8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w:t>
      </w:r>
      <w:r w:rsidRPr="00112CDE">
        <w:rPr>
          <w:rFonts w:ascii="Arial" w:eastAsia="Times New Roman" w:hAnsi="Arial" w:cs="Arial"/>
          <w:sz w:val="28"/>
          <w:szCs w:val="24"/>
          <w:lang w:val="es-ES" w:eastAsia="es-ES"/>
        </w:rPr>
        <w:lastRenderedPageBreak/>
        <w:t xml:space="preserve">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112CDE">
          <w:rPr>
            <w:rFonts w:ascii="Arial" w:eastAsia="Times New Roman" w:hAnsi="Arial" w:cs="Arial"/>
            <w:sz w:val="28"/>
            <w:szCs w:val="24"/>
            <w:lang w:val="es-ES" w:eastAsia="es-ES"/>
          </w:rPr>
          <w:t>la Convención Americana</w:t>
        </w:r>
      </w:smartTag>
      <w:r w:rsidRPr="00112CDE">
        <w:rPr>
          <w:rFonts w:ascii="Arial" w:eastAsia="Times New Roman" w:hAnsi="Arial" w:cs="Arial"/>
          <w:sz w:val="28"/>
          <w:szCs w:val="24"/>
          <w:lang w:val="es-ES" w:eastAsia="es-ES"/>
        </w:rPr>
        <w:t xml:space="preserve"> sobre Derechos Humanos]. En este sentido está la tesis de jurisprudencia cuyo rubro y textos son:</w:t>
      </w:r>
    </w:p>
    <w:p w14:paraId="5CD08293"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sz w:val="24"/>
          <w:szCs w:val="24"/>
          <w:lang w:eastAsia="es-MX"/>
        </w:rPr>
      </w:pPr>
      <w:r w:rsidRPr="00112CDE">
        <w:rPr>
          <w:rFonts w:ascii="Arial" w:eastAsia="Times New Roman" w:hAnsi="Arial" w:cs="Arial"/>
          <w:b/>
          <w:bCs/>
          <w:sz w:val="24"/>
          <w:szCs w:val="24"/>
          <w:lang w:eastAsia="es-MX"/>
        </w:rPr>
        <w:t xml:space="preserve">DERECHOS FUNDAMENTALES DE CARÁCTER POLÍTICO-ELECTORAL. SU INTERPRETACIÓN Y CORRELATIVA APLICACIÓN NO DEBE SER RESTRICTIVA. </w:t>
      </w:r>
      <w:r w:rsidRPr="00112CDE">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112CDE">
          <w:rPr>
            <w:rFonts w:ascii="Arial" w:eastAsia="Times New Roman" w:hAnsi="Arial" w:cs="Arial"/>
            <w:sz w:val="24"/>
            <w:szCs w:val="24"/>
            <w:lang w:eastAsia="es-MX"/>
          </w:rPr>
          <w:t>la Constitución Política</w:t>
        </w:r>
      </w:smartTag>
      <w:r w:rsidRPr="00112CDE">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462E1C84"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112CDE">
        <w:rPr>
          <w:rFonts w:ascii="Arial" w:eastAsia="Times New Roman" w:hAnsi="Arial" w:cs="Arial"/>
          <w:b/>
          <w:bCs/>
          <w:sz w:val="24"/>
          <w:szCs w:val="24"/>
          <w:lang w:eastAsia="es-MX"/>
        </w:rPr>
        <w:t>Tercera Época:</w:t>
      </w:r>
    </w:p>
    <w:p w14:paraId="7208C8FE"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2CDE">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Year" w:val="2000"/>
          <w:attr w:name="Day" w:val="6"/>
          <w:attr w:name="Month" w:val="6"/>
          <w:attr w:name="ls" w:val="trans"/>
        </w:smartTagPr>
        <w:r w:rsidRPr="00112CDE">
          <w:rPr>
            <w:rFonts w:ascii="Arial" w:eastAsia="Times New Roman" w:hAnsi="Arial" w:cs="Arial"/>
            <w:i/>
            <w:iCs/>
            <w:sz w:val="24"/>
            <w:szCs w:val="24"/>
            <w:lang w:eastAsia="es-MX"/>
          </w:rPr>
          <w:t>6 de junio de 2000</w:t>
        </w:r>
      </w:smartTag>
      <w:r w:rsidRPr="00112CDE">
        <w:rPr>
          <w:rFonts w:ascii="Arial" w:eastAsia="Times New Roman" w:hAnsi="Arial" w:cs="Arial"/>
          <w:i/>
          <w:iCs/>
          <w:sz w:val="24"/>
          <w:szCs w:val="24"/>
          <w:lang w:eastAsia="es-MX"/>
        </w:rPr>
        <w:t>. Unanimidad de votos.</w:t>
      </w:r>
    </w:p>
    <w:p w14:paraId="5613BEB2"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2CDE">
        <w:rPr>
          <w:rFonts w:ascii="Arial" w:eastAsia="Times New Roman" w:hAnsi="Arial" w:cs="Arial"/>
          <w:i/>
          <w:iCs/>
          <w:sz w:val="24"/>
          <w:szCs w:val="24"/>
          <w:lang w:eastAsia="es-MX"/>
        </w:rPr>
        <w:lastRenderedPageBreak/>
        <w:t xml:space="preserve">Juicio para la protección de los derechos político-electorales del ciudadano. SUP-JDC-117/2001. José Luis Amador Hurtado. </w:t>
      </w:r>
      <w:smartTag w:uri="urn:schemas-microsoft-com:office:smarttags" w:element="date">
        <w:smartTagPr>
          <w:attr w:name="Year" w:val="2002"/>
          <w:attr w:name="Day" w:val="30"/>
          <w:attr w:name="Month" w:val="1"/>
          <w:attr w:name="ls" w:val="trans"/>
        </w:smartTagPr>
        <w:r w:rsidRPr="00112CDE">
          <w:rPr>
            <w:rFonts w:ascii="Arial" w:eastAsia="Times New Roman" w:hAnsi="Arial" w:cs="Arial"/>
            <w:i/>
            <w:iCs/>
            <w:sz w:val="24"/>
            <w:szCs w:val="24"/>
            <w:lang w:eastAsia="es-MX"/>
          </w:rPr>
          <w:t>30 de enero de 2002</w:t>
        </w:r>
      </w:smartTag>
      <w:r w:rsidRPr="00112CDE">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4E878768"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112CDE">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Year" w:val="2002"/>
          <w:attr w:name="Day" w:val="30"/>
          <w:attr w:name="Month" w:val="1"/>
          <w:attr w:name="ls" w:val="trans"/>
        </w:smartTagPr>
        <w:r w:rsidRPr="00112CDE">
          <w:rPr>
            <w:rFonts w:ascii="Arial" w:eastAsia="Times New Roman" w:hAnsi="Arial" w:cs="Arial"/>
            <w:i/>
            <w:iCs/>
            <w:sz w:val="24"/>
            <w:szCs w:val="24"/>
            <w:lang w:eastAsia="es-MX"/>
          </w:rPr>
          <w:t>30 de enero de 2002</w:t>
        </w:r>
      </w:smartTag>
      <w:r w:rsidRPr="00112CDE">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40628B54"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112CDE">
          <w:rPr>
            <w:rFonts w:ascii="Arial" w:eastAsia="Times New Roman" w:hAnsi="Arial" w:cs="Arial"/>
            <w:b/>
            <w:bCs/>
            <w:sz w:val="24"/>
            <w:szCs w:val="24"/>
            <w:lang w:eastAsia="es-MX"/>
          </w:rPr>
          <w:t>La Sala Superior</w:t>
        </w:r>
      </w:smartTag>
      <w:r w:rsidRPr="00112CDE">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112CDE">
        <w:rPr>
          <w:rFonts w:ascii="Arial" w:eastAsia="Times New Roman" w:hAnsi="Arial" w:cs="Arial"/>
          <w:sz w:val="24"/>
          <w:szCs w:val="24"/>
          <w:lang w:eastAsia="es-MX"/>
        </w:rPr>
        <w:t xml:space="preserve"> </w:t>
      </w:r>
      <w:r w:rsidRPr="00112CDE">
        <w:rPr>
          <w:rFonts w:ascii="Arial" w:eastAsia="Times New Roman" w:hAnsi="Arial" w:cs="Arial"/>
          <w:b/>
          <w:bCs/>
          <w:sz w:val="24"/>
          <w:szCs w:val="24"/>
          <w:lang w:eastAsia="es-MX"/>
        </w:rPr>
        <w:t>y la declaró formalmente obligatoria</w:t>
      </w:r>
      <w:r w:rsidRPr="00112CDE">
        <w:rPr>
          <w:rFonts w:ascii="Arial" w:eastAsia="Times New Roman" w:hAnsi="Arial" w:cs="Arial"/>
          <w:sz w:val="24"/>
          <w:szCs w:val="24"/>
          <w:lang w:eastAsia="es-MX"/>
        </w:rPr>
        <w:t>.</w:t>
      </w:r>
    </w:p>
    <w:p w14:paraId="1F87FA99" w14:textId="77777777" w:rsidR="00112CDE" w:rsidRPr="00112CDE" w:rsidRDefault="00112CDE" w:rsidP="00112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112CDE">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112CDE">
          <w:rPr>
            <w:rFonts w:ascii="Arial" w:eastAsia="Times New Roman" w:hAnsi="Arial" w:cs="Arial"/>
            <w:b/>
            <w:bCs/>
            <w:sz w:val="24"/>
            <w:szCs w:val="24"/>
            <w:lang w:eastAsia="es-MX"/>
          </w:rPr>
          <w:t>la Federación</w:t>
        </w:r>
      </w:smartTag>
      <w:r w:rsidRPr="00112CDE">
        <w:rPr>
          <w:rFonts w:ascii="Arial" w:eastAsia="Times New Roman" w:hAnsi="Arial" w:cs="Arial"/>
          <w:b/>
          <w:bCs/>
          <w:sz w:val="24"/>
          <w:szCs w:val="24"/>
          <w:lang w:eastAsia="es-MX"/>
        </w:rPr>
        <w:t>, Suplemento 6, Año 2003, páginas 27 y 28.</w:t>
      </w:r>
    </w:p>
    <w:p w14:paraId="3EA57455" w14:textId="77777777" w:rsidR="00112CDE" w:rsidRPr="00112CDE" w:rsidRDefault="00112CDE" w:rsidP="00112CDE">
      <w:pPr>
        <w:spacing w:before="240" w:after="0" w:line="360" w:lineRule="auto"/>
        <w:jc w:val="both"/>
        <w:rPr>
          <w:rFonts w:ascii="Arial" w:eastAsia="Times New Roman" w:hAnsi="Arial" w:cs="Arial"/>
          <w:sz w:val="28"/>
          <w:szCs w:val="24"/>
          <w:lang w:eastAsia="es-ES"/>
        </w:rPr>
      </w:pPr>
    </w:p>
    <w:p w14:paraId="6C6CB5EC"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eastAsia="es-ES"/>
        </w:rPr>
        <w:t xml:space="preserve">En dicho sentido, se debe realizar una interpretación que potencie los alcances de los derechos indígenas. Sin embargo, </w:t>
      </w:r>
      <w:r w:rsidRPr="00112CDE">
        <w:rPr>
          <w:rFonts w:ascii="Arial" w:eastAsia="Times New Roman" w:hAnsi="Arial" w:cs="Arial"/>
          <w:sz w:val="28"/>
          <w:szCs w:val="24"/>
          <w:lang w:val="es-ES" w:eastAsia="es-ES"/>
        </w:rPr>
        <w:t xml:space="preserve">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w:t>
      </w:r>
      <w:r w:rsidRPr="00112CDE">
        <w:rPr>
          <w:rFonts w:ascii="Arial" w:eastAsia="Times New Roman" w:hAnsi="Arial" w:cs="Arial"/>
          <w:sz w:val="28"/>
          <w:szCs w:val="24"/>
          <w:lang w:val="es-ES" w:eastAsia="es-ES"/>
        </w:rPr>
        <w:lastRenderedPageBreak/>
        <w:t>de las Naciones Unidas sobre los Derechos de los Pueblos Indígenas, según se anticipó.</w:t>
      </w:r>
    </w:p>
    <w:p w14:paraId="218BFEC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12BA867E"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El último precepto es enfático acerca de que las limitaciones deben ser las </w:t>
      </w:r>
      <w:r w:rsidRPr="00112CDE">
        <w:rPr>
          <w:rFonts w:ascii="Arial" w:eastAsia="Times New Roman" w:hAnsi="Arial" w:cs="Arial"/>
          <w:b/>
          <w:sz w:val="28"/>
          <w:szCs w:val="24"/>
          <w:lang w:val="es-ES" w:eastAsia="es-ES"/>
        </w:rPr>
        <w:t>estrictamente necesarias</w:t>
      </w:r>
      <w:r w:rsidRPr="00112CDE">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112CDE">
          <w:rPr>
            <w:rFonts w:ascii="Arial" w:eastAsia="Times New Roman" w:hAnsi="Arial" w:cs="Arial"/>
            <w:sz w:val="28"/>
            <w:szCs w:val="24"/>
            <w:lang w:val="es-ES" w:eastAsia="es-ES"/>
          </w:rPr>
          <w:t>la Convención Americana</w:t>
        </w:r>
      </w:smartTag>
      <w:r w:rsidRPr="00112CDE">
        <w:rPr>
          <w:rFonts w:ascii="Arial" w:eastAsia="Times New Roman" w:hAnsi="Arial" w:cs="Arial"/>
          <w:sz w:val="28"/>
          <w:szCs w:val="24"/>
          <w:lang w:val="es-ES" w:eastAsia="es-ES"/>
        </w:rPr>
        <w:t xml:space="preserve"> sobre Derechos Humanos.</w:t>
      </w:r>
    </w:p>
    <w:p w14:paraId="18C653F6"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0B8FC316"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En ese sentido, en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varones, en un marco que respete el pacto federal y la soberanía de los Estados.</w:t>
      </w:r>
    </w:p>
    <w:p w14:paraId="253BD7BE"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03D06912"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w:t>
      </w:r>
      <w:r w:rsidRPr="00112CDE">
        <w:rPr>
          <w:rFonts w:ascii="Arial" w:eastAsia="Times New Roman" w:hAnsi="Arial" w:cs="Arial"/>
          <w:sz w:val="28"/>
          <w:szCs w:val="24"/>
          <w:lang w:val="es-ES" w:eastAsia="es-ES"/>
        </w:rPr>
        <w:lastRenderedPageBreak/>
        <w:t>ESTE RÉGIMEN PUEDEN SER AFECTADAS SI VULNERAN EL PRINCIPIO DE UNIVERSALIDAD DEL SUFRAGIO.</w:t>
      </w:r>
      <w:r w:rsidRPr="00112CDE">
        <w:rPr>
          <w:rFonts w:ascii="Arial" w:eastAsia="Times New Roman" w:hAnsi="Arial" w:cs="Arial"/>
          <w:sz w:val="28"/>
          <w:szCs w:val="24"/>
          <w:vertAlign w:val="superscript"/>
          <w:lang w:val="es-ES" w:eastAsia="es-ES"/>
        </w:rPr>
        <w:footnoteReference w:id="5"/>
      </w:r>
    </w:p>
    <w:p w14:paraId="6D5B913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112CDE">
          <w:rPr>
            <w:rFonts w:ascii="Arial" w:eastAsia="Times New Roman" w:hAnsi="Arial" w:cs="Arial"/>
            <w:sz w:val="28"/>
            <w:szCs w:val="24"/>
            <w:lang w:val="es-ES" w:eastAsia="es-ES"/>
          </w:rPr>
          <w:t>la Convención Americana</w:t>
        </w:r>
      </w:smartTag>
      <w:r w:rsidRPr="00112CDE">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112CDE">
          <w:rPr>
            <w:rFonts w:ascii="Arial" w:eastAsia="Times New Roman" w:hAnsi="Arial" w:cs="Arial"/>
            <w:sz w:val="28"/>
            <w:szCs w:val="24"/>
            <w:lang w:val="es-ES" w:eastAsia="es-ES"/>
          </w:rPr>
          <w:t>la Corte Interamericana</w:t>
        </w:r>
      </w:smartTag>
      <w:r w:rsidRPr="00112CDE">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6CDF7F63" w14:textId="77777777" w:rsidR="00112CDE" w:rsidRPr="00112CDE" w:rsidRDefault="00112CDE" w:rsidP="00112CDE">
      <w:pPr>
        <w:spacing w:before="240" w:after="0" w:line="360" w:lineRule="auto"/>
        <w:jc w:val="both"/>
        <w:rPr>
          <w:rFonts w:ascii="Univers" w:hAnsi="Univers" w:cs="Arial"/>
          <w:sz w:val="28"/>
          <w:szCs w:val="28"/>
          <w:lang w:val="es-ES" w:eastAsia="es-ES"/>
        </w:rPr>
      </w:pPr>
    </w:p>
    <w:p w14:paraId="5526FC03"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 xml:space="preserve">En efecto, conforme al artículo 2° de la Constitución federal,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w:t>
      </w:r>
      <w:r w:rsidRPr="00112CDE">
        <w:rPr>
          <w:rFonts w:ascii="Univers" w:hAnsi="Univers" w:cs="Arial"/>
          <w:sz w:val="28"/>
          <w:szCs w:val="28"/>
          <w:lang w:val="es-ES" w:eastAsia="es-ES"/>
        </w:rPr>
        <w:lastRenderedPageBreak/>
        <w:t>participación y representación política conforme con sus tradiciones y normas internas.</w:t>
      </w:r>
    </w:p>
    <w:p w14:paraId="539EF374"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13EE865B" w14:textId="77777777" w:rsidR="00112CDE" w:rsidRPr="00112CDE" w:rsidRDefault="00112CDE" w:rsidP="00112CDE">
      <w:pPr>
        <w:spacing w:before="240" w:after="0" w:line="360" w:lineRule="auto"/>
        <w:jc w:val="both"/>
        <w:rPr>
          <w:rFonts w:ascii="Univers" w:hAnsi="Univers" w:cs="Arial"/>
          <w:sz w:val="28"/>
          <w:szCs w:val="28"/>
          <w:lang w:val="es-ES" w:eastAsia="es-ES"/>
        </w:rPr>
      </w:pPr>
    </w:p>
    <w:p w14:paraId="40A50309"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15725008" w14:textId="77777777" w:rsidR="00112CDE" w:rsidRPr="00112CDE" w:rsidRDefault="00112CDE" w:rsidP="00112CDE">
      <w:pPr>
        <w:spacing w:before="240" w:after="0" w:line="360" w:lineRule="auto"/>
        <w:jc w:val="both"/>
        <w:rPr>
          <w:rFonts w:ascii="Univers" w:hAnsi="Univers" w:cs="Arial"/>
          <w:sz w:val="28"/>
          <w:szCs w:val="28"/>
          <w:lang w:val="es-ES" w:eastAsia="es-ES"/>
        </w:rPr>
      </w:pPr>
    </w:p>
    <w:p w14:paraId="5D74FBA0"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Esto tiene como fundamento la concepción normativa del Derecho, y parte de la base de que esas normas fueron dadas por la propia comunidad, para su aplicación general dentro de ella, con efectividad y obligatoriedad, porque su incumplimiento también acarrea ciertas consecuencias o reacciones, como igualmente sucede con las leyes electorales emitidas por el legislador.</w:t>
      </w:r>
    </w:p>
    <w:p w14:paraId="6BE61638" w14:textId="77777777" w:rsidR="00112CDE" w:rsidRPr="00112CDE" w:rsidRDefault="00112CDE" w:rsidP="00112CDE">
      <w:pPr>
        <w:spacing w:before="240" w:after="0" w:line="360" w:lineRule="auto"/>
        <w:jc w:val="both"/>
        <w:rPr>
          <w:rFonts w:ascii="Univers" w:hAnsi="Univers" w:cs="Arial"/>
          <w:sz w:val="28"/>
          <w:szCs w:val="28"/>
          <w:lang w:val="es-ES" w:eastAsia="es-ES"/>
        </w:rPr>
      </w:pPr>
      <w:r w:rsidRPr="00112CDE">
        <w:rPr>
          <w:rFonts w:ascii="Univers" w:hAnsi="Univers"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w:t>
      </w:r>
      <w:r w:rsidRPr="00112CDE">
        <w:rPr>
          <w:rFonts w:ascii="Univers" w:hAnsi="Univers" w:cs="Arial"/>
          <w:sz w:val="28"/>
          <w:szCs w:val="28"/>
          <w:lang w:val="es-ES" w:eastAsia="es-ES"/>
        </w:rPr>
        <w:lastRenderedPageBreak/>
        <w:t xml:space="preserve">materia de los derechos de los pueblos indígenas contenidas, entre otros, en el Convenio 169 de </w:t>
      </w:r>
      <w:smartTag w:uri="urn:schemas-microsoft-com:office:smarttags" w:element="PersonName">
        <w:smartTagPr>
          <w:attr w:name="ProductID" w:val="la Organizaci￳n Internacional"/>
        </w:smartTagPr>
        <w:r w:rsidRPr="00112CDE">
          <w:rPr>
            <w:rFonts w:ascii="Univers" w:hAnsi="Univers" w:cs="Arial"/>
            <w:sz w:val="28"/>
            <w:szCs w:val="28"/>
            <w:lang w:val="es-ES" w:eastAsia="es-ES"/>
          </w:rPr>
          <w:t>la Organización Internacional</w:t>
        </w:r>
      </w:smartTag>
      <w:r w:rsidRPr="00112CDE">
        <w:rPr>
          <w:rFonts w:ascii="Univers" w:hAnsi="Univers"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112CDE">
          <w:rPr>
            <w:rFonts w:ascii="Univers" w:hAnsi="Univers" w:cs="Arial"/>
            <w:sz w:val="28"/>
            <w:szCs w:val="28"/>
            <w:lang w:val="es-ES" w:eastAsia="es-ES"/>
          </w:rPr>
          <w:t>la Declaración</w:t>
        </w:r>
      </w:smartTag>
      <w:r w:rsidRPr="00112CDE">
        <w:rPr>
          <w:rFonts w:ascii="Univers" w:hAnsi="Univers" w:cs="Arial"/>
          <w:sz w:val="28"/>
          <w:szCs w:val="28"/>
          <w:lang w:val="es-ES" w:eastAsia="es-ES"/>
        </w:rPr>
        <w:t xml:space="preserve"> de Derechos de los Pueblos Indígenas de </w:t>
      </w:r>
      <w:smartTag w:uri="urn:schemas-microsoft-com:office:smarttags" w:element="PersonName">
        <w:smartTagPr>
          <w:attr w:name="ProductID" w:val="la ONU"/>
        </w:smartTagPr>
        <w:r w:rsidRPr="00112CDE">
          <w:rPr>
            <w:rFonts w:ascii="Univers" w:hAnsi="Univers" w:cs="Arial"/>
            <w:sz w:val="28"/>
            <w:szCs w:val="28"/>
            <w:lang w:val="es-ES" w:eastAsia="es-ES"/>
          </w:rPr>
          <w:t>la ONU</w:t>
        </w:r>
      </w:smartTag>
      <w:r w:rsidRPr="00112CDE">
        <w:rPr>
          <w:rFonts w:ascii="Univers" w:hAnsi="Univers" w:cs="Arial"/>
          <w:sz w:val="28"/>
          <w:szCs w:val="28"/>
          <w:lang w:val="es-ES" w:eastAsia="es-ES"/>
        </w:rPr>
        <w:t>, la cual resulta orientadora en la materia.</w:t>
      </w:r>
    </w:p>
    <w:p w14:paraId="74EF4E2A" w14:textId="77777777" w:rsidR="00112CDE" w:rsidRPr="00112CDE" w:rsidRDefault="00112CDE" w:rsidP="00112CDE">
      <w:pPr>
        <w:spacing w:after="0" w:line="360" w:lineRule="auto"/>
        <w:jc w:val="both"/>
        <w:rPr>
          <w:rFonts w:ascii="Arial" w:hAnsi="Arial" w:cs="Arial"/>
          <w:sz w:val="28"/>
          <w:szCs w:val="28"/>
          <w:lang w:val="es-ES" w:eastAsia="es-ES"/>
        </w:rPr>
      </w:pPr>
    </w:p>
    <w:p w14:paraId="1B9689C9" w14:textId="77777777" w:rsidR="00112CDE" w:rsidRPr="00112CDE" w:rsidRDefault="00112CDE" w:rsidP="00112CDE">
      <w:pPr>
        <w:spacing w:after="0" w:line="360" w:lineRule="auto"/>
        <w:jc w:val="both"/>
        <w:rPr>
          <w:rFonts w:ascii="Arial" w:hAnsi="Arial" w:cs="Arial"/>
          <w:sz w:val="28"/>
          <w:szCs w:val="28"/>
          <w:lang w:val="es-ES" w:eastAsia="es-ES"/>
        </w:rPr>
      </w:pPr>
    </w:p>
    <w:p w14:paraId="7930A67A" w14:textId="77777777" w:rsidR="00112CDE" w:rsidRPr="00112CDE" w:rsidRDefault="00112CDE" w:rsidP="00112CDE">
      <w:pPr>
        <w:spacing w:before="100" w:beforeAutospacing="1" w:after="100" w:afterAutospacing="1" w:line="360" w:lineRule="auto"/>
        <w:rPr>
          <w:rFonts w:ascii="Univers" w:hAnsi="Univers" w:cs="Times New Roman"/>
          <w:sz w:val="28"/>
          <w:szCs w:val="24"/>
          <w:lang w:val="es-ES" w:eastAsia="es-ES"/>
        </w:rPr>
      </w:pPr>
      <w:r w:rsidRPr="00112CDE">
        <w:rPr>
          <w:rFonts w:ascii="Arial" w:hAnsi="Arial" w:cs="Arial"/>
          <w:sz w:val="24"/>
          <w:szCs w:val="28"/>
          <w:lang w:val="es-ES" w:eastAsia="es-ES"/>
        </w:rPr>
        <w:t>Como se estableció por esta Sala Superior al resolver el juicio para la protección de los derechos político-electorales del ciudadano identificado con el número SUP-JDC-9167/2011,</w:t>
      </w:r>
      <w:r w:rsidRPr="00112CDE">
        <w:rPr>
          <w:rFonts w:ascii="Arial" w:hAnsi="Arial" w:cs="Arial"/>
          <w:sz w:val="24"/>
          <w:szCs w:val="28"/>
          <w:vertAlign w:val="superscript"/>
          <w:lang w:val="es-ES" w:eastAsia="es-ES"/>
        </w:rPr>
        <w:footnoteReference w:id="6"/>
      </w:r>
      <w:r w:rsidRPr="00112CDE">
        <w:rPr>
          <w:rFonts w:ascii="Arial" w:hAnsi="Arial" w:cs="Arial"/>
          <w:sz w:val="24"/>
          <w:szCs w:val="28"/>
          <w:lang w:val="es-ES" w:eastAsia="es-ES"/>
        </w:rPr>
        <w:t xml:space="preserve"> </w:t>
      </w:r>
      <w:r w:rsidRPr="00112CDE">
        <w:rPr>
          <w:rFonts w:ascii="Univers" w:hAnsi="Univers"/>
          <w:sz w:val="24"/>
          <w:szCs w:val="24"/>
          <w:lang w:val="es-ES" w:eastAsia="es-ES"/>
        </w:rPr>
        <w:t>en los comicios que se lleven a cabo por usos, costumbres o derecho consuetudinario, si bien no resultan exactamente aplicables los principios rectores de rango constitucional que rigen a toda elección, para que se les reconozca validez a los procedimientos o prácticas que se sigan, éstos no deben ser incompatibles con los derechos humanos reconocidos en la Constitución Federal y en los tratados internacionales suscritos y ratificados por México, así como tampoco tener como consecuencia impedir a las personas que conformen los pueblos y comunidades indígenas ejercer los derechos reconocidos a todos los ciudadanos del país y asumir las obligaciones correspondientes.</w:t>
      </w:r>
    </w:p>
    <w:p w14:paraId="5A6F9AF1" w14:textId="77777777" w:rsidR="00112CDE" w:rsidRPr="00112CDE" w:rsidRDefault="00112CDE" w:rsidP="00112CDE">
      <w:pPr>
        <w:spacing w:before="100" w:beforeAutospacing="1" w:after="100" w:afterAutospacing="1" w:line="360" w:lineRule="auto"/>
        <w:ind w:firstLine="709"/>
        <w:rPr>
          <w:rFonts w:ascii="Univers" w:hAnsi="Univers"/>
          <w:sz w:val="24"/>
          <w:szCs w:val="24"/>
          <w:lang w:val="es-ES" w:eastAsia="es-ES"/>
        </w:rPr>
      </w:pPr>
    </w:p>
    <w:p w14:paraId="0697FCE0" w14:textId="77777777" w:rsidR="00112CDE" w:rsidRPr="00112CDE" w:rsidRDefault="00112CDE" w:rsidP="00112CDE">
      <w:pPr>
        <w:spacing w:before="100" w:beforeAutospacing="1" w:after="100" w:afterAutospacing="1" w:line="360" w:lineRule="auto"/>
        <w:rPr>
          <w:rFonts w:ascii="Univers" w:hAnsi="Univers"/>
          <w:sz w:val="24"/>
          <w:szCs w:val="24"/>
          <w:lang w:val="es-ES" w:eastAsia="es-ES"/>
        </w:rPr>
      </w:pPr>
      <w:r w:rsidRPr="00112CDE">
        <w:rPr>
          <w:rFonts w:ascii="Univers" w:hAnsi="Univers"/>
          <w:sz w:val="24"/>
          <w:szCs w:val="24"/>
          <w:lang w:val="es-ES" w:eastAsia="es-ES"/>
        </w:rPr>
        <w:t xml:space="preserve">Por consiguiente,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humanos reconocidos en la </w:t>
      </w:r>
      <w:r w:rsidRPr="00112CDE">
        <w:rPr>
          <w:rFonts w:ascii="Univers" w:hAnsi="Univers"/>
          <w:sz w:val="24"/>
          <w:szCs w:val="24"/>
          <w:lang w:val="es-ES" w:eastAsia="es-ES"/>
        </w:rPr>
        <w:lastRenderedPageBreak/>
        <w:t>Constitución Federal y en los tratados internacionales suscritos y ratificados por México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0FCCD161" w14:textId="77777777" w:rsidR="00112CDE" w:rsidRPr="00112CDE" w:rsidRDefault="00112CDE" w:rsidP="00112CDE">
      <w:pPr>
        <w:spacing w:before="100" w:beforeAutospacing="1" w:after="100" w:afterAutospacing="1" w:line="360" w:lineRule="auto"/>
        <w:ind w:firstLine="709"/>
        <w:rPr>
          <w:rFonts w:ascii="Univers" w:hAnsi="Univers"/>
          <w:sz w:val="24"/>
          <w:szCs w:val="24"/>
          <w:lang w:val="es-ES" w:eastAsia="es-ES"/>
        </w:rPr>
      </w:pPr>
    </w:p>
    <w:p w14:paraId="3F892BF6" w14:textId="77777777" w:rsidR="00112CDE" w:rsidRPr="00112CDE" w:rsidRDefault="00112CDE" w:rsidP="00112CDE">
      <w:pPr>
        <w:spacing w:before="100" w:beforeAutospacing="1" w:after="100" w:afterAutospacing="1" w:line="360" w:lineRule="auto"/>
        <w:rPr>
          <w:rFonts w:ascii="Univers" w:hAnsi="Univers"/>
          <w:sz w:val="24"/>
          <w:szCs w:val="24"/>
          <w:lang w:val="es-ES" w:eastAsia="es-ES"/>
        </w:rPr>
      </w:pPr>
      <w:r w:rsidRPr="00112CDE">
        <w:rPr>
          <w:rFonts w:ascii="Univers" w:hAnsi="Univers"/>
          <w:sz w:val="24"/>
          <w:szCs w:val="24"/>
          <w:lang w:val="es-ES" w:eastAsia="es-ES"/>
        </w:rPr>
        <w:t>Lo anterior, máxime que el orden jurídico debe interpretarse a la luz y conforme a los derechos humanos reconocidos en la Constitución Federal y en los tratados internacionales en los cuales el Estado Mexicanos sea parte, favoreciendo en todo tiempo a las personas con la protección más amplia (interpretación conforme en sentido amplio),</w:t>
      </w:r>
      <w:r w:rsidRPr="00112CDE">
        <w:rPr>
          <w:rFonts w:ascii="Univers" w:hAnsi="Univers"/>
          <w:sz w:val="24"/>
          <w:szCs w:val="24"/>
          <w:vertAlign w:val="superscript"/>
          <w:lang w:val="es-ES" w:eastAsia="es-ES"/>
        </w:rPr>
        <w:footnoteReference w:id="7"/>
      </w:r>
      <w:r w:rsidRPr="00112CDE">
        <w:rPr>
          <w:rFonts w:ascii="Univers" w:hAnsi="Univers"/>
          <w:sz w:val="24"/>
          <w:szCs w:val="24"/>
          <w:lang w:val="es-ES" w:eastAsia="es-ES"/>
        </w:rPr>
        <w:t xml:space="preserve"> de conformidad con lo dispuesto en el artículo 1o, párrafo segundo, de la Constitución federal.</w:t>
      </w:r>
      <w:r w:rsidRPr="00112CDE">
        <w:rPr>
          <w:rFonts w:ascii="Univers" w:hAnsi="Univers"/>
          <w:sz w:val="24"/>
          <w:szCs w:val="24"/>
          <w:vertAlign w:val="superscript"/>
          <w:lang w:val="es-ES" w:eastAsia="es-ES"/>
        </w:rPr>
        <w:footnoteReference w:id="8"/>
      </w:r>
      <w:r w:rsidRPr="00112CDE">
        <w:rPr>
          <w:rFonts w:ascii="Univers" w:hAnsi="Univers"/>
          <w:sz w:val="24"/>
          <w:szCs w:val="24"/>
          <w:lang w:val="es-ES" w:eastAsia="es-ES"/>
        </w:rPr>
        <w:t xml:space="preserve">  </w:t>
      </w:r>
    </w:p>
    <w:p w14:paraId="0C685F47" w14:textId="77777777" w:rsidR="00112CDE" w:rsidRPr="00112CDE" w:rsidRDefault="00112CDE" w:rsidP="00112CDE">
      <w:pPr>
        <w:spacing w:after="0" w:line="360" w:lineRule="auto"/>
        <w:jc w:val="both"/>
        <w:rPr>
          <w:rFonts w:ascii="Arial" w:hAnsi="Arial" w:cs="Arial"/>
          <w:sz w:val="28"/>
          <w:szCs w:val="28"/>
          <w:lang w:val="es-ES" w:eastAsia="es-ES"/>
        </w:rPr>
      </w:pPr>
    </w:p>
    <w:p w14:paraId="1B1BD148" w14:textId="77777777" w:rsidR="00112CDE" w:rsidRPr="00112CDE" w:rsidRDefault="00112CDE" w:rsidP="00112CDE">
      <w:pPr>
        <w:spacing w:before="100" w:beforeAutospacing="1" w:after="100" w:afterAutospacing="1" w:line="360" w:lineRule="auto"/>
        <w:rPr>
          <w:rFonts w:ascii="Univers" w:hAnsi="Univers" w:cs="Times New Roman"/>
          <w:sz w:val="28"/>
          <w:szCs w:val="24"/>
          <w:lang w:val="es-ES" w:eastAsia="es-ES"/>
        </w:rPr>
      </w:pPr>
      <w:r w:rsidRPr="00112CDE">
        <w:rPr>
          <w:rFonts w:ascii="Univers" w:hAnsi="Univers"/>
          <w:sz w:val="24"/>
          <w:szCs w:val="24"/>
          <w:lang w:val="es-ES" w:eastAsia="es-ES"/>
        </w:rPr>
        <w:t>La Constitución concede, entonces, dado su carácter normativo, protección de los derechos humanos considerados no en sentido teórico o ideal, sino como derechos auténticos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15386A43" w14:textId="77777777" w:rsidR="00112CDE" w:rsidRPr="00112CDE" w:rsidRDefault="00112CDE" w:rsidP="00112CDE">
      <w:pPr>
        <w:spacing w:before="100" w:beforeAutospacing="1" w:after="100" w:afterAutospacing="1" w:line="360" w:lineRule="auto"/>
        <w:ind w:firstLine="709"/>
        <w:rPr>
          <w:rFonts w:ascii="Univers" w:hAnsi="Univers"/>
          <w:sz w:val="24"/>
          <w:szCs w:val="24"/>
          <w:lang w:val="es-ES" w:eastAsia="es-ES"/>
        </w:rPr>
      </w:pPr>
    </w:p>
    <w:p w14:paraId="30513B2C"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169 de la Organización Internacional del Trabajo sobre pueblos indígenas y tribales en Países Independientes,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3757CE9E"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3E9E4FC0"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 xml:space="preserve">Así, por ejemplo, esta Sala Superior ha determinado que si bien las elecciones por usos y costumbres indígenas no contravienen el principio constitucional de igualdad, también lo es que no serán válidas cuando entrañen actividades que violenten la universalidad del voto. </w:t>
      </w:r>
    </w:p>
    <w:p w14:paraId="5A66561C"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23025673"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 xml:space="preserve">Lo anterior, porque de la interpretación de los artículos 30; 34; 35, fracción I; 36, fracción III; 115, primer párrafo, fracción I; 116, segundo párrafo, fracción I, párrafo segundo y fracción IV inciso a, y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2BBB514C"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p>
    <w:p w14:paraId="4C2A8A14"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lastRenderedPageBreak/>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bien, mediante reglas de derecho consuetudinario, sin que para tales efectos sean propiedades relevantes cualesquiera de las condiciones enumeradas expresamente en el mandato de no discriminación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de conformidad con el establecido en el artículo 1º, párrafo quinto, constitucional. </w:t>
      </w:r>
    </w:p>
    <w:p w14:paraId="17000752"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77259766"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 xml:space="preserve">Por ello, es posible afirmar que la universalidad del sufragio, se funda en el principio de una persona, un voto; con el cual se pretende el máximo ensanchamiento del cuerpo electoral en orden a asegurar la coincidencia del electorado activo con la capacidad de derecho público. </w:t>
      </w:r>
    </w:p>
    <w:p w14:paraId="782E103F"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1A324C2E"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 xml:space="preserve">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w:t>
      </w:r>
      <w:r w:rsidRPr="00112CDE">
        <w:rPr>
          <w:rFonts w:ascii="Arial" w:hAnsi="Arial" w:cs="Arial"/>
          <w:sz w:val="24"/>
          <w:szCs w:val="24"/>
          <w:lang w:val="es-ES" w:eastAsia="es-ES"/>
        </w:rPr>
        <w:lastRenderedPageBreak/>
        <w:t>precisados; por lo que, en consecuencia, esa práctica o tradición de una comunidad indígena no tendría el carácter de democrática.</w:t>
      </w:r>
    </w:p>
    <w:p w14:paraId="16A14DF7" w14:textId="77777777" w:rsidR="00112CDE" w:rsidRPr="00112CDE" w:rsidRDefault="00112CDE" w:rsidP="00112CDE">
      <w:pPr>
        <w:spacing w:before="100" w:beforeAutospacing="1" w:after="100" w:afterAutospacing="1" w:line="360" w:lineRule="auto"/>
        <w:ind w:firstLine="709"/>
        <w:rPr>
          <w:rFonts w:ascii="Arial" w:hAnsi="Arial" w:cs="Arial"/>
          <w:sz w:val="24"/>
          <w:szCs w:val="24"/>
          <w:lang w:val="es-ES" w:eastAsia="es-ES"/>
        </w:rPr>
      </w:pPr>
    </w:p>
    <w:p w14:paraId="4538BA9F" w14:textId="77777777" w:rsidR="00112CDE" w:rsidRPr="00112CDE" w:rsidRDefault="00112CDE" w:rsidP="00112CDE">
      <w:pPr>
        <w:spacing w:before="100" w:beforeAutospacing="1" w:after="100" w:afterAutospacing="1" w:line="360" w:lineRule="auto"/>
        <w:rPr>
          <w:rFonts w:ascii="Arial" w:hAnsi="Arial" w:cs="Arial"/>
          <w:sz w:val="24"/>
          <w:szCs w:val="24"/>
          <w:lang w:val="es-ES" w:eastAsia="es-ES"/>
        </w:rPr>
      </w:pPr>
      <w:r w:rsidRPr="00112CDE">
        <w:rPr>
          <w:rFonts w:ascii="Arial" w:hAnsi="Arial" w:cs="Arial"/>
          <w:sz w:val="24"/>
          <w:szCs w:val="24"/>
          <w:lang w:val="es-ES" w:eastAsia="es-ES"/>
        </w:rPr>
        <w:t xml:space="preserve">El criterio anterior se encuentra contenido en la tesis CLI/2002 consultable en </w:t>
      </w:r>
      <w:r w:rsidRPr="00112CDE">
        <w:rPr>
          <w:rFonts w:ascii="Arial" w:hAnsi="Arial" w:cs="Arial"/>
          <w:sz w:val="24"/>
          <w:szCs w:val="28"/>
          <w:lang w:val="es-ES" w:eastAsia="es-ES"/>
        </w:rPr>
        <w:t xml:space="preserve">las páginas 1676 y 1677 de la </w:t>
      </w:r>
      <w:r w:rsidRPr="00112CDE">
        <w:rPr>
          <w:rFonts w:ascii="Arial" w:hAnsi="Arial" w:cs="Arial"/>
          <w:i/>
          <w:sz w:val="24"/>
          <w:szCs w:val="28"/>
          <w:lang w:val="es-ES" w:eastAsia="es-ES"/>
        </w:rPr>
        <w:t>Compilación 1997-2010: Jurisprudencia y tesis en materia electoral</w:t>
      </w:r>
      <w:r w:rsidRPr="00112CDE">
        <w:rPr>
          <w:rFonts w:ascii="Arial" w:hAnsi="Arial" w:cs="Arial"/>
          <w:sz w:val="24"/>
          <w:szCs w:val="28"/>
          <w:lang w:val="es-ES" w:eastAsia="es-ES"/>
        </w:rPr>
        <w:t xml:space="preserve">, tomo II Tesis, volumen 2, publicada por el Tribunal </w:t>
      </w:r>
      <w:r w:rsidRPr="00112CDE">
        <w:rPr>
          <w:rFonts w:ascii="Arial" w:hAnsi="Arial" w:cs="Arial"/>
          <w:sz w:val="24"/>
          <w:szCs w:val="24"/>
          <w:lang w:val="es-ES" w:eastAsia="es-ES"/>
        </w:rPr>
        <w:t>Electoral del Poder Judicial de la Federación, cuyo rubro es: “</w:t>
      </w:r>
      <w:hyperlink r:id="rId17" w:anchor="CLI/2002_" w:history="1">
        <w:r w:rsidRPr="00112CDE">
          <w:rPr>
            <w:rFonts w:ascii="Arial" w:hAnsi="Arial" w:cs="Arial"/>
            <w:b/>
            <w:sz w:val="28"/>
            <w:szCs w:val="24"/>
            <w:lang w:val="es-ES" w:eastAsia="es-ES"/>
          </w:rPr>
          <w:t>USOS Y COSTUMBRES. ELECCIONES EFECTUADAS BAJO ESTE RÉGIMEN PUEDEN SER AFECTADAS SI VULNERAN EL PRINCIPIO DE UNIVERSALIDAD DEL SUFRAGIO</w:t>
        </w:r>
      </w:hyperlink>
      <w:bookmarkStart w:id="10" w:name="TEXTO_CLI/2002"/>
      <w:bookmarkEnd w:id="10"/>
      <w:r w:rsidRPr="00112CDE">
        <w:rPr>
          <w:rFonts w:ascii="Arial" w:hAnsi="Arial" w:cs="Arial"/>
          <w:sz w:val="24"/>
          <w:szCs w:val="24"/>
          <w:lang w:val="es-ES" w:eastAsia="es-ES"/>
        </w:rPr>
        <w:t>”.</w:t>
      </w:r>
    </w:p>
    <w:p w14:paraId="2C5C40F3" w14:textId="77777777" w:rsidR="00112CDE" w:rsidRPr="00112CDE" w:rsidRDefault="00112CDE" w:rsidP="00112CDE">
      <w:pPr>
        <w:spacing w:after="0" w:line="360" w:lineRule="auto"/>
        <w:jc w:val="both"/>
        <w:rPr>
          <w:rFonts w:ascii="Arial" w:hAnsi="Arial" w:cs="Arial"/>
          <w:sz w:val="28"/>
          <w:szCs w:val="28"/>
          <w:lang w:val="es-ES" w:eastAsia="es-ES"/>
        </w:rPr>
      </w:pPr>
    </w:p>
    <w:p w14:paraId="6A348649" w14:textId="77777777" w:rsidR="00112CDE" w:rsidRPr="00112CDE" w:rsidRDefault="00112CDE" w:rsidP="00112CDE">
      <w:pPr>
        <w:spacing w:after="0" w:line="360" w:lineRule="auto"/>
        <w:jc w:val="both"/>
        <w:rPr>
          <w:rFonts w:ascii="Univers" w:hAnsi="Univers" w:cs="Arial"/>
          <w:bCs/>
          <w:color w:val="000000"/>
          <w:spacing w:val="3"/>
          <w:sz w:val="28"/>
          <w:szCs w:val="28"/>
          <w:lang w:val="es-ES_tradnl" w:eastAsia="es-ES"/>
        </w:rPr>
      </w:pPr>
      <w:r w:rsidRPr="00112CDE">
        <w:rPr>
          <w:rFonts w:ascii="Arial" w:hAnsi="Arial" w:cs="Arial"/>
          <w:sz w:val="28"/>
          <w:szCs w:val="28"/>
          <w:lang w:val="es-ES" w:eastAsia="es-ES"/>
        </w:rPr>
        <w:t>Asimismo, como se indicó, en el precedente invocado (es decir, el juicio para la protección de los derechos político-electorales del ciudadano identificado con el número SUP-JDC-9167/2011)</w:t>
      </w:r>
      <w:r w:rsidRPr="00112CDE">
        <w:rPr>
          <w:rFonts w:ascii="Arial" w:hAnsi="Arial" w:cs="Arial"/>
          <w:sz w:val="24"/>
          <w:szCs w:val="28"/>
          <w:lang w:val="es-ES" w:eastAsia="es-ES"/>
        </w:rPr>
        <w:t xml:space="preserve"> </w:t>
      </w:r>
      <w:r w:rsidRPr="00112CDE">
        <w:rPr>
          <w:rFonts w:ascii="Arial" w:hAnsi="Arial" w:cs="Arial"/>
          <w:sz w:val="28"/>
          <w:szCs w:val="28"/>
          <w:lang w:val="es-ES" w:eastAsia="es-ES"/>
        </w:rPr>
        <w:t>se estableció que e</w:t>
      </w:r>
      <w:r w:rsidRPr="00112CDE">
        <w:rPr>
          <w:rFonts w:ascii="Univers" w:hAnsi="Univers" w:cs="Arial"/>
          <w:bCs/>
          <w:color w:val="000000"/>
          <w:spacing w:val="3"/>
          <w:sz w:val="28"/>
          <w:szCs w:val="28"/>
          <w:lang w:val="es-ES_tradnl" w:eastAsia="es-ES"/>
        </w:rPr>
        <w:t xml:space="preserve">n la realización de las consultas y la adopción de las medidas correspondientes se deberán atender los principios establecidos tanto en el Convenio Nº 169 de la Organización Internacional del Trabajo sobre Pueblos Indígenas y Tribales en Países Independientes como en la Declaración sobre los Derechos de los Pueblos Indígenas y conforme con los cuales, las consultas a los pueblos indígenas en las cuestiones que les afectan deben realizarse en observancia de los principios siguientes: 1) </w:t>
      </w:r>
      <w:r w:rsidRPr="00112CDE">
        <w:rPr>
          <w:rFonts w:ascii="Univers" w:hAnsi="Univers" w:cs="Arial"/>
          <w:sz w:val="28"/>
          <w:szCs w:val="28"/>
          <w:lang w:val="es-ES" w:eastAsia="es-ES"/>
        </w:rPr>
        <w:t>Endógeno; 2) Libre; 3) Pacífico; 4) Informado; 5) Democrático; 6) Equitativo; 7) Socialmente responsable y 8) Autogestionado.</w:t>
      </w:r>
    </w:p>
    <w:p w14:paraId="7C10A0D1" w14:textId="77777777" w:rsidR="00112CDE" w:rsidRPr="00112CDE" w:rsidRDefault="00112CDE" w:rsidP="00112CDE">
      <w:pPr>
        <w:spacing w:after="0" w:line="360" w:lineRule="auto"/>
        <w:jc w:val="both"/>
        <w:rPr>
          <w:rFonts w:ascii="Arial" w:hAnsi="Arial" w:cs="Arial"/>
          <w:sz w:val="28"/>
          <w:szCs w:val="28"/>
          <w:lang w:val="es-ES_tradnl" w:eastAsia="es-ES"/>
        </w:rPr>
      </w:pPr>
    </w:p>
    <w:p w14:paraId="24F66D42"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lastRenderedPageBreak/>
        <w:t xml:space="preserve">Es preciso señalar que en el </w:t>
      </w:r>
      <w:r w:rsidRPr="00112CDE">
        <w:rPr>
          <w:rFonts w:ascii="Arial" w:eastAsia="Times New Roman" w:hAnsi="Arial" w:cs="Arial"/>
          <w:sz w:val="28"/>
          <w:szCs w:val="24"/>
          <w:lang w:val="es-ES" w:eastAsia="es-ES"/>
        </w:rPr>
        <w:t xml:space="preserve">Informe de resultados de la Consulta realizada en cumplimiento a lo dispuesto en el considerando noveno inciso b), punto 1, de la resolución de dos de noviembre de dos mil once, dictada dentro del juicio  para la protección de los derechos político electorales del ciudadano, número SUP-JDC-9167/2011, se estableció que, conforme al artículo 6 del Convenio 169, </w:t>
      </w:r>
      <w:r w:rsidRPr="00112CDE">
        <w:rPr>
          <w:rFonts w:ascii="Arial" w:eastAsia="Times New Roman" w:hAnsi="Arial" w:cs="Arial"/>
          <w:sz w:val="28"/>
          <w:szCs w:val="28"/>
          <w:lang w:val="es-ES" w:eastAsia="es-ES"/>
        </w:rPr>
        <w:t>los parámetros a los que respondió la consulta que fue hecha a los habitantes mayores de 18 años que conforman el Municipio de Cherán, Michoacán, fueron los siguientes:</w:t>
      </w:r>
    </w:p>
    <w:p w14:paraId="1CCA5638" w14:textId="77777777" w:rsidR="00112CDE" w:rsidRPr="00112CDE" w:rsidRDefault="00112CDE" w:rsidP="00112CDE">
      <w:pPr>
        <w:shd w:val="clear" w:color="auto" w:fill="FFFFFF"/>
        <w:spacing w:after="0" w:line="240" w:lineRule="auto"/>
        <w:ind w:left="567" w:right="567"/>
        <w:rPr>
          <w:rFonts w:ascii="Arial" w:eastAsia="Times New Roman" w:hAnsi="Arial" w:cs="Arial"/>
          <w:sz w:val="24"/>
          <w:szCs w:val="24"/>
          <w:lang w:val="es-ES" w:eastAsia="es-ES"/>
        </w:rPr>
      </w:pPr>
    </w:p>
    <w:p w14:paraId="195A62A3"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“1. La consulta debía realizarse con carácter previo,</w:t>
      </w:r>
      <w:r w:rsidRPr="00112CDE">
        <w:rPr>
          <w:rFonts w:ascii="Arial" w:eastAsia="Times New Roman" w:hAnsi="Arial" w:cs="Arial"/>
          <w:sz w:val="24"/>
          <w:szCs w:val="24"/>
          <w:lang w:val="es-ES" w:eastAsia="es-ES"/>
        </w:rPr>
        <w:t xml:space="preserve"> esto es debía ser con anterioridad a la adopción de la medida a ser consultada; lo que implicaba que los habitantes de las comunidades de San Francisco Cherán y Santa Cruz Tanaco, se vieran involucrados lo antes posible en el proceso; es decir, debían ser consultados previamente en todas las fases del proceso y la consulta no debía ser restringida a propuestas iniciales, siempre que tuvieran relación con los puntos que fueron enmarcados por la Sala Superior del Tribunal Electoral del Poder Judicial de la Federación.</w:t>
      </w:r>
    </w:p>
    <w:p w14:paraId="3B86B4D9"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39D4B410"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2</w:t>
      </w:r>
      <w:r w:rsidRPr="00112CDE">
        <w:rPr>
          <w:rFonts w:ascii="Arial" w:eastAsia="Times New Roman" w:hAnsi="Arial" w:cs="Arial"/>
          <w:sz w:val="24"/>
          <w:szCs w:val="24"/>
          <w:lang w:val="es-ES" w:eastAsia="es-ES"/>
        </w:rPr>
        <w:t xml:space="preserve">. </w:t>
      </w:r>
      <w:r w:rsidRPr="00112CDE">
        <w:rPr>
          <w:rFonts w:ascii="Arial" w:eastAsia="Times New Roman" w:hAnsi="Arial" w:cs="Arial"/>
          <w:b/>
          <w:sz w:val="24"/>
          <w:szCs w:val="24"/>
          <w:lang w:val="es-ES" w:eastAsia="es-ES"/>
        </w:rPr>
        <w:t>La consulta no se agotaba con la mera información</w:t>
      </w:r>
      <w:r w:rsidRPr="00112CDE">
        <w:rPr>
          <w:rFonts w:ascii="Arial" w:eastAsia="Times New Roman" w:hAnsi="Arial" w:cs="Arial"/>
          <w:sz w:val="24"/>
          <w:szCs w:val="24"/>
          <w:lang w:val="es-ES" w:eastAsia="es-ES"/>
        </w:rPr>
        <w:t>, ya que una reunión de mera información no puede considerar, de conformidad con lo dispuesto en el Convenio 169, un diálogo genuino entre las partes signadas de comunicación y entendimiento, mutuo respeto y buena fe y con el deseo de llegar a un acuerdo común.</w:t>
      </w:r>
    </w:p>
    <w:p w14:paraId="300C8B60"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6C4BB93D"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3. La consulta debía ser libre,</w:t>
      </w:r>
      <w:r w:rsidRPr="00112CDE">
        <w:rPr>
          <w:rFonts w:ascii="Arial" w:eastAsia="Times New Roman" w:hAnsi="Arial" w:cs="Arial"/>
          <w:sz w:val="24"/>
          <w:szCs w:val="24"/>
          <w:lang w:val="es-ES" w:eastAsia="es-ES"/>
        </w:rPr>
        <w:t xml:space="preserve"> es decir se debía realizar libre de injerencias externas, según se desprende tanto del Convenio 169 como de la Declaración de la ONU sobre los Derechos de los Pueblos Indígenas; en donde establece como necesidad, que la consulta se realice libre de coerción, intimidación y de manipulación. </w:t>
      </w:r>
    </w:p>
    <w:p w14:paraId="300E516C"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3056643E"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4. La consulta debía ser de buena fe, dentro de un proceso que genere confianza entre las partes,</w:t>
      </w:r>
      <w:r w:rsidRPr="00112CDE">
        <w:rPr>
          <w:rFonts w:ascii="Arial" w:eastAsia="Times New Roman" w:hAnsi="Arial" w:cs="Arial"/>
          <w:sz w:val="24"/>
          <w:szCs w:val="24"/>
          <w:lang w:val="es-ES" w:eastAsia="es-ES"/>
        </w:rPr>
        <w:t xml:space="preserve"> lo que responde a la exigencia de cumplir con el objetivo último de esa obligación, al ser concebida la consulta como un verdadero instrumento de participación que debía responder al objetivo último de establecer un dialogo entre las partes, basado en principios de confianza y respeto mutuos, y con miras a alcanzar un consenso entre las mismas; dentro de ese contexto la buena </w:t>
      </w:r>
      <w:r w:rsidRPr="00112CDE">
        <w:rPr>
          <w:rFonts w:ascii="Arial" w:eastAsia="Times New Roman" w:hAnsi="Arial" w:cs="Arial"/>
          <w:sz w:val="24"/>
          <w:szCs w:val="24"/>
          <w:lang w:val="es-ES" w:eastAsia="es-ES"/>
        </w:rPr>
        <w:lastRenderedPageBreak/>
        <w:t>fe obligaba a sostener respeto, lealtad y honradez, tanto en el ejercicio de un derecho como en el cumplimiento de un deber.</w:t>
      </w:r>
    </w:p>
    <w:p w14:paraId="7D50675A"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1099D6D1"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De lo que se desprende que, tanto las autoridades del Instituto Electoral de Michoacán como los miembros de las comisiones designadas por las comunidades de San Francisco Cherán, Santa Cruz Tanaco, debían realizar todo los esfuerzos para generar un clima de confianza y respeto mutuos en el que la consulta se llevara a cabo de buena fe y, eso requería que existiera un cierto nivel de aceptación mutua por las partes acerca del mismo procedimiento de consulta, con independencia de cuáles pudieran ser las posiciones sustantivas dentro del procedimiento.</w:t>
      </w:r>
    </w:p>
    <w:p w14:paraId="78D2D1C9"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4AC6FF42"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Así, desde el objetivo de la consulta, ésta debía tomarse como una oportunidad para abrir el dialogo en torno a los puntos que fueron sido [</w:t>
      </w:r>
      <w:r w:rsidRPr="00112CDE">
        <w:rPr>
          <w:rFonts w:ascii="Arial" w:eastAsia="Times New Roman" w:hAnsi="Arial" w:cs="Arial"/>
          <w:i/>
          <w:sz w:val="24"/>
          <w:szCs w:val="24"/>
          <w:lang w:val="es-ES" w:eastAsia="es-ES"/>
        </w:rPr>
        <w:t>sic</w:t>
      </w:r>
      <w:r w:rsidRPr="00112CDE">
        <w:rPr>
          <w:rFonts w:ascii="Arial" w:eastAsia="Times New Roman" w:hAnsi="Arial" w:cs="Arial"/>
          <w:sz w:val="24"/>
          <w:szCs w:val="24"/>
          <w:lang w:val="es-ES" w:eastAsia="es-ES"/>
        </w:rPr>
        <w:t>] ordenados por la Sala Superior, a la luz de los derechos internacionalmente reconocidos, para acercar posturas divergentes y para propiciar una mayor participación e inclusión de los pueblos indígenas.</w:t>
      </w:r>
    </w:p>
    <w:p w14:paraId="4F3B6EE7"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361A6B49"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5. La consulta debía ser adecuada y a través las instituciones representativas indígenas</w:t>
      </w:r>
      <w:r w:rsidRPr="00112CDE">
        <w:rPr>
          <w:rFonts w:ascii="Arial" w:eastAsia="Times New Roman" w:hAnsi="Arial" w:cs="Arial"/>
          <w:sz w:val="24"/>
          <w:szCs w:val="24"/>
          <w:lang w:val="es-ES" w:eastAsia="es-ES"/>
        </w:rPr>
        <w:t>, ello en cumplimiento al Convenio 169 y a la Declaración; que imponen la obligación al estado de consultar con los pueblos indígenas según sus costumbres y tradiciones, tomando en cuenta los métodos tradicionales del pueblo para la toma de decisiones; lo que depende en gran medida del ámbito o alcance de la medida especifica que es objeto de la consulta y de la finalidad de la misma; por lo que, en cuanto al propio proceso de consulta, se tomó en cuenta la opinión de los integrantes de las comisiones que fueron designadas en las comunidades de San Francisco Cherán y Santa Cruz Tanaco, sobre el procedimiento a utilizarse; de tal manera que éste fuese apropiado para todas las partes.</w:t>
      </w:r>
    </w:p>
    <w:p w14:paraId="2E92A16B"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4A474DCD"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Así, el criterio de representatividad debe entenderse de forma flexible, dada la diversidad de usos y costumbres que imperan tanto en la comunidad de San Francisco Cherán como en la de Santa Cruz Tanaco; en razón de que los instrumentos internacionales no imponen un modelo de institución representativa; ante eso debían incluirse distintas formas de organización indígena y, conforme a los principios de proporcionalidad y no discriminación deben responder a una pluralidad de perspectivas de identificación, geográficas y de género.</w:t>
      </w:r>
    </w:p>
    <w:p w14:paraId="2C8099B3"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5C9534E7"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 xml:space="preserve">Razón por la cual se consenso que los habitantes del Municipio de Cherán que serían consultados debían ser los mayores de 18 años y, que su participación sería de la forma tradicional en que se acostumbra en las asambleas; es decir, la mesa conformada por sus autoridades tradicionales, quienes dirigirían la asamblea, con la presencia de dos representantes del Instituto Electoral de Michoacán; un grupo de </w:t>
      </w:r>
      <w:r w:rsidRPr="00112CDE">
        <w:rPr>
          <w:rFonts w:ascii="Arial" w:eastAsia="Times New Roman" w:hAnsi="Arial" w:cs="Arial"/>
          <w:sz w:val="24"/>
          <w:szCs w:val="24"/>
          <w:lang w:val="es-ES" w:eastAsia="es-ES"/>
        </w:rPr>
        <w:lastRenderedPageBreak/>
        <w:t>personas responsable del registro y otro más de llevar a cabo el escrutinio; los cuales se conformaron por habitantes de ambas comunidades y personal designado por la Comisión Especial del Instituto.</w:t>
      </w:r>
    </w:p>
    <w:p w14:paraId="631B69B1"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2DB29B18"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r w:rsidRPr="00112CDE">
        <w:rPr>
          <w:rFonts w:ascii="Arial" w:eastAsia="Times New Roman" w:hAnsi="Arial" w:cs="Arial"/>
          <w:b/>
          <w:sz w:val="24"/>
          <w:szCs w:val="24"/>
          <w:lang w:val="es-ES" w:eastAsia="es-ES"/>
        </w:rPr>
        <w:t>6. La consulta debía ser sistemática y transparente</w:t>
      </w:r>
      <w:r w:rsidRPr="00112CDE">
        <w:rPr>
          <w:rFonts w:ascii="Arial" w:eastAsia="Times New Roman" w:hAnsi="Arial" w:cs="Arial"/>
          <w:sz w:val="24"/>
          <w:szCs w:val="24"/>
          <w:lang w:val="es-ES" w:eastAsia="es-ES"/>
        </w:rPr>
        <w:t>, ya que debía responder a procedimientos más o menos formalizados, sistemáticos, replicables y transparentes; a fin de dotar de seguridad jurídica a todo acto del estado, así como a los objetivos de adecuación y representatividad de las consultas a los pueblos indígenas, evitando arbitrariedades y conflictos innecesarios; ante eso, dichos procedimientos deberían ser en sí mismos un proceso consensuado, con la participación activa de los pueblos indígenas; lo que se traduce en la conveniencia de determinar con mayor precisión los criterios utilizados para determinar la representatividad, forma de participación y metodología utilizada; ello de conformidad el artículo 2.1, del Convenio 169.</w:t>
      </w:r>
    </w:p>
    <w:p w14:paraId="37F4C1DC"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sz w:val="24"/>
          <w:szCs w:val="24"/>
          <w:lang w:val="es-ES" w:eastAsia="es-ES"/>
        </w:rPr>
      </w:pPr>
    </w:p>
    <w:p w14:paraId="43BDDC1B" w14:textId="77777777" w:rsidR="00112CDE" w:rsidRPr="00112CDE" w:rsidRDefault="00112CDE" w:rsidP="00112CDE">
      <w:pPr>
        <w:shd w:val="clear" w:color="auto" w:fill="FFFFFF"/>
        <w:spacing w:after="0" w:line="240" w:lineRule="auto"/>
        <w:ind w:left="567" w:right="567"/>
        <w:jc w:val="both"/>
        <w:rPr>
          <w:rFonts w:ascii="Arial" w:eastAsia="Times New Roman" w:hAnsi="Arial" w:cs="Arial"/>
          <w:i/>
          <w:sz w:val="24"/>
          <w:szCs w:val="24"/>
          <w:lang w:val="es-ES" w:eastAsia="es-ES"/>
        </w:rPr>
      </w:pPr>
      <w:r w:rsidRPr="00112CDE">
        <w:rPr>
          <w:rFonts w:ascii="Arial" w:eastAsia="Times New Roman" w:hAnsi="Arial" w:cs="Arial"/>
          <w:b/>
          <w:sz w:val="24"/>
          <w:szCs w:val="24"/>
          <w:lang w:val="es-ES" w:eastAsia="es-ES"/>
        </w:rPr>
        <w:t xml:space="preserve">7. El alcance de la consulta, </w:t>
      </w:r>
      <w:r w:rsidRPr="00112CDE">
        <w:rPr>
          <w:rFonts w:ascii="Arial" w:eastAsia="Times New Roman" w:hAnsi="Arial" w:cs="Arial"/>
          <w:sz w:val="24"/>
          <w:szCs w:val="24"/>
          <w:lang w:val="es-ES" w:eastAsia="es-ES"/>
        </w:rPr>
        <w:t xml:space="preserve">en el caso en particular se refiere a que ésta tiene como finalidad que se llegue a un acuerdo o lograr el consentimiento para que en el Municipio de Cherán se decida el sistema de elecciones de las autoridades municipales; esto es, como se explica en la sentencia pronunciada por la Sala Superior del Tribunal Electoral del Poder Judicial de la Federación, se debía decidir </w:t>
      </w:r>
      <w:r w:rsidRPr="00112CDE">
        <w:rPr>
          <w:rFonts w:ascii="Arial" w:eastAsia="Times New Roman" w:hAnsi="Arial" w:cs="Arial"/>
          <w:i/>
          <w:sz w:val="24"/>
          <w:szCs w:val="24"/>
          <w:lang w:val="es-ES" w:eastAsia="es-ES"/>
        </w:rPr>
        <w:t>si la mayoría de los integrantes de la comunidad indígena de Cherán están de acuerdo en celebrar elecciones por el sistema de usos y costumbres.</w:t>
      </w:r>
      <w:r w:rsidRPr="00112CDE">
        <w:rPr>
          <w:rFonts w:ascii="Arial" w:eastAsia="Times New Roman" w:hAnsi="Arial" w:cs="Arial"/>
          <w:sz w:val="24"/>
          <w:szCs w:val="24"/>
          <w:lang w:val="es-ES" w:eastAsia="es-ES"/>
        </w:rPr>
        <w:t>”</w:t>
      </w:r>
    </w:p>
    <w:p w14:paraId="65B1C0B6" w14:textId="77777777" w:rsidR="00112CDE" w:rsidRPr="00112CDE" w:rsidRDefault="00112CDE" w:rsidP="00112CDE">
      <w:pPr>
        <w:spacing w:after="0" w:line="360" w:lineRule="auto"/>
        <w:jc w:val="both"/>
        <w:rPr>
          <w:rFonts w:ascii="Arial" w:hAnsi="Arial" w:cs="Arial"/>
          <w:sz w:val="28"/>
          <w:szCs w:val="28"/>
          <w:lang w:val="es-ES" w:eastAsia="es-ES"/>
        </w:rPr>
      </w:pPr>
    </w:p>
    <w:p w14:paraId="6F3AFC34"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¿Cómo se llevó a cabo el procedimiento de la consulta impugnada?</w:t>
      </w:r>
    </w:p>
    <w:p w14:paraId="44EA3AEC" w14:textId="77777777" w:rsidR="00112CDE" w:rsidRPr="00112CDE" w:rsidRDefault="00112CDE" w:rsidP="00112CDE">
      <w:pPr>
        <w:spacing w:after="0" w:line="360" w:lineRule="auto"/>
        <w:jc w:val="both"/>
        <w:rPr>
          <w:rFonts w:ascii="Arial" w:hAnsi="Arial" w:cs="Arial"/>
          <w:sz w:val="28"/>
          <w:szCs w:val="28"/>
          <w:lang w:val="es-ES" w:eastAsia="es-ES"/>
        </w:rPr>
      </w:pPr>
    </w:p>
    <w:p w14:paraId="68E3361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Al efecto, en el cuadro siguiente se resume, en lo que interesa, la información obrante en autos: </w:t>
      </w:r>
    </w:p>
    <w:p w14:paraId="6F9EFFB2" w14:textId="77777777" w:rsidR="00112CDE" w:rsidRPr="00112CDE" w:rsidRDefault="00112CDE" w:rsidP="00112CDE">
      <w:pPr>
        <w:spacing w:after="0" w:line="360" w:lineRule="auto"/>
        <w:jc w:val="both"/>
        <w:rPr>
          <w:rFonts w:ascii="Arial"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437"/>
        <w:gridCol w:w="2354"/>
      </w:tblGrid>
      <w:tr w:rsidR="00112CDE" w:rsidRPr="00112CDE" w14:paraId="1D237C50"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41C44CB8" w14:textId="77777777" w:rsidR="00112CDE" w:rsidRPr="00112CDE" w:rsidRDefault="00112CDE" w:rsidP="00112CDE">
            <w:pPr>
              <w:spacing w:after="0" w:line="240" w:lineRule="auto"/>
              <w:jc w:val="center"/>
              <w:rPr>
                <w:rFonts w:ascii="Arial" w:hAnsi="Arial" w:cs="Arial"/>
                <w:i/>
                <w:sz w:val="28"/>
                <w:szCs w:val="28"/>
                <w:lang w:val="es-ES" w:eastAsia="es-ES"/>
              </w:rPr>
            </w:pPr>
            <w:r w:rsidRPr="00112CDE">
              <w:rPr>
                <w:rFonts w:ascii="Arial" w:hAnsi="Arial" w:cs="Arial"/>
                <w:i/>
                <w:sz w:val="28"/>
                <w:szCs w:val="28"/>
                <w:lang w:val="es-ES" w:eastAsia="es-ES"/>
              </w:rPr>
              <w:t xml:space="preserve">Etapa </w:t>
            </w:r>
          </w:p>
        </w:tc>
        <w:tc>
          <w:tcPr>
            <w:tcW w:w="3437" w:type="dxa"/>
            <w:tcBorders>
              <w:top w:val="single" w:sz="4" w:space="0" w:color="auto"/>
              <w:left w:val="single" w:sz="4" w:space="0" w:color="auto"/>
              <w:bottom w:val="single" w:sz="4" w:space="0" w:color="auto"/>
              <w:right w:val="single" w:sz="4" w:space="0" w:color="auto"/>
            </w:tcBorders>
            <w:hideMark/>
          </w:tcPr>
          <w:p w14:paraId="22C00ED4" w14:textId="77777777" w:rsidR="00112CDE" w:rsidRPr="00112CDE" w:rsidRDefault="00112CDE" w:rsidP="00112CDE">
            <w:pPr>
              <w:spacing w:after="0" w:line="240" w:lineRule="auto"/>
              <w:jc w:val="center"/>
              <w:rPr>
                <w:rFonts w:ascii="Arial" w:hAnsi="Arial" w:cs="Arial"/>
                <w:i/>
                <w:sz w:val="28"/>
                <w:szCs w:val="28"/>
                <w:lang w:val="es-ES" w:eastAsia="es-ES"/>
              </w:rPr>
            </w:pPr>
            <w:r w:rsidRPr="00112CDE">
              <w:rPr>
                <w:rFonts w:ascii="Arial" w:hAnsi="Arial" w:cs="Arial"/>
                <w:i/>
                <w:sz w:val="28"/>
                <w:szCs w:val="28"/>
                <w:lang w:val="es-ES" w:eastAsia="es-ES"/>
              </w:rPr>
              <w:t>Hechos</w:t>
            </w:r>
          </w:p>
        </w:tc>
        <w:tc>
          <w:tcPr>
            <w:tcW w:w="2354" w:type="dxa"/>
            <w:tcBorders>
              <w:top w:val="single" w:sz="4" w:space="0" w:color="auto"/>
              <w:left w:val="single" w:sz="4" w:space="0" w:color="auto"/>
              <w:bottom w:val="single" w:sz="4" w:space="0" w:color="auto"/>
              <w:right w:val="single" w:sz="4" w:space="0" w:color="auto"/>
            </w:tcBorders>
            <w:hideMark/>
          </w:tcPr>
          <w:p w14:paraId="3D05A8A4" w14:textId="77777777" w:rsidR="00112CDE" w:rsidRPr="00112CDE" w:rsidRDefault="00112CDE" w:rsidP="00112CDE">
            <w:pPr>
              <w:spacing w:after="0" w:line="360" w:lineRule="auto"/>
              <w:jc w:val="center"/>
              <w:rPr>
                <w:rFonts w:ascii="Arial" w:hAnsi="Arial" w:cs="Arial"/>
                <w:i/>
                <w:sz w:val="28"/>
                <w:szCs w:val="28"/>
                <w:lang w:val="es-ES" w:eastAsia="es-ES"/>
              </w:rPr>
            </w:pPr>
            <w:r w:rsidRPr="00112CDE">
              <w:rPr>
                <w:rFonts w:ascii="Arial" w:hAnsi="Arial" w:cs="Arial"/>
                <w:i/>
                <w:sz w:val="28"/>
                <w:szCs w:val="28"/>
                <w:lang w:val="es-ES" w:eastAsia="es-ES"/>
              </w:rPr>
              <w:t>Observación</w:t>
            </w:r>
          </w:p>
        </w:tc>
      </w:tr>
      <w:tr w:rsidR="00112CDE" w:rsidRPr="00112CDE" w14:paraId="4E2AB259"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7564CFA4"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t>1</w:t>
            </w:r>
            <w:r w:rsidRPr="00112CDE">
              <w:rPr>
                <w:rFonts w:ascii="Arial" w:hAnsi="Arial" w:cs="Arial"/>
                <w:sz w:val="28"/>
                <w:szCs w:val="28"/>
                <w:lang w:val="es-ES" w:eastAsia="es-ES"/>
              </w:rPr>
              <w:t>. Preparación: Encuentros con los ciudadanos</w:t>
            </w:r>
          </w:p>
        </w:tc>
        <w:tc>
          <w:tcPr>
            <w:tcW w:w="3437" w:type="dxa"/>
            <w:tcBorders>
              <w:top w:val="single" w:sz="4" w:space="0" w:color="auto"/>
              <w:left w:val="single" w:sz="4" w:space="0" w:color="auto"/>
              <w:bottom w:val="single" w:sz="4" w:space="0" w:color="auto"/>
              <w:right w:val="single" w:sz="4" w:space="0" w:color="auto"/>
            </w:tcBorders>
          </w:tcPr>
          <w:p w14:paraId="377ECAD4"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Integrantes de la Comisión Especial  sostuvieron encuentros y reuniones con los comuneros que demandaron elecciones bajo sistemas de usos y costumbres de la </w:t>
            </w:r>
            <w:r w:rsidRPr="00112CDE">
              <w:rPr>
                <w:rFonts w:ascii="Arial" w:hAnsi="Arial" w:cs="Arial"/>
                <w:sz w:val="28"/>
                <w:szCs w:val="28"/>
                <w:lang w:val="es-ES" w:eastAsia="es-ES"/>
              </w:rPr>
              <w:lastRenderedPageBreak/>
              <w:t>cabecera municipal de Cherán y que diera origen al juicio para la protección de los derechos político-electorales del ciudadano SUP-JDC-9167/2011, haciendo notar que dicha comunidad formuló diversas propuestas para el procedimiento de consulta; así como con los comuneros que se manifestaron contrarios a los promoventes del juicio. De igual forma se mantuvieron reuniones con los comuneros de la tenencia de Santa Cruz Tanaco, con quienes se llegó a ciertos acuerdos sobre la forma de efectuar la asamblea informativa, así como la forma y mecánica de realizar la asamblea.</w:t>
            </w:r>
          </w:p>
          <w:p w14:paraId="1637F16C" w14:textId="77777777" w:rsidR="00112CDE" w:rsidRPr="00112CDE" w:rsidRDefault="00112CDE" w:rsidP="00112CDE">
            <w:pPr>
              <w:spacing w:after="0" w:line="240" w:lineRule="auto"/>
              <w:jc w:val="both"/>
              <w:rPr>
                <w:rFonts w:ascii="Arial" w:hAnsi="Arial" w:cs="Arial"/>
                <w:sz w:val="28"/>
                <w:szCs w:val="28"/>
                <w:lang w:val="es-ES" w:eastAsia="es-ES"/>
              </w:rPr>
            </w:pPr>
          </w:p>
        </w:tc>
        <w:tc>
          <w:tcPr>
            <w:tcW w:w="2354" w:type="dxa"/>
            <w:tcBorders>
              <w:top w:val="single" w:sz="4" w:space="0" w:color="auto"/>
              <w:left w:val="single" w:sz="4" w:space="0" w:color="auto"/>
              <w:bottom w:val="single" w:sz="4" w:space="0" w:color="auto"/>
              <w:right w:val="single" w:sz="4" w:space="0" w:color="auto"/>
            </w:tcBorders>
          </w:tcPr>
          <w:p w14:paraId="7B357DDE" w14:textId="77777777" w:rsidR="00112CDE" w:rsidRPr="00112CDE" w:rsidRDefault="00112CDE" w:rsidP="00112CDE">
            <w:pPr>
              <w:spacing w:after="0" w:line="360" w:lineRule="auto"/>
              <w:jc w:val="both"/>
              <w:rPr>
                <w:rFonts w:ascii="Arial" w:hAnsi="Arial" w:cs="Arial"/>
                <w:sz w:val="28"/>
                <w:szCs w:val="28"/>
                <w:lang w:val="es-ES" w:eastAsia="es-ES"/>
              </w:rPr>
            </w:pPr>
          </w:p>
        </w:tc>
      </w:tr>
      <w:tr w:rsidR="00112CDE" w:rsidRPr="00112CDE" w14:paraId="26C46EB6"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5708CE2E"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lastRenderedPageBreak/>
              <w:t>2</w:t>
            </w:r>
            <w:r w:rsidRPr="00112CDE">
              <w:rPr>
                <w:rFonts w:ascii="Arial" w:hAnsi="Arial" w:cs="Arial"/>
                <w:sz w:val="28"/>
                <w:szCs w:val="28"/>
                <w:lang w:val="es-ES" w:eastAsia="es-ES"/>
              </w:rPr>
              <w:t xml:space="preserve">. Integración de las Comisiones </w:t>
            </w:r>
          </w:p>
        </w:tc>
        <w:tc>
          <w:tcPr>
            <w:tcW w:w="3437" w:type="dxa"/>
            <w:tcBorders>
              <w:top w:val="single" w:sz="4" w:space="0" w:color="auto"/>
              <w:left w:val="single" w:sz="4" w:space="0" w:color="auto"/>
              <w:bottom w:val="single" w:sz="4" w:space="0" w:color="auto"/>
              <w:right w:val="single" w:sz="4" w:space="0" w:color="auto"/>
            </w:tcBorders>
            <w:hideMark/>
          </w:tcPr>
          <w:p w14:paraId="07DAB05A"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Se integraron las comisiones encargadas de dar seguimiento al proceso de consulta tanto en la comunidad de de San Francisco Cherán como en la comunidad de San Francisco Tanaco. </w:t>
            </w:r>
          </w:p>
        </w:tc>
        <w:tc>
          <w:tcPr>
            <w:tcW w:w="2354" w:type="dxa"/>
            <w:tcBorders>
              <w:top w:val="single" w:sz="4" w:space="0" w:color="auto"/>
              <w:left w:val="single" w:sz="4" w:space="0" w:color="auto"/>
              <w:bottom w:val="single" w:sz="4" w:space="0" w:color="auto"/>
              <w:right w:val="single" w:sz="4" w:space="0" w:color="auto"/>
            </w:tcBorders>
          </w:tcPr>
          <w:p w14:paraId="6BAC26EA"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t xml:space="preserve">Cabe destacar que las referidas comisiones se integraron por las propias comunidades. </w:t>
            </w:r>
          </w:p>
          <w:p w14:paraId="465DBE04" w14:textId="77777777" w:rsidR="00112CDE" w:rsidRPr="00112CDE" w:rsidRDefault="00112CDE" w:rsidP="00112CDE">
            <w:pPr>
              <w:spacing w:after="0" w:line="240" w:lineRule="auto"/>
              <w:jc w:val="both"/>
              <w:rPr>
                <w:rFonts w:ascii="Arial" w:hAnsi="Arial" w:cs="Arial"/>
                <w:b/>
                <w:sz w:val="28"/>
                <w:szCs w:val="28"/>
                <w:lang w:val="es-ES" w:eastAsia="es-ES"/>
              </w:rPr>
            </w:pPr>
          </w:p>
          <w:p w14:paraId="154F8595"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t>(Folder 2 de autos.)</w:t>
            </w:r>
            <w:r w:rsidRPr="00112CDE">
              <w:rPr>
                <w:rFonts w:ascii="Arial" w:hAnsi="Arial" w:cs="Arial"/>
                <w:sz w:val="28"/>
                <w:szCs w:val="28"/>
                <w:lang w:val="es-ES" w:eastAsia="es-ES"/>
              </w:rPr>
              <w:t xml:space="preserve"> </w:t>
            </w:r>
          </w:p>
        </w:tc>
      </w:tr>
      <w:tr w:rsidR="00112CDE" w:rsidRPr="00112CDE" w14:paraId="423FDBB7"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58D7FDD4"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t>3</w:t>
            </w:r>
            <w:r w:rsidRPr="00112CDE">
              <w:rPr>
                <w:rFonts w:ascii="Arial" w:hAnsi="Arial" w:cs="Arial"/>
                <w:sz w:val="28"/>
                <w:szCs w:val="28"/>
                <w:lang w:val="es-ES" w:eastAsia="es-ES"/>
              </w:rPr>
              <w:t xml:space="preserve">. Aprobación de los calendarios para las pláticas </w:t>
            </w:r>
            <w:r w:rsidRPr="00112CDE">
              <w:rPr>
                <w:rFonts w:ascii="Arial" w:hAnsi="Arial" w:cs="Arial"/>
                <w:sz w:val="28"/>
                <w:szCs w:val="28"/>
                <w:lang w:val="es-ES" w:eastAsia="es-ES"/>
              </w:rPr>
              <w:lastRenderedPageBreak/>
              <w:t>informativas y las consultas</w:t>
            </w:r>
          </w:p>
        </w:tc>
        <w:tc>
          <w:tcPr>
            <w:tcW w:w="3437" w:type="dxa"/>
            <w:tcBorders>
              <w:top w:val="single" w:sz="4" w:space="0" w:color="auto"/>
              <w:left w:val="single" w:sz="4" w:space="0" w:color="auto"/>
              <w:bottom w:val="single" w:sz="4" w:space="0" w:color="auto"/>
              <w:right w:val="single" w:sz="4" w:space="0" w:color="auto"/>
            </w:tcBorders>
          </w:tcPr>
          <w:p w14:paraId="71319351"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sz w:val="28"/>
                <w:szCs w:val="28"/>
                <w:lang w:val="es-ES" w:eastAsia="es-ES"/>
              </w:rPr>
              <w:lastRenderedPageBreak/>
              <w:t>El nueve de diciembre de dos mil once, mediante acuerdo del Consejo General, número CG-</w:t>
            </w:r>
            <w:r w:rsidRPr="00112CDE">
              <w:rPr>
                <w:rFonts w:ascii="Arial" w:hAnsi="Arial" w:cs="Arial"/>
                <w:sz w:val="28"/>
                <w:szCs w:val="28"/>
                <w:lang w:val="es-ES" w:eastAsia="es-ES"/>
              </w:rPr>
              <w:lastRenderedPageBreak/>
              <w:t xml:space="preserve">154/2011, se aprobó el calendario en el que se llevarían a cabo las asambleas informativas y las consultas, así como la publicación de las convocatorias tanto para las pláticas informativas como para las consultas que deberían publicitarse en las comunidades de San Francisco Cherán y Santa Cruz Tanaco, pertenecientes al Municipio de Cherán, Michoacán. </w:t>
            </w:r>
          </w:p>
          <w:p w14:paraId="15ED7A72" w14:textId="77777777" w:rsidR="00112CDE" w:rsidRPr="00112CDE" w:rsidRDefault="00112CDE" w:rsidP="00112CDE">
            <w:pPr>
              <w:spacing w:after="0" w:line="240" w:lineRule="auto"/>
              <w:jc w:val="both"/>
              <w:rPr>
                <w:rFonts w:ascii="Arial" w:hAnsi="Arial" w:cs="Arial"/>
                <w:sz w:val="28"/>
                <w:szCs w:val="28"/>
                <w:lang w:val="es-ES" w:eastAsia="es-ES"/>
              </w:rPr>
            </w:pPr>
          </w:p>
        </w:tc>
        <w:tc>
          <w:tcPr>
            <w:tcW w:w="2354" w:type="dxa"/>
            <w:tcBorders>
              <w:top w:val="single" w:sz="4" w:space="0" w:color="auto"/>
              <w:left w:val="single" w:sz="4" w:space="0" w:color="auto"/>
              <w:bottom w:val="single" w:sz="4" w:space="0" w:color="auto"/>
              <w:right w:val="single" w:sz="4" w:space="0" w:color="auto"/>
            </w:tcBorders>
          </w:tcPr>
          <w:p w14:paraId="527F302B"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lastRenderedPageBreak/>
              <w:t xml:space="preserve">Copia certificada del referido acuerdo se </w:t>
            </w:r>
            <w:r w:rsidRPr="00112CDE">
              <w:rPr>
                <w:rFonts w:ascii="Arial" w:hAnsi="Arial" w:cs="Arial"/>
                <w:b/>
                <w:sz w:val="28"/>
                <w:szCs w:val="28"/>
                <w:lang w:val="es-ES" w:eastAsia="es-ES"/>
              </w:rPr>
              <w:lastRenderedPageBreak/>
              <w:t>entregó a las comisiones encargadas de dar seguimiento al proceso de consulta tanto en la comunidad de de San Francisco Cherán como en la comunidad de San Francisco Tanaco.</w:t>
            </w:r>
          </w:p>
          <w:p w14:paraId="7467C9C5" w14:textId="77777777" w:rsidR="00112CDE" w:rsidRPr="00112CDE" w:rsidRDefault="00112CDE" w:rsidP="00112CDE">
            <w:pPr>
              <w:spacing w:after="0" w:line="240" w:lineRule="auto"/>
              <w:jc w:val="both"/>
              <w:rPr>
                <w:rFonts w:ascii="Arial" w:hAnsi="Arial" w:cs="Arial"/>
                <w:b/>
                <w:sz w:val="28"/>
                <w:szCs w:val="28"/>
                <w:lang w:val="es-ES" w:eastAsia="es-ES"/>
              </w:rPr>
            </w:pPr>
          </w:p>
          <w:p w14:paraId="4CB476D6"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t xml:space="preserve">(Folder 2 de autos.) </w:t>
            </w:r>
          </w:p>
        </w:tc>
      </w:tr>
      <w:tr w:rsidR="00112CDE" w:rsidRPr="00112CDE" w14:paraId="51F48FD2"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26DCCB81"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lastRenderedPageBreak/>
              <w:t>4</w:t>
            </w:r>
            <w:r w:rsidRPr="00112CDE">
              <w:rPr>
                <w:rFonts w:ascii="Arial" w:hAnsi="Arial" w:cs="Arial"/>
                <w:sz w:val="28"/>
                <w:szCs w:val="28"/>
                <w:lang w:val="es-ES" w:eastAsia="es-ES"/>
              </w:rPr>
              <w:t>. Divulgación de las convocatorias respectivas</w:t>
            </w:r>
          </w:p>
        </w:tc>
        <w:tc>
          <w:tcPr>
            <w:tcW w:w="3437" w:type="dxa"/>
            <w:tcBorders>
              <w:top w:val="single" w:sz="4" w:space="0" w:color="auto"/>
              <w:left w:val="single" w:sz="4" w:space="0" w:color="auto"/>
              <w:bottom w:val="single" w:sz="4" w:space="0" w:color="auto"/>
              <w:right w:val="single" w:sz="4" w:space="0" w:color="auto"/>
            </w:tcBorders>
          </w:tcPr>
          <w:p w14:paraId="7F77ED66"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Las convocatorias fueron publicitadas conforme se ordenó en dicho acuerdo en los lugares públicos de la Cabecera Municipal de Cherán y en la Tenencia de Santa Cruz Tanaco, además se le dio amplia difusión a través de los siguientes medios:</w:t>
            </w:r>
          </w:p>
          <w:p w14:paraId="36DB6495"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19AE6BCB"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En las páginas del Instituto Electoral de Michoacán, </w:t>
            </w:r>
            <w:hyperlink r:id="rId18" w:history="1">
              <w:r w:rsidRPr="00112CDE">
                <w:rPr>
                  <w:rFonts w:ascii="Arial" w:eastAsia="Times New Roman" w:hAnsi="Arial" w:cs="Arial"/>
                  <w:color w:val="762123"/>
                  <w:sz w:val="28"/>
                  <w:szCs w:val="28"/>
                  <w:lang w:val="es-ES" w:eastAsia="es-ES"/>
                </w:rPr>
                <w:t>http://www.iem.org.mx/</w:t>
              </w:r>
            </w:hyperlink>
            <w:r w:rsidRPr="00112CDE">
              <w:rPr>
                <w:rFonts w:ascii="Arial" w:eastAsia="Times New Roman" w:hAnsi="Arial" w:cs="Arial"/>
                <w:sz w:val="28"/>
                <w:szCs w:val="28"/>
                <w:lang w:val="es-ES" w:eastAsia="es-ES"/>
              </w:rPr>
              <w:t xml:space="preserve"> y en la página de Cherán, </w:t>
            </w:r>
            <w:hyperlink r:id="rId19" w:history="1">
              <w:r w:rsidRPr="00112CDE">
                <w:rPr>
                  <w:rFonts w:ascii="Arial" w:eastAsia="Times New Roman" w:hAnsi="Arial" w:cs="Arial"/>
                  <w:color w:val="762123"/>
                  <w:sz w:val="28"/>
                  <w:szCs w:val="28"/>
                  <w:lang w:val="es-ES" w:eastAsia="es-ES"/>
                </w:rPr>
                <w:t>http://www.micheran.com</w:t>
              </w:r>
            </w:hyperlink>
            <w:r w:rsidRPr="00112CDE">
              <w:rPr>
                <w:rFonts w:ascii="Arial" w:eastAsia="Times New Roman" w:hAnsi="Arial" w:cs="Arial"/>
                <w:sz w:val="28"/>
                <w:szCs w:val="28"/>
                <w:lang w:val="es-ES" w:eastAsia="es-ES"/>
              </w:rPr>
              <w:t xml:space="preserve">, del día 10 al 18 de diciembre de 2011. </w:t>
            </w:r>
          </w:p>
          <w:p w14:paraId="5369FF0C"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246A40F5"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lastRenderedPageBreak/>
              <w:t>Se difundieron los avisos por radio XEPUR, La Voz de los Purépechas del CDI, del 10 al 18 de diciembre de 2011; la que tiene cobertura en todo el Municipio.</w:t>
            </w:r>
          </w:p>
          <w:p w14:paraId="1B4AC96D"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1F1E2CF2"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A petición de la Comisión de la Comunidad indígena de San Francisco Cherán, se difundieron los avisos en Radio Fogata Cherán 90.10 AM, del 10 al 18 de diciembre de 2011. </w:t>
            </w:r>
          </w:p>
          <w:p w14:paraId="63AF0B4A"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4D510BBF"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El perifoneo se realizó en las comunidades de San Francisco Cherán y Santa Cruz Tanaco del 10 al 18 de diciembre de 2011, además de que se colocaron convocatorias en los lugares públicos en las comunidades de San Francisco Cherán y Santa Cruz Tanaco. </w:t>
            </w:r>
          </w:p>
        </w:tc>
        <w:tc>
          <w:tcPr>
            <w:tcW w:w="2354" w:type="dxa"/>
            <w:tcBorders>
              <w:top w:val="single" w:sz="4" w:space="0" w:color="auto"/>
              <w:left w:val="single" w:sz="4" w:space="0" w:color="auto"/>
              <w:bottom w:val="single" w:sz="4" w:space="0" w:color="auto"/>
              <w:right w:val="single" w:sz="4" w:space="0" w:color="auto"/>
            </w:tcBorders>
          </w:tcPr>
          <w:p w14:paraId="393C6D83" w14:textId="77777777" w:rsidR="00112CDE" w:rsidRPr="00112CDE" w:rsidRDefault="00112CDE" w:rsidP="00112CDE">
            <w:pPr>
              <w:spacing w:after="0" w:line="240" w:lineRule="auto"/>
              <w:jc w:val="both"/>
              <w:rPr>
                <w:rFonts w:ascii="Arial" w:hAnsi="Arial" w:cs="Arial"/>
                <w:b/>
                <w:sz w:val="28"/>
                <w:szCs w:val="28"/>
                <w:lang w:val="es-ES" w:eastAsia="es-ES"/>
              </w:rPr>
            </w:pPr>
          </w:p>
          <w:p w14:paraId="5E420D3C"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t>Las convocatorias fueron ampliamente difundidas, incluso por la radio y el perifoneo.</w:t>
            </w:r>
          </w:p>
          <w:p w14:paraId="27029E0D" w14:textId="77777777" w:rsidR="00112CDE" w:rsidRPr="00112CDE" w:rsidRDefault="00112CDE" w:rsidP="00112CDE">
            <w:pPr>
              <w:spacing w:after="0" w:line="240" w:lineRule="auto"/>
              <w:jc w:val="both"/>
              <w:rPr>
                <w:rFonts w:ascii="Arial" w:hAnsi="Arial" w:cs="Arial"/>
                <w:b/>
                <w:sz w:val="28"/>
                <w:szCs w:val="28"/>
                <w:lang w:val="es-ES" w:eastAsia="es-ES"/>
              </w:rPr>
            </w:pPr>
          </w:p>
          <w:p w14:paraId="2A7617BD"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t>Es preciso señalar que en las convocatorias a las consultas se precisaron los términos de las preguntas que se formularían a los ciudadanos.</w:t>
            </w:r>
          </w:p>
          <w:p w14:paraId="0F797E49" w14:textId="77777777" w:rsidR="00112CDE" w:rsidRPr="00112CDE" w:rsidRDefault="00112CDE" w:rsidP="00112CDE">
            <w:pPr>
              <w:spacing w:after="0" w:line="240" w:lineRule="auto"/>
              <w:jc w:val="both"/>
              <w:rPr>
                <w:rFonts w:ascii="Arial" w:hAnsi="Arial" w:cs="Arial"/>
                <w:b/>
                <w:sz w:val="28"/>
                <w:szCs w:val="28"/>
                <w:lang w:val="es-ES" w:eastAsia="es-ES"/>
              </w:rPr>
            </w:pPr>
          </w:p>
          <w:p w14:paraId="42EE7B14" w14:textId="77777777" w:rsidR="00112CDE" w:rsidRPr="00112CDE" w:rsidRDefault="00112CDE" w:rsidP="00112CDE">
            <w:pPr>
              <w:spacing w:after="0" w:line="240" w:lineRule="auto"/>
              <w:jc w:val="both"/>
              <w:rPr>
                <w:rFonts w:ascii="Arial" w:hAnsi="Arial" w:cs="Arial"/>
                <w:b/>
                <w:sz w:val="28"/>
                <w:szCs w:val="28"/>
                <w:lang w:val="es-ES" w:eastAsia="es-ES"/>
              </w:rPr>
            </w:pPr>
            <w:r w:rsidRPr="00112CDE">
              <w:rPr>
                <w:rFonts w:ascii="Arial" w:hAnsi="Arial" w:cs="Arial"/>
                <w:b/>
                <w:sz w:val="28"/>
                <w:szCs w:val="28"/>
                <w:lang w:val="es-ES" w:eastAsia="es-ES"/>
              </w:rPr>
              <w:lastRenderedPageBreak/>
              <w:t xml:space="preserve">(Folder 5 de autos) </w:t>
            </w:r>
          </w:p>
        </w:tc>
      </w:tr>
      <w:tr w:rsidR="00112CDE" w:rsidRPr="00112CDE" w14:paraId="15C7AE6E"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2E3E5829"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lastRenderedPageBreak/>
              <w:t>5</w:t>
            </w:r>
            <w:r w:rsidRPr="00112CDE">
              <w:rPr>
                <w:rFonts w:ascii="Arial" w:hAnsi="Arial" w:cs="Arial"/>
                <w:sz w:val="28"/>
                <w:szCs w:val="28"/>
                <w:lang w:val="es-ES" w:eastAsia="es-ES"/>
              </w:rPr>
              <w:t>. Desarrollo de la consulta: Primera fase: Asambleas informativas.</w:t>
            </w:r>
          </w:p>
        </w:tc>
        <w:tc>
          <w:tcPr>
            <w:tcW w:w="3437" w:type="dxa"/>
            <w:tcBorders>
              <w:top w:val="single" w:sz="4" w:space="0" w:color="auto"/>
              <w:left w:val="single" w:sz="4" w:space="0" w:color="auto"/>
              <w:bottom w:val="single" w:sz="4" w:space="0" w:color="auto"/>
              <w:right w:val="single" w:sz="4" w:space="0" w:color="auto"/>
            </w:tcBorders>
          </w:tcPr>
          <w:p w14:paraId="28C8F3D0" w14:textId="77777777" w:rsidR="00112CDE" w:rsidRPr="00112CDE" w:rsidRDefault="00112CDE" w:rsidP="00112CDE">
            <w:pPr>
              <w:shd w:val="clear" w:color="auto" w:fill="FFFFFF"/>
              <w:spacing w:after="0" w:line="240" w:lineRule="auto"/>
              <w:jc w:val="both"/>
              <w:rPr>
                <w:rFonts w:ascii="Arial" w:eastAsia="Times New Roman" w:hAnsi="Arial" w:cs="Arial"/>
                <w:b/>
                <w:sz w:val="28"/>
                <w:szCs w:val="28"/>
                <w:lang w:val="es-ES" w:eastAsia="es-ES"/>
              </w:rPr>
            </w:pPr>
            <w:r w:rsidRPr="00112CDE">
              <w:rPr>
                <w:rFonts w:ascii="Arial" w:eastAsia="Times New Roman" w:hAnsi="Arial" w:cs="Arial"/>
                <w:b/>
                <w:sz w:val="28"/>
                <w:szCs w:val="28"/>
                <w:lang w:val="es-ES" w:eastAsia="es-ES"/>
              </w:rPr>
              <w:t xml:space="preserve">Desarrollo de las pláticas informativas </w:t>
            </w:r>
          </w:p>
          <w:p w14:paraId="403E4103"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2F50F0C0"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b/>
                <w:sz w:val="28"/>
                <w:szCs w:val="28"/>
                <w:lang w:val="es-ES" w:eastAsia="es-ES"/>
              </w:rPr>
              <w:t>I.</w:t>
            </w:r>
            <w:r w:rsidRPr="00112CDE">
              <w:rPr>
                <w:rFonts w:ascii="Arial" w:eastAsia="Times New Roman" w:hAnsi="Arial" w:cs="Arial"/>
                <w:sz w:val="28"/>
                <w:szCs w:val="28"/>
                <w:lang w:val="es-ES" w:eastAsia="es-ES"/>
              </w:rPr>
              <w:t xml:space="preserve"> El día once de diciembre de dos mil once, a las diez horas, en las instalaciones de la Escuela Primaria Emilio Bravo, ubicada en domicilio conocido de Santa Cruz Tanaco, perteneciente al municipio de Cherán, Michoacán, se </w:t>
            </w:r>
            <w:r w:rsidRPr="00112CDE">
              <w:rPr>
                <w:rFonts w:ascii="Arial" w:eastAsia="Times New Roman" w:hAnsi="Arial" w:cs="Arial"/>
                <w:sz w:val="28"/>
                <w:szCs w:val="28"/>
                <w:lang w:val="es-ES" w:eastAsia="es-ES"/>
              </w:rPr>
              <w:lastRenderedPageBreak/>
              <w:t>llevó a cabo la asamblea informativa a los habitantes mayores de dieciocho años de esa comunidad, mediante una plática impartida por el maestro Néstor Dimas Huacuz; participando el ciudadano Nery F. Bravo Duarte, en cuanto miembro de la comisión designada por la comunidad para dar seguimiento al proceso de consulta, así como los consejeros Rodolfo Farías Rodríguez y Luis Sigfrido Gómez Campos; así corno los licenciados José Antonio Rodríguez Corona y Ana María Vargas Vélez, vocales de Organización Electoral y Capacitación y Educación Cívica.</w:t>
            </w:r>
          </w:p>
          <w:p w14:paraId="4F30B55D"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1AAA92CB"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Ese día se tuvo la asistencia de 419 personas; haciendo notar que la plática informativa se desarrolló tanto en español como en purépecha, levantándose de ello el acta correspondiente; la asamblea concluyó a las catorce horas con treinta minutos, sin incidente alguno.</w:t>
            </w:r>
          </w:p>
          <w:p w14:paraId="1CCE3FB4"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2F6E9A95"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lastRenderedPageBreak/>
              <w:t>Al finalizar la asamblea, los pobladores del lugar hicieron la entrega de un escrito en donde exponen la problemática que se vive en la comunidad, en torno a sus necesidades económicas y su deseo de ser autónomos con relación a la comunidad de San Francisco Cherán; mismo que se incorpora en el expediente.</w:t>
            </w:r>
          </w:p>
          <w:p w14:paraId="412D16D4"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79D18E8A"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r w:rsidRPr="00112CDE">
              <w:rPr>
                <w:rFonts w:ascii="Arial" w:eastAsia="Times New Roman" w:hAnsi="Arial" w:cs="Arial"/>
                <w:b/>
                <w:sz w:val="28"/>
                <w:szCs w:val="28"/>
                <w:lang w:val="es-ES" w:eastAsia="es-ES"/>
              </w:rPr>
              <w:t xml:space="preserve">II. </w:t>
            </w:r>
            <w:r w:rsidRPr="00112CDE">
              <w:rPr>
                <w:rFonts w:ascii="Arial" w:eastAsia="Times New Roman" w:hAnsi="Arial" w:cs="Arial"/>
                <w:sz w:val="28"/>
                <w:szCs w:val="28"/>
                <w:lang w:val="es-ES" w:eastAsia="es-ES"/>
              </w:rPr>
              <w:t>El día quince de diciembre de dos mil once, se celebraron las asambleas informativas en los cuatro Barrios que conforman la comunidad de San Francisco Cherán; de las mismas se llevó un control de asistencia, y se desarrollaron de la siguiente manera:</w:t>
            </w:r>
          </w:p>
          <w:p w14:paraId="775647EE"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441262C8" w14:textId="77777777" w:rsidR="00112CDE" w:rsidRPr="00112CDE" w:rsidRDefault="00112CDE" w:rsidP="00112CDE">
            <w:pPr>
              <w:numPr>
                <w:ilvl w:val="0"/>
                <w:numId w:val="9"/>
              </w:numPr>
              <w:shd w:val="clear" w:color="auto" w:fill="FFFFFF"/>
              <w:spacing w:after="0" w:line="240" w:lineRule="auto"/>
              <w:contextualSpacing/>
              <w:jc w:val="both"/>
              <w:rPr>
                <w:rFonts w:ascii="Arial" w:hAnsi="Arial" w:cs="Arial"/>
                <w:sz w:val="28"/>
                <w:szCs w:val="28"/>
                <w:lang w:val="es-ES" w:eastAsia="es-ES"/>
              </w:rPr>
            </w:pPr>
            <w:r w:rsidRPr="00112CDE">
              <w:rPr>
                <w:rFonts w:ascii="Arial" w:hAnsi="Arial" w:cs="Arial"/>
                <w:b/>
                <w:sz w:val="28"/>
                <w:szCs w:val="28"/>
                <w:lang w:val="es-ES" w:eastAsia="es-ES"/>
              </w:rPr>
              <w:t>JARHUKUTINI</w:t>
            </w:r>
            <w:r w:rsidRPr="00112CDE">
              <w:rPr>
                <w:rFonts w:ascii="Arial" w:hAnsi="Arial" w:cs="Arial"/>
                <w:sz w:val="28"/>
                <w:szCs w:val="28"/>
                <w:lang w:val="es-ES" w:eastAsia="es-ES"/>
              </w:rPr>
              <w:t xml:space="preserve"> Barrio 1°: Escuela Casimiro Leco López. La plática estuvo a cargo de la Doctora Ma. del Carmen Ventura Patiño. Con una asistencia de 414 personas; la cual inició a las dieciséis horas y concluyó a las diecinueve horas. </w:t>
            </w:r>
          </w:p>
          <w:p w14:paraId="10646D19" w14:textId="77777777" w:rsidR="00112CDE" w:rsidRPr="00112CDE" w:rsidRDefault="00112CDE" w:rsidP="00112CDE">
            <w:pPr>
              <w:shd w:val="clear" w:color="auto" w:fill="FFFFFF"/>
              <w:spacing w:after="0" w:line="240" w:lineRule="auto"/>
              <w:jc w:val="both"/>
              <w:rPr>
                <w:rFonts w:ascii="Arial" w:eastAsia="Times New Roman" w:hAnsi="Arial" w:cs="Arial"/>
                <w:sz w:val="28"/>
                <w:szCs w:val="28"/>
                <w:lang w:val="es-ES" w:eastAsia="es-ES"/>
              </w:rPr>
            </w:pPr>
          </w:p>
          <w:p w14:paraId="77BA14C5" w14:textId="77777777" w:rsidR="00112CDE" w:rsidRPr="00112CDE" w:rsidRDefault="00112CDE" w:rsidP="00112CDE">
            <w:pPr>
              <w:numPr>
                <w:ilvl w:val="0"/>
                <w:numId w:val="11"/>
              </w:numPr>
              <w:shd w:val="clear" w:color="auto" w:fill="FFFFFF"/>
              <w:spacing w:after="0" w:line="240" w:lineRule="auto"/>
              <w:contextualSpacing/>
              <w:jc w:val="both"/>
              <w:rPr>
                <w:rFonts w:ascii="Arial" w:hAnsi="Arial" w:cs="Arial"/>
                <w:sz w:val="28"/>
                <w:szCs w:val="28"/>
                <w:lang w:val="es-ES" w:eastAsia="es-ES"/>
              </w:rPr>
            </w:pPr>
            <w:r w:rsidRPr="00112CDE">
              <w:rPr>
                <w:rFonts w:ascii="Arial" w:hAnsi="Arial" w:cs="Arial"/>
                <w:b/>
                <w:sz w:val="28"/>
                <w:szCs w:val="28"/>
                <w:lang w:val="es-ES" w:eastAsia="es-ES"/>
              </w:rPr>
              <w:t>KETSIKUA</w:t>
            </w:r>
            <w:r w:rsidRPr="00112CDE">
              <w:rPr>
                <w:rFonts w:ascii="Arial" w:hAnsi="Arial" w:cs="Arial"/>
                <w:sz w:val="28"/>
                <w:szCs w:val="28"/>
                <w:lang w:val="es-ES" w:eastAsia="es-ES"/>
              </w:rPr>
              <w:t xml:space="preserve"> Barrio 2°: Escuela Secundaria Lázaro Cárdenas. La plática estuvo a cargo de la Maestra Parastoo Anita MesriH./D. Con asistencia de 560 personas; la que dio inicio a las dieciséis horas y concluyó a las veinte horas con quince minutos; en este caso en particular la asamblea se desarrolló tanto en español como en purépecha.</w:t>
            </w:r>
          </w:p>
          <w:p w14:paraId="38BBCEB7"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17F613C8" w14:textId="77777777" w:rsidR="00112CDE" w:rsidRPr="00112CDE" w:rsidRDefault="00112CDE" w:rsidP="00112CDE">
            <w:pPr>
              <w:numPr>
                <w:ilvl w:val="0"/>
                <w:numId w:val="11"/>
              </w:numPr>
              <w:shd w:val="clear" w:color="auto" w:fill="FFFFFF"/>
              <w:spacing w:after="0" w:line="240" w:lineRule="auto"/>
              <w:contextualSpacing/>
              <w:jc w:val="both"/>
              <w:rPr>
                <w:rFonts w:ascii="Arial" w:hAnsi="Arial" w:cs="Arial"/>
                <w:sz w:val="28"/>
                <w:szCs w:val="28"/>
                <w:lang w:val="es-ES" w:eastAsia="es-ES"/>
              </w:rPr>
            </w:pPr>
            <w:r w:rsidRPr="00112CDE">
              <w:rPr>
                <w:rFonts w:ascii="Arial" w:hAnsi="Arial" w:cs="Arial"/>
                <w:b/>
                <w:sz w:val="28"/>
                <w:szCs w:val="28"/>
                <w:lang w:val="es-ES" w:eastAsia="es-ES"/>
              </w:rPr>
              <w:t>KARAKUA</w:t>
            </w:r>
            <w:r w:rsidRPr="00112CDE">
              <w:rPr>
                <w:rFonts w:ascii="Arial" w:hAnsi="Arial" w:cs="Arial"/>
                <w:sz w:val="28"/>
                <w:szCs w:val="28"/>
                <w:lang w:val="es-ES" w:eastAsia="es-ES"/>
              </w:rPr>
              <w:t xml:space="preserve"> Barrio 3°: Escuela José María Morelos. La plática estuvo a cargo del Maestro Ulises Julio Fierro Alonso. Con una asistencia de 530 personas; la cual inició a las dieciséis horas y concluyó a las diecisiete horas con diez minutos. </w:t>
            </w:r>
          </w:p>
          <w:p w14:paraId="56619634" w14:textId="77777777" w:rsidR="00112CDE" w:rsidRPr="00112CDE" w:rsidRDefault="00112CDE" w:rsidP="00112CDE">
            <w:pPr>
              <w:spacing w:before="100" w:beforeAutospacing="1" w:after="100" w:afterAutospacing="1" w:line="240" w:lineRule="auto"/>
              <w:jc w:val="both"/>
              <w:rPr>
                <w:rFonts w:ascii="Arial" w:hAnsi="Arial" w:cs="Arial"/>
                <w:sz w:val="28"/>
                <w:szCs w:val="28"/>
                <w:lang w:val="es-ES" w:eastAsia="es-ES"/>
              </w:rPr>
            </w:pPr>
          </w:p>
          <w:p w14:paraId="78CC2BB8" w14:textId="77777777" w:rsidR="00112CDE" w:rsidRPr="00112CDE" w:rsidRDefault="00112CDE" w:rsidP="00112CDE">
            <w:pPr>
              <w:numPr>
                <w:ilvl w:val="0"/>
                <w:numId w:val="11"/>
              </w:numPr>
              <w:shd w:val="clear" w:color="auto" w:fill="FFFFFF"/>
              <w:spacing w:after="0" w:line="240" w:lineRule="auto"/>
              <w:contextualSpacing/>
              <w:jc w:val="both"/>
              <w:rPr>
                <w:rFonts w:ascii="Arial" w:hAnsi="Arial" w:cs="Arial"/>
                <w:sz w:val="28"/>
                <w:szCs w:val="28"/>
                <w:lang w:val="es-ES" w:eastAsia="es-ES"/>
              </w:rPr>
            </w:pPr>
            <w:r w:rsidRPr="00112CDE">
              <w:rPr>
                <w:rFonts w:ascii="Arial" w:hAnsi="Arial" w:cs="Arial"/>
                <w:b/>
                <w:sz w:val="28"/>
                <w:szCs w:val="28"/>
                <w:lang w:val="es-ES" w:eastAsia="es-ES"/>
              </w:rPr>
              <w:lastRenderedPageBreak/>
              <w:t xml:space="preserve">P´ARHIKUTINI </w:t>
            </w:r>
            <w:r w:rsidRPr="00112CDE">
              <w:rPr>
                <w:rFonts w:ascii="Arial" w:hAnsi="Arial" w:cs="Arial"/>
                <w:sz w:val="28"/>
                <w:szCs w:val="28"/>
                <w:lang w:val="es-ES" w:eastAsia="es-ES"/>
              </w:rPr>
              <w:t>Barrio 4°: Escuela Federico Hernández Tapia. La plática estuvo a cargo del doctor Amaruc Lucas Hernández; con una asistencia de 828 personas; la cual dio inicio a las diecisiete horas con quince minutos y concluyó a las dieciocho horas con cuarenta y cinco minutos.</w:t>
            </w:r>
          </w:p>
          <w:p w14:paraId="4BB62216" w14:textId="77777777" w:rsidR="00112CDE" w:rsidRPr="00112CDE" w:rsidRDefault="00112CDE" w:rsidP="00112CDE">
            <w:pPr>
              <w:spacing w:before="100" w:beforeAutospacing="1" w:after="100" w:afterAutospacing="1" w:line="240" w:lineRule="auto"/>
              <w:jc w:val="both"/>
              <w:rPr>
                <w:rFonts w:ascii="Arial" w:hAnsi="Arial" w:cs="Arial"/>
                <w:sz w:val="28"/>
                <w:szCs w:val="28"/>
                <w:lang w:val="es-ES" w:eastAsia="es-ES"/>
              </w:rPr>
            </w:pPr>
          </w:p>
          <w:p w14:paraId="254683BB" w14:textId="77777777" w:rsidR="00112CDE" w:rsidRPr="00112CDE" w:rsidRDefault="00112CDE" w:rsidP="00112CDE">
            <w:pPr>
              <w:spacing w:after="0" w:line="240" w:lineRule="auto"/>
              <w:jc w:val="both"/>
              <w:rPr>
                <w:rFonts w:ascii="Arial" w:hAnsi="Arial" w:cs="Arial"/>
                <w:sz w:val="28"/>
                <w:szCs w:val="28"/>
                <w:lang w:val="es-ES" w:eastAsia="es-ES"/>
              </w:rPr>
            </w:pPr>
          </w:p>
        </w:tc>
        <w:tc>
          <w:tcPr>
            <w:tcW w:w="2354" w:type="dxa"/>
            <w:tcBorders>
              <w:top w:val="single" w:sz="4" w:space="0" w:color="auto"/>
              <w:left w:val="single" w:sz="4" w:space="0" w:color="auto"/>
              <w:bottom w:val="single" w:sz="4" w:space="0" w:color="auto"/>
              <w:right w:val="single" w:sz="4" w:space="0" w:color="auto"/>
            </w:tcBorders>
          </w:tcPr>
          <w:p w14:paraId="1D385954" w14:textId="77777777" w:rsidR="00112CDE" w:rsidRPr="00112CDE" w:rsidRDefault="00112CDE" w:rsidP="00112CDE">
            <w:pPr>
              <w:spacing w:after="0" w:line="360" w:lineRule="auto"/>
              <w:jc w:val="both"/>
              <w:rPr>
                <w:rFonts w:ascii="Arial" w:hAnsi="Arial" w:cs="Arial"/>
                <w:b/>
                <w:sz w:val="28"/>
                <w:szCs w:val="28"/>
                <w:lang w:val="es-ES" w:eastAsia="es-ES"/>
              </w:rPr>
            </w:pPr>
          </w:p>
        </w:tc>
      </w:tr>
      <w:tr w:rsidR="00112CDE" w:rsidRPr="00112CDE" w14:paraId="38F695A3" w14:textId="77777777" w:rsidTr="00112CDE">
        <w:tc>
          <w:tcPr>
            <w:tcW w:w="2414" w:type="dxa"/>
            <w:tcBorders>
              <w:top w:val="single" w:sz="4" w:space="0" w:color="auto"/>
              <w:left w:val="single" w:sz="4" w:space="0" w:color="auto"/>
              <w:bottom w:val="single" w:sz="4" w:space="0" w:color="auto"/>
              <w:right w:val="single" w:sz="4" w:space="0" w:color="auto"/>
            </w:tcBorders>
            <w:hideMark/>
          </w:tcPr>
          <w:p w14:paraId="287B6D4E" w14:textId="77777777" w:rsidR="00112CDE" w:rsidRPr="00112CDE" w:rsidRDefault="00112CDE" w:rsidP="00112CDE">
            <w:pPr>
              <w:spacing w:after="0" w:line="240" w:lineRule="auto"/>
              <w:jc w:val="both"/>
              <w:rPr>
                <w:rFonts w:ascii="Arial" w:hAnsi="Arial" w:cs="Arial"/>
                <w:sz w:val="28"/>
                <w:szCs w:val="28"/>
                <w:lang w:val="es-ES" w:eastAsia="es-ES"/>
              </w:rPr>
            </w:pPr>
            <w:r w:rsidRPr="00112CDE">
              <w:rPr>
                <w:rFonts w:ascii="Arial" w:hAnsi="Arial" w:cs="Arial"/>
                <w:b/>
                <w:sz w:val="28"/>
                <w:szCs w:val="28"/>
                <w:lang w:val="es-ES" w:eastAsia="es-ES"/>
              </w:rPr>
              <w:lastRenderedPageBreak/>
              <w:t>6</w:t>
            </w:r>
            <w:r w:rsidRPr="00112CDE">
              <w:rPr>
                <w:rFonts w:ascii="Arial" w:hAnsi="Arial" w:cs="Arial"/>
                <w:sz w:val="28"/>
                <w:szCs w:val="28"/>
                <w:lang w:val="es-ES" w:eastAsia="es-ES"/>
              </w:rPr>
              <w:t xml:space="preserve">. Desarrollo de la consulta: Segunda fase: Asambleas de consulta. </w:t>
            </w:r>
          </w:p>
        </w:tc>
        <w:tc>
          <w:tcPr>
            <w:tcW w:w="3437" w:type="dxa"/>
            <w:tcBorders>
              <w:top w:val="single" w:sz="4" w:space="0" w:color="auto"/>
              <w:left w:val="single" w:sz="4" w:space="0" w:color="auto"/>
              <w:bottom w:val="single" w:sz="4" w:space="0" w:color="auto"/>
              <w:right w:val="single" w:sz="4" w:space="0" w:color="auto"/>
            </w:tcBorders>
          </w:tcPr>
          <w:p w14:paraId="221D1DC8"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b/>
                <w:sz w:val="28"/>
                <w:szCs w:val="28"/>
                <w:lang w:val="es-ES" w:eastAsia="es-ES"/>
              </w:rPr>
            </w:pPr>
            <w:r w:rsidRPr="00112CDE">
              <w:rPr>
                <w:rFonts w:ascii="Arial" w:hAnsi="Arial" w:cs="Arial"/>
                <w:b/>
                <w:sz w:val="28"/>
                <w:szCs w:val="28"/>
                <w:lang w:val="es-ES" w:eastAsia="es-ES"/>
              </w:rPr>
              <w:t>Desarrollo de las asambleas de consulta</w:t>
            </w:r>
          </w:p>
          <w:p w14:paraId="520C5055"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b/>
                <w:sz w:val="28"/>
                <w:szCs w:val="28"/>
                <w:lang w:val="es-ES" w:eastAsia="es-ES"/>
              </w:rPr>
            </w:pPr>
          </w:p>
          <w:p w14:paraId="3D729C14"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El dieciocho de diciembre de dos mil once, se llevó a cabo la consulta en las comunidades de San Francisco Cherán y Santa Cruz Tanaco, pertenecientes al municipio de Cherán, Michoacán; de la siguiente manera: </w:t>
            </w:r>
          </w:p>
          <w:p w14:paraId="70DA84E1"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0A288EDF"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el barrio 1°, </w:t>
            </w:r>
            <w:r w:rsidRPr="00112CDE">
              <w:rPr>
                <w:rFonts w:ascii="Arial" w:hAnsi="Arial" w:cs="Arial"/>
                <w:b/>
                <w:sz w:val="28"/>
                <w:szCs w:val="28"/>
                <w:lang w:val="es-ES" w:eastAsia="es-ES"/>
              </w:rPr>
              <w:t xml:space="preserve">JARHUKUTINI, </w:t>
            </w:r>
            <w:r w:rsidRPr="00112CDE">
              <w:rPr>
                <w:rFonts w:ascii="Arial" w:hAnsi="Arial" w:cs="Arial"/>
                <w:sz w:val="28"/>
                <w:szCs w:val="28"/>
                <w:lang w:val="es-ES" w:eastAsia="es-ES"/>
              </w:rPr>
              <w:t xml:space="preserve">la </w:t>
            </w:r>
            <w:r w:rsidRPr="00112CDE">
              <w:rPr>
                <w:rFonts w:ascii="Arial" w:hAnsi="Arial" w:cs="Arial"/>
                <w:sz w:val="28"/>
                <w:szCs w:val="28"/>
                <w:lang w:val="es-ES" w:eastAsia="es-ES"/>
              </w:rPr>
              <w:lastRenderedPageBreak/>
              <w:t xml:space="preserve">asamblea de consulta tuvo lugar en la Escuela Casimiro Leco López, ubicada en la calle Morelos Poniente, número 176, de San Francisco Cherán; dentro de la cual se registraron un total de 783 asistentes. </w:t>
            </w:r>
          </w:p>
          <w:p w14:paraId="50FDC07A"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31CDDC64"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Después de que se les formularon las preguntas que ordenó la convocatoria; 731 personas votaron a favor de la elección de sus autoridades locales por el sistema de usos y costumbres y, 4 personas votaron en contra.</w:t>
            </w:r>
          </w:p>
          <w:p w14:paraId="418CBA86"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4EDC8A7C"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el barrio 2°, </w:t>
            </w:r>
            <w:r w:rsidRPr="00112CDE">
              <w:rPr>
                <w:rFonts w:ascii="Arial" w:hAnsi="Arial" w:cs="Arial"/>
                <w:b/>
                <w:sz w:val="28"/>
                <w:szCs w:val="28"/>
                <w:lang w:val="es-ES" w:eastAsia="es-ES"/>
              </w:rPr>
              <w:t xml:space="preserve">KETSIKUA, </w:t>
            </w:r>
            <w:r w:rsidRPr="00112CDE">
              <w:rPr>
                <w:rFonts w:ascii="Arial" w:hAnsi="Arial" w:cs="Arial"/>
                <w:sz w:val="28"/>
                <w:szCs w:val="28"/>
                <w:lang w:val="es-ES" w:eastAsia="es-ES"/>
              </w:rPr>
              <w:t xml:space="preserve"> la asamblea de consulta tuvo lugar en la Escuela Secundaria Lázaro Cárdenas, con domicilio en Aquiles Serdán, sin número, de San Francisco Cherán; dentro de la cual se registraron 1353 asistentes.</w:t>
            </w:r>
          </w:p>
          <w:p w14:paraId="7DB98EC9"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52A7A9C2"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w:t>
            </w:r>
            <w:r w:rsidRPr="00112CDE">
              <w:rPr>
                <w:rFonts w:ascii="Arial" w:hAnsi="Arial" w:cs="Arial"/>
                <w:sz w:val="28"/>
                <w:szCs w:val="28"/>
                <w:lang w:val="es-ES" w:eastAsia="es-ES"/>
              </w:rPr>
              <w:lastRenderedPageBreak/>
              <w:t>que ordenó la convocatoria; 1,240 personas votaron a favor de la elección de sus autoridades locales por el sistema de usos y costumbres y, 3 personas votaron en contra.</w:t>
            </w:r>
          </w:p>
          <w:p w14:paraId="05285152"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76C46218"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el barrio 3° </w:t>
            </w:r>
            <w:r w:rsidRPr="00112CDE">
              <w:rPr>
                <w:rFonts w:ascii="Arial" w:hAnsi="Arial" w:cs="Arial"/>
                <w:b/>
                <w:sz w:val="28"/>
                <w:szCs w:val="28"/>
                <w:lang w:val="es-ES" w:eastAsia="es-ES"/>
              </w:rPr>
              <w:t>KARAKUA</w:t>
            </w:r>
            <w:r w:rsidRPr="00112CDE">
              <w:rPr>
                <w:rFonts w:ascii="Arial" w:hAnsi="Arial" w:cs="Arial"/>
                <w:sz w:val="28"/>
                <w:szCs w:val="28"/>
                <w:lang w:val="es-ES" w:eastAsia="es-ES"/>
              </w:rPr>
              <w:t>, la asamblea de consulta tuvo lugar en la Escuela José María Morelos, con domicilio en la calle Guerrero esquina 18 de Marzo sin número, de aquella comunidad; dentro de la cual se registraron 1,443 asistentes.</w:t>
            </w:r>
          </w:p>
          <w:p w14:paraId="66F43278"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41411A42"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Después de que se les formularon las preguntas que ordenó la convocatoria; 1,432 personas votaron a favor de la elección de sus autoridades municipales por el sistema de usos y costumbres y, 0 personas votaron en contra.</w:t>
            </w:r>
          </w:p>
          <w:p w14:paraId="799928B2"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03BB22E3"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el barrio 4°, </w:t>
            </w:r>
            <w:r w:rsidRPr="00112CDE">
              <w:rPr>
                <w:rFonts w:ascii="Arial" w:hAnsi="Arial" w:cs="Arial"/>
                <w:b/>
                <w:sz w:val="28"/>
                <w:szCs w:val="28"/>
                <w:lang w:val="es-ES" w:eastAsia="es-ES"/>
              </w:rPr>
              <w:t>P'ARHIKUTINI,</w:t>
            </w:r>
            <w:r w:rsidRPr="00112CDE">
              <w:rPr>
                <w:rFonts w:ascii="Arial" w:hAnsi="Arial" w:cs="Arial"/>
                <w:sz w:val="28"/>
                <w:szCs w:val="28"/>
                <w:lang w:val="es-ES" w:eastAsia="es-ES"/>
              </w:rPr>
              <w:t xml:space="preserve"> la asamblea se desarrolló </w:t>
            </w:r>
            <w:r w:rsidRPr="00112CDE">
              <w:rPr>
                <w:rFonts w:ascii="Arial" w:hAnsi="Arial" w:cs="Arial"/>
                <w:sz w:val="28"/>
                <w:szCs w:val="28"/>
                <w:lang w:val="es-ES" w:eastAsia="es-ES"/>
              </w:rPr>
              <w:lastRenderedPageBreak/>
              <w:t>en la Escuela Federico Hernández Tapia, ubicada en la calle Francisco I. Madero sin número, de aquella comunidad; a la cual asistieron 1,444 asistentes.</w:t>
            </w:r>
          </w:p>
          <w:p w14:paraId="3D36196F"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5F7A8F4A"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Después de que se les formularon las preguntas que ordenó la convocatoria; 1,443 personas votaron a favor de la elección de sus autoridades municipales por el sistema de usos y costumbres y, 1 persona votó en contra.</w:t>
            </w:r>
          </w:p>
          <w:p w14:paraId="7BD7ED29"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25B23196"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Es de hacerse notar que en algunos lugares, las personas abandonaron el lugar antes del inicio de la asamblea y, en algunos casos, a su regreso ésta había iniciado, por lo cual, no estuvieron en condiciones de participar.</w:t>
            </w:r>
          </w:p>
          <w:p w14:paraId="40250C5A"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6857AFC3"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Santa Cruz Tanaco la consulta se desarrolló en la Escuela Primaria Emilio Bravo, con domicilio conocido en aquella </w:t>
            </w:r>
            <w:r w:rsidRPr="00112CDE">
              <w:rPr>
                <w:rFonts w:ascii="Arial" w:hAnsi="Arial" w:cs="Arial"/>
                <w:sz w:val="28"/>
                <w:szCs w:val="28"/>
                <w:lang w:val="es-ES" w:eastAsia="es-ES"/>
              </w:rPr>
              <w:lastRenderedPageBreak/>
              <w:t>comunidad; a ésta asistieron 498 personas.</w:t>
            </w:r>
          </w:p>
          <w:p w14:paraId="06FEA83B"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7288917C"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que ordenó la convocatoria, las 498 personas expresaron con un No a las dos preguntas; y a petición de la asamblea se formuló una tercera pregunta, en los siguientes términos: ¿Quién está de acuerdo en que el presupuesto llegue directamente a la comunidad de Santa Cruz Tanaco?; en ese momento se escuchó un sí unánime y procedieron todos a levantar la mano. </w:t>
            </w:r>
          </w:p>
          <w:p w14:paraId="7C4228C5"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11230EF9"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Durante la asamblea se entregó a los integrantes de la mesa un escrito y sus anexos, en donde se reiteró la problemática que enfrentan en la comunidad de Santa Cruz Tanaco, su deseo de recibir un porcentaje del presupuesto de manera directa para satisfacer sus necesidades; mismo que se incorporó al acta de </w:t>
            </w:r>
            <w:r w:rsidRPr="00112CDE">
              <w:rPr>
                <w:rFonts w:ascii="Arial" w:hAnsi="Arial" w:cs="Arial"/>
                <w:sz w:val="28"/>
                <w:szCs w:val="28"/>
                <w:lang w:val="es-ES" w:eastAsia="es-ES"/>
              </w:rPr>
              <w:lastRenderedPageBreak/>
              <w:t>asamblea junto con los registros de asistencia.</w:t>
            </w:r>
          </w:p>
          <w:p w14:paraId="09020E3F"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sz w:val="28"/>
                <w:szCs w:val="28"/>
                <w:lang w:val="es-ES" w:eastAsia="es-ES"/>
              </w:rPr>
            </w:pPr>
          </w:p>
          <w:p w14:paraId="2EE94BAC" w14:textId="77777777" w:rsidR="00112CDE" w:rsidRPr="00112CDE" w:rsidRDefault="00112CDE" w:rsidP="00112CDE">
            <w:pPr>
              <w:shd w:val="clear" w:color="auto" w:fill="FFFFFF"/>
              <w:spacing w:before="100" w:beforeAutospacing="1" w:after="100" w:afterAutospacing="1" w:line="240" w:lineRule="auto"/>
              <w:jc w:val="both"/>
              <w:rPr>
                <w:rFonts w:ascii="Arial" w:hAnsi="Arial" w:cs="Arial"/>
                <w:b/>
                <w:sz w:val="28"/>
                <w:szCs w:val="28"/>
                <w:lang w:val="es-ES" w:eastAsia="es-ES"/>
              </w:rPr>
            </w:pPr>
            <w:r w:rsidRPr="00112CDE">
              <w:rPr>
                <w:rFonts w:ascii="Arial" w:hAnsi="Arial" w:cs="Arial"/>
                <w:b/>
                <w:sz w:val="28"/>
                <w:szCs w:val="28"/>
                <w:lang w:val="es-ES" w:eastAsia="es-ES"/>
              </w:rPr>
              <w:t>(Folder 4 de autos)</w:t>
            </w:r>
          </w:p>
        </w:tc>
        <w:tc>
          <w:tcPr>
            <w:tcW w:w="2354" w:type="dxa"/>
            <w:tcBorders>
              <w:top w:val="single" w:sz="4" w:space="0" w:color="auto"/>
              <w:left w:val="single" w:sz="4" w:space="0" w:color="auto"/>
              <w:bottom w:val="single" w:sz="4" w:space="0" w:color="auto"/>
              <w:right w:val="single" w:sz="4" w:space="0" w:color="auto"/>
            </w:tcBorders>
          </w:tcPr>
          <w:p w14:paraId="4708D595" w14:textId="77777777" w:rsidR="00112CDE" w:rsidRPr="00112CDE" w:rsidRDefault="00112CDE" w:rsidP="00112CDE">
            <w:pPr>
              <w:spacing w:after="0" w:line="360" w:lineRule="auto"/>
              <w:jc w:val="both"/>
              <w:rPr>
                <w:rFonts w:ascii="Arial" w:hAnsi="Arial" w:cs="Arial"/>
                <w:sz w:val="28"/>
                <w:szCs w:val="28"/>
                <w:lang w:val="es-ES" w:eastAsia="es-ES"/>
              </w:rPr>
            </w:pPr>
          </w:p>
        </w:tc>
      </w:tr>
    </w:tbl>
    <w:p w14:paraId="66D76641" w14:textId="77777777" w:rsidR="00112CDE" w:rsidRPr="00112CDE" w:rsidRDefault="00112CDE" w:rsidP="00112CDE">
      <w:pPr>
        <w:spacing w:after="0" w:line="240" w:lineRule="auto"/>
        <w:rPr>
          <w:rFonts w:ascii="Times New Roman" w:eastAsia="Times New Roman" w:hAnsi="Times New Roman" w:cs="Times New Roman"/>
          <w:sz w:val="24"/>
          <w:szCs w:val="24"/>
          <w:lang w:val="es-ES" w:eastAsia="es-ES"/>
        </w:rPr>
      </w:pPr>
    </w:p>
    <w:p w14:paraId="707AB5DC" w14:textId="77777777" w:rsidR="00112CDE" w:rsidRPr="00112CDE" w:rsidRDefault="00112CDE" w:rsidP="00112CDE">
      <w:pPr>
        <w:spacing w:after="0" w:line="240" w:lineRule="auto"/>
        <w:rPr>
          <w:rFonts w:ascii="Times New Roman" w:eastAsia="Times New Roman" w:hAnsi="Times New Roman" w:cs="Times New Roman"/>
          <w:sz w:val="24"/>
          <w:szCs w:val="24"/>
          <w:lang w:val="es-ES" w:eastAsia="es-ES"/>
        </w:rPr>
      </w:pPr>
    </w:p>
    <w:p w14:paraId="2E9FA87E" w14:textId="77777777" w:rsidR="00112CDE" w:rsidRPr="00112CDE" w:rsidRDefault="00112CDE" w:rsidP="00112CDE">
      <w:pPr>
        <w:spacing w:after="0" w:line="240" w:lineRule="auto"/>
        <w:rPr>
          <w:rFonts w:ascii="Times New Roman" w:eastAsia="Times New Roman" w:hAnsi="Times New Roman" w:cs="Times New Roman"/>
          <w:sz w:val="24"/>
          <w:szCs w:val="24"/>
          <w:lang w:val="es-ES" w:eastAsia="es-ES"/>
        </w:rPr>
      </w:pPr>
    </w:p>
    <w:p w14:paraId="3E0FAF15" w14:textId="77777777" w:rsidR="00112CDE" w:rsidRPr="00112CDE" w:rsidRDefault="00112CDE" w:rsidP="00112CDE">
      <w:pPr>
        <w:spacing w:after="0" w:line="360" w:lineRule="auto"/>
        <w:jc w:val="both"/>
        <w:rPr>
          <w:rFonts w:ascii="Arial" w:hAnsi="Arial" w:cs="Arial"/>
          <w:i/>
          <w:sz w:val="28"/>
          <w:szCs w:val="28"/>
          <w:lang w:val="es-ES" w:eastAsia="es-ES"/>
        </w:rPr>
      </w:pPr>
      <w:r w:rsidRPr="00112CDE">
        <w:rPr>
          <w:rFonts w:ascii="Arial" w:hAnsi="Arial" w:cs="Arial"/>
          <w:i/>
          <w:sz w:val="28"/>
          <w:szCs w:val="28"/>
          <w:lang w:val="es-ES" w:eastAsia="es-ES"/>
        </w:rPr>
        <w:t>Evaluación general del procedimiento de consulta</w:t>
      </w:r>
    </w:p>
    <w:p w14:paraId="7ABC9324" w14:textId="77777777" w:rsidR="00112CDE" w:rsidRPr="00112CDE" w:rsidRDefault="00112CDE" w:rsidP="00112CDE">
      <w:pPr>
        <w:spacing w:after="0" w:line="360" w:lineRule="auto"/>
        <w:jc w:val="both"/>
        <w:rPr>
          <w:rFonts w:ascii="Arial" w:hAnsi="Arial" w:cs="Arial"/>
          <w:sz w:val="28"/>
          <w:szCs w:val="28"/>
          <w:lang w:val="es-ES" w:eastAsia="es-ES"/>
        </w:rPr>
      </w:pPr>
    </w:p>
    <w:p w14:paraId="2F65B61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Para esta Sala Superior es preciso advertir que el establecimiento de una carga probatoria para los integrantes de una comunidad indígena, a efecto de que acrediten los extremos fácticos de sus afirmaciones (la realización de un procedimiento de consulta en condiciones de discriminación y exclusión indebida) está justificada porque pretenden la invalidación de una consulta realizada a integrantes de una comunidad indígena, respecto de la cual existe una presunción de validez que debe ser desvirtuada, y dado que tal procedimiento democrático implica el ejercicio de derechos fundamentales por sus pares (indígenas purépechas). De esta forma existe un plano de igualdad procesal, máxime que esa exigencia no es desproporcionada, a pesar de que se trate de una carga procesal que obliga a integrantes de una comunidad indígena a actuar en beneficio de su propio interés procesal (artículo 2º, apartado A, fracción VIII, de la Constitución federal). </w:t>
      </w:r>
    </w:p>
    <w:p w14:paraId="6C07DE2E" w14:textId="77777777" w:rsidR="00112CDE" w:rsidRPr="00112CDE" w:rsidRDefault="00112CDE" w:rsidP="00112CDE">
      <w:pPr>
        <w:spacing w:after="0" w:line="360" w:lineRule="auto"/>
        <w:jc w:val="both"/>
        <w:rPr>
          <w:rFonts w:ascii="Arial" w:hAnsi="Arial" w:cs="Arial"/>
          <w:sz w:val="28"/>
          <w:szCs w:val="28"/>
          <w:lang w:val="es-ES" w:eastAsia="es-ES"/>
        </w:rPr>
      </w:pPr>
    </w:p>
    <w:p w14:paraId="04E389A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cuanto a la violación al principio de certeza electoral, si éste se entiende como dotar de facultades expresas a las autoridades locales de modo que todos los participantes en el proceso electoral conozcan </w:t>
      </w:r>
      <w:r w:rsidRPr="00112CDE">
        <w:rPr>
          <w:rFonts w:ascii="Arial" w:hAnsi="Arial" w:cs="Arial"/>
          <w:sz w:val="28"/>
          <w:szCs w:val="28"/>
          <w:lang w:val="es-ES" w:eastAsia="es-ES"/>
        </w:rPr>
        <w:lastRenderedPageBreak/>
        <w:t>previamente con claridad y seguridad las reglas a que su propia actuación y la de las autoridades electorales están sujetas,</w:t>
      </w:r>
      <w:r w:rsidRPr="00112CDE">
        <w:rPr>
          <w:rFonts w:ascii="Arial" w:hAnsi="Arial" w:cs="Arial"/>
          <w:sz w:val="28"/>
          <w:szCs w:val="28"/>
          <w:vertAlign w:val="superscript"/>
          <w:lang w:val="es-ES" w:eastAsia="es-ES"/>
        </w:rPr>
        <w:footnoteReference w:id="9"/>
      </w:r>
      <w:r w:rsidRPr="00112CDE">
        <w:rPr>
          <w:rFonts w:ascii="Arial" w:hAnsi="Arial" w:cs="Arial"/>
          <w:sz w:val="28"/>
          <w:szCs w:val="28"/>
          <w:lang w:val="es-ES" w:eastAsia="es-ES"/>
        </w:rPr>
        <w:t xml:space="preserve"> esta Sala Superior no advierte en qué forma pudo actualizarse una violación al mismo, dado que, desde que esta Sala Superior resolvió el juicio para la protección de los derechos político-electorales del ciudadano SUP-JDC-9167/2011, se establecieron los parámetros aplicables para la realización del procedimiento de consulta. </w:t>
      </w:r>
    </w:p>
    <w:p w14:paraId="28242708"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En relación con las diversas denuncias que aportan, se trata de denuncias de hechos presentadas por un particular, sin que respecto de la misma, la autoridad penal haya emitido pronunciamiento alguno sobre la existencia o no de delito imputado.</w:t>
      </w:r>
    </w:p>
    <w:p w14:paraId="0DFA1834" w14:textId="77777777" w:rsidR="00112CDE" w:rsidRPr="00112CDE" w:rsidRDefault="00112CDE" w:rsidP="00112CDE">
      <w:pPr>
        <w:spacing w:before="100" w:beforeAutospacing="1" w:after="100" w:afterAutospacing="1" w:line="360" w:lineRule="auto"/>
        <w:jc w:val="both"/>
        <w:rPr>
          <w:rFonts w:ascii="Arial" w:hAnsi="Arial" w:cs="Arial"/>
          <w:color w:val="335C99"/>
          <w:sz w:val="28"/>
          <w:szCs w:val="28"/>
          <w:lang w:val="es-ES" w:eastAsia="es-ES"/>
        </w:rPr>
      </w:pPr>
      <w:r w:rsidRPr="00112CDE">
        <w:rPr>
          <w:rFonts w:ascii="Arial" w:hAnsi="Arial" w:cs="Arial"/>
          <w:sz w:val="28"/>
          <w:szCs w:val="28"/>
          <w:lang w:val="es-ES" w:eastAsia="es-ES"/>
        </w:rPr>
        <w:t>Por lo anterior, la prueba ofrecida de forma alguna acredita la irregularidad planteada por los promoventes, además de que dicha probanza ni siquiera se le puede dar un valor indiciario, toda vez que lo único que se prueba con la misma, es que un particular presentó una denuncia penal, lo que hasta ese momento solamente constituye el dicho de una persona que en términos de lo que establece la legislación electoral procesal, no cuenta con las características contenidas en la ley para ser valorado como un testimonio.</w:t>
      </w:r>
    </w:p>
    <w:p w14:paraId="4E7F4281"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lo concerniente a los resultados de la consulta, los impugnantes formulan una impugnación genérica, en cuanto que, por ejemplo, no cuestionan los resultados numéricos alcanzados o las preguntas </w:t>
      </w:r>
      <w:r w:rsidRPr="00112CDE">
        <w:rPr>
          <w:rFonts w:ascii="Arial" w:hAnsi="Arial" w:cs="Arial"/>
          <w:sz w:val="28"/>
          <w:szCs w:val="28"/>
          <w:lang w:val="es-ES" w:eastAsia="es-ES"/>
        </w:rPr>
        <w:lastRenderedPageBreak/>
        <w:t>planteadas, o bien, el procedimiento mismo, sino que la hacen depender de las supuestas violaciones cometidas en el procedimiento de consulta, razón por la cual, dado que no acreditan las irregularidades alegadas, su agravio carece de sustento.</w:t>
      </w:r>
    </w:p>
    <w:p w14:paraId="032730E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En el caso específico se puede estimar, de cara a los agravios hechos valer, que el procedimiento de consulta se siguió regularmente, conforme con los parámetros aplicables, en particular los principios de universalidad y el equitativo, razón por la cual no se sustenta la afirmación de los promoventes en el sentido de que fueron excluidos del procedimiento de la consulta, violando el principio de igualdad y no discriminación.</w:t>
      </w:r>
    </w:p>
    <w:p w14:paraId="118AA4F8" w14:textId="77777777" w:rsidR="00112CDE" w:rsidRPr="00112CDE" w:rsidRDefault="00112CDE" w:rsidP="00112CDE">
      <w:pPr>
        <w:spacing w:after="0" w:line="360" w:lineRule="auto"/>
        <w:jc w:val="both"/>
        <w:rPr>
          <w:rFonts w:ascii="Arial" w:hAnsi="Arial" w:cs="Arial"/>
          <w:sz w:val="28"/>
          <w:szCs w:val="28"/>
          <w:lang w:val="es-ES" w:eastAsia="es-ES"/>
        </w:rPr>
      </w:pPr>
    </w:p>
    <w:p w14:paraId="0EE77C4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los motivos de impugnación los demandantes plantean, esencialmente, que fueron discriminados, en un primer momento, durante la preparación de la consulta, puesto que sostienen que no se hizo la difusión suficiente de la fecha y lugares en los que se desahogaría la consulta y, luego, durante el desahogo de la consulta en la que se les impidió participar.  </w:t>
      </w:r>
    </w:p>
    <w:p w14:paraId="6197E438" w14:textId="77777777" w:rsidR="00112CDE" w:rsidRPr="00112CDE" w:rsidRDefault="00112CDE" w:rsidP="00112CDE">
      <w:pPr>
        <w:spacing w:after="0" w:line="360" w:lineRule="auto"/>
        <w:jc w:val="both"/>
        <w:rPr>
          <w:rFonts w:ascii="Arial" w:hAnsi="Arial" w:cs="Arial"/>
          <w:sz w:val="28"/>
          <w:szCs w:val="28"/>
          <w:lang w:val="es-ES" w:eastAsia="es-ES"/>
        </w:rPr>
      </w:pPr>
    </w:p>
    <w:p w14:paraId="1B1B212C"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Como se indicó, los agravios resultan infundados, toda vez que </w:t>
      </w:r>
    </w:p>
    <w:p w14:paraId="7AD44CE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 las constancias existentes en autos esta Sala Superior advierte que el procedimiento de consulta (que abarcó dos fases: el desarrollo de la fase informativa y el desarrollo de las asambleas de consulta) se efectuó con regularidad, con la participación  plural de los habitantes de las comunidades de San Franciso Cherán y Santa Cruz Tanaco, pertenecientes al Municipio de Cherán, Michoacán, en un ambiente de </w:t>
      </w:r>
      <w:r w:rsidRPr="00112CDE">
        <w:rPr>
          <w:rFonts w:ascii="Arial" w:hAnsi="Arial" w:cs="Arial"/>
          <w:sz w:val="28"/>
          <w:szCs w:val="28"/>
          <w:lang w:val="es-ES" w:eastAsia="es-ES"/>
        </w:rPr>
        <w:lastRenderedPageBreak/>
        <w:t>libertad y en ausencia de hechos violentos o actos que pudieran llevar a la conclusión opuesta, como se expondrá a continuación.</w:t>
      </w:r>
    </w:p>
    <w:p w14:paraId="3D9640E9" w14:textId="77777777" w:rsidR="00112CDE" w:rsidRPr="00112CDE" w:rsidRDefault="00112CDE" w:rsidP="00112CDE">
      <w:pPr>
        <w:spacing w:after="0" w:line="360" w:lineRule="auto"/>
        <w:jc w:val="both"/>
        <w:rPr>
          <w:rFonts w:ascii="Arial" w:hAnsi="Arial" w:cs="Arial"/>
          <w:sz w:val="28"/>
          <w:szCs w:val="28"/>
          <w:lang w:val="es-ES" w:eastAsia="es-ES"/>
        </w:rPr>
      </w:pPr>
    </w:p>
    <w:p w14:paraId="4844F725" w14:textId="77777777" w:rsidR="00112CDE" w:rsidRPr="00112CDE" w:rsidRDefault="00112CDE" w:rsidP="00112CDE">
      <w:pPr>
        <w:spacing w:after="0" w:line="360" w:lineRule="auto"/>
        <w:jc w:val="both"/>
        <w:rPr>
          <w:rFonts w:ascii="Arial" w:hAnsi="Arial" w:cs="Arial"/>
          <w:b/>
          <w:sz w:val="28"/>
          <w:szCs w:val="28"/>
          <w:lang w:val="es-ES" w:eastAsia="es-ES"/>
        </w:rPr>
      </w:pPr>
      <w:r w:rsidRPr="00112CDE">
        <w:rPr>
          <w:rFonts w:ascii="Arial" w:hAnsi="Arial" w:cs="Arial"/>
          <w:b/>
          <w:sz w:val="28"/>
          <w:szCs w:val="28"/>
          <w:lang w:val="es-ES" w:eastAsia="es-ES"/>
        </w:rPr>
        <w:t xml:space="preserve">Comunidad de San Francisco Cherán </w:t>
      </w:r>
    </w:p>
    <w:p w14:paraId="18CA31BE" w14:textId="77777777" w:rsidR="00112CDE" w:rsidRPr="00112CDE" w:rsidRDefault="00112CDE" w:rsidP="00112CDE">
      <w:pPr>
        <w:spacing w:after="0" w:line="360" w:lineRule="auto"/>
        <w:jc w:val="both"/>
        <w:rPr>
          <w:rFonts w:ascii="Arial" w:hAnsi="Arial" w:cs="Arial"/>
          <w:b/>
          <w:sz w:val="28"/>
          <w:szCs w:val="28"/>
          <w:lang w:val="es-ES" w:eastAsia="es-ES"/>
        </w:rPr>
      </w:pPr>
    </w:p>
    <w:p w14:paraId="1FE2FDB3"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La comunidad indígena de Cherán está conformada por cuatro barrios. Como podrá advertirse del mapa que abajo se inserta,</w:t>
      </w:r>
      <w:r w:rsidRPr="00112CDE">
        <w:rPr>
          <w:rFonts w:ascii="Arial" w:hAnsi="Arial" w:cs="Arial"/>
          <w:sz w:val="28"/>
          <w:szCs w:val="28"/>
          <w:vertAlign w:val="superscript"/>
          <w:lang w:val="es-ES" w:eastAsia="es-ES"/>
        </w:rPr>
        <w:footnoteReference w:id="10"/>
      </w:r>
      <w:r w:rsidRPr="00112CDE">
        <w:rPr>
          <w:rFonts w:ascii="Arial" w:hAnsi="Arial" w:cs="Arial"/>
          <w:sz w:val="28"/>
          <w:szCs w:val="28"/>
          <w:lang w:val="es-ES" w:eastAsia="es-ES"/>
        </w:rPr>
        <w:t xml:space="preserve"> los cuatro barrios son colindantes entre sí.  </w:t>
      </w:r>
    </w:p>
    <w:p w14:paraId="622B6DEE" w14:textId="77777777" w:rsidR="00112CDE" w:rsidRPr="00112CDE" w:rsidRDefault="00112CDE" w:rsidP="00112CDE">
      <w:pPr>
        <w:spacing w:after="0" w:line="360" w:lineRule="auto"/>
        <w:jc w:val="both"/>
        <w:rPr>
          <w:rFonts w:ascii="Arial" w:hAnsi="Arial" w:cs="Arial"/>
          <w:sz w:val="28"/>
          <w:szCs w:val="28"/>
          <w:lang w:val="es-ES" w:eastAsia="es-ES"/>
        </w:rPr>
      </w:pPr>
    </w:p>
    <w:p w14:paraId="37251C4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noProof/>
          <w:sz w:val="28"/>
          <w:szCs w:val="28"/>
          <w:lang w:eastAsia="es-MX"/>
        </w:rPr>
        <w:drawing>
          <wp:inline distT="0" distB="0" distL="0" distR="0" wp14:anchorId="4BDC3503" wp14:editId="59EA82D7">
            <wp:extent cx="5074920" cy="406146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4920" cy="4061460"/>
                    </a:xfrm>
                    <a:prstGeom prst="rect">
                      <a:avLst/>
                    </a:prstGeom>
                    <a:noFill/>
                    <a:ln>
                      <a:noFill/>
                    </a:ln>
                  </pic:spPr>
                </pic:pic>
              </a:graphicData>
            </a:graphic>
          </wp:inline>
        </w:drawing>
      </w:r>
    </w:p>
    <w:p w14:paraId="25B9A675" w14:textId="77777777" w:rsidR="00112CDE" w:rsidRPr="00112CDE" w:rsidRDefault="00112CDE" w:rsidP="00112CDE">
      <w:pPr>
        <w:spacing w:after="0" w:line="360" w:lineRule="auto"/>
        <w:jc w:val="both"/>
        <w:rPr>
          <w:rFonts w:ascii="Arial" w:hAnsi="Arial" w:cs="Arial"/>
          <w:sz w:val="28"/>
          <w:szCs w:val="28"/>
          <w:lang w:val="es-ES" w:eastAsia="es-ES"/>
        </w:rPr>
      </w:pPr>
    </w:p>
    <w:p w14:paraId="5E339CDC" w14:textId="77777777" w:rsidR="00112CDE" w:rsidRPr="00112CDE" w:rsidRDefault="00112CDE" w:rsidP="00112CDE">
      <w:pPr>
        <w:spacing w:after="0" w:line="360" w:lineRule="auto"/>
        <w:jc w:val="both"/>
        <w:rPr>
          <w:rFonts w:ascii="Arial" w:hAnsi="Arial" w:cs="Arial"/>
          <w:b/>
          <w:bCs/>
          <w:sz w:val="28"/>
          <w:szCs w:val="28"/>
          <w:lang w:val="es-ES" w:eastAsia="es-ES"/>
        </w:rPr>
      </w:pPr>
      <w:r w:rsidRPr="00112CDE">
        <w:rPr>
          <w:rFonts w:ascii="Arial" w:hAnsi="Arial" w:cs="Arial"/>
          <w:b/>
          <w:bCs/>
          <w:sz w:val="28"/>
          <w:szCs w:val="28"/>
          <w:lang w:val="es-ES" w:eastAsia="es-ES"/>
        </w:rPr>
        <w:t>Jarhukutini</w:t>
      </w:r>
      <w:r w:rsidRPr="00112CDE">
        <w:rPr>
          <w:rFonts w:ascii="Arial" w:hAnsi="Arial" w:cs="Arial"/>
          <w:sz w:val="28"/>
          <w:szCs w:val="28"/>
          <w:lang w:val="es-ES" w:eastAsia="es-ES"/>
        </w:rPr>
        <w:t xml:space="preserve"> </w:t>
      </w:r>
      <w:r w:rsidRPr="00112CDE">
        <w:rPr>
          <w:rFonts w:ascii="Arial" w:hAnsi="Arial" w:cs="Arial"/>
          <w:b/>
          <w:bCs/>
          <w:sz w:val="28"/>
          <w:szCs w:val="28"/>
          <w:lang w:val="es-ES" w:eastAsia="es-ES"/>
        </w:rPr>
        <w:t>Barrio 1</w:t>
      </w:r>
    </w:p>
    <w:p w14:paraId="7D159343" w14:textId="77777777" w:rsidR="00112CDE" w:rsidRPr="00112CDE" w:rsidRDefault="00112CDE" w:rsidP="00112CDE">
      <w:pPr>
        <w:spacing w:after="0" w:line="360" w:lineRule="auto"/>
        <w:jc w:val="both"/>
        <w:rPr>
          <w:rFonts w:ascii="Arial" w:hAnsi="Arial" w:cs="Arial"/>
          <w:sz w:val="28"/>
          <w:szCs w:val="28"/>
          <w:lang w:val="es-ES" w:eastAsia="es-ES"/>
        </w:rPr>
      </w:pPr>
    </w:p>
    <w:p w14:paraId="3FBF6E6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lastRenderedPageBreak/>
        <w:t xml:space="preserve">La asamblea de consulta se celebró el dieciocho de diciembre de dos mil once en la Escuela Casimiro Leco López, con domicilio en Morelos Poniente número 176 en dicho Municipio. </w:t>
      </w:r>
    </w:p>
    <w:p w14:paraId="2DFAF8AD" w14:textId="77777777" w:rsidR="00112CDE" w:rsidRPr="00112CDE" w:rsidRDefault="00112CDE" w:rsidP="00112CDE">
      <w:pPr>
        <w:spacing w:after="0" w:line="360" w:lineRule="auto"/>
        <w:jc w:val="both"/>
        <w:rPr>
          <w:rFonts w:ascii="Arial" w:hAnsi="Arial" w:cs="Arial"/>
          <w:sz w:val="28"/>
          <w:szCs w:val="28"/>
          <w:lang w:val="es-ES" w:eastAsia="es-ES"/>
        </w:rPr>
      </w:pPr>
    </w:p>
    <w:p w14:paraId="1022D27A"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Conforme al acta de asamblea, a la cual se anexan las listas de registro (la copia certificada de la misma obra en el folder 4 de autos), previamente a la consulta, a las 9:00 horas de ese día dio inicio el registro de los asistentes, mismo que concluyó a las 12:39 horas, habiéndose registrado un total de 783 (setecientas ochenta y tres) personas.</w:t>
      </w:r>
    </w:p>
    <w:p w14:paraId="22F14CB1" w14:textId="77777777" w:rsidR="00112CDE" w:rsidRPr="00112CDE" w:rsidRDefault="00112CDE" w:rsidP="00112CDE">
      <w:pPr>
        <w:spacing w:after="0" w:line="360" w:lineRule="auto"/>
        <w:jc w:val="both"/>
        <w:rPr>
          <w:rFonts w:ascii="Arial" w:hAnsi="Arial" w:cs="Arial"/>
          <w:sz w:val="28"/>
          <w:szCs w:val="28"/>
          <w:lang w:val="es-ES" w:eastAsia="es-ES"/>
        </w:rPr>
      </w:pPr>
    </w:p>
    <w:p w14:paraId="1E17E8E3"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señaladas en la convocatoria respectiva, </w:t>
      </w:r>
      <w:r w:rsidRPr="00112CDE">
        <w:rPr>
          <w:rFonts w:ascii="Arial" w:hAnsi="Arial" w:cs="Arial"/>
          <w:b/>
          <w:bCs/>
          <w:sz w:val="28"/>
          <w:szCs w:val="28"/>
          <w:lang w:val="es-ES" w:eastAsia="es-ES"/>
        </w:rPr>
        <w:t xml:space="preserve">731 </w:t>
      </w:r>
      <w:r w:rsidRPr="00112CDE">
        <w:rPr>
          <w:rFonts w:ascii="Arial" w:hAnsi="Arial" w:cs="Arial"/>
          <w:sz w:val="28"/>
          <w:szCs w:val="28"/>
          <w:lang w:val="es-ES" w:eastAsia="es-ES"/>
        </w:rPr>
        <w:t xml:space="preserve">personas votaron a favor de la elección de sus autoridades municipales por el sistema de usos y costumbres y </w:t>
      </w:r>
      <w:r w:rsidRPr="00112CDE">
        <w:rPr>
          <w:rFonts w:ascii="Arial" w:hAnsi="Arial" w:cs="Arial"/>
          <w:b/>
          <w:bCs/>
          <w:sz w:val="28"/>
          <w:szCs w:val="28"/>
          <w:lang w:val="es-ES" w:eastAsia="es-ES"/>
        </w:rPr>
        <w:t>4</w:t>
      </w:r>
      <w:r w:rsidRPr="00112CDE">
        <w:rPr>
          <w:rFonts w:ascii="Arial" w:hAnsi="Arial" w:cs="Arial"/>
          <w:sz w:val="28"/>
          <w:szCs w:val="28"/>
          <w:lang w:val="es-ES" w:eastAsia="es-ES"/>
        </w:rPr>
        <w:t xml:space="preserve"> personas votaron en contra. </w:t>
      </w:r>
    </w:p>
    <w:p w14:paraId="164E03FD" w14:textId="77777777" w:rsidR="00112CDE" w:rsidRPr="00112CDE" w:rsidRDefault="00112CDE" w:rsidP="00112CDE">
      <w:pPr>
        <w:spacing w:after="0" w:line="360" w:lineRule="auto"/>
        <w:jc w:val="both"/>
        <w:rPr>
          <w:rFonts w:ascii="Arial" w:hAnsi="Arial" w:cs="Arial"/>
          <w:sz w:val="28"/>
          <w:szCs w:val="28"/>
          <w:lang w:val="es-ES" w:eastAsia="es-ES"/>
        </w:rPr>
      </w:pPr>
    </w:p>
    <w:p w14:paraId="49FBCB3D" w14:textId="77777777" w:rsidR="00112CDE" w:rsidRPr="00112CDE" w:rsidRDefault="00112CDE" w:rsidP="00112CDE">
      <w:pPr>
        <w:spacing w:after="0" w:line="360" w:lineRule="auto"/>
        <w:jc w:val="both"/>
        <w:rPr>
          <w:rFonts w:ascii="Arial" w:hAnsi="Arial" w:cs="Arial"/>
          <w:b/>
          <w:bCs/>
          <w:sz w:val="28"/>
          <w:szCs w:val="28"/>
          <w:lang w:val="es-ES" w:eastAsia="es-ES"/>
        </w:rPr>
      </w:pPr>
      <w:r w:rsidRPr="00112CDE">
        <w:rPr>
          <w:rFonts w:ascii="Arial" w:hAnsi="Arial" w:cs="Arial"/>
          <w:b/>
          <w:bCs/>
          <w:sz w:val="28"/>
          <w:szCs w:val="28"/>
          <w:lang w:val="es-ES" w:eastAsia="es-ES"/>
        </w:rPr>
        <w:t>Ketsikua</w:t>
      </w:r>
      <w:r w:rsidRPr="00112CDE">
        <w:rPr>
          <w:rFonts w:ascii="Arial" w:hAnsi="Arial" w:cs="Arial"/>
          <w:sz w:val="28"/>
          <w:szCs w:val="28"/>
          <w:lang w:val="es-ES" w:eastAsia="es-ES"/>
        </w:rPr>
        <w:t xml:space="preserve"> </w:t>
      </w:r>
      <w:r w:rsidRPr="00112CDE">
        <w:rPr>
          <w:rFonts w:ascii="Arial" w:hAnsi="Arial" w:cs="Arial"/>
          <w:b/>
          <w:bCs/>
          <w:sz w:val="28"/>
          <w:szCs w:val="28"/>
          <w:lang w:val="es-ES" w:eastAsia="es-ES"/>
        </w:rPr>
        <w:t>Barrio 2</w:t>
      </w:r>
    </w:p>
    <w:p w14:paraId="5BB0C431" w14:textId="77777777" w:rsidR="00112CDE" w:rsidRPr="00112CDE" w:rsidRDefault="00112CDE" w:rsidP="00112CDE">
      <w:pPr>
        <w:spacing w:after="0" w:line="360" w:lineRule="auto"/>
        <w:jc w:val="both"/>
        <w:rPr>
          <w:rFonts w:ascii="Arial" w:hAnsi="Arial" w:cs="Arial"/>
          <w:sz w:val="28"/>
          <w:szCs w:val="28"/>
          <w:lang w:val="es-ES" w:eastAsia="es-ES"/>
        </w:rPr>
      </w:pPr>
    </w:p>
    <w:p w14:paraId="27636E4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La asamblea de consulta se realizó el dieciocho de diciembre de dos mil once en la Escuela Lázaro Cárdenas, con domicilio en la calle Aquiles Serdán, sin número, en dicho municipio.  </w:t>
      </w:r>
    </w:p>
    <w:p w14:paraId="2C89A761" w14:textId="77777777" w:rsidR="00112CDE" w:rsidRPr="00112CDE" w:rsidRDefault="00112CDE" w:rsidP="00112CDE">
      <w:pPr>
        <w:spacing w:after="0" w:line="360" w:lineRule="auto"/>
        <w:jc w:val="both"/>
        <w:rPr>
          <w:rFonts w:ascii="Arial" w:hAnsi="Arial" w:cs="Arial"/>
          <w:sz w:val="28"/>
          <w:szCs w:val="28"/>
          <w:lang w:val="es-ES" w:eastAsia="es-ES"/>
        </w:rPr>
      </w:pPr>
    </w:p>
    <w:p w14:paraId="37E7001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Conforme al acta de asamblea, a la cual se anexan las listas de registro (la copia certificada de la misma obra en el folder 4 de autos), previamente a la consulta, a las 9:00 horas del mismo día dio inicio el registro de los asistentes a la asamblea, mismo que concluyó a las </w:t>
      </w:r>
      <w:r w:rsidRPr="00112CDE">
        <w:rPr>
          <w:rFonts w:ascii="Arial" w:hAnsi="Arial" w:cs="Arial"/>
          <w:sz w:val="28"/>
          <w:szCs w:val="28"/>
          <w:lang w:val="es-ES" w:eastAsia="es-ES"/>
        </w:rPr>
        <w:lastRenderedPageBreak/>
        <w:t>12:00 horas, habiéndose registrado un total de 1353 (mil trescientas cincuenta y tres) personas.</w:t>
      </w:r>
    </w:p>
    <w:p w14:paraId="33FA5F1F" w14:textId="77777777" w:rsidR="00112CDE" w:rsidRPr="00112CDE" w:rsidRDefault="00112CDE" w:rsidP="00112CDE">
      <w:pPr>
        <w:spacing w:after="0" w:line="360" w:lineRule="auto"/>
        <w:jc w:val="both"/>
        <w:rPr>
          <w:rFonts w:ascii="Arial" w:hAnsi="Arial" w:cs="Arial"/>
          <w:sz w:val="28"/>
          <w:szCs w:val="28"/>
          <w:lang w:val="es-ES" w:eastAsia="es-ES"/>
        </w:rPr>
      </w:pPr>
    </w:p>
    <w:p w14:paraId="27200506"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señaladas en la convocatoria respectiva, </w:t>
      </w:r>
      <w:r w:rsidRPr="00112CDE">
        <w:rPr>
          <w:rFonts w:ascii="Arial" w:hAnsi="Arial" w:cs="Arial"/>
          <w:b/>
          <w:bCs/>
          <w:sz w:val="28"/>
          <w:szCs w:val="28"/>
          <w:lang w:val="es-ES" w:eastAsia="es-ES"/>
        </w:rPr>
        <w:t>1240</w:t>
      </w:r>
      <w:r w:rsidRPr="00112CDE">
        <w:rPr>
          <w:rFonts w:ascii="Arial" w:hAnsi="Arial" w:cs="Arial"/>
          <w:sz w:val="28"/>
          <w:szCs w:val="28"/>
          <w:lang w:val="es-ES" w:eastAsia="es-ES"/>
        </w:rPr>
        <w:t xml:space="preserve"> personas votaron a favor de la elección de sus autoridades municipales por el sistema de usos y costumbres y </w:t>
      </w:r>
      <w:r w:rsidRPr="00112CDE">
        <w:rPr>
          <w:rFonts w:ascii="Arial" w:hAnsi="Arial" w:cs="Arial"/>
          <w:b/>
          <w:bCs/>
          <w:sz w:val="28"/>
          <w:szCs w:val="28"/>
          <w:lang w:val="es-ES" w:eastAsia="es-ES"/>
        </w:rPr>
        <w:t>3</w:t>
      </w:r>
      <w:r w:rsidRPr="00112CDE">
        <w:rPr>
          <w:rFonts w:ascii="Arial" w:hAnsi="Arial" w:cs="Arial"/>
          <w:sz w:val="28"/>
          <w:szCs w:val="28"/>
          <w:lang w:val="es-ES" w:eastAsia="es-ES"/>
        </w:rPr>
        <w:t xml:space="preserve"> personas votaron en contra. </w:t>
      </w:r>
    </w:p>
    <w:p w14:paraId="126D8C14" w14:textId="77777777" w:rsidR="00112CDE" w:rsidRPr="00112CDE" w:rsidRDefault="00112CDE" w:rsidP="00112CDE">
      <w:pPr>
        <w:spacing w:after="0" w:line="360" w:lineRule="auto"/>
        <w:jc w:val="both"/>
        <w:rPr>
          <w:rFonts w:ascii="Arial" w:hAnsi="Arial" w:cs="Arial"/>
          <w:b/>
          <w:sz w:val="28"/>
          <w:szCs w:val="28"/>
          <w:lang w:val="es-ES" w:eastAsia="es-ES"/>
        </w:rPr>
      </w:pPr>
    </w:p>
    <w:p w14:paraId="0FA3870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KARAKUA</w:t>
      </w:r>
      <w:r w:rsidRPr="00112CDE">
        <w:rPr>
          <w:rFonts w:ascii="Arial" w:hAnsi="Arial" w:cs="Arial"/>
          <w:sz w:val="28"/>
          <w:szCs w:val="28"/>
          <w:lang w:val="es-ES" w:eastAsia="es-ES"/>
        </w:rPr>
        <w:t xml:space="preserve"> Barrio 3</w:t>
      </w:r>
    </w:p>
    <w:p w14:paraId="0F7FCE05" w14:textId="77777777" w:rsidR="00112CDE" w:rsidRPr="00112CDE" w:rsidRDefault="00112CDE" w:rsidP="00112CDE">
      <w:pPr>
        <w:spacing w:after="0" w:line="360" w:lineRule="auto"/>
        <w:jc w:val="both"/>
        <w:rPr>
          <w:rFonts w:ascii="Arial" w:hAnsi="Arial" w:cs="Arial"/>
          <w:sz w:val="28"/>
          <w:szCs w:val="28"/>
          <w:lang w:val="es-ES" w:eastAsia="es-ES"/>
        </w:rPr>
      </w:pPr>
    </w:p>
    <w:p w14:paraId="350F4B5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La asamblea de consulta se celebró el dieciocho de diciembre de dos mil once en la Escuela José María Morelos, con domicilio en Guerrero esquina 18 de marzo sin número en dicho Municipio. </w:t>
      </w:r>
    </w:p>
    <w:p w14:paraId="26C9306E" w14:textId="77777777" w:rsidR="00112CDE" w:rsidRPr="00112CDE" w:rsidRDefault="00112CDE" w:rsidP="00112CDE">
      <w:pPr>
        <w:spacing w:after="0" w:line="360" w:lineRule="auto"/>
        <w:jc w:val="both"/>
        <w:rPr>
          <w:rFonts w:ascii="Arial" w:hAnsi="Arial" w:cs="Arial"/>
          <w:sz w:val="28"/>
          <w:szCs w:val="28"/>
          <w:lang w:val="es-ES" w:eastAsia="es-ES"/>
        </w:rPr>
      </w:pPr>
    </w:p>
    <w:p w14:paraId="0F53A2D0"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Conforme al acta de asamblea, a la cual se anexan las listas de registro (la copia certificada de la misma obra en el folder 4 de autos), previamente a la consulta, a las 9:00 horas de ese día dio inicio el registro de los asistentes, mismo que concluyó a las 12:23 horas, habiéndose registrado un total de 1443 (un mil cuatrocientos cuarenta y tres) personas.</w:t>
      </w:r>
    </w:p>
    <w:p w14:paraId="1699B78B" w14:textId="77777777" w:rsidR="00112CDE" w:rsidRPr="00112CDE" w:rsidRDefault="00112CDE" w:rsidP="00112CDE">
      <w:pPr>
        <w:spacing w:after="0" w:line="360" w:lineRule="auto"/>
        <w:jc w:val="both"/>
        <w:rPr>
          <w:rFonts w:ascii="Arial" w:hAnsi="Arial" w:cs="Arial"/>
          <w:sz w:val="28"/>
          <w:szCs w:val="28"/>
          <w:lang w:val="es-ES" w:eastAsia="es-ES"/>
        </w:rPr>
      </w:pPr>
    </w:p>
    <w:p w14:paraId="222308E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señaladas en la convocatoria respectiva, </w:t>
      </w:r>
      <w:r w:rsidRPr="00112CDE">
        <w:rPr>
          <w:rFonts w:ascii="Arial" w:hAnsi="Arial" w:cs="Arial"/>
          <w:b/>
          <w:sz w:val="28"/>
          <w:szCs w:val="28"/>
          <w:lang w:val="es-ES" w:eastAsia="es-ES"/>
        </w:rPr>
        <w:t>1432</w:t>
      </w:r>
      <w:r w:rsidRPr="00112CDE">
        <w:rPr>
          <w:rFonts w:ascii="Arial" w:hAnsi="Arial" w:cs="Arial"/>
          <w:sz w:val="28"/>
          <w:szCs w:val="28"/>
          <w:lang w:val="es-ES" w:eastAsia="es-ES"/>
        </w:rPr>
        <w:t xml:space="preserve"> personas votaron a favor de la elección de sus autoridades municipales por el sistema de usos y costumbres y </w:t>
      </w:r>
      <w:r w:rsidRPr="00112CDE">
        <w:rPr>
          <w:rFonts w:ascii="Arial" w:hAnsi="Arial" w:cs="Arial"/>
          <w:b/>
          <w:sz w:val="28"/>
          <w:szCs w:val="28"/>
          <w:lang w:val="es-ES" w:eastAsia="es-ES"/>
        </w:rPr>
        <w:t>0</w:t>
      </w:r>
      <w:r w:rsidRPr="00112CDE">
        <w:rPr>
          <w:rFonts w:ascii="Arial" w:hAnsi="Arial" w:cs="Arial"/>
          <w:sz w:val="28"/>
          <w:szCs w:val="28"/>
          <w:lang w:val="es-ES" w:eastAsia="es-ES"/>
        </w:rPr>
        <w:t xml:space="preserve"> votaron en contra. </w:t>
      </w:r>
    </w:p>
    <w:p w14:paraId="3518F1EA" w14:textId="77777777" w:rsidR="00112CDE" w:rsidRPr="00112CDE" w:rsidRDefault="00112CDE" w:rsidP="00112CDE">
      <w:pPr>
        <w:spacing w:after="0" w:line="360" w:lineRule="auto"/>
        <w:jc w:val="both"/>
        <w:rPr>
          <w:rFonts w:ascii="Arial" w:hAnsi="Arial" w:cs="Arial"/>
          <w:sz w:val="28"/>
          <w:szCs w:val="28"/>
          <w:lang w:val="es-ES" w:eastAsia="es-ES"/>
        </w:rPr>
      </w:pPr>
    </w:p>
    <w:p w14:paraId="190564B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P´ARHIKUTINI</w:t>
      </w:r>
      <w:r w:rsidRPr="00112CDE">
        <w:rPr>
          <w:rFonts w:ascii="Arial" w:hAnsi="Arial" w:cs="Arial"/>
          <w:sz w:val="28"/>
          <w:szCs w:val="28"/>
          <w:lang w:val="es-ES" w:eastAsia="es-ES"/>
        </w:rPr>
        <w:t xml:space="preserve"> Barrio 4</w:t>
      </w:r>
    </w:p>
    <w:p w14:paraId="7EF6927A" w14:textId="77777777" w:rsidR="00112CDE" w:rsidRPr="00112CDE" w:rsidRDefault="00112CDE" w:rsidP="00112CDE">
      <w:pPr>
        <w:spacing w:after="0" w:line="360" w:lineRule="auto"/>
        <w:jc w:val="both"/>
        <w:rPr>
          <w:rFonts w:ascii="Arial" w:hAnsi="Arial" w:cs="Arial"/>
          <w:sz w:val="28"/>
          <w:szCs w:val="28"/>
          <w:lang w:val="es-ES" w:eastAsia="es-ES"/>
        </w:rPr>
      </w:pPr>
    </w:p>
    <w:p w14:paraId="545E612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 La asamblea de consulta se realizó el dieciocho de diciembre de dos mil once en la Escuela Federico Hernández tapia, con domicilio en la calle Francisco I Madero sin número en dicho municipio.  </w:t>
      </w:r>
    </w:p>
    <w:p w14:paraId="43C13748" w14:textId="77777777" w:rsidR="00112CDE" w:rsidRPr="00112CDE" w:rsidRDefault="00112CDE" w:rsidP="00112CDE">
      <w:pPr>
        <w:spacing w:after="0" w:line="360" w:lineRule="auto"/>
        <w:jc w:val="both"/>
        <w:rPr>
          <w:rFonts w:ascii="Arial" w:hAnsi="Arial" w:cs="Arial"/>
          <w:sz w:val="28"/>
          <w:szCs w:val="28"/>
          <w:lang w:val="es-ES" w:eastAsia="es-ES"/>
        </w:rPr>
      </w:pPr>
    </w:p>
    <w:p w14:paraId="6672AE8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Conforme al acta de asamblea, a la cual se anexan las listas de registro (la copia certificada de la misma obra en el folder 4 de autos), previamente a la consulta, a las 9:00 horas del mismo día dio inicio el registro de los asistentes a la asamblea, mismo que concluyó a las 13:00 horas, habiéndose registrado un total de 1444 (mil cuatrocientos cuarenta y cuatro) personas.</w:t>
      </w:r>
    </w:p>
    <w:p w14:paraId="589D7389" w14:textId="77777777" w:rsidR="00112CDE" w:rsidRPr="00112CDE" w:rsidRDefault="00112CDE" w:rsidP="00112CDE">
      <w:pPr>
        <w:spacing w:after="0" w:line="360" w:lineRule="auto"/>
        <w:jc w:val="both"/>
        <w:rPr>
          <w:rFonts w:ascii="Arial" w:hAnsi="Arial" w:cs="Arial"/>
          <w:sz w:val="28"/>
          <w:szCs w:val="28"/>
          <w:lang w:val="es-ES" w:eastAsia="es-ES"/>
        </w:rPr>
      </w:pPr>
    </w:p>
    <w:p w14:paraId="2B66457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señaladas en la convocatoria respectiva, </w:t>
      </w:r>
      <w:r w:rsidRPr="00112CDE">
        <w:rPr>
          <w:rFonts w:ascii="Arial" w:hAnsi="Arial" w:cs="Arial"/>
          <w:b/>
          <w:sz w:val="28"/>
          <w:szCs w:val="28"/>
          <w:lang w:val="es-ES" w:eastAsia="es-ES"/>
        </w:rPr>
        <w:t>1443</w:t>
      </w:r>
      <w:r w:rsidRPr="00112CDE">
        <w:rPr>
          <w:rFonts w:ascii="Arial" w:hAnsi="Arial" w:cs="Arial"/>
          <w:sz w:val="28"/>
          <w:szCs w:val="28"/>
          <w:lang w:val="es-ES" w:eastAsia="es-ES"/>
        </w:rPr>
        <w:t xml:space="preserve"> personas votaron a favor de la elección de sus autoridades municipales por el sistema de usos y costumbres y </w:t>
      </w:r>
      <w:r w:rsidRPr="00112CDE">
        <w:rPr>
          <w:rFonts w:ascii="Arial" w:hAnsi="Arial" w:cs="Arial"/>
          <w:b/>
          <w:sz w:val="28"/>
          <w:szCs w:val="28"/>
          <w:lang w:val="es-ES" w:eastAsia="es-ES"/>
        </w:rPr>
        <w:t>1</w:t>
      </w:r>
      <w:r w:rsidRPr="00112CDE">
        <w:rPr>
          <w:rFonts w:ascii="Arial" w:hAnsi="Arial" w:cs="Arial"/>
          <w:sz w:val="28"/>
          <w:szCs w:val="28"/>
          <w:lang w:val="es-ES" w:eastAsia="es-ES"/>
        </w:rPr>
        <w:t xml:space="preserve"> persona votó en contra. </w:t>
      </w:r>
    </w:p>
    <w:p w14:paraId="0D83688F" w14:textId="77777777" w:rsidR="00112CDE" w:rsidRPr="00112CDE" w:rsidRDefault="00112CDE" w:rsidP="00112CDE">
      <w:pPr>
        <w:spacing w:after="0" w:line="360" w:lineRule="auto"/>
        <w:jc w:val="both"/>
        <w:rPr>
          <w:rFonts w:ascii="Arial" w:hAnsi="Arial" w:cs="Arial"/>
          <w:sz w:val="28"/>
          <w:szCs w:val="28"/>
          <w:lang w:val="es-ES" w:eastAsia="es-ES"/>
        </w:rPr>
      </w:pPr>
    </w:p>
    <w:p w14:paraId="054EDB44" w14:textId="77777777" w:rsidR="00112CDE" w:rsidRPr="00112CDE" w:rsidRDefault="00112CDE" w:rsidP="00112CDE">
      <w:pPr>
        <w:spacing w:after="0" w:line="360" w:lineRule="auto"/>
        <w:jc w:val="both"/>
        <w:rPr>
          <w:rFonts w:ascii="Arial" w:hAnsi="Arial" w:cs="Arial"/>
          <w:b/>
          <w:bCs/>
          <w:sz w:val="28"/>
          <w:szCs w:val="28"/>
          <w:lang w:val="es-ES" w:eastAsia="es-ES"/>
        </w:rPr>
      </w:pPr>
      <w:r w:rsidRPr="00112CDE">
        <w:rPr>
          <w:rFonts w:ascii="Arial" w:hAnsi="Arial" w:cs="Arial"/>
          <w:b/>
          <w:bCs/>
          <w:sz w:val="28"/>
          <w:szCs w:val="28"/>
          <w:lang w:val="es-ES" w:eastAsia="es-ES"/>
        </w:rPr>
        <w:t>Santa Cruz Tanaco, Cabecera Municipal</w:t>
      </w:r>
    </w:p>
    <w:p w14:paraId="3D3E84B6" w14:textId="77777777" w:rsidR="00112CDE" w:rsidRPr="00112CDE" w:rsidRDefault="00112CDE" w:rsidP="00112CDE">
      <w:pPr>
        <w:spacing w:after="0" w:line="360" w:lineRule="auto"/>
        <w:jc w:val="both"/>
        <w:rPr>
          <w:rFonts w:ascii="Arial" w:hAnsi="Arial" w:cs="Arial"/>
          <w:b/>
          <w:bCs/>
          <w:sz w:val="28"/>
          <w:szCs w:val="28"/>
          <w:lang w:val="es-ES" w:eastAsia="es-ES"/>
        </w:rPr>
      </w:pPr>
    </w:p>
    <w:p w14:paraId="22761F1F"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La asamblea de consulta se celebró el dieciocho de diciembre de dos mil once en la Escuela Emilio Bravo, con domicilio conocido en dicha comunidad. </w:t>
      </w:r>
    </w:p>
    <w:p w14:paraId="2894BC68" w14:textId="77777777" w:rsidR="00112CDE" w:rsidRPr="00112CDE" w:rsidRDefault="00112CDE" w:rsidP="00112CDE">
      <w:pPr>
        <w:spacing w:after="0" w:line="360" w:lineRule="auto"/>
        <w:jc w:val="both"/>
        <w:rPr>
          <w:rFonts w:ascii="Arial" w:hAnsi="Arial" w:cs="Arial"/>
          <w:sz w:val="28"/>
          <w:szCs w:val="28"/>
          <w:lang w:val="es-ES" w:eastAsia="es-ES"/>
        </w:rPr>
      </w:pPr>
    </w:p>
    <w:p w14:paraId="6D0CBAF2"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Conforme al acta de asamblea, a la cual se anexan las listas de registro (la copia certificada de la misma obra en el folder 4 de autos), previamente a la consulta, se asentó el registro de los asistentes, el cual arrojó un total de 498 (cuatrocientos noventa y ocho) personas.</w:t>
      </w:r>
    </w:p>
    <w:p w14:paraId="1C6CB59A" w14:textId="77777777" w:rsidR="00112CDE" w:rsidRPr="00112CDE" w:rsidRDefault="00112CDE" w:rsidP="00112CDE">
      <w:pPr>
        <w:spacing w:after="0" w:line="360" w:lineRule="auto"/>
        <w:jc w:val="both"/>
        <w:rPr>
          <w:rFonts w:ascii="Arial" w:hAnsi="Arial" w:cs="Arial"/>
          <w:sz w:val="28"/>
          <w:szCs w:val="28"/>
          <w:lang w:val="es-ES" w:eastAsia="es-ES"/>
        </w:rPr>
      </w:pPr>
    </w:p>
    <w:p w14:paraId="117F86C7"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Después de que se les formularon las preguntas señaladas en la convocatoria respectiva, </w:t>
      </w:r>
      <w:r w:rsidRPr="00112CDE">
        <w:rPr>
          <w:rFonts w:ascii="Arial" w:hAnsi="Arial" w:cs="Arial"/>
          <w:b/>
          <w:bCs/>
          <w:sz w:val="28"/>
          <w:szCs w:val="28"/>
          <w:lang w:val="es-ES" w:eastAsia="es-ES"/>
        </w:rPr>
        <w:t>todas las personas votaron unánimemente en contra</w:t>
      </w:r>
      <w:r w:rsidRPr="00112CDE">
        <w:rPr>
          <w:rFonts w:ascii="Arial" w:hAnsi="Arial" w:cs="Arial"/>
          <w:sz w:val="28"/>
          <w:szCs w:val="28"/>
          <w:lang w:val="es-ES" w:eastAsia="es-ES"/>
        </w:rPr>
        <w:t xml:space="preserve"> de la elección de sus autoridades municipales por el sistema de usos y costumbres. </w:t>
      </w:r>
    </w:p>
    <w:p w14:paraId="64622BC0" w14:textId="77777777" w:rsidR="00112CDE" w:rsidRPr="00112CDE" w:rsidRDefault="00112CDE" w:rsidP="00112CDE">
      <w:pPr>
        <w:spacing w:after="0" w:line="360" w:lineRule="auto"/>
        <w:jc w:val="both"/>
        <w:rPr>
          <w:rFonts w:ascii="Arial" w:hAnsi="Arial" w:cs="Arial"/>
          <w:b/>
          <w:bCs/>
          <w:sz w:val="28"/>
          <w:szCs w:val="28"/>
          <w:lang w:val="es-ES" w:eastAsia="es-ES"/>
        </w:rPr>
      </w:pPr>
    </w:p>
    <w:p w14:paraId="25354C14" w14:textId="77777777" w:rsidR="00112CDE" w:rsidRPr="00112CDE" w:rsidRDefault="00112CDE" w:rsidP="00112CDE">
      <w:pPr>
        <w:spacing w:after="0" w:line="360" w:lineRule="auto"/>
        <w:jc w:val="both"/>
        <w:rPr>
          <w:rFonts w:ascii="Arial" w:hAnsi="Arial" w:cs="Arial"/>
          <w:sz w:val="28"/>
          <w:szCs w:val="28"/>
          <w:lang w:val="es-ES" w:eastAsia="es-ES"/>
        </w:rPr>
      </w:pPr>
    </w:p>
    <w:p w14:paraId="08B46141"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Conforme a lo expuesto, en la consulta participaron un total de </w:t>
      </w:r>
      <w:r w:rsidRPr="00112CDE">
        <w:rPr>
          <w:rFonts w:ascii="Arial" w:hAnsi="Arial" w:cs="Arial"/>
          <w:b/>
          <w:sz w:val="28"/>
          <w:szCs w:val="28"/>
          <w:lang w:val="es-ES" w:eastAsia="es-ES"/>
        </w:rPr>
        <w:t>5,352</w:t>
      </w:r>
      <w:r w:rsidRPr="00112CDE">
        <w:rPr>
          <w:rFonts w:ascii="Arial" w:hAnsi="Arial" w:cs="Arial"/>
          <w:sz w:val="28"/>
          <w:szCs w:val="28"/>
          <w:lang w:val="es-ES" w:eastAsia="es-ES"/>
        </w:rPr>
        <w:t xml:space="preserve"> habitantes del Municipio de Cherán, Michoacán, lo que constituye una participación, en términos relativos, de 39.33 %, en relación con la lista nominal de electores del Registro Federal de Electores del Instituto Federal Electoral, en ese Municipio, que es de 13,608 ciudadanos</w:t>
      </w:r>
      <w:r w:rsidRPr="00112CDE">
        <w:rPr>
          <w:rFonts w:ascii="Arial" w:hAnsi="Arial" w:cs="Arial"/>
          <w:sz w:val="28"/>
          <w:szCs w:val="28"/>
          <w:vertAlign w:val="superscript"/>
          <w:lang w:val="es-ES" w:eastAsia="es-ES"/>
        </w:rPr>
        <w:footnoteReference w:id="11"/>
      </w:r>
      <w:r w:rsidRPr="00112CDE">
        <w:rPr>
          <w:rFonts w:ascii="Arial" w:hAnsi="Arial" w:cs="Arial"/>
          <w:sz w:val="28"/>
          <w:szCs w:val="28"/>
          <w:lang w:val="es-ES" w:eastAsia="es-ES"/>
        </w:rPr>
        <w:t xml:space="preserve"> y si bien esa participación podría considerarse como menor en una perspectiva histórica, es el caso que resulta significativa, dado que el procedimiento de consulta constituye un ejercicio inédito. </w:t>
      </w:r>
    </w:p>
    <w:p w14:paraId="0B03A0C1" w14:textId="77777777" w:rsidR="00112CDE" w:rsidRPr="00112CDE" w:rsidRDefault="00112CDE" w:rsidP="00112CDE">
      <w:pPr>
        <w:spacing w:after="0" w:line="360" w:lineRule="auto"/>
        <w:jc w:val="both"/>
        <w:rPr>
          <w:rFonts w:ascii="Arial" w:hAnsi="Arial" w:cs="Arial"/>
          <w:sz w:val="28"/>
          <w:szCs w:val="28"/>
          <w:lang w:val="es-ES" w:eastAsia="es-ES"/>
        </w:rPr>
      </w:pPr>
    </w:p>
    <w:p w14:paraId="253AD10D"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Es preciso destacar que la consulta se realizó directamente con los ciudadanos, con la intervención de la máxima autoridad electoral administrativa, conforme a sus atribuciones legales, tal como lo estableció esta Sala Superior en la sentencia recaída en el juicio para la protección de los derechos político-electorales del ciudadano SUP-JDC-9167/2011. </w:t>
      </w:r>
    </w:p>
    <w:p w14:paraId="5C729765" w14:textId="77777777" w:rsidR="00112CDE" w:rsidRPr="00112CDE" w:rsidRDefault="00112CDE" w:rsidP="00112CDE">
      <w:pPr>
        <w:spacing w:after="0" w:line="360" w:lineRule="auto"/>
        <w:jc w:val="both"/>
        <w:rPr>
          <w:rFonts w:ascii="Arial" w:hAnsi="Arial" w:cs="Arial"/>
          <w:sz w:val="28"/>
          <w:szCs w:val="28"/>
          <w:lang w:val="es-ES" w:eastAsia="es-ES"/>
        </w:rPr>
      </w:pPr>
    </w:p>
    <w:p w14:paraId="3326D5F5"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El procedimiento de consulta se desarrolló en dos fases: en la primera se celebraron asambleas informativas, lo que significa que se cumplió </w:t>
      </w:r>
      <w:r w:rsidRPr="00112CDE">
        <w:rPr>
          <w:rFonts w:ascii="Arial" w:hAnsi="Arial" w:cs="Arial"/>
          <w:sz w:val="28"/>
          <w:szCs w:val="28"/>
          <w:lang w:val="es-ES" w:eastAsia="es-ES"/>
        </w:rPr>
        <w:lastRenderedPageBreak/>
        <w:t xml:space="preserve">con el principio relativo al carácter informado de la consulta; ésta estuvo precedida, además, por una divulgación amplia en el Municipio de las convocatorias respectivas en las que, como se apuntó, se señaló la mecánica por seguir y los términos de las preguntas de la consulta. </w:t>
      </w:r>
    </w:p>
    <w:p w14:paraId="73EAF0CB" w14:textId="77777777" w:rsidR="00112CDE" w:rsidRPr="00112CDE" w:rsidRDefault="00112CDE" w:rsidP="00112CDE">
      <w:pPr>
        <w:spacing w:after="0" w:line="360" w:lineRule="auto"/>
        <w:jc w:val="both"/>
        <w:rPr>
          <w:rFonts w:ascii="Arial" w:hAnsi="Arial" w:cs="Arial"/>
          <w:sz w:val="28"/>
          <w:szCs w:val="28"/>
          <w:lang w:val="es-ES" w:eastAsia="es-ES"/>
        </w:rPr>
      </w:pPr>
    </w:p>
    <w:p w14:paraId="17247EF4" w14:textId="77777777" w:rsidR="00112CDE" w:rsidRPr="00112CDE" w:rsidRDefault="00112CDE" w:rsidP="00112CDE">
      <w:pPr>
        <w:spacing w:after="0" w:line="360" w:lineRule="auto"/>
        <w:jc w:val="both"/>
        <w:rPr>
          <w:rFonts w:ascii="Arial" w:hAnsi="Arial" w:cs="Arial"/>
          <w:sz w:val="28"/>
          <w:szCs w:val="28"/>
          <w:lang w:val="es-ES" w:eastAsia="es-ES"/>
        </w:rPr>
      </w:pPr>
    </w:p>
    <w:p w14:paraId="6E271CFF"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Para el desarrollo de la consulta se estableció que no se requeriría identificación, ya sería suficiente que las personas se registren en el listado y sea identificado por la persona designada por la comunidad. </w:t>
      </w:r>
    </w:p>
    <w:p w14:paraId="6D9051FA" w14:textId="77777777" w:rsidR="00112CDE" w:rsidRPr="00112CDE" w:rsidRDefault="00112CDE" w:rsidP="00112CDE">
      <w:pPr>
        <w:spacing w:after="0" w:line="360" w:lineRule="auto"/>
        <w:jc w:val="both"/>
        <w:rPr>
          <w:rFonts w:ascii="Arial" w:hAnsi="Arial" w:cs="Arial"/>
          <w:sz w:val="28"/>
          <w:szCs w:val="28"/>
          <w:lang w:val="es-ES" w:eastAsia="es-ES"/>
        </w:rPr>
      </w:pPr>
    </w:p>
    <w:p w14:paraId="54A5E106"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las actas respectivas no se consigna incidente alguno sobre irregularidades cometidas durante el procedimiento de consulta; en el entendido de que en la consulta en el barrio 2º, KETSIKUA, en la comunidad de San Francisco Cherán, se asienta que </w:t>
      </w:r>
      <w:r w:rsidRPr="00112CDE">
        <w:rPr>
          <w:rFonts w:ascii="Arial" w:hAnsi="Arial" w:cs="Arial"/>
          <w:b/>
          <w:i/>
          <w:sz w:val="28"/>
          <w:szCs w:val="28"/>
          <w:lang w:val="es-ES" w:eastAsia="es-ES"/>
        </w:rPr>
        <w:t>“antes de iniciar la asamblea algunos comuneros y comuneras informaron que regresaban [sic], pero cuando lo hicieron ya la puerta se encontraba cerrada porque había dado inicio la asamblea, por lo que se quedaron afuera permaneciendo ahí; por eso no coincide la cifra del número de asistentes (1353) con el número que participaron (1243)”</w:t>
      </w:r>
      <w:r w:rsidRPr="00112CDE">
        <w:rPr>
          <w:rFonts w:ascii="Arial" w:hAnsi="Arial" w:cs="Arial"/>
          <w:sz w:val="28"/>
          <w:szCs w:val="28"/>
          <w:lang w:val="es-ES" w:eastAsia="es-ES"/>
        </w:rPr>
        <w:t>.  Sin embargo, no obra constancia alguna que acredite que las personas que no participaron en la consulta, por la razón señalada, sean los ahora actores.</w:t>
      </w:r>
    </w:p>
    <w:p w14:paraId="7AB69119" w14:textId="77777777" w:rsidR="00112CDE" w:rsidRPr="00112CDE" w:rsidRDefault="00112CDE" w:rsidP="00112CDE">
      <w:pPr>
        <w:spacing w:after="0" w:line="360" w:lineRule="auto"/>
        <w:jc w:val="both"/>
        <w:rPr>
          <w:rFonts w:ascii="Arial" w:hAnsi="Arial" w:cs="Arial"/>
          <w:sz w:val="28"/>
          <w:szCs w:val="28"/>
          <w:lang w:val="es-ES" w:eastAsia="es-ES"/>
        </w:rPr>
      </w:pPr>
    </w:p>
    <w:p w14:paraId="48E957D4"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Otros elementos probatorios de los que se obtiene que los actores tenían conocimiento que se estaba llevando a cabo el procedimiento para la realización de la consulta, consisten en el propio escrito de demanda y otros dos documentos que obran en autos.</w:t>
      </w:r>
    </w:p>
    <w:p w14:paraId="3ADB41A6"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08724AC9"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En efecto, en los hechos sexto y séptimo de la demanda, los actores hicieron las siguientes afirmaciones:</w:t>
      </w:r>
    </w:p>
    <w:p w14:paraId="23ABAD74"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0C2A09F8" w14:textId="77777777" w:rsidR="00112CDE" w:rsidRPr="00112CDE" w:rsidRDefault="00112CDE" w:rsidP="00112CDE">
      <w:pPr>
        <w:spacing w:after="0" w:line="240" w:lineRule="auto"/>
        <w:ind w:left="709" w:right="709"/>
        <w:jc w:val="both"/>
        <w:rPr>
          <w:rFonts w:ascii="Univers" w:eastAsia="Times New Roman" w:hAnsi="Univers" w:cs="Times New Roman"/>
          <w:sz w:val="24"/>
          <w:szCs w:val="24"/>
          <w:lang w:val="es-ES" w:eastAsia="es-ES"/>
        </w:rPr>
      </w:pPr>
      <w:r w:rsidRPr="00112CDE">
        <w:rPr>
          <w:rFonts w:ascii="Univers" w:eastAsia="Times New Roman" w:hAnsi="Univers" w:cs="Times New Roman"/>
          <w:sz w:val="24"/>
          <w:szCs w:val="24"/>
          <w:lang w:val="es-ES" w:eastAsia="es-ES"/>
        </w:rPr>
        <w:t>“</w:t>
      </w:r>
      <w:r w:rsidRPr="00112CDE">
        <w:rPr>
          <w:rFonts w:ascii="Univers" w:eastAsia="Times New Roman" w:hAnsi="Univers" w:cs="Times New Roman"/>
          <w:b/>
          <w:sz w:val="24"/>
          <w:szCs w:val="24"/>
          <w:lang w:val="es-ES" w:eastAsia="es-ES"/>
        </w:rPr>
        <w:t>SEXTO.</w:t>
      </w:r>
      <w:r w:rsidRPr="00112CDE">
        <w:rPr>
          <w:rFonts w:ascii="Univers" w:eastAsia="Times New Roman" w:hAnsi="Univers" w:cs="Times New Roman"/>
          <w:sz w:val="24"/>
          <w:szCs w:val="24"/>
          <w:lang w:val="es-ES" w:eastAsia="es-ES"/>
        </w:rPr>
        <w:t xml:space="preserve"> En fecha dos de diciembre del dos mil once, varios ciudadanos del municipio de Cherán, Michoacán, presentamos un oficio a la Presidenta del Instituto Electoral de Michoacán, Lic. María de los Ángeles Llanderal Zaragoza, para solicitarle </w:t>
      </w:r>
      <w:r w:rsidRPr="00112CDE">
        <w:rPr>
          <w:rFonts w:ascii="Univers" w:eastAsia="Times New Roman" w:hAnsi="Univers" w:cs="Times New Roman"/>
          <w:b/>
          <w:sz w:val="24"/>
          <w:szCs w:val="24"/>
          <w:lang w:val="es-ES" w:eastAsia="es-ES"/>
        </w:rPr>
        <w:t>aplazara</w:t>
      </w:r>
      <w:r w:rsidRPr="00112CDE">
        <w:rPr>
          <w:rFonts w:ascii="Univers" w:eastAsia="Times New Roman" w:hAnsi="Univers" w:cs="Times New Roman"/>
          <w:sz w:val="24"/>
          <w:szCs w:val="24"/>
          <w:lang w:val="es-ES" w:eastAsia="es-ES"/>
        </w:rPr>
        <w:t xml:space="preserve"> </w:t>
      </w:r>
      <w:r w:rsidRPr="00112CDE">
        <w:rPr>
          <w:rFonts w:ascii="Univers" w:eastAsia="Times New Roman" w:hAnsi="Univers" w:cs="Times New Roman"/>
          <w:b/>
          <w:sz w:val="24"/>
          <w:szCs w:val="24"/>
          <w:lang w:val="es-ES" w:eastAsia="es-ES"/>
        </w:rPr>
        <w:t>la consulta ciudadana solicitada</w:t>
      </w:r>
      <w:r w:rsidRPr="00112CDE">
        <w:rPr>
          <w:rFonts w:ascii="Univers" w:eastAsia="Times New Roman" w:hAnsi="Univers" w:cs="Times New Roman"/>
          <w:sz w:val="24"/>
          <w:szCs w:val="24"/>
          <w:lang w:val="es-ES" w:eastAsia="es-ES"/>
        </w:rPr>
        <w:t xml:space="preserve"> por no estar dada las condiciones necesarias para que se llevara a cabo dicha consulta, ya que no prevalecen las condiciones de libertad y seguridad para participar en la consulta referida (…). </w:t>
      </w:r>
    </w:p>
    <w:p w14:paraId="43CD25DE" w14:textId="77777777" w:rsidR="00112CDE" w:rsidRPr="00112CDE" w:rsidRDefault="00112CDE" w:rsidP="00112CDE">
      <w:pPr>
        <w:spacing w:after="0" w:line="240" w:lineRule="auto"/>
        <w:ind w:left="709" w:right="709"/>
        <w:jc w:val="both"/>
        <w:rPr>
          <w:rFonts w:ascii="Univers" w:eastAsia="Times New Roman" w:hAnsi="Univers" w:cs="Times New Roman"/>
          <w:sz w:val="24"/>
          <w:szCs w:val="24"/>
          <w:lang w:val="es-ES" w:eastAsia="es-ES"/>
        </w:rPr>
      </w:pPr>
    </w:p>
    <w:p w14:paraId="30328706" w14:textId="77777777" w:rsidR="00112CDE" w:rsidRPr="00112CDE" w:rsidRDefault="00112CDE" w:rsidP="00112CDE">
      <w:pPr>
        <w:spacing w:after="0" w:line="240" w:lineRule="auto"/>
        <w:ind w:left="709" w:right="709"/>
        <w:jc w:val="both"/>
        <w:rPr>
          <w:rFonts w:ascii="Univers" w:eastAsia="Times New Roman" w:hAnsi="Univers" w:cs="Times New Roman"/>
          <w:sz w:val="24"/>
          <w:szCs w:val="24"/>
          <w:lang w:val="es-ES" w:eastAsia="es-ES"/>
        </w:rPr>
      </w:pPr>
      <w:r w:rsidRPr="00112CDE">
        <w:rPr>
          <w:rFonts w:ascii="Univers" w:eastAsia="Times New Roman" w:hAnsi="Univers" w:cs="Times New Roman"/>
          <w:sz w:val="24"/>
          <w:szCs w:val="24"/>
          <w:lang w:val="es-ES" w:eastAsia="es-ES"/>
        </w:rPr>
        <w:t>Asimismo, el día dos de diciembre de dos mil once fuimos atendidos por los Consejeros Electorales del Instituto Electoral de Michoacán, a quienes les expresamos la situación de la imposibilidad de llevar a cabo la consulta ciudadana por las situaciones citadas en los párrafos anteriores, además porque es evidente que existe un clima de inseguridad en el interior de la población; además, les externamos que no fuimos convocados para ser partícipes en la forma de preparación de consulta ciudadana mandatada por la Sala Superior del Tribunal Electoral del Poder Judicial de la Federación (…).</w:t>
      </w:r>
    </w:p>
    <w:p w14:paraId="1D72AEB3" w14:textId="77777777" w:rsidR="00112CDE" w:rsidRPr="00112CDE" w:rsidRDefault="00112CDE" w:rsidP="00112CDE">
      <w:pPr>
        <w:spacing w:after="0" w:line="240" w:lineRule="auto"/>
        <w:ind w:left="709" w:right="709"/>
        <w:jc w:val="both"/>
        <w:rPr>
          <w:rFonts w:ascii="Univers" w:eastAsia="Times New Roman" w:hAnsi="Univers" w:cs="Times New Roman"/>
          <w:sz w:val="24"/>
          <w:szCs w:val="24"/>
          <w:lang w:val="es-ES" w:eastAsia="es-ES"/>
        </w:rPr>
      </w:pPr>
    </w:p>
    <w:p w14:paraId="53A4C15F" w14:textId="77777777" w:rsidR="00112CDE" w:rsidRPr="00112CDE" w:rsidRDefault="00112CDE" w:rsidP="00112CDE">
      <w:pPr>
        <w:spacing w:after="0" w:line="240" w:lineRule="auto"/>
        <w:ind w:left="709" w:right="709"/>
        <w:jc w:val="both"/>
        <w:rPr>
          <w:rFonts w:ascii="Univers" w:eastAsia="Times New Roman" w:hAnsi="Univers" w:cs="Times New Roman"/>
          <w:sz w:val="24"/>
          <w:szCs w:val="24"/>
          <w:lang w:val="es-ES" w:eastAsia="es-ES"/>
        </w:rPr>
      </w:pPr>
      <w:r w:rsidRPr="00112CDE">
        <w:rPr>
          <w:rFonts w:ascii="Univers" w:eastAsia="Times New Roman" w:hAnsi="Univers" w:cs="Times New Roman"/>
          <w:b/>
          <w:sz w:val="24"/>
          <w:szCs w:val="24"/>
          <w:lang w:val="es-ES" w:eastAsia="es-ES"/>
        </w:rPr>
        <w:t>SÉPTIMO.</w:t>
      </w:r>
      <w:r w:rsidRPr="00112CDE">
        <w:rPr>
          <w:rFonts w:ascii="Univers" w:eastAsia="Times New Roman" w:hAnsi="Univers" w:cs="Times New Roman"/>
          <w:sz w:val="24"/>
          <w:szCs w:val="24"/>
          <w:lang w:val="es-ES" w:eastAsia="es-ES"/>
        </w:rPr>
        <w:t xml:space="preserve"> Asimismo, el nueve de diciembre de dos mil once, ciudadanos del municipio de Cherán, que asumen cargos de dirigencia partidista en el mismo municipio, presentaron ante el Instituto Electoral de Michoacán oficio en el que le comunican a esa autoridad administrativa, que no existen condiciones para que se desarrolle la consulta a las comunidades del municipio en base a los principios establecidos en la sentencia de la Sala Superior (…)“.</w:t>
      </w:r>
    </w:p>
    <w:p w14:paraId="729B4A20" w14:textId="77777777" w:rsidR="00112CDE" w:rsidRPr="00112CDE" w:rsidRDefault="00112CDE" w:rsidP="00112CDE">
      <w:pPr>
        <w:spacing w:after="0" w:line="240" w:lineRule="auto"/>
        <w:jc w:val="both"/>
        <w:rPr>
          <w:rFonts w:ascii="Univers" w:eastAsia="Times New Roman" w:hAnsi="Univers" w:cs="Times New Roman"/>
          <w:sz w:val="28"/>
          <w:szCs w:val="28"/>
          <w:lang w:val="es-ES" w:eastAsia="es-ES"/>
        </w:rPr>
      </w:pPr>
    </w:p>
    <w:p w14:paraId="4A77AE0D"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Como se ha dicho, las manifestaciones que anteceden fueron formuladas por los actores en el escrito de demanda, por lo cual, la valoración de dicho escrito de conformidad con el artículo 16, párrafos 1 y 3 de la Ley General del Sistema de Medios de Impugnación en Materia Electoral da lugar a considerar que los enjuiciantes tenían conocimiento de que se estaba llevando a cabo un procedimiento tendente a la realización de la consulta.</w:t>
      </w:r>
    </w:p>
    <w:p w14:paraId="6C5D0F72"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492689BD"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Además de las manifestaciones contenidas en el escrito de demanda, en autos también obran los escritos a los que se hace referencia en ellas.</w:t>
      </w:r>
    </w:p>
    <w:p w14:paraId="667F0547"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31FA6B08"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Esto es, un escrito presentado el dos de diciembre de dos mil once, ante la Presidencia del Instituto Electoral de Michoacán, en el cual se advierte que, en efecto, los solicitantes pidieron y exigieron que se aplazara la consulta ciudadana.</w:t>
      </w:r>
    </w:p>
    <w:p w14:paraId="6EE8DD82"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7686A8A1"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De igual forma, también obra el escrito presentado el nueve de diciembre de dos mil once, ante el Instituto Electoral de Michoacán en el que ciudadanos del municipio de Cherán que dicen ser representados por los Comités Municipales de diversos partidos políticos, en el que solicitan que la consulta se realice una vez que existan condiciones de seguridad y orden en el municipio de Cherán.</w:t>
      </w:r>
    </w:p>
    <w:p w14:paraId="2700119D"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48B087E1"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Los documentos privados que anteceden, valorados de acuerdo con el precepto invocado en párrafos precedentes, y adminiculados con el escrito de demanda, conducen a sostener que los actores tenían conocimiento de que se estaba llevando a cabo un procedimiento de preparación para la realización de una consulta.</w:t>
      </w:r>
    </w:p>
    <w:p w14:paraId="3759A665"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05513A80"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Tanto es así que, incluso, solicitaron su aplazamiento porque en su concepto no estaban dadas las condiciones y garantías para que se llevara a cabo.</w:t>
      </w:r>
    </w:p>
    <w:p w14:paraId="183DF0C2"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1B49F50E"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Univers" w:hAnsi="Univers"/>
          <w:sz w:val="28"/>
          <w:szCs w:val="28"/>
          <w:lang w:val="es-ES" w:eastAsia="es-ES"/>
        </w:rPr>
        <w:lastRenderedPageBreak/>
        <w:t xml:space="preserve">Empero lo fáctica y jurídicamente relevante para el tema que se está tratando en este apartado, es que las personas de las comunidades que integran el municipio de Cherán tenían conocimiento de que se estaba llevando a cabo el procedimiento para la realización de la consulta, puesto que así lo aceptan los enjuiciantes al formular las manifestaciones de las circunstancias que, en su concepto, hacían inconveniente que ésta se llevara a cabo; esto es, al margen de la calificación sobre la veracidad de las manifestaciones realizadas en tales escritos, lo cierto es que a final de cuentas existe constancia fehaciente de que los actores tenían conocimiento de la dinámica de los actos preparatorios para la realización de la consulta. </w:t>
      </w:r>
    </w:p>
    <w:p w14:paraId="7F4AE4DC"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p w14:paraId="773AD6C3"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Además, en otro de sus motivos de disenso, los impugnantes sostienen que la autoridad responsable realizó una consulta improvisada, en la que en ningún momento atendió y solucionó los problemas de inseguridad, amenazas e intimidaciones a cargo del grupo de personas que promueven la elección a través del sistema de usos y costumbres, los cuales fueron comunicados al Instituto Electoral de Michoacán por escritos de dos y nueve de diciembre de dos mil once, respectivamente, y mismos que, según afirman los justiciables, no fueron respondidos por dicha autoridad administrativa electoral.</w:t>
      </w:r>
    </w:p>
    <w:p w14:paraId="274DE702"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El agravio es </w:t>
      </w:r>
      <w:r w:rsidRPr="00112CDE">
        <w:rPr>
          <w:rFonts w:ascii="Arial" w:eastAsia="Times New Roman" w:hAnsi="Arial" w:cs="Arial"/>
          <w:b/>
          <w:sz w:val="28"/>
          <w:szCs w:val="28"/>
          <w:lang w:val="es-ES" w:eastAsia="es-ES"/>
        </w:rPr>
        <w:t>inoperante</w:t>
      </w:r>
      <w:r w:rsidRPr="00112CDE">
        <w:rPr>
          <w:rFonts w:ascii="Arial" w:eastAsia="Times New Roman" w:hAnsi="Arial" w:cs="Arial"/>
          <w:sz w:val="28"/>
          <w:szCs w:val="28"/>
          <w:lang w:val="es-ES" w:eastAsia="es-ES"/>
        </w:rPr>
        <w:t xml:space="preserve">. </w:t>
      </w:r>
    </w:p>
    <w:p w14:paraId="72A40E6A"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El análisis de las constancias que obran en autos permite apreciar que, en las fojas 78 a 85 del expediente en que se actúa, se encuentran los escritos recibidos en las oficinas de la autoridad administrativa electoral responsable el dos y nueve de diciembre del año pasado, </w:t>
      </w:r>
      <w:r w:rsidRPr="00112CDE">
        <w:rPr>
          <w:rFonts w:ascii="Arial" w:eastAsia="Times New Roman" w:hAnsi="Arial" w:cs="Arial"/>
          <w:sz w:val="28"/>
          <w:szCs w:val="28"/>
          <w:lang w:val="es-ES" w:eastAsia="es-ES"/>
        </w:rPr>
        <w:lastRenderedPageBreak/>
        <w:t>respectivamente, según se advierte del sello de recepción correspondiente, signados por los representantes de los Comités Municipales de diversos partidos políticos.</w:t>
      </w:r>
    </w:p>
    <w:p w14:paraId="1AC9FEC8"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En ambos escritos, los promoventes manifestaron al Instituto Electoral de Michoacán que no existían las condiciones necesarias de seguridad, tranquilidad, orden y paz pública en la población de Cherán, Michoacán, para llevar a cabo la consulta ciudadana ordenada por </w:t>
      </w:r>
      <w:smartTag w:uri="urn:schemas-microsoft-com:office:smarttags" w:element="PersonName">
        <w:smartTagPr>
          <w:attr w:name="ProductID" w:val="la Sala Superior"/>
        </w:smartTagPr>
        <w:r w:rsidRPr="00112CDE">
          <w:rPr>
            <w:rFonts w:ascii="Arial" w:eastAsia="Times New Roman" w:hAnsi="Arial" w:cs="Arial"/>
            <w:sz w:val="28"/>
            <w:szCs w:val="28"/>
            <w:lang w:val="es-ES" w:eastAsia="es-ES"/>
          </w:rPr>
          <w:t>la Sala Superior</w:t>
        </w:r>
      </w:smartTag>
      <w:r w:rsidRPr="00112CDE">
        <w:rPr>
          <w:rFonts w:ascii="Arial" w:eastAsia="Times New Roman" w:hAnsi="Arial" w:cs="Arial"/>
          <w:sz w:val="28"/>
          <w:szCs w:val="28"/>
          <w:lang w:val="es-ES" w:eastAsia="es-ES"/>
        </w:rPr>
        <w:t xml:space="preserve"> en la ejecutoria dictada en el presente juicio, sustancialmente debido a que, según su dicho, existía un grupo de jóvenes armados cuyos métodos radicales, violentos e ilegales influiría de manera determinante en la libre voluntad de los ciudadanos del citado municipio.</w:t>
      </w:r>
    </w:p>
    <w:p w14:paraId="52400550"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p>
    <w:p w14:paraId="7D18B2EA"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Por ende, solicitaron a la autoridad responsable que determinara el aplazamiento en la celebración de la consulta apuntada, hasta en tanto existieran condiciones idóneas para que dicho evento se pudiese llevar a cabo.</w:t>
      </w:r>
    </w:p>
    <w:p w14:paraId="3794A794"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p>
    <w:p w14:paraId="5CEDBA3F"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Al respecto, si bien es cierto que no obra en autos constancia de que la autoridad administrativa electoral hubiese atendido los planteamientos hechos valer a través de los dos escritos que constituyen materia de análisis, también lo es que ello no resulta suficiente para acoger su pretensión.</w:t>
      </w:r>
    </w:p>
    <w:p w14:paraId="270EE8CB"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p>
    <w:p w14:paraId="0205686D"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lastRenderedPageBreak/>
        <w:t>Lo anterior es así, pues, con independencia de que la autoridad responsable haya o no atendido a lo planteado en los escritos precisados, lo cierto es que en las constancias que obran agregadas a los autos del presente asunto no se aprecia elemento probatorio alguno que demuestre o corrobore, ni siquiera de manera indiciaria, lo aducido en los escritos en cuestión, ni la supuesta necesidad de diferir la celebración de la consulta ciudadana.</w:t>
      </w:r>
    </w:p>
    <w:p w14:paraId="2483C550"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p>
    <w:p w14:paraId="6E354BE1"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Esto es, los actores no acreditan en la presenta instancia que, tal como sostuvieron en su momento ante el Instituto Electoral de Michoacán, no existían las condiciones necesarias para llevar a cabo la consulta ciudadana ordenada por </w:t>
      </w:r>
      <w:smartTag w:uri="urn:schemas-microsoft-com:office:smarttags" w:element="PersonName">
        <w:smartTagPr>
          <w:attr w:name="ProductID" w:val="la Sala Superior"/>
        </w:smartTagPr>
        <w:r w:rsidRPr="00112CDE">
          <w:rPr>
            <w:rFonts w:ascii="Arial" w:eastAsia="Times New Roman" w:hAnsi="Arial" w:cs="Arial"/>
            <w:sz w:val="28"/>
            <w:szCs w:val="28"/>
            <w:lang w:val="es-ES" w:eastAsia="es-ES"/>
          </w:rPr>
          <w:t>la Sala Superior</w:t>
        </w:r>
      </w:smartTag>
      <w:r w:rsidRPr="00112CDE">
        <w:rPr>
          <w:rFonts w:ascii="Arial" w:eastAsia="Times New Roman" w:hAnsi="Arial" w:cs="Arial"/>
          <w:sz w:val="28"/>
          <w:szCs w:val="28"/>
          <w:lang w:val="es-ES" w:eastAsia="es-ES"/>
        </w:rPr>
        <w:t>, pues no exhiben elementos convictitos que permitan a este órgano jurisdiccional federal identificar la existencia del grupo de jóvenes armados al que hizo alusión en los escritos referidos, ni menos aún aducen o demuestran cómo es que dicho grupo represor puso en peligro la seguridad, tranquilidad, orden y paz pública en la población de Cherán, Michoacán, antes o durante la fecha en que se llevó a cabo la citada consulta.</w:t>
      </w:r>
    </w:p>
    <w:p w14:paraId="0DACE1F7"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p>
    <w:p w14:paraId="3C657182" w14:textId="77777777" w:rsidR="00112CDE" w:rsidRPr="00112CDE" w:rsidRDefault="00112CDE" w:rsidP="00112CDE">
      <w:pPr>
        <w:spacing w:before="240"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En consecuencia, esta Sala Superior concluye que no existe elemento alguno en el expediente que pueda servir como base para tener por ciertas las afirmaciones hechas valer por los signatarios de los escritos aludidos, por lo que no es posible concluir como pretenden los accionantes que la consulta ciudadana debió diferirse, de ahí que los planteamientos relacionados con la falta de respuesta a los escritos de </w:t>
      </w:r>
      <w:r w:rsidRPr="00112CDE">
        <w:rPr>
          <w:rFonts w:ascii="Arial" w:eastAsia="Times New Roman" w:hAnsi="Arial" w:cs="Arial"/>
          <w:sz w:val="28"/>
          <w:szCs w:val="28"/>
          <w:lang w:val="es-ES" w:eastAsia="es-ES"/>
        </w:rPr>
        <w:lastRenderedPageBreak/>
        <w:t>dos y nueve de diciembre de dos mil once por parte de la autoridad responsable devengan inoperantes.</w:t>
      </w:r>
    </w:p>
    <w:p w14:paraId="1AC06B96"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A partir de los medios probatorios que obran en autos se puede concluir lo siguiente:</w:t>
      </w:r>
    </w:p>
    <w:p w14:paraId="62EC076C" w14:textId="77777777" w:rsidR="00112CDE" w:rsidRPr="00112CDE" w:rsidRDefault="00112CDE" w:rsidP="00112CDE">
      <w:pPr>
        <w:numPr>
          <w:ilvl w:val="0"/>
          <w:numId w:val="13"/>
        </w:num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El proceso de preparación de la consulta abarcó a todas y cada una de las comunidades que están comprendidas en el municipio de Cherán, Estado de Michoacán, como se desprende de las actas de las pláticas informativas que se realizaron en Jarhukutini, Barrio 1°; Ketsikua, Barrio 2°; Karahua, Barrio 3°, y P’Arhikutini, Barrio 4°, así como Santa Cruz Tanako (según se advierte en el legajo de autos que se identifica como folder 3):</w:t>
      </w:r>
    </w:p>
    <w:p w14:paraId="13E5A157" w14:textId="77777777" w:rsidR="00112CDE" w:rsidRPr="00112CDE" w:rsidRDefault="00112CDE" w:rsidP="00112CDE">
      <w:pPr>
        <w:numPr>
          <w:ilvl w:val="0"/>
          <w:numId w:val="13"/>
        </w:num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La consulta se extendió a todas y cada una de las comunidades que integran el municipio de Cherán, Estado de Michoacán. En efecto, así se advierte en el legajo de autos que identifica como folder 4 y que corresponden a la consulta dirigida a todos los habitantes del municipio de Cherán, en los barrios 1° a 4°, respectivamente, Jarhukutini, Ketsikua, Karahua y P’Arhikutini, así como la comunidad de Santa Cruz Tanako;</w:t>
      </w:r>
    </w:p>
    <w:p w14:paraId="6B6B37AE" w14:textId="77777777" w:rsidR="00112CDE" w:rsidRPr="00112CDE" w:rsidRDefault="00112CDE" w:rsidP="00112CDE">
      <w:pPr>
        <w:numPr>
          <w:ilvl w:val="0"/>
          <w:numId w:val="13"/>
        </w:num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En razón de que hubo votos a favor y votos en contra, de forma diferenciada, en las consultas se puede advertir que la votación fue realizada de manera libre (lo cual podría ponerse en duda, si existieran votaciones totales unánimes en solo sentido, ya sea afirmativo o negativo, porque va contra las reglas de la experiencia sobre lo que ocurre ordinariamente en los procesos democráticos), en las asambleas de consulta las votaciones fueron 731 por el sí y 4 por el no; 1,240, por el sí y 3 por el no; </w:t>
      </w:r>
      <w:r w:rsidRPr="00112CDE">
        <w:rPr>
          <w:rFonts w:ascii="Arial" w:hAnsi="Arial" w:cs="Arial"/>
          <w:sz w:val="28"/>
          <w:szCs w:val="28"/>
          <w:lang w:val="es-ES" w:eastAsia="es-ES"/>
        </w:rPr>
        <w:lastRenderedPageBreak/>
        <w:t>1432 por el sí y cero por el no, 1,443, por el sí y 1 por el no, respectivamente, por lo que respecta a cada uno de los barrios y sólo en la comunidad de Santa Cruz Tanaco, 498 personas expresaron un no a las dos preguntas, y un sí a la relativa a si estaban de acuerdo a que el presupuesto le llegara directamente a la comunidad de Santa Cruz Tanaco;</w:t>
      </w:r>
    </w:p>
    <w:p w14:paraId="0B440D71" w14:textId="77777777" w:rsidR="00112CDE" w:rsidRPr="00112CDE" w:rsidRDefault="00112CDE" w:rsidP="00112CDE">
      <w:pPr>
        <w:numPr>
          <w:ilvl w:val="0"/>
          <w:numId w:val="13"/>
        </w:num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No existen datos en las actas que permitan desprender que las pláticas informativas o la consulta se hubieren realizado en condiciones que no aseguraran una amplia y libre participación; por ejemplo, que ocurrieran hechos reales de violencia o de exclusión, o bien, situaciones que, en forma, seria pusieran en riesgo o inhibieran la participación de los integrantes de la comunidad, y</w:t>
      </w:r>
    </w:p>
    <w:p w14:paraId="4CC46C03" w14:textId="77777777" w:rsidR="00112CDE" w:rsidRPr="00112CDE" w:rsidRDefault="00112CDE" w:rsidP="00112CDE">
      <w:pPr>
        <w:numPr>
          <w:ilvl w:val="0"/>
          <w:numId w:val="13"/>
        </w:num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No está controvertido o desmentido que la responsable hubiere dado publicidad a las pláticas informativas y a la consulta, a pesar de que a los promoventes, a través del oficio número SG-67/2011 del Secretario General del Instituto Electoral de Michoacán, tuvieron conocimiento del Informe que rindió la Comisión Especial para dar seguimiento a la resolución emitida por la Sala Superior del Tribunal Electoral del Poder Judicial de la Federación dentro del juicio para la protección de los derechos político electorales del ciudadano número SUP-JDC-9167/2011, en el cual se refiere que el Consejo General de dicho Instituto aprobó un calendario de las asambleas informativas y la consulta, así como la publicación de las convocatorias, en lugares públicos de la cabecera municipal de Cherán y en la tenencia de Santa Cruz Tanaco, y que en dicho informe se refiere que se hizo la publicación en la </w:t>
      </w:r>
      <w:r w:rsidRPr="00112CDE">
        <w:rPr>
          <w:rFonts w:ascii="Arial" w:hAnsi="Arial" w:cs="Arial"/>
          <w:sz w:val="28"/>
          <w:szCs w:val="28"/>
          <w:lang w:val="es-ES" w:eastAsia="es-ES"/>
        </w:rPr>
        <w:lastRenderedPageBreak/>
        <w:t xml:space="preserve">página del Instituto Electoral de Michoacán, en la dirección electrónica </w:t>
      </w:r>
      <w:hyperlink r:id="rId21" w:history="1">
        <w:r w:rsidRPr="00112CDE">
          <w:rPr>
            <w:rFonts w:ascii="Arial" w:hAnsi="Arial" w:cs="Arial"/>
            <w:color w:val="762123"/>
            <w:sz w:val="28"/>
            <w:szCs w:val="28"/>
            <w:lang w:val="es-ES" w:eastAsia="es-ES"/>
          </w:rPr>
          <w:t>http://www.iem.org.mx/</w:t>
        </w:r>
      </w:hyperlink>
      <w:r w:rsidRPr="00112CDE">
        <w:rPr>
          <w:rFonts w:ascii="Arial" w:hAnsi="Arial" w:cs="Arial"/>
          <w:sz w:val="28"/>
          <w:szCs w:val="28"/>
          <w:lang w:val="es-ES" w:eastAsia="es-ES"/>
        </w:rPr>
        <w:t xml:space="preserve"> y en la página de Cherán </w:t>
      </w:r>
      <w:hyperlink r:id="rId22" w:history="1">
        <w:r w:rsidRPr="00112CDE">
          <w:rPr>
            <w:rFonts w:ascii="Arial" w:hAnsi="Arial" w:cs="Arial"/>
            <w:color w:val="762123"/>
            <w:sz w:val="28"/>
            <w:szCs w:val="28"/>
            <w:lang w:val="es-ES" w:eastAsia="es-ES"/>
          </w:rPr>
          <w:t>http://www.micheran.com</w:t>
        </w:r>
      </w:hyperlink>
      <w:r w:rsidRPr="00112CDE">
        <w:rPr>
          <w:rFonts w:ascii="Arial" w:hAnsi="Arial" w:cs="Arial"/>
          <w:sz w:val="28"/>
          <w:szCs w:val="28"/>
          <w:lang w:val="es-ES" w:eastAsia="es-ES"/>
        </w:rPr>
        <w:t xml:space="preserve"> del diez al dieciocho de diciembre de dos mil once; que se difundieron los avisos por radio XEPUR, La Voz del Purépechas del CDI, del diez al dieciocho de diciembre de dos mil once, la cual tiene cobertura en todo el municipio, y que ahí se indican la numeralia de las consultas. A pesar de lo anterior, no se controvierte o formula un rechazo o un mentís sobre dichas afirmaciones de la responsable.</w:t>
      </w:r>
    </w:p>
    <w:p w14:paraId="26707F44"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Además, en autos constan copias certificadas de seis distintas notas de remisión y de dos recibos por concepto de “audios”; “renta de equipo de sonido”; “perifoneo”; “perifoneo en bocinas de la comunidad”; “perifoneo en vehículo”, y “servicio de ‘LA CONDERA’, (BOCINAS PARA ANUNCIAR)”, que comprenden los días quince a dieciocho de diciembre, inclusive, en tres de ellos los días trece y catorce de diciembre, lo cuales fueron remitidos por el Secretario General del Instituto Electoral de Michoacán, los cuales evidencian que se contrató y pagó para la realización del perifoneo para la difusión de las asambleas informativas y la consulta. Asimismo, aparecen copias certificadas por dicho Secretario General que corresponden a treinta y siete fotografías que evidencian la difusión de la convocatoria en los cuatro barrios y la comunidad de Santa Cruz Tanaco, municipio de Cherán, Estado de Michoacón. Todo ello no es desvirtuado por alguna probanza no controvertido.</w:t>
      </w:r>
    </w:p>
    <w:p w14:paraId="44CF14D1"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Enseguida se reproduce un cuadro que contiene la votación histórica en el municipio de Cherán, Estado de Michoacán:</w:t>
      </w:r>
    </w:p>
    <w:p w14:paraId="575E69D8"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5C0F6E17"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0"/>
        <w:gridCol w:w="2205"/>
        <w:gridCol w:w="2216"/>
      </w:tblGrid>
      <w:tr w:rsidR="00112CDE" w:rsidRPr="00112CDE" w14:paraId="1C55CA6A" w14:textId="77777777" w:rsidTr="00112CDE">
        <w:tc>
          <w:tcPr>
            <w:tcW w:w="897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6FF5467" w14:textId="77777777" w:rsidR="00112CDE" w:rsidRPr="00112CDE" w:rsidRDefault="00112CDE" w:rsidP="00112CDE">
            <w:pPr>
              <w:spacing w:after="0" w:line="240" w:lineRule="auto"/>
              <w:jc w:val="center"/>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Votación histórica del Ayuntamiento de Cherán, Michoacán</w:t>
            </w:r>
            <w:r w:rsidRPr="00112CDE">
              <w:rPr>
                <w:rFonts w:ascii="Arial" w:eastAsia="Times New Roman" w:hAnsi="Arial" w:cs="Arial"/>
                <w:sz w:val="28"/>
                <w:szCs w:val="28"/>
                <w:vertAlign w:val="superscript"/>
                <w:lang w:val="es-ES" w:eastAsia="es-ES"/>
              </w:rPr>
              <w:footnoteReference w:id="12"/>
            </w:r>
          </w:p>
        </w:tc>
      </w:tr>
      <w:tr w:rsidR="00112CDE" w:rsidRPr="00112CDE" w14:paraId="213B4468"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2242F391"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Proceso electoral</w:t>
            </w:r>
          </w:p>
        </w:tc>
        <w:tc>
          <w:tcPr>
            <w:tcW w:w="2244" w:type="dxa"/>
            <w:tcBorders>
              <w:top w:val="single" w:sz="4" w:space="0" w:color="auto"/>
              <w:left w:val="single" w:sz="4" w:space="0" w:color="auto"/>
              <w:bottom w:val="single" w:sz="4" w:space="0" w:color="auto"/>
              <w:right w:val="single" w:sz="4" w:space="0" w:color="auto"/>
            </w:tcBorders>
            <w:hideMark/>
          </w:tcPr>
          <w:p w14:paraId="7D86B7D8"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Votos totales</w:t>
            </w:r>
          </w:p>
        </w:tc>
        <w:tc>
          <w:tcPr>
            <w:tcW w:w="2245" w:type="dxa"/>
            <w:tcBorders>
              <w:top w:val="single" w:sz="4" w:space="0" w:color="auto"/>
              <w:left w:val="single" w:sz="4" w:space="0" w:color="auto"/>
              <w:bottom w:val="single" w:sz="4" w:space="0" w:color="auto"/>
              <w:right w:val="single" w:sz="4" w:space="0" w:color="auto"/>
            </w:tcBorders>
            <w:hideMark/>
          </w:tcPr>
          <w:p w14:paraId="3447E62F"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Lista nominal</w:t>
            </w:r>
          </w:p>
        </w:tc>
        <w:tc>
          <w:tcPr>
            <w:tcW w:w="2245" w:type="dxa"/>
            <w:tcBorders>
              <w:top w:val="single" w:sz="4" w:space="0" w:color="auto"/>
              <w:left w:val="single" w:sz="4" w:space="0" w:color="auto"/>
              <w:bottom w:val="single" w:sz="4" w:space="0" w:color="auto"/>
              <w:right w:val="single" w:sz="4" w:space="0" w:color="auto"/>
            </w:tcBorders>
            <w:hideMark/>
          </w:tcPr>
          <w:p w14:paraId="455677B5"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Porcentaje</w:t>
            </w:r>
          </w:p>
        </w:tc>
      </w:tr>
      <w:tr w:rsidR="00112CDE" w:rsidRPr="00112CDE" w14:paraId="1F646B22"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79BC019A"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1998</w:t>
            </w:r>
          </w:p>
        </w:tc>
        <w:tc>
          <w:tcPr>
            <w:tcW w:w="2244" w:type="dxa"/>
            <w:tcBorders>
              <w:top w:val="single" w:sz="4" w:space="0" w:color="auto"/>
              <w:left w:val="single" w:sz="4" w:space="0" w:color="auto"/>
              <w:bottom w:val="single" w:sz="4" w:space="0" w:color="auto"/>
              <w:right w:val="single" w:sz="4" w:space="0" w:color="auto"/>
            </w:tcBorders>
            <w:hideMark/>
          </w:tcPr>
          <w:p w14:paraId="3C965726"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3622</w:t>
            </w:r>
          </w:p>
        </w:tc>
        <w:tc>
          <w:tcPr>
            <w:tcW w:w="2245" w:type="dxa"/>
            <w:tcBorders>
              <w:top w:val="single" w:sz="4" w:space="0" w:color="auto"/>
              <w:left w:val="single" w:sz="4" w:space="0" w:color="auto"/>
              <w:bottom w:val="single" w:sz="4" w:space="0" w:color="auto"/>
              <w:right w:val="single" w:sz="4" w:space="0" w:color="auto"/>
            </w:tcBorders>
            <w:hideMark/>
          </w:tcPr>
          <w:p w14:paraId="6E9A1D5A"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8281</w:t>
            </w:r>
          </w:p>
        </w:tc>
        <w:tc>
          <w:tcPr>
            <w:tcW w:w="2245" w:type="dxa"/>
            <w:tcBorders>
              <w:top w:val="single" w:sz="4" w:space="0" w:color="auto"/>
              <w:left w:val="single" w:sz="4" w:space="0" w:color="auto"/>
              <w:bottom w:val="single" w:sz="4" w:space="0" w:color="auto"/>
              <w:right w:val="single" w:sz="4" w:space="0" w:color="auto"/>
            </w:tcBorders>
            <w:hideMark/>
          </w:tcPr>
          <w:p w14:paraId="2964E9A7"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43.73%</w:t>
            </w:r>
          </w:p>
        </w:tc>
      </w:tr>
      <w:tr w:rsidR="00112CDE" w:rsidRPr="00112CDE" w14:paraId="73370749"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6A6ECB6B"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2001</w:t>
            </w:r>
          </w:p>
        </w:tc>
        <w:tc>
          <w:tcPr>
            <w:tcW w:w="2244" w:type="dxa"/>
            <w:tcBorders>
              <w:top w:val="single" w:sz="4" w:space="0" w:color="auto"/>
              <w:left w:val="single" w:sz="4" w:space="0" w:color="auto"/>
              <w:bottom w:val="single" w:sz="4" w:space="0" w:color="auto"/>
              <w:right w:val="single" w:sz="4" w:space="0" w:color="auto"/>
            </w:tcBorders>
            <w:hideMark/>
          </w:tcPr>
          <w:p w14:paraId="377EC06E"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4754</w:t>
            </w:r>
          </w:p>
        </w:tc>
        <w:tc>
          <w:tcPr>
            <w:tcW w:w="2245" w:type="dxa"/>
            <w:tcBorders>
              <w:top w:val="single" w:sz="4" w:space="0" w:color="auto"/>
              <w:left w:val="single" w:sz="4" w:space="0" w:color="auto"/>
              <w:bottom w:val="single" w:sz="4" w:space="0" w:color="auto"/>
              <w:right w:val="single" w:sz="4" w:space="0" w:color="auto"/>
            </w:tcBorders>
            <w:hideMark/>
          </w:tcPr>
          <w:p w14:paraId="14A91FC5"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9440</w:t>
            </w:r>
          </w:p>
        </w:tc>
        <w:tc>
          <w:tcPr>
            <w:tcW w:w="2245" w:type="dxa"/>
            <w:tcBorders>
              <w:top w:val="single" w:sz="4" w:space="0" w:color="auto"/>
              <w:left w:val="single" w:sz="4" w:space="0" w:color="auto"/>
              <w:bottom w:val="single" w:sz="4" w:space="0" w:color="auto"/>
              <w:right w:val="single" w:sz="4" w:space="0" w:color="auto"/>
            </w:tcBorders>
            <w:hideMark/>
          </w:tcPr>
          <w:p w14:paraId="373479F2"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50.36%</w:t>
            </w:r>
          </w:p>
        </w:tc>
      </w:tr>
      <w:tr w:rsidR="00112CDE" w:rsidRPr="00112CDE" w14:paraId="777A6132"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211F7B93"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2004</w:t>
            </w:r>
          </w:p>
        </w:tc>
        <w:tc>
          <w:tcPr>
            <w:tcW w:w="2244" w:type="dxa"/>
            <w:tcBorders>
              <w:top w:val="single" w:sz="4" w:space="0" w:color="auto"/>
              <w:left w:val="single" w:sz="4" w:space="0" w:color="auto"/>
              <w:bottom w:val="single" w:sz="4" w:space="0" w:color="auto"/>
              <w:right w:val="single" w:sz="4" w:space="0" w:color="auto"/>
            </w:tcBorders>
            <w:hideMark/>
          </w:tcPr>
          <w:p w14:paraId="4FD47A36"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5069</w:t>
            </w:r>
          </w:p>
        </w:tc>
        <w:tc>
          <w:tcPr>
            <w:tcW w:w="2245" w:type="dxa"/>
            <w:tcBorders>
              <w:top w:val="single" w:sz="4" w:space="0" w:color="auto"/>
              <w:left w:val="single" w:sz="4" w:space="0" w:color="auto"/>
              <w:bottom w:val="single" w:sz="4" w:space="0" w:color="auto"/>
              <w:right w:val="single" w:sz="4" w:space="0" w:color="auto"/>
            </w:tcBorders>
            <w:hideMark/>
          </w:tcPr>
          <w:p w14:paraId="25615238"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10900</w:t>
            </w:r>
          </w:p>
        </w:tc>
        <w:tc>
          <w:tcPr>
            <w:tcW w:w="2245" w:type="dxa"/>
            <w:tcBorders>
              <w:top w:val="single" w:sz="4" w:space="0" w:color="auto"/>
              <w:left w:val="single" w:sz="4" w:space="0" w:color="auto"/>
              <w:bottom w:val="single" w:sz="4" w:space="0" w:color="auto"/>
              <w:right w:val="single" w:sz="4" w:space="0" w:color="auto"/>
            </w:tcBorders>
            <w:hideMark/>
          </w:tcPr>
          <w:p w14:paraId="219BF7B3"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46.50%</w:t>
            </w:r>
          </w:p>
        </w:tc>
      </w:tr>
      <w:tr w:rsidR="00112CDE" w:rsidRPr="00112CDE" w14:paraId="2C984A10"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2CEFACD5"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2007</w:t>
            </w:r>
          </w:p>
        </w:tc>
        <w:tc>
          <w:tcPr>
            <w:tcW w:w="2244" w:type="dxa"/>
            <w:tcBorders>
              <w:top w:val="single" w:sz="4" w:space="0" w:color="auto"/>
              <w:left w:val="single" w:sz="4" w:space="0" w:color="auto"/>
              <w:bottom w:val="single" w:sz="4" w:space="0" w:color="auto"/>
              <w:right w:val="single" w:sz="4" w:space="0" w:color="auto"/>
            </w:tcBorders>
            <w:hideMark/>
          </w:tcPr>
          <w:p w14:paraId="01C62FFD"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6784</w:t>
            </w:r>
          </w:p>
        </w:tc>
        <w:tc>
          <w:tcPr>
            <w:tcW w:w="2245" w:type="dxa"/>
            <w:tcBorders>
              <w:top w:val="single" w:sz="4" w:space="0" w:color="auto"/>
              <w:left w:val="single" w:sz="4" w:space="0" w:color="auto"/>
              <w:bottom w:val="single" w:sz="4" w:space="0" w:color="auto"/>
              <w:right w:val="single" w:sz="4" w:space="0" w:color="auto"/>
            </w:tcBorders>
            <w:hideMark/>
          </w:tcPr>
          <w:p w14:paraId="2B2BB0C3"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12303</w:t>
            </w:r>
          </w:p>
        </w:tc>
        <w:tc>
          <w:tcPr>
            <w:tcW w:w="2245" w:type="dxa"/>
            <w:tcBorders>
              <w:top w:val="single" w:sz="4" w:space="0" w:color="auto"/>
              <w:left w:val="single" w:sz="4" w:space="0" w:color="auto"/>
              <w:bottom w:val="single" w:sz="4" w:space="0" w:color="auto"/>
              <w:right w:val="single" w:sz="4" w:space="0" w:color="auto"/>
            </w:tcBorders>
            <w:hideMark/>
          </w:tcPr>
          <w:p w14:paraId="4628F6FE"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55.14%</w:t>
            </w:r>
          </w:p>
        </w:tc>
      </w:tr>
      <w:tr w:rsidR="00112CDE" w:rsidRPr="00112CDE" w14:paraId="3664CF6C" w14:textId="77777777" w:rsidTr="00112CDE">
        <w:tc>
          <w:tcPr>
            <w:tcW w:w="2244" w:type="dxa"/>
            <w:tcBorders>
              <w:top w:val="single" w:sz="4" w:space="0" w:color="auto"/>
              <w:left w:val="single" w:sz="4" w:space="0" w:color="auto"/>
              <w:bottom w:val="single" w:sz="4" w:space="0" w:color="auto"/>
              <w:right w:val="single" w:sz="4" w:space="0" w:color="auto"/>
            </w:tcBorders>
            <w:hideMark/>
          </w:tcPr>
          <w:p w14:paraId="695E0ED8"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2011</w:t>
            </w:r>
          </w:p>
        </w:tc>
        <w:tc>
          <w:tcPr>
            <w:tcW w:w="2244" w:type="dxa"/>
            <w:tcBorders>
              <w:top w:val="single" w:sz="4" w:space="0" w:color="auto"/>
              <w:left w:val="single" w:sz="4" w:space="0" w:color="auto"/>
              <w:bottom w:val="single" w:sz="4" w:space="0" w:color="auto"/>
              <w:right w:val="single" w:sz="4" w:space="0" w:color="auto"/>
            </w:tcBorders>
            <w:hideMark/>
          </w:tcPr>
          <w:p w14:paraId="586C55CD"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5352</w:t>
            </w:r>
          </w:p>
        </w:tc>
        <w:tc>
          <w:tcPr>
            <w:tcW w:w="2245" w:type="dxa"/>
            <w:tcBorders>
              <w:top w:val="single" w:sz="4" w:space="0" w:color="auto"/>
              <w:left w:val="single" w:sz="4" w:space="0" w:color="auto"/>
              <w:bottom w:val="single" w:sz="4" w:space="0" w:color="auto"/>
              <w:right w:val="single" w:sz="4" w:space="0" w:color="auto"/>
            </w:tcBorders>
            <w:hideMark/>
          </w:tcPr>
          <w:p w14:paraId="4F247170"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13608</w:t>
            </w:r>
          </w:p>
        </w:tc>
        <w:tc>
          <w:tcPr>
            <w:tcW w:w="2245" w:type="dxa"/>
            <w:tcBorders>
              <w:top w:val="single" w:sz="4" w:space="0" w:color="auto"/>
              <w:left w:val="single" w:sz="4" w:space="0" w:color="auto"/>
              <w:bottom w:val="single" w:sz="4" w:space="0" w:color="auto"/>
              <w:right w:val="single" w:sz="4" w:space="0" w:color="auto"/>
            </w:tcBorders>
            <w:hideMark/>
          </w:tcPr>
          <w:p w14:paraId="4420B8F8" w14:textId="77777777" w:rsidR="00112CDE" w:rsidRPr="00112CDE" w:rsidRDefault="00112CDE" w:rsidP="00112CDE">
            <w:pPr>
              <w:spacing w:after="0" w:line="240" w:lineRule="auto"/>
              <w:jc w:val="center"/>
              <w:rPr>
                <w:rFonts w:ascii="Arial" w:eastAsia="Times New Roman" w:hAnsi="Arial" w:cs="Arial"/>
                <w:sz w:val="24"/>
                <w:szCs w:val="24"/>
                <w:lang w:val="es-ES" w:eastAsia="es-ES"/>
              </w:rPr>
            </w:pPr>
            <w:r w:rsidRPr="00112CDE">
              <w:rPr>
                <w:rFonts w:ascii="Arial" w:eastAsia="Times New Roman" w:hAnsi="Arial" w:cs="Arial"/>
                <w:sz w:val="24"/>
                <w:szCs w:val="24"/>
                <w:lang w:val="es-ES" w:eastAsia="es-ES"/>
              </w:rPr>
              <w:t>39.32%</w:t>
            </w:r>
          </w:p>
        </w:tc>
      </w:tr>
    </w:tbl>
    <w:p w14:paraId="54762718" w14:textId="77777777" w:rsidR="00112CDE" w:rsidRPr="00112CDE" w:rsidRDefault="00112CDE" w:rsidP="00112CDE">
      <w:pPr>
        <w:spacing w:after="0" w:line="240" w:lineRule="auto"/>
        <w:rPr>
          <w:rFonts w:ascii="Times New Roman" w:eastAsia="Times New Roman" w:hAnsi="Times New Roman" w:cs="Times New Roman"/>
          <w:sz w:val="24"/>
          <w:szCs w:val="24"/>
          <w:lang w:val="es-ES" w:eastAsia="es-ES"/>
        </w:rPr>
      </w:pPr>
    </w:p>
    <w:p w14:paraId="53C69AC9"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p>
    <w:p w14:paraId="052CED69"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A partir de los datos que se presentan en las votaciones que se han realizado en el municipio de Cherán, Estado de Michoacán, para la elección del ayuntamiento municipal (desde mil novecientos noventa y ocho, a dos mil siete), esta Sala Superior advierte que el nivel de participación en la consulta no es extraordinariamente diferente al que se ha presentado en otros procesos democráticos. Aunque la consulta no tiene un porcentaje de participación igual o superior a los que corresponden a las elecciones municipales de Cherán, todavía se puede considerar que es representativo, legítimo, sobre todo si se considera que se trata de una consulta para decidir si se opta por el sistema de usos o costumbres o no. En esta medida se concluye que el resultado de la consulta es válido y legítimo  o representativo.</w:t>
      </w:r>
    </w:p>
    <w:p w14:paraId="279C8733"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lastRenderedPageBreak/>
        <w:t>Por tanto, no puede estimarse que la consulta y sus resultados haya sido impuesta a dicha comunidad indígena de Cherán, sino que derivó de procedimiento regular y un acuerdo mayoritario expresado por los ciudadanos del municipio, es decir, son las reglas convenidas con la comunidad, de acuerdo con lo dispuesto en los artículos 2°, aparatado A, fracción III, de la Constitución federal; 3°, 4° y 5° de la Declaración de las Naciones Unidas sobre Derechos de los Pueblos Indígenas, así como 5° y 8°, párrafo 2, del Convenio 169 sobre Pueblos Indígenas y Tribales en países Independientes.</w:t>
      </w:r>
    </w:p>
    <w:p w14:paraId="3AFB6FE4"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5B0058CA"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La consulta de mérito y sus resultados son válidos, ya que no se desvirtúa dicha presunción en autos, por lo que se considera que no es </w:t>
      </w:r>
      <w:r w:rsidRPr="00112CDE">
        <w:rPr>
          <w:rFonts w:ascii="Arial" w:eastAsia="Times New Roman" w:hAnsi="Arial" w:cs="Arial"/>
          <w:sz w:val="28"/>
          <w:szCs w:val="24"/>
          <w:lang w:val="es-ES" w:eastAsia="es-ES"/>
        </w:rPr>
        <w:lastRenderedPageBreak/>
        <w:t xml:space="preserve">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federal; 8°, párrafo 1, y 12 del Convenio 169).</w:t>
      </w:r>
    </w:p>
    <w:p w14:paraId="375B2AD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112CDE">
        <w:rPr>
          <w:rFonts w:ascii="Arial" w:eastAsia="Times New Roman" w:hAnsi="Arial" w:cs="Arial"/>
          <w:sz w:val="28"/>
          <w:szCs w:val="24"/>
          <w:vertAlign w:val="superscript"/>
          <w:lang w:val="es-ES" w:eastAsia="es-ES"/>
        </w:rPr>
        <w:footnoteReference w:id="13"/>
      </w:r>
      <w:r w:rsidRPr="00112CDE">
        <w:rPr>
          <w:rFonts w:ascii="Arial" w:eastAsia="Times New Roman" w:hAnsi="Arial" w:cs="Arial"/>
          <w:sz w:val="28"/>
          <w:szCs w:val="24"/>
          <w:lang w:val="es-ES" w:eastAsia="es-ES"/>
        </w:rPr>
        <w:t xml:space="preserve"> sin que impere una asimilación forzada o la destrucción de su cultura propias de un Estado-nación asimilacionista y homogeneizador.</w:t>
      </w:r>
      <w:r w:rsidRPr="00112CDE">
        <w:rPr>
          <w:rFonts w:ascii="Arial" w:eastAsia="Times New Roman" w:hAnsi="Arial" w:cs="Arial"/>
          <w:sz w:val="28"/>
          <w:szCs w:val="24"/>
          <w:vertAlign w:val="superscript"/>
          <w:lang w:val="es-ES" w:eastAsia="es-ES"/>
        </w:rPr>
        <w:footnoteReference w:id="14"/>
      </w:r>
      <w:r w:rsidRPr="00112CDE">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112CDE">
        <w:rPr>
          <w:rFonts w:ascii="Arial" w:eastAsia="Times New Roman" w:hAnsi="Arial" w:cs="Arial"/>
          <w:sz w:val="28"/>
          <w:szCs w:val="24"/>
          <w:vertAlign w:val="superscript"/>
          <w:lang w:val="es-ES" w:eastAsia="es-ES"/>
        </w:rPr>
        <w:footnoteReference w:id="15"/>
      </w:r>
    </w:p>
    <w:p w14:paraId="3F87D57F"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federal, las garantías individuales, los derechos humanos y, de manera relevante, la dignidad e integridad de las mujeres, lo cual, se insiste, no está acreditado en autos. La costumbre indígena, luego, el derecho </w:t>
      </w:r>
      <w:r w:rsidRPr="00112CDE">
        <w:rPr>
          <w:rFonts w:ascii="Arial" w:eastAsia="Times New Roman" w:hAnsi="Arial" w:cs="Arial"/>
          <w:sz w:val="28"/>
          <w:szCs w:val="24"/>
          <w:lang w:val="es-ES" w:eastAsia="es-ES"/>
        </w:rPr>
        <w:lastRenderedPageBreak/>
        <w:t>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59163CFB" w14:textId="77777777" w:rsidR="00112CDE" w:rsidRPr="00112CDE" w:rsidRDefault="00112CDE" w:rsidP="00112CDE">
      <w:pPr>
        <w:spacing w:before="240" w:after="0" w:line="360" w:lineRule="auto"/>
        <w:jc w:val="both"/>
        <w:rPr>
          <w:rFonts w:ascii="Arial" w:eastAsia="Times New Roman" w:hAnsi="Arial" w:cs="Arial"/>
          <w:sz w:val="28"/>
          <w:szCs w:val="24"/>
          <w:lang w:val="es-ES" w:eastAsia="es-ES"/>
        </w:rPr>
      </w:pPr>
      <w:r w:rsidRPr="00112CDE">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112CDE">
          <w:rPr>
            <w:rFonts w:ascii="Arial" w:eastAsia="Times New Roman" w:hAnsi="Arial" w:cs="Arial"/>
            <w:sz w:val="28"/>
            <w:szCs w:val="24"/>
            <w:lang w:val="es-ES" w:eastAsia="es-ES"/>
          </w:rPr>
          <w:t>la Constitución</w:t>
        </w:r>
      </w:smartTag>
      <w:r w:rsidRPr="00112CDE">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112CDE">
          <w:rPr>
            <w:rFonts w:ascii="Arial" w:eastAsia="Times New Roman" w:hAnsi="Arial" w:cs="Arial"/>
            <w:sz w:val="28"/>
            <w:szCs w:val="24"/>
            <w:lang w:val="es-ES" w:eastAsia="es-ES"/>
          </w:rPr>
          <w:t>la Declaración</w:t>
        </w:r>
      </w:smartTag>
      <w:r w:rsidRPr="00112CDE">
        <w:rPr>
          <w:rFonts w:ascii="Arial" w:eastAsia="Times New Roman" w:hAnsi="Arial" w:cs="Arial"/>
          <w:sz w:val="28"/>
          <w:szCs w:val="24"/>
          <w:lang w:val="es-ES" w:eastAsia="es-ES"/>
        </w:rPr>
        <w:t xml:space="preserve"> de las Naciones Unidas sobre Derechos de los Pueblos Indígenas.</w:t>
      </w:r>
    </w:p>
    <w:p w14:paraId="452E4CD7" w14:textId="77777777" w:rsidR="00112CDE" w:rsidRPr="00112CDE" w:rsidRDefault="00112CDE" w:rsidP="00112CDE">
      <w:pPr>
        <w:spacing w:after="0" w:line="360" w:lineRule="auto"/>
        <w:jc w:val="both"/>
        <w:rPr>
          <w:rFonts w:ascii="Arial" w:hAnsi="Arial" w:cs="Arial"/>
          <w:sz w:val="28"/>
          <w:szCs w:val="28"/>
          <w:lang w:val="es-ES" w:eastAsia="es-ES"/>
        </w:rPr>
      </w:pPr>
    </w:p>
    <w:p w14:paraId="1C469DEA"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Consecuentemente, ante lo infundado e inoperante de los agravios hechos valer, lo procedente es confirmar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 y, en la materia de la impugnación, los resultados de la consulta. </w:t>
      </w:r>
    </w:p>
    <w:p w14:paraId="5C24CA43" w14:textId="77777777" w:rsidR="00112CDE" w:rsidRPr="00112CDE" w:rsidRDefault="00112CDE" w:rsidP="00112CDE">
      <w:pPr>
        <w:spacing w:after="0" w:line="360" w:lineRule="auto"/>
        <w:jc w:val="both"/>
        <w:rPr>
          <w:rFonts w:ascii="Arial" w:hAnsi="Arial" w:cs="Arial"/>
          <w:sz w:val="28"/>
          <w:szCs w:val="28"/>
          <w:lang w:val="es-ES" w:eastAsia="es-ES"/>
        </w:rPr>
      </w:pPr>
    </w:p>
    <w:p w14:paraId="0A704549" w14:textId="77777777" w:rsidR="00112CDE" w:rsidRPr="00112CDE" w:rsidRDefault="00112CDE" w:rsidP="00112CDE">
      <w:pPr>
        <w:spacing w:after="0" w:line="360" w:lineRule="auto"/>
        <w:jc w:val="both"/>
        <w:rPr>
          <w:rFonts w:ascii="Arial" w:hAnsi="Arial" w:cs="Arial"/>
          <w:sz w:val="28"/>
          <w:szCs w:val="28"/>
          <w:lang w:val="es-ES" w:eastAsia="es-ES"/>
        </w:rPr>
      </w:pPr>
      <w:r w:rsidRPr="00112CDE">
        <w:rPr>
          <w:rFonts w:ascii="Arial" w:hAnsi="Arial" w:cs="Arial"/>
          <w:sz w:val="28"/>
          <w:szCs w:val="28"/>
          <w:lang w:val="es-ES" w:eastAsia="es-ES"/>
        </w:rPr>
        <w:t xml:space="preserve">Por lo expuesto y fundado se </w:t>
      </w:r>
    </w:p>
    <w:p w14:paraId="101EA5F0" w14:textId="77777777" w:rsidR="00112CDE" w:rsidRPr="00112CDE" w:rsidRDefault="00112CDE" w:rsidP="00112CDE">
      <w:pPr>
        <w:spacing w:after="0" w:line="360" w:lineRule="auto"/>
        <w:jc w:val="both"/>
        <w:rPr>
          <w:rFonts w:ascii="Arial" w:hAnsi="Arial" w:cs="Arial"/>
          <w:b/>
          <w:sz w:val="28"/>
          <w:szCs w:val="28"/>
          <w:lang w:val="es-ES" w:eastAsia="es-ES"/>
        </w:rPr>
      </w:pPr>
    </w:p>
    <w:p w14:paraId="02D0A64F" w14:textId="77777777" w:rsidR="00112CDE" w:rsidRPr="00112CDE" w:rsidRDefault="00112CDE" w:rsidP="00112CDE">
      <w:pPr>
        <w:spacing w:before="100" w:beforeAutospacing="1" w:after="100" w:afterAutospacing="1" w:line="360" w:lineRule="auto"/>
        <w:jc w:val="center"/>
        <w:rPr>
          <w:rFonts w:ascii="Arial" w:hAnsi="Arial" w:cs="Arial"/>
          <w:b/>
          <w:sz w:val="28"/>
          <w:szCs w:val="28"/>
          <w:lang w:val="es-ES" w:eastAsia="es-ES"/>
        </w:rPr>
      </w:pPr>
      <w:r w:rsidRPr="00112CDE">
        <w:rPr>
          <w:rFonts w:ascii="Arial" w:hAnsi="Arial" w:cs="Arial"/>
          <w:b/>
          <w:sz w:val="28"/>
          <w:szCs w:val="28"/>
          <w:lang w:val="es-ES" w:eastAsia="es-ES"/>
        </w:rPr>
        <w:t xml:space="preserve">R E S U E L V E </w:t>
      </w:r>
    </w:p>
    <w:p w14:paraId="1988C811" w14:textId="77777777" w:rsidR="00112CDE" w:rsidRPr="00112CDE" w:rsidRDefault="00112CDE" w:rsidP="00112CDE">
      <w:pPr>
        <w:spacing w:before="100" w:beforeAutospacing="1" w:after="100" w:afterAutospacing="1" w:line="360" w:lineRule="auto"/>
        <w:jc w:val="center"/>
        <w:rPr>
          <w:rFonts w:ascii="Arial" w:hAnsi="Arial" w:cs="Arial"/>
          <w:b/>
          <w:sz w:val="28"/>
          <w:szCs w:val="28"/>
          <w:lang w:val="es-ES" w:eastAsia="es-ES"/>
        </w:rPr>
      </w:pPr>
    </w:p>
    <w:p w14:paraId="2F7003D4"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b/>
          <w:sz w:val="28"/>
          <w:szCs w:val="28"/>
          <w:lang w:val="es-ES" w:eastAsia="es-ES"/>
        </w:rPr>
        <w:t>PRIMERO.</w:t>
      </w:r>
      <w:r w:rsidRPr="00112CDE">
        <w:rPr>
          <w:rFonts w:ascii="Arial" w:hAnsi="Arial" w:cs="Arial"/>
          <w:sz w:val="28"/>
          <w:szCs w:val="28"/>
          <w:lang w:val="es-ES" w:eastAsia="es-ES"/>
        </w:rPr>
        <w:t xml:space="preserve"> Se </w:t>
      </w:r>
      <w:r w:rsidRPr="00112CDE">
        <w:rPr>
          <w:rFonts w:ascii="Arial" w:hAnsi="Arial" w:cs="Arial"/>
          <w:b/>
          <w:sz w:val="28"/>
          <w:szCs w:val="28"/>
          <w:lang w:val="es-ES" w:eastAsia="es-ES"/>
        </w:rPr>
        <w:t>confirma</w:t>
      </w:r>
      <w:r w:rsidRPr="00112CDE">
        <w:rPr>
          <w:rFonts w:ascii="Arial" w:hAnsi="Arial" w:cs="Arial"/>
          <w:sz w:val="28"/>
          <w:szCs w:val="28"/>
          <w:lang w:val="es-ES" w:eastAsia="es-ES"/>
        </w:rPr>
        <w:t xml:space="preserve"> el Informe que rinde la Comisión Especial para dar seguimiento a la resolución emitida por la Sala Superior del Tribunal Electoral del Poder Judicial de la Federación dentro del juicio para la protección de los derechos político-electorales del ciudadano, número SUP-JDC-9167/2011</w:t>
      </w:r>
    </w:p>
    <w:p w14:paraId="774FA9B7" w14:textId="77777777" w:rsidR="00112CDE" w:rsidRPr="00112CDE" w:rsidRDefault="00112CDE" w:rsidP="00112CDE">
      <w:pPr>
        <w:spacing w:before="100" w:beforeAutospacing="1" w:after="100" w:afterAutospacing="1" w:line="360" w:lineRule="auto"/>
        <w:rPr>
          <w:rFonts w:ascii="Arial" w:hAnsi="Arial" w:cs="Arial"/>
          <w:sz w:val="28"/>
          <w:szCs w:val="28"/>
          <w:lang w:val="es-ES" w:eastAsia="es-ES"/>
        </w:rPr>
      </w:pPr>
    </w:p>
    <w:p w14:paraId="462EB92E"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b/>
          <w:sz w:val="28"/>
          <w:szCs w:val="28"/>
          <w:lang w:val="es-ES" w:eastAsia="es-ES"/>
        </w:rPr>
        <w:t xml:space="preserve">SEGUNDO. </w:t>
      </w:r>
      <w:r w:rsidRPr="00112CDE">
        <w:rPr>
          <w:rFonts w:ascii="Arial" w:hAnsi="Arial" w:cs="Arial"/>
          <w:sz w:val="28"/>
          <w:szCs w:val="28"/>
          <w:lang w:val="es-ES" w:eastAsia="es-ES"/>
        </w:rPr>
        <w:t xml:space="preserve">En la </w:t>
      </w:r>
      <w:r w:rsidRPr="00112CDE">
        <w:rPr>
          <w:rFonts w:ascii="Arial" w:hAnsi="Arial" w:cs="Arial"/>
          <w:b/>
          <w:sz w:val="28"/>
          <w:szCs w:val="28"/>
          <w:lang w:val="es-ES" w:eastAsia="es-ES"/>
        </w:rPr>
        <w:t>materia de la impugnación</w:t>
      </w:r>
      <w:r w:rsidRPr="00112CDE">
        <w:rPr>
          <w:rFonts w:ascii="Arial" w:hAnsi="Arial" w:cs="Arial"/>
          <w:sz w:val="28"/>
          <w:szCs w:val="28"/>
          <w:lang w:val="es-ES" w:eastAsia="es-ES"/>
        </w:rPr>
        <w:t xml:space="preserve">, se </w:t>
      </w:r>
      <w:r w:rsidRPr="00112CDE">
        <w:rPr>
          <w:rFonts w:ascii="Arial" w:hAnsi="Arial" w:cs="Arial"/>
          <w:b/>
          <w:sz w:val="28"/>
          <w:szCs w:val="28"/>
          <w:lang w:val="es-ES" w:eastAsia="es-ES"/>
        </w:rPr>
        <w:t xml:space="preserve">confirman </w:t>
      </w:r>
      <w:r w:rsidRPr="00112CDE">
        <w:rPr>
          <w:rFonts w:ascii="Arial" w:hAnsi="Arial" w:cs="Arial"/>
          <w:sz w:val="28"/>
          <w:szCs w:val="28"/>
          <w:lang w:val="es-ES" w:eastAsia="es-ES"/>
        </w:rPr>
        <w:t xml:space="preserve">los resultados de la consulta consignados en el Informe de resultados de la Consulta en cumplimiento a lo dispuesto en el considerando noveno inciso b), punto 1, de la resolución de fecha 2 de noviembre de 2011, dictada dentro del Juicio para la Protección de los Derechos Político Electorales del Ciudadano, número SUP-JDC-91672011. </w:t>
      </w:r>
    </w:p>
    <w:p w14:paraId="0983028A"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p>
    <w:p w14:paraId="02052009"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Univers" w:eastAsia="Times New Roman" w:hAnsi="Univers" w:cs="Times New Roman"/>
          <w:b/>
          <w:sz w:val="28"/>
          <w:szCs w:val="28"/>
          <w:lang w:val="es-ES" w:eastAsia="es-ES"/>
        </w:rPr>
        <w:t>NOTIFÍQUESE</w:t>
      </w:r>
      <w:r w:rsidRPr="00112CDE">
        <w:rPr>
          <w:rFonts w:ascii="Univers" w:eastAsia="Times New Roman" w:hAnsi="Univers" w:cs="Times New Roman"/>
          <w:sz w:val="28"/>
          <w:szCs w:val="28"/>
          <w:lang w:val="es-ES" w:eastAsia="es-ES"/>
        </w:rPr>
        <w:t xml:space="preserve">, </w:t>
      </w:r>
      <w:r w:rsidRPr="00112CDE">
        <w:rPr>
          <w:rFonts w:ascii="Arial" w:eastAsia="Times New Roman" w:hAnsi="Arial" w:cs="Arial"/>
          <w:b/>
          <w:sz w:val="28"/>
          <w:szCs w:val="28"/>
          <w:lang w:val="es-ES" w:eastAsia="es-ES"/>
        </w:rPr>
        <w:t>por estrados,</w:t>
      </w:r>
      <w:r w:rsidRPr="00112CDE">
        <w:rPr>
          <w:rFonts w:ascii="Arial" w:eastAsia="Times New Roman" w:hAnsi="Arial" w:cs="Arial"/>
          <w:sz w:val="28"/>
          <w:szCs w:val="28"/>
          <w:lang w:val="es-ES" w:eastAsia="es-ES"/>
        </w:rPr>
        <w:t xml:space="preserve"> a los promoventes, por así haberlo solicitado en su escrito de demanda; por </w:t>
      </w:r>
      <w:r w:rsidRPr="00112CDE">
        <w:rPr>
          <w:rFonts w:ascii="Arial" w:eastAsia="Times New Roman" w:hAnsi="Arial" w:cs="Arial"/>
          <w:b/>
          <w:sz w:val="28"/>
          <w:szCs w:val="28"/>
          <w:lang w:val="es-ES" w:eastAsia="es-ES"/>
        </w:rPr>
        <w:t>oficio,</w:t>
      </w:r>
      <w:r w:rsidRPr="00112CDE">
        <w:rPr>
          <w:rFonts w:ascii="Arial" w:eastAsia="Times New Roman" w:hAnsi="Arial" w:cs="Arial"/>
          <w:sz w:val="28"/>
          <w:szCs w:val="28"/>
          <w:lang w:val="es-ES" w:eastAsia="es-ES"/>
        </w:rPr>
        <w:t xml:space="preserve"> al Consejo General del Instituto Electoral de Michoacán, y </w:t>
      </w:r>
      <w:r w:rsidRPr="00112CDE">
        <w:rPr>
          <w:rFonts w:ascii="Arial" w:eastAsia="Times New Roman" w:hAnsi="Arial" w:cs="Arial"/>
          <w:b/>
          <w:sz w:val="28"/>
          <w:szCs w:val="28"/>
          <w:lang w:val="es-ES" w:eastAsia="es-ES"/>
        </w:rPr>
        <w:t>por estrados,</w:t>
      </w:r>
      <w:r w:rsidRPr="00112CDE">
        <w:rPr>
          <w:rFonts w:ascii="Arial" w:eastAsia="Times New Roman" w:hAnsi="Arial" w:cs="Arial"/>
          <w:sz w:val="28"/>
          <w:szCs w:val="28"/>
          <w:lang w:val="es-ES" w:eastAsia="es-ES"/>
        </w:rPr>
        <w:t xml:space="preserve"> a los demás interesados. Lo anterior, con apoyo en los artículos 26, párrafo 3, 27 y 29, apartado 5, de </w:t>
      </w:r>
      <w:smartTag w:uri="urn:schemas-microsoft-com:office:smarttags" w:element="PersonName">
        <w:smartTagPr>
          <w:attr w:name="ProductID" w:val="la Ley General"/>
        </w:smartTagPr>
        <w:r w:rsidRPr="00112CDE">
          <w:rPr>
            <w:rFonts w:ascii="Arial" w:eastAsia="Times New Roman" w:hAnsi="Arial" w:cs="Arial"/>
            <w:sz w:val="28"/>
            <w:szCs w:val="28"/>
            <w:lang w:val="es-ES" w:eastAsia="es-ES"/>
          </w:rPr>
          <w:t>la Ley General</w:t>
        </w:r>
      </w:smartTag>
      <w:r w:rsidRPr="00112CDE">
        <w:rPr>
          <w:rFonts w:ascii="Arial" w:eastAsia="Times New Roman" w:hAnsi="Arial" w:cs="Arial"/>
          <w:sz w:val="28"/>
          <w:szCs w:val="28"/>
          <w:lang w:val="es-ES" w:eastAsia="es-ES"/>
        </w:rPr>
        <w:t xml:space="preserve"> del Sistema de Medios de </w:t>
      </w:r>
      <w:r w:rsidRPr="00112CDE">
        <w:rPr>
          <w:rFonts w:ascii="Arial" w:eastAsia="Times New Roman" w:hAnsi="Arial" w:cs="Arial"/>
          <w:sz w:val="28"/>
          <w:szCs w:val="28"/>
          <w:lang w:val="es-ES" w:eastAsia="es-ES"/>
        </w:rPr>
        <w:lastRenderedPageBreak/>
        <w:t xml:space="preserve">Impugnación. Asimismo, hágase del conocimiento público en la página oficial de Internet de este Tribunal Electoral. </w:t>
      </w:r>
    </w:p>
    <w:p w14:paraId="19AA99B7" w14:textId="77777777" w:rsidR="00112CDE" w:rsidRPr="00112CDE" w:rsidRDefault="00112CDE" w:rsidP="00112CDE">
      <w:pPr>
        <w:spacing w:before="100" w:beforeAutospacing="1" w:after="100" w:afterAutospacing="1" w:line="360" w:lineRule="auto"/>
        <w:jc w:val="both"/>
        <w:rPr>
          <w:rFonts w:ascii="Arial" w:hAnsi="Arial" w:cs="Arial"/>
          <w:sz w:val="28"/>
          <w:szCs w:val="28"/>
          <w:lang w:eastAsia="es-ES"/>
        </w:rPr>
      </w:pPr>
    </w:p>
    <w:p w14:paraId="40D7CDE9" w14:textId="77777777" w:rsidR="00112CDE" w:rsidRPr="00112CDE" w:rsidRDefault="00112CDE" w:rsidP="00112CDE">
      <w:pPr>
        <w:spacing w:before="100" w:beforeAutospacing="1" w:after="100" w:afterAutospacing="1" w:line="360" w:lineRule="auto"/>
        <w:jc w:val="both"/>
        <w:rPr>
          <w:rFonts w:ascii="Arial" w:hAnsi="Arial" w:cs="Arial"/>
          <w:sz w:val="28"/>
          <w:szCs w:val="28"/>
          <w:lang w:val="es-ES" w:eastAsia="es-ES"/>
        </w:rPr>
      </w:pPr>
      <w:r w:rsidRPr="00112CDE">
        <w:rPr>
          <w:rFonts w:ascii="Arial" w:hAnsi="Arial" w:cs="Arial"/>
          <w:sz w:val="28"/>
          <w:szCs w:val="28"/>
          <w:lang w:val="es-ES" w:eastAsia="es-ES"/>
        </w:rPr>
        <w:t>En su oportunidad, devuélvanse las constancias pertinentes y, acto seguido, archívese el expediente como asunto total y definitivamente concluido.</w:t>
      </w:r>
    </w:p>
    <w:p w14:paraId="3203389D" w14:textId="77777777" w:rsidR="00112CDE" w:rsidRPr="00112CDE" w:rsidRDefault="00112CDE" w:rsidP="00112CDE">
      <w:pPr>
        <w:spacing w:before="100" w:beforeAutospacing="1" w:after="100" w:afterAutospacing="1" w:line="360" w:lineRule="auto"/>
        <w:rPr>
          <w:rFonts w:ascii="Arial" w:hAnsi="Arial" w:cs="Arial"/>
          <w:sz w:val="28"/>
          <w:szCs w:val="28"/>
          <w:lang w:val="es-ES" w:eastAsia="es-ES"/>
        </w:rPr>
      </w:pPr>
    </w:p>
    <w:p w14:paraId="409FB820"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As</w:t>
      </w:r>
      <w:r w:rsidRPr="00112CDE">
        <w:rPr>
          <w:rFonts w:ascii="Arial" w:eastAsia="Times New Roman" w:hAnsi="Arial" w:cs="Arial"/>
          <w:color w:val="000000"/>
          <w:sz w:val="28"/>
          <w:szCs w:val="28"/>
          <w:lang w:val="es-ES" w:eastAsia="es-ES"/>
        </w:rPr>
        <w:t xml:space="preserve">í por unanimidad </w:t>
      </w:r>
      <w:r w:rsidRPr="00112CDE">
        <w:rPr>
          <w:rFonts w:ascii="Arial" w:eastAsia="Times New Roman" w:hAnsi="Arial" w:cs="Arial"/>
          <w:sz w:val="28"/>
          <w:szCs w:val="28"/>
          <w:lang w:val="es-ES" w:eastAsia="es-ES"/>
        </w:rPr>
        <w:t>lo resolvieron los Magistrados Electorales que integran la Sala Superior del Tribunal Electoral del Poder Judicial de la Federación, en ausencia de los Magistrados Manuel González Oropeza y Salvador Olimpo Nava Gomar</w:t>
      </w:r>
      <w:r w:rsidRPr="00112CDE">
        <w:rPr>
          <w:rFonts w:ascii="Arial" w:eastAsia="Times New Roman" w:hAnsi="Arial" w:cs="Arial"/>
          <w:bCs/>
          <w:sz w:val="28"/>
          <w:szCs w:val="28"/>
          <w:lang w:val="es-ES" w:eastAsia="es-ES"/>
        </w:rPr>
        <w:t>. En razón de la ausencia de éste último, hace suyo el proyecto el Magistrado Presidente Alejandro Luna Ramos. Con el voto razonado del Magistrado Flavio Galván Rivera. Lo anterior</w:t>
      </w:r>
      <w:r w:rsidRPr="00112CDE">
        <w:rPr>
          <w:rFonts w:ascii="Arial" w:eastAsia="Times New Roman" w:hAnsi="Arial" w:cs="Arial"/>
          <w:sz w:val="28"/>
          <w:szCs w:val="28"/>
          <w:lang w:val="es-ES" w:eastAsia="es-ES"/>
        </w:rPr>
        <w:t xml:space="preserve"> ante el Secretario General de Acuerdos que autoriza y da fe.</w:t>
      </w:r>
    </w:p>
    <w:p w14:paraId="4A677C57"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p>
    <w:tbl>
      <w:tblPr>
        <w:tblW w:w="8055" w:type="dxa"/>
        <w:jc w:val="center"/>
        <w:tblCellSpacing w:w="0" w:type="dxa"/>
        <w:tblCellMar>
          <w:top w:w="60" w:type="dxa"/>
          <w:left w:w="60" w:type="dxa"/>
          <w:bottom w:w="60" w:type="dxa"/>
          <w:right w:w="60" w:type="dxa"/>
        </w:tblCellMar>
        <w:tblLook w:val="04A0" w:firstRow="1" w:lastRow="0" w:firstColumn="1" w:lastColumn="0" w:noHBand="0" w:noVBand="1"/>
      </w:tblPr>
      <w:tblGrid>
        <w:gridCol w:w="8055"/>
      </w:tblGrid>
      <w:tr w:rsidR="00112CDE" w:rsidRPr="00112CDE" w14:paraId="03713D8B" w14:textId="77777777" w:rsidTr="00112CDE">
        <w:trPr>
          <w:tblCellSpacing w:w="0" w:type="dxa"/>
          <w:jc w:val="center"/>
        </w:trPr>
        <w:tc>
          <w:tcPr>
            <w:tcW w:w="0" w:type="auto"/>
            <w:hideMark/>
          </w:tcPr>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112CDE" w:rsidRPr="00112CDE" w14:paraId="591916B2" w14:textId="77777777">
              <w:trPr>
                <w:tblCellSpacing w:w="0" w:type="dxa"/>
                <w:jc w:val="center"/>
              </w:trPr>
              <w:tc>
                <w:tcPr>
                  <w:tcW w:w="0" w:type="auto"/>
                  <w:gridSpan w:val="2"/>
                </w:tcPr>
                <w:p w14:paraId="7F19F1D7" w14:textId="77777777" w:rsidR="00112CDE" w:rsidRPr="00112CDE" w:rsidRDefault="00112CDE" w:rsidP="00112CDE">
                  <w:pPr>
                    <w:spacing w:after="0" w:line="240" w:lineRule="auto"/>
                    <w:jc w:val="center"/>
                    <w:rPr>
                      <w:rFonts w:ascii="Arial" w:hAnsi="Arial" w:cs="Arial"/>
                      <w:b/>
                      <w:bCs/>
                      <w:sz w:val="27"/>
                      <w:szCs w:val="27"/>
                      <w:lang w:val="pt-BR" w:eastAsia="es-ES"/>
                    </w:rPr>
                  </w:pPr>
                  <w:r w:rsidRPr="00112CDE">
                    <w:rPr>
                      <w:rFonts w:ascii="Arial" w:hAnsi="Arial" w:cs="Arial"/>
                      <w:b/>
                      <w:bCs/>
                      <w:sz w:val="27"/>
                      <w:szCs w:val="27"/>
                      <w:lang w:val="pt-BR" w:eastAsia="es-ES"/>
                    </w:rPr>
                    <w:t xml:space="preserve">MAGISTRADO PRESIDENTE </w:t>
                  </w:r>
                </w:p>
                <w:p w14:paraId="215FB5F3" w14:textId="77777777" w:rsidR="00112CDE" w:rsidRPr="00112CDE" w:rsidRDefault="00112CDE" w:rsidP="00112CDE">
                  <w:pPr>
                    <w:spacing w:after="0" w:line="240" w:lineRule="auto"/>
                    <w:jc w:val="center"/>
                    <w:rPr>
                      <w:rFonts w:ascii="Arial" w:hAnsi="Arial" w:cs="Arial"/>
                      <w:b/>
                      <w:bCs/>
                      <w:sz w:val="27"/>
                      <w:szCs w:val="27"/>
                      <w:lang w:val="pt-BR" w:eastAsia="es-ES"/>
                    </w:rPr>
                  </w:pPr>
                </w:p>
                <w:p w14:paraId="6FD3F408" w14:textId="77777777" w:rsidR="00112CDE" w:rsidRPr="00112CDE" w:rsidRDefault="00112CDE" w:rsidP="00112CDE">
                  <w:pPr>
                    <w:spacing w:after="0" w:line="240" w:lineRule="auto"/>
                    <w:jc w:val="center"/>
                    <w:rPr>
                      <w:rFonts w:ascii="Arial" w:hAnsi="Arial" w:cs="Arial"/>
                      <w:b/>
                      <w:bCs/>
                      <w:sz w:val="27"/>
                      <w:szCs w:val="27"/>
                      <w:lang w:val="pt-BR" w:eastAsia="es-ES"/>
                    </w:rPr>
                  </w:pPr>
                </w:p>
                <w:p w14:paraId="3145BF0F" w14:textId="77777777" w:rsidR="00112CDE" w:rsidRPr="00112CDE" w:rsidRDefault="00112CDE" w:rsidP="00112CDE">
                  <w:pPr>
                    <w:spacing w:after="0" w:line="240" w:lineRule="auto"/>
                    <w:jc w:val="center"/>
                    <w:rPr>
                      <w:rFonts w:ascii="Arial" w:hAnsi="Arial" w:cs="Arial"/>
                      <w:b/>
                      <w:bCs/>
                      <w:sz w:val="27"/>
                      <w:szCs w:val="27"/>
                      <w:lang w:val="pt-BR" w:eastAsia="es-ES"/>
                    </w:rPr>
                  </w:pPr>
                </w:p>
                <w:p w14:paraId="5BBF6881" w14:textId="77777777" w:rsidR="00112CDE" w:rsidRPr="00112CDE" w:rsidRDefault="00112CDE" w:rsidP="00112CDE">
                  <w:pPr>
                    <w:spacing w:after="0" w:line="240" w:lineRule="auto"/>
                    <w:jc w:val="center"/>
                    <w:rPr>
                      <w:rFonts w:ascii="Arial" w:hAnsi="Arial" w:cs="Arial"/>
                      <w:sz w:val="27"/>
                      <w:szCs w:val="27"/>
                      <w:lang w:val="es-ES" w:eastAsia="es-ES"/>
                    </w:rPr>
                  </w:pPr>
                  <w:r w:rsidRPr="00112CDE">
                    <w:rPr>
                      <w:rFonts w:ascii="Arial" w:hAnsi="Arial" w:cs="Arial"/>
                      <w:b/>
                      <w:bCs/>
                      <w:sz w:val="27"/>
                      <w:szCs w:val="27"/>
                      <w:lang w:val="pt-BR" w:eastAsia="es-ES"/>
                    </w:rPr>
                    <w:t>ALEJANDRO LUNA RAMOS</w:t>
                  </w:r>
                </w:p>
              </w:tc>
            </w:tr>
            <w:tr w:rsidR="00112CDE" w:rsidRPr="00112CDE" w14:paraId="6AD13D46" w14:textId="77777777">
              <w:trPr>
                <w:tblCellSpacing w:w="0" w:type="dxa"/>
                <w:jc w:val="center"/>
              </w:trPr>
              <w:tc>
                <w:tcPr>
                  <w:tcW w:w="0" w:type="auto"/>
                </w:tcPr>
                <w:p w14:paraId="328891D7"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C4FC384"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5B0C73B2"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07BF5E37"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MAGISTRADA</w:t>
                  </w:r>
                </w:p>
                <w:p w14:paraId="538E22B2"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0ED5E1C8"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E436456"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A6D174D"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lastRenderedPageBreak/>
                    <w:t xml:space="preserve">MARÍA DEL </w:t>
                  </w:r>
                  <w:smartTag w:uri="urn:schemas-microsoft-com:office:smarttags" w:element="PersonName">
                    <w:smartTagPr>
                      <w:attr w:name="ProductID" w:val="CARMEN ALANIS"/>
                    </w:smartTagPr>
                    <w:r w:rsidRPr="00112CDE">
                      <w:rPr>
                        <w:rFonts w:ascii="Arial" w:hAnsi="Arial" w:cs="Arial"/>
                        <w:b/>
                        <w:bCs/>
                        <w:sz w:val="27"/>
                        <w:szCs w:val="27"/>
                        <w:lang w:val="es-ES" w:eastAsia="es-ES"/>
                      </w:rPr>
                      <w:t>CARMEN ALANIS</w:t>
                    </w:r>
                  </w:smartTag>
                  <w:r w:rsidRPr="00112CDE">
                    <w:rPr>
                      <w:rFonts w:ascii="Arial" w:hAnsi="Arial" w:cs="Arial"/>
                      <w:b/>
                      <w:bCs/>
                      <w:sz w:val="27"/>
                      <w:szCs w:val="27"/>
                      <w:lang w:val="es-ES" w:eastAsia="es-ES"/>
                    </w:rPr>
                    <w:t xml:space="preserve"> FIGUEROA</w:t>
                  </w:r>
                </w:p>
                <w:p w14:paraId="0623B992" w14:textId="77777777" w:rsidR="00112CDE" w:rsidRPr="00112CDE" w:rsidRDefault="00112CDE" w:rsidP="00112CDE">
                  <w:pPr>
                    <w:spacing w:after="0" w:line="240" w:lineRule="auto"/>
                    <w:jc w:val="center"/>
                    <w:rPr>
                      <w:rFonts w:ascii="Arial" w:hAnsi="Arial" w:cs="Arial"/>
                      <w:b/>
                      <w:bCs/>
                      <w:sz w:val="27"/>
                      <w:szCs w:val="27"/>
                      <w:lang w:val="es-ES" w:eastAsia="es-ES"/>
                    </w:rPr>
                  </w:pPr>
                </w:p>
              </w:tc>
              <w:tc>
                <w:tcPr>
                  <w:tcW w:w="0" w:type="auto"/>
                </w:tcPr>
                <w:p w14:paraId="2392CC4A"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51B3F9D7"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00848779"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774DE2AD"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MAGISTRADO</w:t>
                  </w:r>
                </w:p>
                <w:p w14:paraId="01FE101F"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0ABD2B4A"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163267F1"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26CA398C"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 xml:space="preserve">CONSTANCIO CARRASCO </w:t>
                  </w:r>
                </w:p>
                <w:p w14:paraId="370E7282"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lastRenderedPageBreak/>
                    <w:t>DAZA</w:t>
                  </w:r>
                </w:p>
                <w:p w14:paraId="404BC1BA"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553CC4C" w14:textId="77777777" w:rsidR="00112CDE" w:rsidRPr="00112CDE" w:rsidRDefault="00112CDE" w:rsidP="00112CDE">
                  <w:pPr>
                    <w:spacing w:after="0" w:line="240" w:lineRule="auto"/>
                    <w:jc w:val="center"/>
                    <w:rPr>
                      <w:rFonts w:ascii="Arial" w:hAnsi="Arial" w:cs="Arial"/>
                      <w:b/>
                      <w:bCs/>
                      <w:sz w:val="27"/>
                      <w:szCs w:val="27"/>
                      <w:lang w:val="es-ES" w:eastAsia="es-ES"/>
                    </w:rPr>
                  </w:pPr>
                </w:p>
              </w:tc>
            </w:tr>
            <w:tr w:rsidR="00112CDE" w:rsidRPr="00112CDE" w14:paraId="6266296D" w14:textId="77777777">
              <w:trPr>
                <w:tblCellSpacing w:w="0" w:type="dxa"/>
                <w:jc w:val="center"/>
              </w:trPr>
              <w:tc>
                <w:tcPr>
                  <w:tcW w:w="2500" w:type="pct"/>
                </w:tcPr>
                <w:p w14:paraId="78289313"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lastRenderedPageBreak/>
                    <w:t>MAGISTRADO</w:t>
                  </w:r>
                </w:p>
                <w:p w14:paraId="479F286D"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FDEC66C"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606EFB7E" w14:textId="77777777" w:rsidR="00112CDE" w:rsidRPr="00112CDE" w:rsidRDefault="00112CDE" w:rsidP="00112CDE">
                  <w:pPr>
                    <w:spacing w:after="0" w:line="240" w:lineRule="auto"/>
                    <w:jc w:val="center"/>
                    <w:rPr>
                      <w:rFonts w:ascii="Arial" w:hAnsi="Arial" w:cs="Arial"/>
                      <w:b/>
                      <w:bCs/>
                      <w:sz w:val="27"/>
                      <w:szCs w:val="27"/>
                      <w:lang w:val="es-ES" w:eastAsia="es-ES"/>
                    </w:rPr>
                  </w:pPr>
                  <w:smartTag w:uri="urn:schemas-microsoft-com:office:smarttags" w:element="PersonName">
                    <w:smartTagPr>
                      <w:attr w:name="ProductID" w:val="FLAVIO GALV￁N"/>
                    </w:smartTagPr>
                    <w:r w:rsidRPr="00112CDE">
                      <w:rPr>
                        <w:rFonts w:ascii="Arial" w:hAnsi="Arial" w:cs="Arial"/>
                        <w:b/>
                        <w:bCs/>
                        <w:sz w:val="27"/>
                        <w:szCs w:val="27"/>
                        <w:lang w:val="es-ES" w:eastAsia="es-ES"/>
                      </w:rPr>
                      <w:t>FLAVIO GALVÁN</w:t>
                    </w:r>
                  </w:smartTag>
                  <w:r w:rsidRPr="00112CDE">
                    <w:rPr>
                      <w:rFonts w:ascii="Arial" w:hAnsi="Arial" w:cs="Arial"/>
                      <w:b/>
                      <w:bCs/>
                      <w:sz w:val="27"/>
                      <w:szCs w:val="27"/>
                      <w:lang w:val="es-ES" w:eastAsia="es-ES"/>
                    </w:rPr>
                    <w:t xml:space="preserve"> RIVERA</w:t>
                  </w:r>
                </w:p>
                <w:p w14:paraId="1CB2FDF2" w14:textId="77777777" w:rsidR="00112CDE" w:rsidRPr="00112CDE" w:rsidRDefault="00112CDE" w:rsidP="00112CDE">
                  <w:pPr>
                    <w:spacing w:after="0" w:line="240" w:lineRule="auto"/>
                    <w:jc w:val="center"/>
                    <w:rPr>
                      <w:rFonts w:ascii="Arial" w:hAnsi="Arial" w:cs="Arial"/>
                      <w:b/>
                      <w:bCs/>
                      <w:sz w:val="27"/>
                      <w:szCs w:val="27"/>
                      <w:lang w:val="es-ES" w:eastAsia="es-ES"/>
                    </w:rPr>
                  </w:pPr>
                </w:p>
              </w:tc>
              <w:tc>
                <w:tcPr>
                  <w:tcW w:w="2500" w:type="pct"/>
                </w:tcPr>
                <w:p w14:paraId="19C4F958"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MAGISTRADO</w:t>
                  </w:r>
                </w:p>
                <w:p w14:paraId="349E62EF"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B464CFB"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13041114"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PEDRO ESTEBAN PENAGOS LÓPEZ</w:t>
                  </w:r>
                </w:p>
                <w:p w14:paraId="1E0FE237" w14:textId="77777777" w:rsidR="00112CDE" w:rsidRPr="00112CDE" w:rsidRDefault="00112CDE" w:rsidP="00112CDE">
                  <w:pPr>
                    <w:spacing w:after="0" w:line="240" w:lineRule="auto"/>
                    <w:jc w:val="center"/>
                    <w:rPr>
                      <w:rFonts w:ascii="Arial" w:hAnsi="Arial" w:cs="Arial"/>
                      <w:sz w:val="27"/>
                      <w:szCs w:val="27"/>
                      <w:lang w:val="pt-BR" w:eastAsia="es-ES"/>
                    </w:rPr>
                  </w:pPr>
                </w:p>
              </w:tc>
            </w:tr>
            <w:tr w:rsidR="00112CDE" w:rsidRPr="00112CDE" w14:paraId="0FCB2DFF" w14:textId="77777777">
              <w:trPr>
                <w:cantSplit/>
                <w:tblCellSpacing w:w="0" w:type="dxa"/>
                <w:jc w:val="center"/>
              </w:trPr>
              <w:tc>
                <w:tcPr>
                  <w:tcW w:w="2500" w:type="pct"/>
                </w:tcPr>
                <w:p w14:paraId="04502573" w14:textId="77777777" w:rsidR="00112CDE" w:rsidRPr="00112CDE" w:rsidRDefault="00112CDE" w:rsidP="00112CDE">
                  <w:pPr>
                    <w:spacing w:after="0" w:line="240" w:lineRule="auto"/>
                    <w:jc w:val="center"/>
                    <w:rPr>
                      <w:rFonts w:ascii="Arial" w:hAnsi="Arial" w:cs="Arial"/>
                      <w:b/>
                      <w:bCs/>
                      <w:sz w:val="27"/>
                      <w:szCs w:val="27"/>
                      <w:lang w:val="pt-BR" w:eastAsia="es-ES"/>
                    </w:rPr>
                  </w:pPr>
                </w:p>
              </w:tc>
              <w:tc>
                <w:tcPr>
                  <w:tcW w:w="2500" w:type="pct"/>
                  <w:hideMark/>
                </w:tcPr>
                <w:p w14:paraId="11B96101" w14:textId="77777777" w:rsidR="00112CDE" w:rsidRPr="00112CDE" w:rsidRDefault="00112CDE" w:rsidP="00112CDE">
                  <w:pPr>
                    <w:spacing w:after="0" w:line="240" w:lineRule="auto"/>
                    <w:jc w:val="center"/>
                    <w:rPr>
                      <w:rFonts w:ascii="Times New Roman" w:hAnsi="Times New Roman" w:cs="Arial"/>
                      <w:sz w:val="27"/>
                      <w:szCs w:val="27"/>
                      <w:lang w:val="pt-BR" w:eastAsia="es-ES"/>
                    </w:rPr>
                  </w:pPr>
                  <w:r w:rsidRPr="00112CDE">
                    <w:rPr>
                      <w:rFonts w:cs="Arial"/>
                      <w:sz w:val="27"/>
                      <w:szCs w:val="27"/>
                      <w:lang w:val="pt-BR" w:eastAsia="es-ES"/>
                    </w:rPr>
                    <w:t xml:space="preserve"> </w:t>
                  </w:r>
                </w:p>
              </w:tc>
            </w:tr>
            <w:tr w:rsidR="00112CDE" w:rsidRPr="00112CDE" w14:paraId="236FCE48" w14:textId="77777777">
              <w:trPr>
                <w:tblCellSpacing w:w="0" w:type="dxa"/>
                <w:jc w:val="center"/>
              </w:trPr>
              <w:tc>
                <w:tcPr>
                  <w:tcW w:w="0" w:type="auto"/>
                  <w:gridSpan w:val="2"/>
                </w:tcPr>
                <w:p w14:paraId="00B03FD2" w14:textId="77777777" w:rsidR="00112CDE" w:rsidRPr="00112CDE" w:rsidRDefault="00112CDE" w:rsidP="00112CDE">
                  <w:pPr>
                    <w:spacing w:after="0" w:line="240" w:lineRule="auto"/>
                    <w:jc w:val="center"/>
                    <w:rPr>
                      <w:rFonts w:ascii="Arial" w:hAnsi="Arial" w:cs="Arial"/>
                      <w:b/>
                      <w:bCs/>
                      <w:sz w:val="27"/>
                      <w:szCs w:val="27"/>
                      <w:lang w:val="es-ES" w:eastAsia="es-ES"/>
                    </w:rPr>
                  </w:pPr>
                  <w:r w:rsidRPr="00112CDE">
                    <w:rPr>
                      <w:rFonts w:ascii="Arial" w:hAnsi="Arial" w:cs="Arial"/>
                      <w:b/>
                      <w:bCs/>
                      <w:sz w:val="27"/>
                      <w:szCs w:val="27"/>
                      <w:lang w:val="es-ES" w:eastAsia="es-ES"/>
                    </w:rPr>
                    <w:t>SECRETARIO GENERAL DE ACUERDOS</w:t>
                  </w:r>
                </w:p>
                <w:p w14:paraId="048D06E7"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314E7475" w14:textId="77777777" w:rsidR="00112CDE" w:rsidRPr="00112CDE" w:rsidRDefault="00112CDE" w:rsidP="00112CDE">
                  <w:pPr>
                    <w:spacing w:after="0" w:line="240" w:lineRule="auto"/>
                    <w:jc w:val="center"/>
                    <w:rPr>
                      <w:rFonts w:ascii="Arial" w:hAnsi="Arial" w:cs="Arial"/>
                      <w:b/>
                      <w:bCs/>
                      <w:sz w:val="27"/>
                      <w:szCs w:val="27"/>
                      <w:lang w:val="es-ES" w:eastAsia="es-ES"/>
                    </w:rPr>
                  </w:pPr>
                </w:p>
                <w:p w14:paraId="29D675BE" w14:textId="77777777" w:rsidR="00112CDE" w:rsidRPr="00112CDE" w:rsidRDefault="00112CDE" w:rsidP="00112CDE">
                  <w:pPr>
                    <w:spacing w:after="0" w:line="240" w:lineRule="auto"/>
                    <w:jc w:val="center"/>
                    <w:rPr>
                      <w:rFonts w:ascii="Arial" w:hAnsi="Arial" w:cs="Arial"/>
                      <w:sz w:val="27"/>
                      <w:szCs w:val="27"/>
                      <w:lang w:val="es-ES" w:eastAsia="es-ES"/>
                    </w:rPr>
                  </w:pPr>
                  <w:r w:rsidRPr="00112CDE">
                    <w:rPr>
                      <w:rFonts w:ascii="Arial" w:hAnsi="Arial" w:cs="Arial"/>
                      <w:b/>
                      <w:bCs/>
                      <w:sz w:val="27"/>
                      <w:szCs w:val="27"/>
                      <w:lang w:val="es-ES" w:eastAsia="es-ES"/>
                    </w:rPr>
                    <w:t>MARCO ANTONIO ZAVALA ARREDONDO</w:t>
                  </w:r>
                </w:p>
              </w:tc>
            </w:tr>
          </w:tbl>
          <w:p w14:paraId="13497098" w14:textId="77777777" w:rsidR="00112CDE" w:rsidRPr="00112CDE" w:rsidRDefault="00112CDE" w:rsidP="00112CDE">
            <w:pPr>
              <w:spacing w:after="0" w:line="240" w:lineRule="auto"/>
              <w:jc w:val="center"/>
              <w:rPr>
                <w:rFonts w:ascii="Arial" w:hAnsi="Arial" w:cs="Arial"/>
                <w:sz w:val="26"/>
                <w:szCs w:val="26"/>
                <w:lang w:val="es-ES" w:eastAsia="es-ES"/>
              </w:rPr>
            </w:pPr>
          </w:p>
        </w:tc>
      </w:tr>
    </w:tbl>
    <w:p w14:paraId="2A52AFD0" w14:textId="77777777" w:rsidR="00112CDE" w:rsidRPr="00112CDE" w:rsidRDefault="00112CDE" w:rsidP="00112CDE">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112CDE">
        <w:rPr>
          <w:rFonts w:ascii="Arial" w:eastAsia="Times New Roman" w:hAnsi="Arial" w:cs="Arial"/>
          <w:b/>
          <w:bCs/>
          <w:sz w:val="28"/>
          <w:szCs w:val="28"/>
          <w:lang w:val="es-ES" w:eastAsia="es-ES"/>
        </w:rPr>
        <w:lastRenderedPageBreak/>
        <w:t>VOTO RAZONADO QUE EMITE EL MAGISTRADO FLAVIO GALVÁN RIVERA, AL DICTAR SENTENCIA, LA SALA SUPERIOR DEL TRIBUNAL ELECTORAL DEL PODER JUDICIAL DE LA FEDERACIÓN, EN EL JUICIO PARA LA PROTECCIÓN DE LOS DERECHOS POLÍTICO-ELECTORALES DEL CIUDADANO IDENTIFICADO CON LA CLAVE SUP-JDC-61/2012.</w:t>
      </w:r>
    </w:p>
    <w:p w14:paraId="412F8422" w14:textId="77777777" w:rsidR="00112CDE" w:rsidRPr="00112CDE" w:rsidRDefault="00112CDE" w:rsidP="00112CDE">
      <w:pPr>
        <w:spacing w:before="100" w:beforeAutospacing="1" w:after="100" w:afterAutospacing="1" w:line="360" w:lineRule="auto"/>
        <w:ind w:firstLine="708"/>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Si bien coincido con las consideraciones y el sentido de la ejecutoria dictada en el juicio para la protección de los derechos político-electorales del ciudadano identificado con la clave SUP-JDC-61/2012, promovido por quinientos cuarenta y seis ciudadanos integrantes de la comunidad indígena de Cherán, del Estado de Michoacán, en contra del Consejo General del Instituto Electoral de esa entidad federativa, a fin de impugnar la aprobación del informe que rindió la Comisión Especial para dar seguimiento a la sentencia dictada por esta Sala Superior en el diverso juicio para la protección de los derechos político-electorales </w:t>
      </w:r>
      <w:r w:rsidRPr="00112CDE">
        <w:rPr>
          <w:rFonts w:ascii="Arial" w:eastAsia="Times New Roman" w:hAnsi="Arial" w:cs="Arial"/>
          <w:sz w:val="28"/>
          <w:szCs w:val="28"/>
          <w:lang w:val="es-ES" w:eastAsia="es-ES"/>
        </w:rPr>
        <w:lastRenderedPageBreak/>
        <w:t>del ciudadano identificado con la clave SUP-JDC-9167/2011, así como los resultados de la consulta correspondiente que se celebró el dieciocho de diciembre de dos mil once.</w:t>
      </w:r>
    </w:p>
    <w:p w14:paraId="56ECEC12"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Al respecto, cabe precisar que, al no coincidir con lo resuelto por la mayoría de los Magistrados integrantes de esta Sala Superior, en la sentencia dictada en el juicio identificado con la clave SUP-JDC-9167/2011, emití voto particular al considerar que la </w:t>
      </w:r>
      <w:r w:rsidRPr="00112CDE">
        <w:rPr>
          <w:rFonts w:ascii="Arial" w:eastAsia="Times New Roman" w:hAnsi="Arial" w:cs="Arial"/>
          <w:i/>
          <w:sz w:val="28"/>
          <w:szCs w:val="28"/>
          <w:lang w:val="es-ES" w:eastAsia="es-ES"/>
        </w:rPr>
        <w:t xml:space="preserve">litis, </w:t>
      </w:r>
      <w:r w:rsidRPr="00112CDE">
        <w:rPr>
          <w:rFonts w:ascii="Arial" w:eastAsia="Times New Roman" w:hAnsi="Arial" w:cs="Arial"/>
          <w:sz w:val="28"/>
          <w:szCs w:val="28"/>
          <w:lang w:val="es-ES" w:eastAsia="es-ES"/>
        </w:rPr>
        <w:t>en el citado juicio, no se constreñía a determinar si la comunidad indígena de Cherán tenía o no derecho a elegir a sus autoridades o representantes conforme a sus usos y costumbres, a pesar de la inexistencia de un procedimiento en la normativa local para garantizar el ejercicio de ese derecho.</w:t>
      </w:r>
    </w:p>
    <w:p w14:paraId="5A295D48"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Por tanto, en mi concepto, la </w:t>
      </w:r>
      <w:r w:rsidRPr="00112CDE">
        <w:rPr>
          <w:rFonts w:ascii="Arial" w:eastAsia="Times New Roman" w:hAnsi="Arial" w:cs="Arial"/>
          <w:i/>
          <w:sz w:val="28"/>
          <w:szCs w:val="28"/>
          <w:lang w:val="es-ES" w:eastAsia="es-ES"/>
        </w:rPr>
        <w:t>litis</w:t>
      </w:r>
      <w:r w:rsidRPr="00112CDE">
        <w:rPr>
          <w:rFonts w:ascii="Arial" w:eastAsia="Times New Roman" w:hAnsi="Arial" w:cs="Arial"/>
          <w:sz w:val="28"/>
          <w:szCs w:val="28"/>
          <w:lang w:val="es-ES" w:eastAsia="es-ES"/>
        </w:rPr>
        <w:t xml:space="preserve"> se limitaba a determinar si el Instituto Electoral del Estado de Michoacán era competente o no, para resolver la petición formulada por los integrantes de la comunidad de Cherán, en el sentido de que esa autoridad administrativa electoral local declarara que esa comunidad podía elegir a sus autoridades conforme al sistema de sus usos y costumbres.</w:t>
      </w:r>
    </w:p>
    <w:p w14:paraId="7FEC7ED3"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Por lo que en mi opinión, los efectos de la sentencia se debían limitar a remitir la aludida petición al Congreso de esa entidad federativa, a fin de que ese órgano legislativo, en ejercicio de su potestad soberana resolviera lo que en Derecho correspondiera.</w:t>
      </w:r>
    </w:p>
    <w:p w14:paraId="2ECA6588"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Sin embargo, en la aludida sentencia, por decisión mayoritaria de los integrantes de esta Sala Superior, se ordenó al Consejo General del </w:t>
      </w:r>
      <w:r w:rsidRPr="00112CDE">
        <w:rPr>
          <w:rFonts w:ascii="Arial" w:eastAsia="Times New Roman" w:hAnsi="Arial" w:cs="Arial"/>
          <w:sz w:val="28"/>
          <w:szCs w:val="28"/>
          <w:lang w:val="es-ES" w:eastAsia="es-ES"/>
        </w:rPr>
        <w:lastRenderedPageBreak/>
        <w:t>Instituto Electoral de Michoacán llevara a cabo una consulta a los miembros de la comunidad indígena de Cherán, para determinar si la mayoría de los integrantes de esa comunidad estaban de acuerdo en elegir a sus autoridades por el sistema de usos y costumbres.</w:t>
      </w:r>
    </w:p>
    <w:p w14:paraId="25A5D612"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No obstante la disidencia, conforme a lo previsto en el artículo 99, párrafo cuarto, de la Constitución Política de los Estados Unidos Mexicanos, no me es desconocido que las sentencias que emita este Tribunal Electoral del Poder Judicial de la Federación, por conducto de sus Salas, son obligatorias aún para los Magistrados integrantes de esta Sala Superior, por tanto, atento al deber constitucional y legal que tengo conferido, como Magistrado de esta Sala Superior del Tribunal Electoral del Poder Judicial de la Federación, debo emitir voto en este juicio, no obstante de la disidencia anteriormente precisada.</w:t>
      </w:r>
    </w:p>
    <w:p w14:paraId="661224D6" w14:textId="77777777" w:rsidR="00112CDE" w:rsidRPr="00112CDE" w:rsidRDefault="00112CDE" w:rsidP="00112CDE">
      <w:pPr>
        <w:spacing w:after="0" w:line="360" w:lineRule="auto"/>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Hecha la acotación anterior, respecto del juicio que se resuelve, considero pertinente destacar los siguientes hechos:</w:t>
      </w:r>
    </w:p>
    <w:p w14:paraId="611C1DB3"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Conforme a lo resuelto por este órgano jurisdiccional especializado al dictar sentencia en el juicio para la protección de los derechos político-electorales del ciudadano SUP-JDC-9167/2011, el Consejo General del Instituto Electoral de Michoacán integró una Comisión Especial para dar seguimiento a la citada ejecutoria.</w:t>
      </w:r>
    </w:p>
    <w:p w14:paraId="0EAC54D1"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El nueve de diciembre de dos mil once, el Consejo General del Instituto Electoral de Michoacán aprobó el calendario y las convocatorias a fin de llevar a cabo “las pláticas previas y la consulta en </w:t>
      </w:r>
      <w:r w:rsidRPr="00112CDE">
        <w:rPr>
          <w:rFonts w:ascii="Arial" w:eastAsia="Times New Roman" w:hAnsi="Arial" w:cs="Arial"/>
          <w:sz w:val="28"/>
          <w:szCs w:val="28"/>
          <w:lang w:val="es-ES" w:eastAsia="es-ES"/>
        </w:rPr>
        <w:lastRenderedPageBreak/>
        <w:t>las comunidades de San Francisco Cherán y Santa Cruz Santa Cruz Tanaco, Municipio de Cherán, Michoacán”.</w:t>
      </w:r>
    </w:p>
    <w:p w14:paraId="043E81EA"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El diez de diciembre de dos mil once, se publicaron las aludidas convocatorias en lugares públicos de la cabecera municipal de Cherán y en la Tenencia de Santa Cruz Tanaco, a la cual se le dio amplia difusión en la página de internet del citado Instituto electoral local, así como en las estaciones de radio “XEPUR, la voz de los purépechas de CDI” y en “Radio Fogata Cherán 90.10 AM”, aunado a lo anterior se hizo “perifoneo” en las aludidas comunidades.</w:t>
      </w:r>
    </w:p>
    <w:p w14:paraId="6D0A9305"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El once y quince de diciembre de dos mil once, en Santa Cruz Tanaco y San Francisco Cherán, respectivamente,  se llevaron a cabo pláticas informativas en los lugares precisados en las convocatorias.</w:t>
      </w:r>
    </w:p>
    <w:p w14:paraId="49B71CAE"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El dieciocho de diciembre de dos mil once, se llevó a cabo la consulta a los habitantes de las comunidades de Santa Cruz Tanaco y San Francisco Cherán, a fin de que determinaran el sistema electoral para elegir a sus autoridades municipales, en la que se obtuvieron los siguientes 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950"/>
        <w:gridCol w:w="2182"/>
        <w:gridCol w:w="2565"/>
      </w:tblGrid>
      <w:tr w:rsidR="00112CDE" w:rsidRPr="00112CDE" w14:paraId="667986E9" w14:textId="77777777" w:rsidTr="00112CDE">
        <w:tc>
          <w:tcPr>
            <w:tcW w:w="2058" w:type="dxa"/>
            <w:tcBorders>
              <w:top w:val="single" w:sz="4" w:space="0" w:color="auto"/>
              <w:left w:val="single" w:sz="4" w:space="0" w:color="auto"/>
              <w:bottom w:val="single" w:sz="4" w:space="0" w:color="auto"/>
              <w:right w:val="single" w:sz="4" w:space="0" w:color="auto"/>
            </w:tcBorders>
            <w:shd w:val="clear" w:color="auto" w:fill="C2D69B"/>
            <w:hideMark/>
          </w:tcPr>
          <w:p w14:paraId="10D40E6A" w14:textId="77777777" w:rsidR="00112CDE" w:rsidRPr="00112CDE" w:rsidRDefault="00112CDE" w:rsidP="00112CDE">
            <w:pPr>
              <w:spacing w:before="100" w:beforeAutospacing="1" w:after="100" w:afterAutospacing="1" w:line="36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BARRIO</w:t>
            </w:r>
          </w:p>
        </w:tc>
        <w:tc>
          <w:tcPr>
            <w:tcW w:w="1950" w:type="dxa"/>
            <w:tcBorders>
              <w:top w:val="single" w:sz="4" w:space="0" w:color="auto"/>
              <w:left w:val="single" w:sz="4" w:space="0" w:color="auto"/>
              <w:bottom w:val="single" w:sz="4" w:space="0" w:color="auto"/>
              <w:right w:val="single" w:sz="4" w:space="0" w:color="auto"/>
            </w:tcBorders>
            <w:shd w:val="clear" w:color="auto" w:fill="C2D69B"/>
            <w:hideMark/>
          </w:tcPr>
          <w:p w14:paraId="3239ABC3" w14:textId="77777777" w:rsidR="00112CDE" w:rsidRPr="00112CDE" w:rsidRDefault="00112CDE" w:rsidP="00112CDE">
            <w:pPr>
              <w:spacing w:before="100" w:beforeAutospacing="1" w:after="100" w:afterAutospacing="1" w:line="36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ASISTENTES</w:t>
            </w:r>
          </w:p>
        </w:tc>
        <w:tc>
          <w:tcPr>
            <w:tcW w:w="2182" w:type="dxa"/>
            <w:tcBorders>
              <w:top w:val="single" w:sz="4" w:space="0" w:color="auto"/>
              <w:left w:val="single" w:sz="4" w:space="0" w:color="auto"/>
              <w:bottom w:val="single" w:sz="4" w:space="0" w:color="auto"/>
              <w:right w:val="single" w:sz="4" w:space="0" w:color="auto"/>
            </w:tcBorders>
            <w:shd w:val="clear" w:color="auto" w:fill="C2D69B"/>
            <w:hideMark/>
          </w:tcPr>
          <w:p w14:paraId="697F149B" w14:textId="77777777" w:rsidR="00112CDE" w:rsidRPr="00112CDE" w:rsidRDefault="00112CDE" w:rsidP="00112CDE">
            <w:pPr>
              <w:spacing w:before="100" w:beforeAutospacing="1" w:after="100" w:afterAutospacing="1" w:line="36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A FAVOR DE USOS Y COSTUMBRES</w:t>
            </w:r>
          </w:p>
        </w:tc>
        <w:tc>
          <w:tcPr>
            <w:tcW w:w="2565" w:type="dxa"/>
            <w:tcBorders>
              <w:top w:val="single" w:sz="4" w:space="0" w:color="auto"/>
              <w:left w:val="single" w:sz="4" w:space="0" w:color="auto"/>
              <w:bottom w:val="single" w:sz="4" w:space="0" w:color="auto"/>
              <w:right w:val="single" w:sz="4" w:space="0" w:color="auto"/>
            </w:tcBorders>
            <w:shd w:val="clear" w:color="auto" w:fill="C2D69B"/>
            <w:hideMark/>
          </w:tcPr>
          <w:p w14:paraId="4B466410" w14:textId="77777777" w:rsidR="00112CDE" w:rsidRPr="00112CDE" w:rsidRDefault="00112CDE" w:rsidP="00112CDE">
            <w:pPr>
              <w:spacing w:before="100" w:beforeAutospacing="1" w:after="100" w:afterAutospacing="1" w:line="36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EN CONTRA DE USOS Y COSTUMBRES</w:t>
            </w:r>
          </w:p>
        </w:tc>
      </w:tr>
      <w:tr w:rsidR="00112CDE" w:rsidRPr="00112CDE" w14:paraId="32F1DC84" w14:textId="77777777" w:rsidTr="00112CDE">
        <w:tc>
          <w:tcPr>
            <w:tcW w:w="2058" w:type="dxa"/>
            <w:tcBorders>
              <w:top w:val="single" w:sz="4" w:space="0" w:color="auto"/>
              <w:left w:val="single" w:sz="4" w:space="0" w:color="auto"/>
              <w:bottom w:val="single" w:sz="4" w:space="0" w:color="auto"/>
              <w:right w:val="single" w:sz="4" w:space="0" w:color="auto"/>
            </w:tcBorders>
            <w:hideMark/>
          </w:tcPr>
          <w:p w14:paraId="5F399553"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 JARHUKUTINI</w:t>
            </w:r>
          </w:p>
        </w:tc>
        <w:tc>
          <w:tcPr>
            <w:tcW w:w="1950" w:type="dxa"/>
            <w:tcBorders>
              <w:top w:val="single" w:sz="4" w:space="0" w:color="auto"/>
              <w:left w:val="single" w:sz="4" w:space="0" w:color="auto"/>
              <w:bottom w:val="single" w:sz="4" w:space="0" w:color="auto"/>
              <w:right w:val="single" w:sz="4" w:space="0" w:color="auto"/>
            </w:tcBorders>
            <w:hideMark/>
          </w:tcPr>
          <w:p w14:paraId="3F227495"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783</w:t>
            </w:r>
          </w:p>
        </w:tc>
        <w:tc>
          <w:tcPr>
            <w:tcW w:w="2182" w:type="dxa"/>
            <w:tcBorders>
              <w:top w:val="single" w:sz="4" w:space="0" w:color="auto"/>
              <w:left w:val="single" w:sz="4" w:space="0" w:color="auto"/>
              <w:bottom w:val="single" w:sz="4" w:space="0" w:color="auto"/>
              <w:right w:val="single" w:sz="4" w:space="0" w:color="auto"/>
            </w:tcBorders>
            <w:hideMark/>
          </w:tcPr>
          <w:p w14:paraId="27DF5365"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731</w:t>
            </w:r>
          </w:p>
        </w:tc>
        <w:tc>
          <w:tcPr>
            <w:tcW w:w="2565" w:type="dxa"/>
            <w:tcBorders>
              <w:top w:val="single" w:sz="4" w:space="0" w:color="auto"/>
              <w:left w:val="single" w:sz="4" w:space="0" w:color="auto"/>
              <w:bottom w:val="single" w:sz="4" w:space="0" w:color="auto"/>
              <w:right w:val="single" w:sz="4" w:space="0" w:color="auto"/>
            </w:tcBorders>
            <w:hideMark/>
          </w:tcPr>
          <w:p w14:paraId="3D8F064F"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4</w:t>
            </w:r>
          </w:p>
        </w:tc>
      </w:tr>
      <w:tr w:rsidR="00112CDE" w:rsidRPr="00112CDE" w14:paraId="4FB74FC0" w14:textId="77777777" w:rsidTr="00112CDE">
        <w:tc>
          <w:tcPr>
            <w:tcW w:w="2058" w:type="dxa"/>
            <w:tcBorders>
              <w:top w:val="single" w:sz="4" w:space="0" w:color="auto"/>
              <w:left w:val="single" w:sz="4" w:space="0" w:color="auto"/>
              <w:bottom w:val="single" w:sz="4" w:space="0" w:color="auto"/>
              <w:right w:val="single" w:sz="4" w:space="0" w:color="auto"/>
            </w:tcBorders>
            <w:hideMark/>
          </w:tcPr>
          <w:p w14:paraId="03A5894D"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 KETSIKUA</w:t>
            </w:r>
          </w:p>
        </w:tc>
        <w:tc>
          <w:tcPr>
            <w:tcW w:w="1950" w:type="dxa"/>
            <w:tcBorders>
              <w:top w:val="single" w:sz="4" w:space="0" w:color="auto"/>
              <w:left w:val="single" w:sz="4" w:space="0" w:color="auto"/>
              <w:bottom w:val="single" w:sz="4" w:space="0" w:color="auto"/>
              <w:right w:val="single" w:sz="4" w:space="0" w:color="auto"/>
            </w:tcBorders>
            <w:hideMark/>
          </w:tcPr>
          <w:p w14:paraId="0090FE2F"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1353</w:t>
            </w:r>
          </w:p>
        </w:tc>
        <w:tc>
          <w:tcPr>
            <w:tcW w:w="2182" w:type="dxa"/>
            <w:tcBorders>
              <w:top w:val="single" w:sz="4" w:space="0" w:color="auto"/>
              <w:left w:val="single" w:sz="4" w:space="0" w:color="auto"/>
              <w:bottom w:val="single" w:sz="4" w:space="0" w:color="auto"/>
              <w:right w:val="single" w:sz="4" w:space="0" w:color="auto"/>
            </w:tcBorders>
            <w:hideMark/>
          </w:tcPr>
          <w:p w14:paraId="5573EED2"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1240</w:t>
            </w:r>
          </w:p>
        </w:tc>
        <w:tc>
          <w:tcPr>
            <w:tcW w:w="2565" w:type="dxa"/>
            <w:tcBorders>
              <w:top w:val="single" w:sz="4" w:space="0" w:color="auto"/>
              <w:left w:val="single" w:sz="4" w:space="0" w:color="auto"/>
              <w:bottom w:val="single" w:sz="4" w:space="0" w:color="auto"/>
              <w:right w:val="single" w:sz="4" w:space="0" w:color="auto"/>
            </w:tcBorders>
            <w:hideMark/>
          </w:tcPr>
          <w:p w14:paraId="5B9DCC66"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3</w:t>
            </w:r>
          </w:p>
        </w:tc>
      </w:tr>
      <w:tr w:rsidR="00112CDE" w:rsidRPr="00112CDE" w14:paraId="42B828F5" w14:textId="77777777" w:rsidTr="00112CDE">
        <w:tc>
          <w:tcPr>
            <w:tcW w:w="2058" w:type="dxa"/>
            <w:tcBorders>
              <w:top w:val="single" w:sz="4" w:space="0" w:color="auto"/>
              <w:left w:val="single" w:sz="4" w:space="0" w:color="auto"/>
              <w:bottom w:val="single" w:sz="4" w:space="0" w:color="auto"/>
              <w:right w:val="single" w:sz="4" w:space="0" w:color="auto"/>
            </w:tcBorders>
            <w:hideMark/>
          </w:tcPr>
          <w:p w14:paraId="467B6BC4"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3° KARAKUA</w:t>
            </w:r>
          </w:p>
        </w:tc>
        <w:tc>
          <w:tcPr>
            <w:tcW w:w="1950" w:type="dxa"/>
            <w:tcBorders>
              <w:top w:val="single" w:sz="4" w:space="0" w:color="auto"/>
              <w:left w:val="single" w:sz="4" w:space="0" w:color="auto"/>
              <w:bottom w:val="single" w:sz="4" w:space="0" w:color="auto"/>
              <w:right w:val="single" w:sz="4" w:space="0" w:color="auto"/>
            </w:tcBorders>
            <w:hideMark/>
          </w:tcPr>
          <w:p w14:paraId="07E21114"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1443</w:t>
            </w:r>
          </w:p>
        </w:tc>
        <w:tc>
          <w:tcPr>
            <w:tcW w:w="2182" w:type="dxa"/>
            <w:tcBorders>
              <w:top w:val="single" w:sz="4" w:space="0" w:color="auto"/>
              <w:left w:val="single" w:sz="4" w:space="0" w:color="auto"/>
              <w:bottom w:val="single" w:sz="4" w:space="0" w:color="auto"/>
              <w:right w:val="single" w:sz="4" w:space="0" w:color="auto"/>
            </w:tcBorders>
            <w:hideMark/>
          </w:tcPr>
          <w:p w14:paraId="06B5DBB3"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1432</w:t>
            </w:r>
          </w:p>
        </w:tc>
        <w:tc>
          <w:tcPr>
            <w:tcW w:w="2565" w:type="dxa"/>
            <w:tcBorders>
              <w:top w:val="single" w:sz="4" w:space="0" w:color="auto"/>
              <w:left w:val="single" w:sz="4" w:space="0" w:color="auto"/>
              <w:bottom w:val="single" w:sz="4" w:space="0" w:color="auto"/>
              <w:right w:val="single" w:sz="4" w:space="0" w:color="auto"/>
            </w:tcBorders>
            <w:hideMark/>
          </w:tcPr>
          <w:p w14:paraId="09BA14AF"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0</w:t>
            </w:r>
          </w:p>
        </w:tc>
      </w:tr>
      <w:tr w:rsidR="00112CDE" w:rsidRPr="00112CDE" w14:paraId="7E98B024" w14:textId="77777777" w:rsidTr="00112CDE">
        <w:tc>
          <w:tcPr>
            <w:tcW w:w="2058" w:type="dxa"/>
            <w:tcBorders>
              <w:top w:val="single" w:sz="4" w:space="0" w:color="auto"/>
              <w:left w:val="single" w:sz="4" w:space="0" w:color="auto"/>
              <w:bottom w:val="single" w:sz="4" w:space="0" w:color="auto"/>
              <w:right w:val="single" w:sz="4" w:space="0" w:color="auto"/>
            </w:tcBorders>
            <w:hideMark/>
          </w:tcPr>
          <w:p w14:paraId="2E081F5D"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4° P’ARHIKUTINI</w:t>
            </w:r>
          </w:p>
        </w:tc>
        <w:tc>
          <w:tcPr>
            <w:tcW w:w="1950" w:type="dxa"/>
            <w:tcBorders>
              <w:top w:val="single" w:sz="4" w:space="0" w:color="auto"/>
              <w:left w:val="single" w:sz="4" w:space="0" w:color="auto"/>
              <w:bottom w:val="single" w:sz="4" w:space="0" w:color="auto"/>
              <w:right w:val="single" w:sz="4" w:space="0" w:color="auto"/>
            </w:tcBorders>
            <w:hideMark/>
          </w:tcPr>
          <w:p w14:paraId="08A7FCE5"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1444</w:t>
            </w:r>
          </w:p>
        </w:tc>
        <w:tc>
          <w:tcPr>
            <w:tcW w:w="2182" w:type="dxa"/>
            <w:tcBorders>
              <w:top w:val="single" w:sz="4" w:space="0" w:color="auto"/>
              <w:left w:val="single" w:sz="4" w:space="0" w:color="auto"/>
              <w:bottom w:val="single" w:sz="4" w:space="0" w:color="auto"/>
              <w:right w:val="single" w:sz="4" w:space="0" w:color="auto"/>
            </w:tcBorders>
            <w:hideMark/>
          </w:tcPr>
          <w:p w14:paraId="2F9D82F5"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1443</w:t>
            </w:r>
          </w:p>
        </w:tc>
        <w:tc>
          <w:tcPr>
            <w:tcW w:w="2565" w:type="dxa"/>
            <w:tcBorders>
              <w:top w:val="single" w:sz="4" w:space="0" w:color="auto"/>
              <w:left w:val="single" w:sz="4" w:space="0" w:color="auto"/>
              <w:bottom w:val="single" w:sz="4" w:space="0" w:color="auto"/>
              <w:right w:val="single" w:sz="4" w:space="0" w:color="auto"/>
            </w:tcBorders>
            <w:hideMark/>
          </w:tcPr>
          <w:p w14:paraId="48B5B976"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w:t>
            </w:r>
          </w:p>
        </w:tc>
      </w:tr>
      <w:tr w:rsidR="00112CDE" w:rsidRPr="00112CDE" w14:paraId="751983B5" w14:textId="77777777" w:rsidTr="00112CDE">
        <w:tc>
          <w:tcPr>
            <w:tcW w:w="2058" w:type="dxa"/>
            <w:tcBorders>
              <w:top w:val="single" w:sz="4" w:space="0" w:color="auto"/>
              <w:left w:val="single" w:sz="4" w:space="0" w:color="auto"/>
              <w:bottom w:val="single" w:sz="4" w:space="0" w:color="auto"/>
              <w:right w:val="single" w:sz="4" w:space="0" w:color="auto"/>
            </w:tcBorders>
            <w:hideMark/>
          </w:tcPr>
          <w:p w14:paraId="42AA51D5"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SANTA CRUZ TANACO</w:t>
            </w:r>
          </w:p>
        </w:tc>
        <w:tc>
          <w:tcPr>
            <w:tcW w:w="1950" w:type="dxa"/>
            <w:tcBorders>
              <w:top w:val="single" w:sz="4" w:space="0" w:color="auto"/>
              <w:left w:val="single" w:sz="4" w:space="0" w:color="auto"/>
              <w:bottom w:val="single" w:sz="4" w:space="0" w:color="auto"/>
              <w:right w:val="single" w:sz="4" w:space="0" w:color="auto"/>
            </w:tcBorders>
            <w:hideMark/>
          </w:tcPr>
          <w:p w14:paraId="1B1242DB"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498</w:t>
            </w:r>
          </w:p>
        </w:tc>
        <w:tc>
          <w:tcPr>
            <w:tcW w:w="2182" w:type="dxa"/>
            <w:tcBorders>
              <w:top w:val="single" w:sz="4" w:space="0" w:color="auto"/>
              <w:left w:val="single" w:sz="4" w:space="0" w:color="auto"/>
              <w:bottom w:val="single" w:sz="4" w:space="0" w:color="auto"/>
              <w:right w:val="single" w:sz="4" w:space="0" w:color="auto"/>
            </w:tcBorders>
            <w:hideMark/>
          </w:tcPr>
          <w:p w14:paraId="269B834F"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0</w:t>
            </w:r>
          </w:p>
        </w:tc>
        <w:tc>
          <w:tcPr>
            <w:tcW w:w="2565" w:type="dxa"/>
            <w:tcBorders>
              <w:top w:val="single" w:sz="4" w:space="0" w:color="auto"/>
              <w:left w:val="single" w:sz="4" w:space="0" w:color="auto"/>
              <w:bottom w:val="single" w:sz="4" w:space="0" w:color="auto"/>
              <w:right w:val="single" w:sz="4" w:space="0" w:color="auto"/>
            </w:tcBorders>
            <w:hideMark/>
          </w:tcPr>
          <w:p w14:paraId="37092692" w14:textId="77777777" w:rsidR="00112CDE" w:rsidRPr="00112CDE" w:rsidRDefault="00112CDE" w:rsidP="00112CDE">
            <w:pPr>
              <w:spacing w:before="100" w:beforeAutospacing="1" w:after="100" w:afterAutospacing="1" w:line="36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0</w:t>
            </w:r>
          </w:p>
        </w:tc>
      </w:tr>
    </w:tbl>
    <w:p w14:paraId="6EDE9A55"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En sesión del Consejo General del Instituto Electoral de Michoacán de diecinueve de diciembre de dos mil once, la Comisión </w:t>
      </w:r>
      <w:r w:rsidRPr="00112CDE">
        <w:rPr>
          <w:rFonts w:ascii="Arial" w:eastAsia="Times New Roman" w:hAnsi="Arial" w:cs="Arial"/>
          <w:sz w:val="28"/>
          <w:szCs w:val="28"/>
          <w:lang w:val="es-ES" w:eastAsia="es-ES"/>
        </w:rPr>
        <w:lastRenderedPageBreak/>
        <w:t xml:space="preserve">Especial para el seguimiento a la resolución emitida por la Sala Superior en el mencionado juicio ciudadano SUP-JDC-9167/2011, informó de los resultados de la consulta y se hizo la suma de la votación recibida. </w:t>
      </w:r>
    </w:p>
    <w:p w14:paraId="6CD39827"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El cuatro y cinco de enero de dos mil doce, en el Periódico Oficial del Gobierno Constitucional del Estado de Michoacán de Ocampo, fueron publicados el informe y los resultados relativos a la consulta antes precisada. </w:t>
      </w:r>
    </w:p>
    <w:p w14:paraId="0C80F1F4"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 fin de controvertir los actos precisados en el párrafo anterior, diversos ciudadanos del Municipio de Cherán, Michoacán presentaron demanda de juicio para la protección de los derechos político-electorales del ciudadano, ante el aludido Consejo General.</w:t>
      </w:r>
    </w:p>
    <w:p w14:paraId="49CED2C4"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De la lectura de la demanda de juicio ciudadano, se advierte que los actores aducen sustancialmente que es ilegal el procedimiento de consulta para determinar el régimen electoral para la elección de sus autoridades municipales, porque consideran que estuvo improvisado, se les excluyó de su organización, aunado a que la responsable manifestó que no podían participar los ciudadanos que tuvieran afinidad con algún partido político.</w:t>
      </w:r>
    </w:p>
    <w:p w14:paraId="1E787ABA"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Al respecto considero que, en el análisis cualitativo de las irregularidades expresadas, no asiste razón a los actores, dado que de las constancias de autos está acreditada, de forma indiciaria, la difusión amplia de la convocatoria, por diversos medios, en las comunidades del aludido Municipio, sin que de los actores hayan aportado o de las </w:t>
      </w:r>
      <w:r w:rsidRPr="00112CDE">
        <w:rPr>
          <w:rFonts w:ascii="Arial" w:eastAsia="Times New Roman" w:hAnsi="Arial" w:cs="Arial"/>
          <w:sz w:val="28"/>
          <w:szCs w:val="28"/>
          <w:lang w:val="es-ES" w:eastAsia="es-ES"/>
        </w:rPr>
        <w:lastRenderedPageBreak/>
        <w:t>constancias de autos se pueda advertir algún elemento de prueba que compruebe lo contrario.</w:t>
      </w:r>
    </w:p>
    <w:p w14:paraId="0F08FD07"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Con relación al fondo del asunto, coincido sustancialmente con el proyecto presentado por la Ponencia del Magistrado Salvador Olimpo Nava Gomar, en el sentido de que no está desvirtuada la legalidad del acto impugnado, tomando en cuenta tanto las pruebas aportadas por los actores, como la revisión de la totalidad de las constancias que integran el expediente que se resuelve.</w:t>
      </w:r>
    </w:p>
    <w:p w14:paraId="66DFA5A5"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Así, en el Periódico Oficial del Gobierno Constitucional del Estado de Michoacán de Ocampo, de cuatro de enero de dos mil doce, se publicó el informe de resultados de la aludida consulta, cuyos resultados son, en esencia, los siguientes:</w:t>
      </w:r>
    </w:p>
    <w:p w14:paraId="2CE29C4F"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Cuatro mil ochocientos cuarenta y seis</w:t>
      </w:r>
      <w:r w:rsidRPr="00112CDE">
        <w:rPr>
          <w:rFonts w:ascii="Arial" w:hAnsi="Arial" w:cs="Arial"/>
          <w:sz w:val="28"/>
          <w:szCs w:val="28"/>
          <w:lang w:val="es-ES" w:eastAsia="es-ES"/>
        </w:rPr>
        <w:t xml:space="preserve"> personas votaron a favor del sistema de usos y costumbres para elegir autoridades del Municipio de Cherán;</w:t>
      </w:r>
    </w:p>
    <w:p w14:paraId="0C9355B9"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Ocho</w:t>
      </w:r>
      <w:r w:rsidRPr="00112CDE">
        <w:rPr>
          <w:rFonts w:ascii="Arial" w:hAnsi="Arial" w:cs="Arial"/>
          <w:sz w:val="28"/>
          <w:szCs w:val="28"/>
          <w:lang w:val="es-ES" w:eastAsia="es-ES"/>
        </w:rPr>
        <w:t xml:space="preserve"> personas votaron en contra del sistema de usos y costumbres para elegir autoridades del Municipio de Cherán, y </w:t>
      </w:r>
    </w:p>
    <w:p w14:paraId="0B4C5794" w14:textId="77777777" w:rsidR="00112CDE" w:rsidRPr="00112CDE" w:rsidRDefault="00112CDE" w:rsidP="00112CDE">
      <w:pPr>
        <w:numPr>
          <w:ilvl w:val="0"/>
          <w:numId w:val="5"/>
        </w:numPr>
        <w:spacing w:after="0" w:line="360" w:lineRule="auto"/>
        <w:jc w:val="both"/>
        <w:rPr>
          <w:rFonts w:ascii="Arial" w:hAnsi="Arial" w:cs="Arial"/>
          <w:sz w:val="28"/>
          <w:szCs w:val="28"/>
          <w:lang w:val="es-ES" w:eastAsia="es-ES"/>
        </w:rPr>
      </w:pPr>
      <w:r w:rsidRPr="00112CDE">
        <w:rPr>
          <w:rFonts w:ascii="Arial" w:hAnsi="Arial" w:cs="Arial"/>
          <w:b/>
          <w:sz w:val="28"/>
          <w:szCs w:val="28"/>
          <w:lang w:val="es-ES" w:eastAsia="es-ES"/>
        </w:rPr>
        <w:t>Cuatrocientos noventa y ocho</w:t>
      </w:r>
      <w:r w:rsidRPr="00112CDE">
        <w:rPr>
          <w:rFonts w:ascii="Arial" w:hAnsi="Arial" w:cs="Arial"/>
          <w:sz w:val="28"/>
          <w:szCs w:val="28"/>
          <w:lang w:val="es-ES" w:eastAsia="es-ES"/>
        </w:rPr>
        <w:t xml:space="preserve"> personas de la comunidad de Santa Cruz Tanaco no levantaron la mano para hacer manifestación respecto del sistema electoral que habría de regir en ese Municipio; sin embargo, hicieron una manifestación general en voz con un “NO”.</w:t>
      </w:r>
    </w:p>
    <w:p w14:paraId="0AC8732E" w14:textId="77777777" w:rsidR="00112CDE" w:rsidRPr="00112CDE" w:rsidRDefault="00112CDE" w:rsidP="00112CDE">
      <w:pPr>
        <w:spacing w:after="0" w:line="360" w:lineRule="auto"/>
        <w:ind w:left="1068"/>
        <w:jc w:val="both"/>
        <w:rPr>
          <w:rFonts w:ascii="Arial" w:hAnsi="Arial" w:cs="Arial"/>
          <w:sz w:val="28"/>
          <w:szCs w:val="28"/>
          <w:lang w:val="es-ES" w:eastAsia="es-ES"/>
        </w:rPr>
      </w:pPr>
      <w:r w:rsidRPr="00112CDE">
        <w:rPr>
          <w:rFonts w:ascii="Arial" w:hAnsi="Arial" w:cs="Arial"/>
          <w:sz w:val="28"/>
          <w:szCs w:val="28"/>
          <w:lang w:val="es-ES" w:eastAsia="es-ES"/>
        </w:rPr>
        <w:t xml:space="preserve"> </w:t>
      </w:r>
    </w:p>
    <w:p w14:paraId="46F757D8"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lastRenderedPageBreak/>
        <w:t>Atento a tales resultados, se tiene que participaron cinco mil trescientos cincuenta y dos ciudadanos en la consulta, los cuales representan el treinta y ocho punto cincuenta y cuatro por ciento (38.54%) de los trece mil ochocientos ochenta y cuatro ciudadanos registrados en el padrón electoral pertenecientes al municipio de Cherán, Michoacán.</w:t>
      </w:r>
    </w:p>
    <w:p w14:paraId="19F1D2C9"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Por su parte, de acuerdo con los datos de los procedimientos electorales federales, que se precisan a continuación, en el Municipio de Cherán, Michoacán se obtuvo tiene las siguientes estadísticas consultadas en la página oficial de internet del Instituto Federal Electoral: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3260"/>
      </w:tblGrid>
      <w:tr w:rsidR="00112CDE" w:rsidRPr="00112CDE" w14:paraId="6CB8E3AA" w14:textId="77777777" w:rsidTr="00112CDE">
        <w:trPr>
          <w:trHeight w:val="364"/>
          <w:jc w:val="center"/>
        </w:trPr>
        <w:tc>
          <w:tcPr>
            <w:tcW w:w="7654" w:type="dxa"/>
            <w:gridSpan w:val="3"/>
            <w:tcBorders>
              <w:top w:val="single" w:sz="4" w:space="0" w:color="auto"/>
              <w:left w:val="single" w:sz="4" w:space="0" w:color="auto"/>
              <w:bottom w:val="single" w:sz="4" w:space="0" w:color="auto"/>
              <w:right w:val="single" w:sz="4" w:space="0" w:color="auto"/>
            </w:tcBorders>
            <w:shd w:val="pct5" w:color="auto" w:fill="auto"/>
            <w:hideMark/>
          </w:tcPr>
          <w:p w14:paraId="6D303046" w14:textId="77777777" w:rsidR="00112CDE" w:rsidRPr="00112CDE" w:rsidRDefault="00112CDE" w:rsidP="00112CDE">
            <w:pPr>
              <w:spacing w:after="0" w:line="24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Participación ciudadana en los procedimientos electorales federales en el Municipio de Cherán, Michoacán.</w:t>
            </w:r>
          </w:p>
        </w:tc>
      </w:tr>
      <w:tr w:rsidR="00112CDE" w:rsidRPr="00112CDE" w14:paraId="0379A42E" w14:textId="77777777" w:rsidTr="00112CDE">
        <w:trPr>
          <w:trHeight w:val="36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C02E2E1" w14:textId="77777777" w:rsidR="00112CDE" w:rsidRPr="00112CDE" w:rsidRDefault="00112CDE" w:rsidP="00112CDE">
            <w:pPr>
              <w:spacing w:after="0" w:line="24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Año de la elección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C6776D" w14:textId="77777777" w:rsidR="00112CDE" w:rsidRPr="00112CDE" w:rsidRDefault="00112CDE" w:rsidP="00112CDE">
            <w:pPr>
              <w:spacing w:after="0" w:line="24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Porcentaje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E07874" w14:textId="77777777" w:rsidR="00112CDE" w:rsidRPr="00112CDE" w:rsidRDefault="00112CDE" w:rsidP="00112CDE">
            <w:pPr>
              <w:spacing w:after="0" w:line="240" w:lineRule="auto"/>
              <w:jc w:val="both"/>
              <w:rPr>
                <w:rFonts w:ascii="Arial" w:eastAsia="Times New Roman" w:hAnsi="Arial" w:cs="Arial"/>
                <w:b/>
                <w:sz w:val="18"/>
                <w:szCs w:val="18"/>
                <w:lang w:val="es-ES" w:eastAsia="es-ES"/>
              </w:rPr>
            </w:pPr>
            <w:r w:rsidRPr="00112CDE">
              <w:rPr>
                <w:rFonts w:ascii="Arial" w:eastAsia="Times New Roman" w:hAnsi="Arial" w:cs="Arial"/>
                <w:b/>
                <w:sz w:val="18"/>
                <w:szCs w:val="18"/>
                <w:lang w:val="es-ES" w:eastAsia="es-ES"/>
              </w:rPr>
              <w:t>Ciudadanos inscritos en el Listado Nominal</w:t>
            </w:r>
          </w:p>
        </w:tc>
      </w:tr>
      <w:tr w:rsidR="00112CDE" w:rsidRPr="00112CDE" w14:paraId="7B1E7E10" w14:textId="77777777" w:rsidTr="00112CDE">
        <w:trPr>
          <w:trHeight w:val="353"/>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C9C285D"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2009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C565B5"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27.93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8DB9636"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12,845</w:t>
            </w:r>
          </w:p>
        </w:tc>
      </w:tr>
      <w:tr w:rsidR="00112CDE" w:rsidRPr="00112CDE" w14:paraId="7EEFD70F" w14:textId="77777777" w:rsidTr="00112CDE">
        <w:trPr>
          <w:trHeight w:val="36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BD733F5"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2006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F1197D"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43.58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6BC84B"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11,543</w:t>
            </w:r>
          </w:p>
        </w:tc>
      </w:tr>
      <w:tr w:rsidR="00112CDE" w:rsidRPr="00112CDE" w14:paraId="5B4B3384" w14:textId="77777777" w:rsidTr="00112CDE">
        <w:trPr>
          <w:trHeight w:val="36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21A5747"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2003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93304F"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25.44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B127A8"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10,318</w:t>
            </w:r>
          </w:p>
        </w:tc>
      </w:tr>
      <w:tr w:rsidR="00112CDE" w:rsidRPr="00112CDE" w14:paraId="0EFE20C0" w14:textId="77777777" w:rsidTr="00112CDE">
        <w:trPr>
          <w:trHeight w:val="364"/>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F0446D6"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2000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1E7190"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54.42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F7517E" w14:textId="77777777" w:rsidR="00112CDE" w:rsidRPr="00112CDE" w:rsidRDefault="00112CDE" w:rsidP="00112CDE">
            <w:pPr>
              <w:spacing w:after="0" w:line="240" w:lineRule="auto"/>
              <w:jc w:val="both"/>
              <w:rPr>
                <w:rFonts w:ascii="Arial" w:eastAsia="Times New Roman" w:hAnsi="Arial" w:cs="Arial"/>
                <w:sz w:val="18"/>
                <w:szCs w:val="18"/>
                <w:lang w:val="es-ES" w:eastAsia="es-ES"/>
              </w:rPr>
            </w:pPr>
            <w:r w:rsidRPr="00112CDE">
              <w:rPr>
                <w:rFonts w:ascii="Arial" w:eastAsia="Times New Roman" w:hAnsi="Arial" w:cs="Arial"/>
                <w:sz w:val="18"/>
                <w:szCs w:val="18"/>
                <w:lang w:val="es-ES" w:eastAsia="es-ES"/>
              </w:rPr>
              <w:t>9,054</w:t>
            </w:r>
          </w:p>
        </w:tc>
      </w:tr>
    </w:tbl>
    <w:p w14:paraId="463B0E49"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A partir de lo anterior, es posible obtener como media de participación electoral el treinta y siete punto ochenta y cuatro por ciento (37.84 %), la cual es inferior a la media de participación en la consulta que asciende al treinta y ocho punto cincuenta y cuatro por ciento (38.54%).</w:t>
      </w:r>
    </w:p>
    <w:p w14:paraId="629FEA9F"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Ahora bien, en un ejercicio cuantitativo, considero que, aún en el supuesto no admitido de que les asistiera razón a los actores, no cambiaría el resultado de la citada consulta en la que se tomó la decisión </w:t>
      </w:r>
      <w:r w:rsidRPr="00112CDE">
        <w:rPr>
          <w:rFonts w:ascii="Arial" w:eastAsia="Times New Roman" w:hAnsi="Arial" w:cs="Arial"/>
          <w:sz w:val="28"/>
          <w:szCs w:val="28"/>
          <w:lang w:val="es-ES" w:eastAsia="es-ES"/>
        </w:rPr>
        <w:lastRenderedPageBreak/>
        <w:t>de celebrar elecciones por usos y costumbres, lo anterior es así por las siguientes razones.</w:t>
      </w:r>
    </w:p>
    <w:p w14:paraId="2BF8C961"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Los ciudadanos que se mencionan en la demanda como actores son quinientos cuarenta y seis, a los que se debe restar siete que no plasmaron signo gráfico, del cual se pudiera advertir su voluntad para impugnar, lo que da un resultado de quinientos treinta y nueve impugnantes, si a éstos se suman ocho ciudadanos que votaron en contra de que el sistema para elegir autoridades municipales se rigiera por usos y costumbres y cuatrocientos noventa y ocho ciudadanos cuya manifestación a favor o en contra de elecciones por usos y costumbres no fue clara, resulta que podríamos presumir que mil cuarenta y cinco ciudadanos no votaron a favor de la propuesta mayoritaria.</w:t>
      </w:r>
    </w:p>
    <w:p w14:paraId="02524C22"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Entonces, si cuatro mil ochocientos cuarenta y seis personas votaron a favor del sistema de usos y costumbres para elegir autoridades del Municipio de Cherán, se restan mil cuarenta y cinco votos en contra, seguiría prevaleciendo una votación mayoritaria de tres mil ochocientos uno votos que apoyan los comicios por el régimen citado.</w:t>
      </w:r>
    </w:p>
    <w:p w14:paraId="2A3F692D"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Por lo anteriormente expuesto, es que arribo a la convicción de que se trató de un procedimiento democrático debidamente difundido por el alto margen de participación evidenciado, y la subsistencia del resultado a favor de comicios celebrados por usos y costumbres, aun en el escenario más favorable para los actores.</w:t>
      </w:r>
    </w:p>
    <w:p w14:paraId="5DB2BF5C" w14:textId="77777777" w:rsidR="00112CDE" w:rsidRPr="00112CDE" w:rsidRDefault="00112CDE" w:rsidP="00112CDE">
      <w:pPr>
        <w:spacing w:before="100" w:beforeAutospacing="1" w:after="100" w:afterAutospacing="1" w:line="360" w:lineRule="auto"/>
        <w:ind w:firstLine="709"/>
        <w:jc w:val="both"/>
        <w:rPr>
          <w:rFonts w:ascii="Arial" w:eastAsia="Times New Roman" w:hAnsi="Arial" w:cs="Arial"/>
          <w:sz w:val="28"/>
          <w:szCs w:val="28"/>
          <w:lang w:val="es-ES" w:eastAsia="es-ES"/>
        </w:rPr>
      </w:pPr>
      <w:r w:rsidRPr="00112CDE">
        <w:rPr>
          <w:rFonts w:ascii="Arial" w:eastAsia="Times New Roman" w:hAnsi="Arial" w:cs="Arial"/>
          <w:sz w:val="28"/>
          <w:szCs w:val="28"/>
          <w:lang w:val="es-ES" w:eastAsia="es-ES"/>
        </w:rPr>
        <w:t xml:space="preserve">Por lo expuesto y fundado, emito el presente </w:t>
      </w:r>
      <w:r w:rsidRPr="00112CDE">
        <w:rPr>
          <w:rFonts w:ascii="Arial" w:eastAsia="Times New Roman" w:hAnsi="Arial" w:cs="Arial"/>
          <w:b/>
          <w:sz w:val="28"/>
          <w:szCs w:val="28"/>
          <w:lang w:val="es-ES" w:eastAsia="es-ES"/>
        </w:rPr>
        <w:t>VOTO RAZONADO</w:t>
      </w:r>
      <w:r w:rsidRPr="00112CDE">
        <w:rPr>
          <w:rFonts w:ascii="Arial" w:eastAsia="Times New Roman" w:hAnsi="Arial" w:cs="Arial"/>
          <w:sz w:val="28"/>
          <w:szCs w:val="28"/>
          <w:lang w:val="es-ES" w:eastAsia="es-ES"/>
        </w:rPr>
        <w:t>.</w:t>
      </w:r>
    </w:p>
    <w:p w14:paraId="2D641F5D" w14:textId="77777777" w:rsidR="00112CDE" w:rsidRPr="00112CDE" w:rsidRDefault="00112CDE" w:rsidP="00112CDE">
      <w:pPr>
        <w:spacing w:before="100" w:beforeAutospacing="1" w:after="100" w:afterAutospacing="1" w:line="360" w:lineRule="auto"/>
        <w:jc w:val="center"/>
        <w:rPr>
          <w:rFonts w:ascii="Arial" w:eastAsia="Times New Roman" w:hAnsi="Arial" w:cs="Arial"/>
          <w:b/>
          <w:sz w:val="28"/>
          <w:szCs w:val="28"/>
          <w:lang w:val="es-ES" w:eastAsia="es-ES"/>
        </w:rPr>
      </w:pPr>
      <w:r w:rsidRPr="00112CDE">
        <w:rPr>
          <w:rFonts w:ascii="Arial" w:eastAsia="Times New Roman" w:hAnsi="Arial" w:cs="Arial"/>
          <w:b/>
          <w:sz w:val="28"/>
          <w:szCs w:val="28"/>
          <w:lang w:val="es-ES" w:eastAsia="es-ES"/>
        </w:rPr>
        <w:lastRenderedPageBreak/>
        <w:t>MAGISTRADO</w:t>
      </w:r>
    </w:p>
    <w:p w14:paraId="7513FEAF" w14:textId="77777777" w:rsidR="00112CDE" w:rsidRPr="00112CDE" w:rsidRDefault="00112CDE" w:rsidP="00112CDE">
      <w:pPr>
        <w:spacing w:before="100" w:beforeAutospacing="1" w:after="100" w:afterAutospacing="1" w:line="360" w:lineRule="auto"/>
        <w:jc w:val="center"/>
        <w:rPr>
          <w:rFonts w:ascii="Arial" w:eastAsia="Times New Roman" w:hAnsi="Arial" w:cs="Arial"/>
          <w:b/>
          <w:sz w:val="28"/>
          <w:szCs w:val="28"/>
          <w:lang w:val="es-ES" w:eastAsia="es-ES"/>
        </w:rPr>
      </w:pPr>
    </w:p>
    <w:p w14:paraId="1B1E7FDB" w14:textId="77777777" w:rsidR="00112CDE" w:rsidRPr="00112CDE" w:rsidRDefault="00112CDE" w:rsidP="00112CDE">
      <w:pPr>
        <w:spacing w:before="100" w:beforeAutospacing="1" w:after="100" w:afterAutospacing="1" w:line="360" w:lineRule="auto"/>
        <w:jc w:val="center"/>
        <w:rPr>
          <w:rFonts w:ascii="Arial" w:eastAsia="Times New Roman" w:hAnsi="Arial" w:cs="Arial"/>
          <w:b/>
          <w:sz w:val="28"/>
          <w:szCs w:val="28"/>
          <w:lang w:val="es-ES" w:eastAsia="es-ES"/>
        </w:rPr>
      </w:pPr>
      <w:r w:rsidRPr="00112CDE">
        <w:rPr>
          <w:rFonts w:ascii="Arial" w:eastAsia="Times New Roman" w:hAnsi="Arial" w:cs="Arial"/>
          <w:b/>
          <w:sz w:val="28"/>
          <w:szCs w:val="28"/>
          <w:lang w:val="es-ES" w:eastAsia="es-ES"/>
        </w:rPr>
        <w:t>FLAVIO GALVÁN RIVERA</w:t>
      </w:r>
    </w:p>
    <w:p w14:paraId="7C1BA6D5" w14:textId="77777777" w:rsidR="00112CDE" w:rsidRPr="00112CDE" w:rsidRDefault="00112CDE" w:rsidP="00112CDE">
      <w:pPr>
        <w:rPr>
          <w:rFonts w:ascii="Times New Roman" w:eastAsia="Times New Roman" w:hAnsi="Times New Roman" w:cs="Times New Roman"/>
          <w:sz w:val="26"/>
          <w:szCs w:val="26"/>
          <w:lang w:val="es-ES" w:eastAsia="es-ES"/>
        </w:rPr>
      </w:pPr>
    </w:p>
    <w:p w14:paraId="595F53F5" w14:textId="77777777" w:rsidR="00957A03" w:rsidRDefault="00957A03" w:rsidP="00112CDE">
      <w:pPr>
        <w:rPr>
          <w:lang w:eastAsia="es-MX"/>
        </w:rPr>
      </w:pPr>
    </w:p>
    <w:p w14:paraId="5A5BF722" w14:textId="497F4A8B" w:rsidR="00FA4061" w:rsidRDefault="00FA4061" w:rsidP="00112CDE">
      <w:pPr>
        <w:rPr>
          <w:lang w:eastAsia="es-MX"/>
        </w:rPr>
      </w:pPr>
    </w:p>
    <w:p w14:paraId="69DE7024" w14:textId="77777777" w:rsidR="00112CDE" w:rsidRDefault="00112CDE" w:rsidP="00112CDE">
      <w:pPr>
        <w:rPr>
          <w:lang w:eastAsia="es-MX"/>
        </w:rPr>
      </w:pPr>
    </w:p>
    <w:p w14:paraId="1173DB5A" w14:textId="77777777" w:rsidR="00112CDE" w:rsidRDefault="00112CDE" w:rsidP="00112CDE">
      <w:pPr>
        <w:rPr>
          <w:lang w:eastAsia="es-MX"/>
        </w:rPr>
      </w:pPr>
    </w:p>
    <w:p w14:paraId="7A50F626" w14:textId="77777777" w:rsidR="00112CDE" w:rsidRDefault="00112CDE" w:rsidP="00112CDE">
      <w:pPr>
        <w:rPr>
          <w:lang w:eastAsia="es-MX"/>
        </w:rPr>
      </w:pPr>
    </w:p>
    <w:p w14:paraId="1227DAD2" w14:textId="77777777" w:rsidR="00112CDE" w:rsidRDefault="00112CDE" w:rsidP="00112CDE">
      <w:pPr>
        <w:rPr>
          <w:lang w:eastAsia="es-MX"/>
        </w:rPr>
      </w:pPr>
    </w:p>
    <w:p w14:paraId="5AEB2459" w14:textId="77777777" w:rsidR="00112CDE" w:rsidRDefault="00112CDE" w:rsidP="00112CDE">
      <w:pPr>
        <w:rPr>
          <w:lang w:eastAsia="es-MX"/>
        </w:rPr>
      </w:pPr>
    </w:p>
    <w:p w14:paraId="32E0D001" w14:textId="77777777" w:rsidR="00112CDE" w:rsidRDefault="00112CDE" w:rsidP="00112CDE">
      <w:pPr>
        <w:rPr>
          <w:lang w:eastAsia="es-MX"/>
        </w:rPr>
      </w:pPr>
    </w:p>
    <w:p w14:paraId="79458808" w14:textId="77777777" w:rsidR="00112CDE" w:rsidRDefault="00112CDE" w:rsidP="00112CDE">
      <w:pPr>
        <w:rPr>
          <w:lang w:eastAsia="es-MX"/>
        </w:rPr>
      </w:pPr>
    </w:p>
    <w:p w14:paraId="111E83A9" w14:textId="77777777" w:rsidR="00112CDE" w:rsidRDefault="00112CDE" w:rsidP="00112CDE">
      <w:pPr>
        <w:rPr>
          <w:lang w:eastAsia="es-MX"/>
        </w:rPr>
      </w:pPr>
    </w:p>
    <w:p w14:paraId="546864D5" w14:textId="77777777" w:rsidR="00112CDE" w:rsidRDefault="00112CDE" w:rsidP="00112CDE">
      <w:pPr>
        <w:rPr>
          <w:lang w:eastAsia="es-MX"/>
        </w:rPr>
      </w:pPr>
    </w:p>
    <w:p w14:paraId="176C1C76" w14:textId="77777777" w:rsidR="00112CDE" w:rsidRDefault="00112CDE" w:rsidP="00112CDE">
      <w:pPr>
        <w:rPr>
          <w:lang w:eastAsia="es-MX"/>
        </w:rPr>
      </w:pPr>
    </w:p>
    <w:p w14:paraId="6F97A8AF" w14:textId="4B421BC4" w:rsidR="009A7101" w:rsidRDefault="0087181D" w:rsidP="009A7101">
      <w:pPr>
        <w:pStyle w:val="Ttulo4"/>
        <w:rPr>
          <w:rFonts w:ascii="Arial" w:eastAsia="Times New Roman" w:hAnsi="Arial" w:cs="Arial"/>
          <w:b/>
          <w:bCs/>
          <w:i w:val="0"/>
          <w:iCs w:val="0"/>
          <w:color w:val="C00000"/>
          <w:sz w:val="24"/>
          <w:szCs w:val="24"/>
          <w:lang w:eastAsia="es-MX"/>
        </w:rPr>
      </w:pPr>
      <w:r w:rsidRPr="00112CDE">
        <w:rPr>
          <w:rFonts w:ascii="Arial" w:hAnsi="Arial" w:cs="Arial"/>
          <w:b/>
          <w:bCs/>
          <w:i w:val="0"/>
          <w:iCs w:val="0"/>
          <w:color w:val="C00000"/>
          <w:sz w:val="24"/>
          <w:szCs w:val="24"/>
          <w:lang w:eastAsia="es-MX"/>
        </w:rPr>
        <w:t>CASO 1:</w:t>
      </w:r>
      <w:r w:rsidR="009A7101">
        <w:rPr>
          <w:rFonts w:ascii="Arial" w:hAnsi="Arial" w:cs="Arial"/>
          <w:b/>
          <w:bCs/>
          <w:i w:val="0"/>
          <w:iCs w:val="0"/>
          <w:color w:val="C00000"/>
          <w:sz w:val="24"/>
          <w:szCs w:val="24"/>
          <w:lang w:eastAsia="es-MX"/>
        </w:rPr>
        <w:t xml:space="preserve"> </w:t>
      </w:r>
      <w:r w:rsidR="009A7101">
        <w:rPr>
          <w:rFonts w:ascii="Arial" w:eastAsia="Times New Roman" w:hAnsi="Arial" w:cs="Arial"/>
          <w:b/>
          <w:bCs/>
          <w:i w:val="0"/>
          <w:iCs w:val="0"/>
          <w:color w:val="C00000"/>
          <w:sz w:val="24"/>
          <w:szCs w:val="24"/>
          <w:lang w:eastAsia="es-MX"/>
        </w:rPr>
        <w:t>YATAMA VS NICARAGUA</w:t>
      </w:r>
    </w:p>
    <w:p w14:paraId="282F36D7" w14:textId="77777777" w:rsidR="009A7101" w:rsidRDefault="009A7101" w:rsidP="009A7101">
      <w:pPr>
        <w:rPr>
          <w:lang w:eastAsia="es-MX"/>
        </w:rPr>
      </w:pPr>
    </w:p>
    <w:p w14:paraId="365793EC"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58D298F4" w14:textId="77777777" w:rsidR="009A7101" w:rsidRDefault="009A7101" w:rsidP="009A7101">
      <w:pPr>
        <w:spacing w:after="0" w:line="240" w:lineRule="auto"/>
        <w:jc w:val="both"/>
        <w:rPr>
          <w:rFonts w:ascii="Arial" w:eastAsia="Times New Roman" w:hAnsi="Arial" w:cs="Arial"/>
          <w:b/>
          <w:bCs/>
          <w:color w:val="000000"/>
          <w:lang w:eastAsia="es-MX"/>
        </w:rPr>
      </w:pPr>
    </w:p>
    <w:p w14:paraId="57D08C69" w14:textId="2D9984AC" w:rsidR="00B81DDD" w:rsidRPr="00B81DDD" w:rsidRDefault="00B81DDD" w:rsidP="00B81DDD">
      <w:pPr>
        <w:spacing w:after="0" w:line="240" w:lineRule="auto"/>
        <w:jc w:val="both"/>
        <w:rPr>
          <w:rFonts w:ascii="Arial" w:eastAsia="Times New Roman" w:hAnsi="Arial" w:cs="Arial"/>
          <w:b/>
          <w:bCs/>
          <w:lang w:eastAsia="es-MX"/>
        </w:rPr>
      </w:pPr>
      <w:r w:rsidRPr="00B81DDD">
        <w:rPr>
          <w:rFonts w:ascii="Arial" w:eastAsia="Times New Roman" w:hAnsi="Arial" w:cs="Arial"/>
          <w:b/>
          <w:bCs/>
          <w:lang w:eastAsia="es-MX"/>
        </w:rPr>
        <w:t>Corte Interamericana de Derechos Humanos</w:t>
      </w:r>
    </w:p>
    <w:p w14:paraId="2242A8C7" w14:textId="61C18322" w:rsidR="009A7101" w:rsidRDefault="009A7101" w:rsidP="009A7101">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 xml:space="preserve">Caso Yatama Vs. Nicaragua </w:t>
      </w:r>
    </w:p>
    <w:p w14:paraId="72518F7D"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23 de junio de 2005</w:t>
      </w:r>
    </w:p>
    <w:p w14:paraId="3DFAAD44" w14:textId="77777777" w:rsidR="009A7101" w:rsidRDefault="009A7101" w:rsidP="009A7101">
      <w:pPr>
        <w:spacing w:after="0" w:line="240" w:lineRule="auto"/>
        <w:jc w:val="both"/>
        <w:rPr>
          <w:rFonts w:ascii="Arial" w:eastAsia="Times New Roman" w:hAnsi="Arial" w:cs="Arial"/>
          <w:color w:val="000000"/>
          <w:lang w:eastAsia="es-MX"/>
        </w:rPr>
      </w:pPr>
    </w:p>
    <w:p w14:paraId="54D5D11C" w14:textId="77777777" w:rsidR="009A7101" w:rsidRDefault="009A7101" w:rsidP="009A7101">
      <w:pPr>
        <w:spacing w:after="0" w:line="240" w:lineRule="auto"/>
        <w:jc w:val="both"/>
        <w:rPr>
          <w:rFonts w:ascii="Arial" w:eastAsia="Times New Roman" w:hAnsi="Arial" w:cs="Arial"/>
          <w:color w:val="000000"/>
          <w:lang w:eastAsia="es-MX"/>
        </w:rPr>
      </w:pPr>
    </w:p>
    <w:p w14:paraId="29C3FCFC"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5ECD12E8"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de acceso a la justicia (debido proceso)</w:t>
      </w:r>
    </w:p>
    <w:p w14:paraId="7C5B336E"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políticos</w:t>
      </w:r>
    </w:p>
    <w:p w14:paraId="51D10B68"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•Participación política de comunidades indígenas</w:t>
      </w:r>
    </w:p>
    <w:p w14:paraId="5BAF65C7"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72E06AB1"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 Hechos</w:t>
      </w:r>
    </w:p>
    <w:p w14:paraId="2669FB9E" w14:textId="77777777" w:rsidR="009A7101" w:rsidRDefault="009A7101" w:rsidP="009A7101">
      <w:pPr>
        <w:spacing w:after="0" w:line="240" w:lineRule="auto"/>
        <w:jc w:val="both"/>
        <w:rPr>
          <w:rFonts w:ascii="Arial" w:eastAsia="Times New Roman" w:hAnsi="Arial" w:cs="Arial"/>
          <w:color w:val="000000"/>
          <w:lang w:eastAsia="es-MX"/>
        </w:rPr>
      </w:pPr>
    </w:p>
    <w:p w14:paraId="4AE6A4DB"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Exclusión de los candidatos a alcaldes, vicealcaldes y concejales presentados por la organización indígena y partido político Yapti Tasba Masraka Nanih Asla Takanka </w:t>
      </w:r>
      <w:r>
        <w:rPr>
          <w:rFonts w:ascii="Arial" w:eastAsia="Times New Roman" w:hAnsi="Arial" w:cs="Arial"/>
          <w:color w:val="000000"/>
          <w:lang w:eastAsia="es-MX"/>
        </w:rPr>
        <w:lastRenderedPageBreak/>
        <w:t>(YATAMA), en las elecciones municipales de noviembre de 2000, en diversas regiones del Atlántico de Nicaragua, atribuida a diversas autoridades estatales.</w:t>
      </w:r>
    </w:p>
    <w:p w14:paraId="0D4F31D7" w14:textId="77777777" w:rsidR="009A7101" w:rsidRDefault="009A7101" w:rsidP="009A7101">
      <w:pPr>
        <w:spacing w:after="0" w:line="240" w:lineRule="auto"/>
        <w:jc w:val="both"/>
        <w:rPr>
          <w:rFonts w:ascii="Arial" w:eastAsia="Times New Roman" w:hAnsi="Arial" w:cs="Arial"/>
          <w:color w:val="000000"/>
          <w:lang w:eastAsia="es-MX"/>
        </w:rPr>
      </w:pPr>
    </w:p>
    <w:p w14:paraId="3237B523"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 Procedimiento ante órganos interamericanos</w:t>
      </w:r>
    </w:p>
    <w:p w14:paraId="1E2CC3C1" w14:textId="77777777" w:rsidR="009A7101" w:rsidRDefault="009A7101" w:rsidP="009A7101">
      <w:pPr>
        <w:spacing w:after="0" w:line="240" w:lineRule="auto"/>
        <w:jc w:val="both"/>
        <w:rPr>
          <w:rFonts w:ascii="Arial" w:eastAsia="Times New Roman" w:hAnsi="Arial" w:cs="Arial"/>
          <w:color w:val="000000"/>
          <w:lang w:eastAsia="es-MX"/>
        </w:rPr>
      </w:pPr>
    </w:p>
    <w:p w14:paraId="365E73E4"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petición inicial fue presentada ante la Comisión el 26 de abril de 2001 por la organización YATAMA, y diversas organizaciones protectoras de derechos humanos.</w:t>
      </w:r>
    </w:p>
    <w:p w14:paraId="6090D52E" w14:textId="77777777" w:rsidR="009A7101" w:rsidRDefault="009A7101" w:rsidP="009A7101">
      <w:pPr>
        <w:spacing w:after="0" w:line="240" w:lineRule="auto"/>
        <w:jc w:val="both"/>
        <w:rPr>
          <w:rFonts w:ascii="Arial" w:eastAsia="Times New Roman" w:hAnsi="Arial" w:cs="Arial"/>
          <w:color w:val="000000"/>
          <w:lang w:eastAsia="es-MX"/>
        </w:rPr>
      </w:pPr>
    </w:p>
    <w:p w14:paraId="2F4F405F"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3 de diciembre de 2001 la Comisión Interamericana aprobó el Informe de admisibilidad No. 125/01.</w:t>
      </w:r>
    </w:p>
    <w:p w14:paraId="0E653D41" w14:textId="77777777" w:rsidR="009A7101" w:rsidRDefault="009A7101" w:rsidP="009A7101">
      <w:pPr>
        <w:spacing w:after="0" w:line="240" w:lineRule="auto"/>
        <w:jc w:val="both"/>
        <w:rPr>
          <w:rFonts w:ascii="Arial" w:eastAsia="Times New Roman" w:hAnsi="Arial" w:cs="Arial"/>
          <w:color w:val="000000"/>
          <w:lang w:eastAsia="es-MX"/>
        </w:rPr>
      </w:pPr>
    </w:p>
    <w:p w14:paraId="5CEB97B1"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4 de marzo de 2003 la Comisión adoptó el Informe N? 24/03, en el cual concluyó que el Estado era responsable e hizo varias recomendaciones.</w:t>
      </w:r>
    </w:p>
    <w:p w14:paraId="55273A2A" w14:textId="77777777" w:rsidR="009A7101" w:rsidRDefault="009A7101" w:rsidP="009A7101">
      <w:pPr>
        <w:spacing w:after="0" w:line="240" w:lineRule="auto"/>
        <w:jc w:val="both"/>
        <w:rPr>
          <w:rFonts w:ascii="Arial" w:eastAsia="Times New Roman" w:hAnsi="Arial" w:cs="Arial"/>
          <w:color w:val="000000"/>
          <w:lang w:eastAsia="es-MX"/>
        </w:rPr>
      </w:pPr>
    </w:p>
    <w:p w14:paraId="5CEF476E"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•El 17 de junio de 2003 la Comisión Interamericana presentó la demanda ante la Corte Interamericana de Derechos Humanos.</w:t>
      </w:r>
    </w:p>
    <w:p w14:paraId="62942F8F" w14:textId="77777777" w:rsidR="009A7101" w:rsidRDefault="009A7101" w:rsidP="009A7101">
      <w:pPr>
        <w:spacing w:after="0" w:line="240" w:lineRule="auto"/>
        <w:jc w:val="both"/>
        <w:rPr>
          <w:rFonts w:ascii="Arial" w:eastAsia="Times New Roman" w:hAnsi="Arial" w:cs="Arial"/>
          <w:b/>
          <w:bCs/>
          <w:color w:val="000000"/>
          <w:lang w:eastAsia="es-MX"/>
        </w:rPr>
      </w:pPr>
    </w:p>
    <w:p w14:paraId="69F170AA"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III. Sentencia CoIDH (Fondo, Reparaciones y Costas)</w:t>
      </w:r>
    </w:p>
    <w:p w14:paraId="6E7C234A" w14:textId="77777777" w:rsidR="009A7101" w:rsidRDefault="009A7101" w:rsidP="009A7101">
      <w:pPr>
        <w:spacing w:after="0" w:line="240" w:lineRule="auto"/>
        <w:jc w:val="both"/>
        <w:rPr>
          <w:rFonts w:ascii="Arial" w:eastAsia="Times New Roman" w:hAnsi="Arial" w:cs="Arial"/>
          <w:color w:val="000000"/>
          <w:lang w:eastAsia="es-MX"/>
        </w:rPr>
      </w:pPr>
    </w:p>
    <w:p w14:paraId="2B62BF8D"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 pronuncia respecto a los siguientes destacables aspectos:</w:t>
      </w:r>
    </w:p>
    <w:p w14:paraId="065B4CD5" w14:textId="77777777" w:rsidR="009A7101" w:rsidRDefault="009A7101" w:rsidP="009A7101">
      <w:pPr>
        <w:spacing w:after="0" w:line="240" w:lineRule="auto"/>
        <w:jc w:val="both"/>
        <w:rPr>
          <w:rFonts w:ascii="Arial" w:eastAsia="Times New Roman" w:hAnsi="Arial" w:cs="Arial"/>
          <w:color w:val="000000"/>
          <w:lang w:eastAsia="es-MX"/>
        </w:rPr>
      </w:pPr>
    </w:p>
    <w:p w14:paraId="779F3B3A"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32B01496"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2812835A" w14:textId="77777777" w:rsidR="009A7101" w:rsidRDefault="009A7101" w:rsidP="009A7101">
      <w:pPr>
        <w:spacing w:after="0" w:line="240" w:lineRule="auto"/>
        <w:jc w:val="both"/>
        <w:rPr>
          <w:rFonts w:ascii="Arial" w:eastAsia="Times New Roman" w:hAnsi="Arial" w:cs="Arial"/>
          <w:color w:val="000000"/>
          <w:lang w:eastAsia="es-MX"/>
        </w:rPr>
      </w:pPr>
    </w:p>
    <w:p w14:paraId="6945EAC3" w14:textId="77777777" w:rsidR="009A7101" w:rsidRDefault="009A7101" w:rsidP="009A7101">
      <w:pPr>
        <w:spacing w:after="0" w:line="240" w:lineRule="auto"/>
        <w:jc w:val="both"/>
        <w:rPr>
          <w:rFonts w:ascii="Arial" w:eastAsia="Times New Roman" w:hAnsi="Arial" w:cs="Arial"/>
          <w:color w:val="000000"/>
          <w:lang w:eastAsia="es-MX"/>
        </w:rPr>
      </w:pPr>
    </w:p>
    <w:p w14:paraId="3A4C173A"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lastRenderedPageBreak/>
        <w:t>A. PRINCIPIO DEL CONTRADICTORIO. SU APLICACIÓN EN LA OPORTUNIDAD EN MATERIA PROBATORIA.</w:t>
      </w:r>
      <w:r>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1423E47D" w14:textId="77777777" w:rsidR="009A7101" w:rsidRDefault="009A7101" w:rsidP="009A7101">
      <w:pPr>
        <w:spacing w:after="0" w:line="240" w:lineRule="auto"/>
        <w:jc w:val="both"/>
        <w:rPr>
          <w:rFonts w:ascii="Arial" w:eastAsia="Times New Roman" w:hAnsi="Arial" w:cs="Arial"/>
          <w:color w:val="000000"/>
          <w:lang w:eastAsia="es-MX"/>
        </w:rPr>
      </w:pPr>
    </w:p>
    <w:p w14:paraId="40014FC6"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B. DERECHO AL DEBIDO PROCESO. GARANTÍAS QUE LO ASEGURAN EN MATERIA ELECTORAL.</w:t>
      </w:r>
      <w:r>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0D5E39E5" w14:textId="77777777" w:rsidR="009A7101" w:rsidRDefault="009A7101" w:rsidP="009A7101">
      <w:pPr>
        <w:spacing w:after="0" w:line="240" w:lineRule="auto"/>
        <w:jc w:val="both"/>
        <w:rPr>
          <w:rFonts w:ascii="Arial" w:eastAsia="Times New Roman" w:hAnsi="Arial" w:cs="Arial"/>
          <w:color w:val="000000"/>
          <w:lang w:eastAsia="es-MX"/>
        </w:rPr>
      </w:pPr>
    </w:p>
    <w:p w14:paraId="72DFCD4C"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 xml:space="preserve">C. RECURSO EFECTIVO. EFECTOS EN LA PROTECCIÓN DE DERECHOS HUMANOS. </w:t>
      </w:r>
      <w:r>
        <w:rPr>
          <w:rFonts w:ascii="Arial" w:eastAsia="Times New Roman" w:hAnsi="Arial" w:cs="Arial"/>
          <w:color w:val="000000"/>
          <w:lang w:eastAsia="es-MX"/>
        </w:rPr>
        <w:t xml:space="preserve">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w:t>
      </w:r>
      <w:r>
        <w:rPr>
          <w:rFonts w:ascii="Arial" w:eastAsia="Times New Roman" w:hAnsi="Arial" w:cs="Arial"/>
          <w:color w:val="000000"/>
          <w:lang w:eastAsia="es-MX"/>
        </w:rPr>
        <w:lastRenderedPageBreak/>
        <w:t>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0ED3C4EA"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6D35F27D" w14:textId="77777777" w:rsidR="009A7101" w:rsidRDefault="009A7101" w:rsidP="009A7101">
      <w:pPr>
        <w:spacing w:after="0" w:line="240" w:lineRule="auto"/>
        <w:jc w:val="both"/>
        <w:rPr>
          <w:rFonts w:ascii="Arial" w:eastAsia="Times New Roman" w:hAnsi="Arial" w:cs="Arial"/>
          <w:color w:val="000000"/>
          <w:lang w:eastAsia="es-MX"/>
        </w:rPr>
      </w:pPr>
    </w:p>
    <w:p w14:paraId="49A48911"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D. ADECUACIÓN DE NORMATIVA ESTATAL A LA CONVENCIÓN AMERICANA DE DERECHO HUMANOS. ESTABLECIMIENTO DE MEDIDAS EFECTIVAS PARA SU CUIMPLIMIENTO.</w:t>
      </w:r>
      <w:r>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482B1B21" w14:textId="77777777" w:rsidR="009A7101" w:rsidRDefault="009A7101" w:rsidP="009A7101">
      <w:pPr>
        <w:spacing w:after="0" w:line="240" w:lineRule="auto"/>
        <w:jc w:val="both"/>
        <w:rPr>
          <w:rFonts w:ascii="Arial" w:eastAsia="Times New Roman" w:hAnsi="Arial" w:cs="Arial"/>
          <w:color w:val="000000"/>
          <w:lang w:eastAsia="es-MX"/>
        </w:rPr>
      </w:pPr>
    </w:p>
    <w:p w14:paraId="38BCA58B" w14:textId="77777777" w:rsidR="009A7101" w:rsidRDefault="009A7101" w:rsidP="009A7101">
      <w:pPr>
        <w:spacing w:after="0" w:line="240" w:lineRule="auto"/>
        <w:jc w:val="both"/>
        <w:rPr>
          <w:rFonts w:ascii="Arial" w:eastAsia="Times New Roman" w:hAnsi="Arial" w:cs="Arial"/>
          <w:color w:val="000000"/>
          <w:lang w:eastAsia="es-MX"/>
        </w:rPr>
      </w:pPr>
    </w:p>
    <w:p w14:paraId="38279632"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E. RECURSO EFECTIVO. LOS ACTOS DE ÓRGANOS ELECTORALES INDEPENDIENTES DEBEN ESTAR SUJETOS A CONTROL JURISDICCIONAL.</w:t>
      </w:r>
      <w:r>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61B9C7B1" w14:textId="77777777" w:rsidR="009A7101" w:rsidRDefault="009A7101" w:rsidP="009A7101">
      <w:pPr>
        <w:spacing w:after="0" w:line="240" w:lineRule="auto"/>
        <w:jc w:val="both"/>
        <w:rPr>
          <w:rFonts w:ascii="Arial" w:eastAsia="Times New Roman" w:hAnsi="Arial" w:cs="Arial"/>
          <w:color w:val="000000"/>
          <w:lang w:eastAsia="es-MX"/>
        </w:rPr>
      </w:pPr>
    </w:p>
    <w:p w14:paraId="2F2EAEBD"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F. PRINCIPIO DE PROTECCIÓN IGUALITARIA Y EFECTIVA DE LA LEY Y DE NO DISCRIMINACIÓN. APLICACIÓN Y RECONOCIMIENTO DE NORMAS CONVENCIONALES.</w:t>
      </w:r>
      <w:r>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w:t>
      </w:r>
      <w:r>
        <w:rPr>
          <w:rFonts w:ascii="Arial" w:eastAsia="Times New Roman" w:hAnsi="Arial" w:cs="Arial"/>
          <w:color w:val="000000"/>
          <w:lang w:eastAsia="es-MX"/>
        </w:rPr>
        <w:lastRenderedPageBreak/>
        <w:t>discriminatoria una distinción que carezca de justificación objetiva y razonable. (párrafos 184, y 185)</w:t>
      </w:r>
    </w:p>
    <w:p w14:paraId="2CF24F8B" w14:textId="77777777" w:rsidR="009A7101" w:rsidRDefault="009A7101" w:rsidP="009A7101">
      <w:pPr>
        <w:spacing w:after="0" w:line="240" w:lineRule="auto"/>
        <w:jc w:val="both"/>
        <w:rPr>
          <w:rFonts w:ascii="Arial" w:eastAsia="Times New Roman" w:hAnsi="Arial" w:cs="Arial"/>
          <w:b/>
          <w:bCs/>
          <w:color w:val="000000"/>
          <w:lang w:eastAsia="es-MX"/>
        </w:rPr>
      </w:pPr>
    </w:p>
    <w:p w14:paraId="66E25AE4"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Pr>
          <w:rFonts w:ascii="Arial" w:eastAsia="Times New Roman" w:hAnsi="Arial" w:cs="Arial"/>
          <w:color w:val="000000"/>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14C5BD0A"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00F1E4CE" w14:textId="77777777" w:rsidR="009A7101" w:rsidRDefault="009A7101" w:rsidP="009A7101">
      <w:pPr>
        <w:spacing w:after="0" w:line="240" w:lineRule="auto"/>
        <w:jc w:val="both"/>
        <w:rPr>
          <w:rFonts w:ascii="Arial" w:eastAsia="Times New Roman" w:hAnsi="Arial" w:cs="Arial"/>
          <w:color w:val="000000"/>
          <w:lang w:eastAsia="es-MX"/>
        </w:rPr>
      </w:pPr>
    </w:p>
    <w:p w14:paraId="5AE360D7"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H. PARTICIPACIÓN POLÍTICA. ELEMENTOS QUE LA INTEGRAN.</w:t>
      </w:r>
      <w:r>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6007062D" w14:textId="77777777" w:rsidR="009A7101" w:rsidRDefault="009A7101" w:rsidP="009A7101">
      <w:pPr>
        <w:spacing w:after="0" w:line="240" w:lineRule="auto"/>
        <w:jc w:val="both"/>
        <w:rPr>
          <w:rFonts w:ascii="Arial" w:eastAsia="Times New Roman" w:hAnsi="Arial" w:cs="Arial"/>
          <w:color w:val="000000"/>
          <w:lang w:eastAsia="es-MX"/>
        </w:rPr>
      </w:pPr>
    </w:p>
    <w:p w14:paraId="0884CB23" w14:textId="77777777" w:rsidR="009A7101" w:rsidRDefault="009A7101" w:rsidP="009A7101">
      <w:pPr>
        <w:spacing w:after="0" w:line="240" w:lineRule="auto"/>
        <w:jc w:val="both"/>
        <w:rPr>
          <w:rFonts w:ascii="Arial" w:eastAsia="Times New Roman" w:hAnsi="Arial" w:cs="Arial"/>
          <w:color w:val="000000"/>
          <w:lang w:eastAsia="es-MX"/>
        </w:rPr>
      </w:pPr>
    </w:p>
    <w:p w14:paraId="6971A892"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I. DERECHOS POLÍTICOS. IMPORTANCIA EN LA CONVENCIÓN AMERICANA DE LOS DERECHOS HUMANOS.</w:t>
      </w:r>
      <w:r>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485CE558" w14:textId="77777777" w:rsidR="009A7101" w:rsidRDefault="009A7101" w:rsidP="009A7101">
      <w:pPr>
        <w:spacing w:after="0" w:line="240" w:lineRule="auto"/>
        <w:jc w:val="both"/>
        <w:rPr>
          <w:rFonts w:ascii="Arial" w:eastAsia="Times New Roman" w:hAnsi="Arial" w:cs="Arial"/>
          <w:color w:val="000000"/>
          <w:lang w:eastAsia="es-MX"/>
        </w:rPr>
      </w:pPr>
    </w:p>
    <w:p w14:paraId="2ED747EC"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J. DERECHOS POLÍTICOS. OBLIGACIÓN DE OBSERVAR EL PRINCIPIO DE IGUALDAD EN LA NORMATIVA QUE REGULE SU EJERCICIO.</w:t>
      </w:r>
      <w:r>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13EEF23E" w14:textId="77777777" w:rsidR="009A7101" w:rsidRDefault="009A7101" w:rsidP="009A7101">
      <w:pPr>
        <w:spacing w:after="0" w:line="240" w:lineRule="auto"/>
        <w:jc w:val="both"/>
        <w:rPr>
          <w:rFonts w:ascii="Arial" w:eastAsia="Times New Roman" w:hAnsi="Arial" w:cs="Arial"/>
          <w:color w:val="000000"/>
          <w:lang w:eastAsia="es-MX"/>
        </w:rPr>
      </w:pPr>
    </w:p>
    <w:p w14:paraId="50CFEF44"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K. DERECHOS POLÍTICOS. DERECHO A PARTICIPAR EN LA VIDA POLÍTICA MEDIANTE EL DERECHO AL VOTO.</w:t>
      </w:r>
      <w:r>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541AED20" w14:textId="77777777" w:rsidR="009A7101" w:rsidRDefault="009A7101" w:rsidP="009A7101">
      <w:pPr>
        <w:spacing w:after="0" w:line="240" w:lineRule="auto"/>
        <w:jc w:val="both"/>
        <w:rPr>
          <w:rFonts w:ascii="Arial" w:eastAsia="Times New Roman" w:hAnsi="Arial" w:cs="Arial"/>
          <w:color w:val="000000"/>
          <w:lang w:eastAsia="es-MX"/>
        </w:rPr>
      </w:pPr>
    </w:p>
    <w:p w14:paraId="2807D445"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L. DERECHOS POLÍTICOS. DERECHO A PARTICIPAR EN LA VIDA POLÍTICA EN CONDICIONES DE IGUALDAD MEDIANTE EL DERECHO A SER ELEGIDO.</w:t>
      </w:r>
      <w:r>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4F672745" w14:textId="77777777" w:rsidR="009A7101" w:rsidRDefault="009A7101" w:rsidP="009A7101">
      <w:pPr>
        <w:spacing w:after="0" w:line="240" w:lineRule="auto"/>
        <w:jc w:val="both"/>
        <w:rPr>
          <w:rFonts w:ascii="Arial" w:eastAsia="Times New Roman" w:hAnsi="Arial" w:cs="Arial"/>
          <w:b/>
          <w:bCs/>
          <w:color w:val="000000"/>
          <w:lang w:eastAsia="es-MX"/>
        </w:rPr>
      </w:pPr>
    </w:p>
    <w:p w14:paraId="435A517E"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M. DERECHOS POLÍTICOS. OBLIGACIÓN DE LOS ESTADOS DE GARANTIZARLOS A SECTORES VULNERABLES.</w:t>
      </w:r>
      <w:r>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7AF516ED"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 xml:space="preserve"> </w:t>
      </w:r>
    </w:p>
    <w:p w14:paraId="277D7F3B"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N. DERECHOS POLÍTICOS. ELEMENTOS A CONSIDERAR EN LA IMPOSICIÓN DE LÍMITES VÁLIDOS PARA SU DEBIDO EJERCICIO.</w:t>
      </w:r>
      <w:r>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w:t>
      </w:r>
      <w:r>
        <w:rPr>
          <w:rFonts w:ascii="Arial" w:eastAsia="Times New Roman" w:hAnsi="Arial" w:cs="Arial"/>
          <w:color w:val="000000"/>
          <w:lang w:eastAsia="es-MX"/>
        </w:rPr>
        <w:lastRenderedPageBreak/>
        <w:t>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1486BB1A" w14:textId="77777777" w:rsidR="009A7101" w:rsidRDefault="009A7101" w:rsidP="009A7101">
      <w:pPr>
        <w:spacing w:after="0" w:line="240" w:lineRule="auto"/>
        <w:jc w:val="both"/>
        <w:rPr>
          <w:rFonts w:ascii="Arial" w:eastAsia="Times New Roman" w:hAnsi="Arial" w:cs="Arial"/>
          <w:b/>
          <w:bCs/>
          <w:color w:val="000000"/>
          <w:lang w:eastAsia="es-MX"/>
        </w:rPr>
      </w:pPr>
    </w:p>
    <w:p w14:paraId="0FC47E8F"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O. DERECHOS POLÍTICOS. ESTÁNDARES MÍNIMOS Y RAZONABLES PARA SU REGULACIÓN.</w:t>
      </w:r>
      <w:r>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0037EA93" w14:textId="77777777" w:rsidR="009A7101" w:rsidRDefault="009A7101" w:rsidP="009A7101">
      <w:pPr>
        <w:spacing w:after="0" w:line="240" w:lineRule="auto"/>
        <w:jc w:val="both"/>
        <w:rPr>
          <w:rFonts w:ascii="Arial" w:eastAsia="Times New Roman" w:hAnsi="Arial" w:cs="Arial"/>
          <w:b/>
          <w:bCs/>
          <w:color w:val="000000"/>
          <w:lang w:eastAsia="es-MX"/>
        </w:rPr>
      </w:pPr>
    </w:p>
    <w:p w14:paraId="7C2ECCD6"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P. DERECHOS POLÍTICOS. RESTRICCIONES VÁLIDAS AL DERECHO A SER ELEGIDO.</w:t>
      </w:r>
      <w:r>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2A7519DE" w14:textId="77777777" w:rsidR="009A7101" w:rsidRDefault="009A7101" w:rsidP="009A7101">
      <w:pPr>
        <w:spacing w:after="0" w:line="240" w:lineRule="auto"/>
        <w:jc w:val="both"/>
        <w:rPr>
          <w:rFonts w:ascii="Arial" w:eastAsia="Times New Roman" w:hAnsi="Arial" w:cs="Arial"/>
          <w:color w:val="000000"/>
          <w:lang w:eastAsia="es-MX"/>
        </w:rPr>
      </w:pPr>
    </w:p>
    <w:p w14:paraId="696E1FB4"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Q. DERECHO A SER ELEGIDO. VALIDEZ DE EXIGENCIA DE SER POSTULADO POR UN PARTIDO POLÍTICO.</w:t>
      </w:r>
      <w:r>
        <w:rPr>
          <w:rFonts w:ascii="Arial" w:eastAsia="Times New Roman" w:hAnsi="Arial" w:cs="Arial"/>
          <w:color w:val="000000"/>
          <w:lang w:eastAsia="es-MX"/>
        </w:rPr>
        <w:t xml:space="preserve"> No existe disposición en la Convención Americana que permita 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40C33639"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p>
    <w:p w14:paraId="1C040FE3" w14:textId="77777777" w:rsidR="009A7101" w:rsidRDefault="009A7101" w:rsidP="009A7101">
      <w:pPr>
        <w:spacing w:after="0" w:line="240" w:lineRule="auto"/>
        <w:jc w:val="both"/>
        <w:rPr>
          <w:rFonts w:ascii="Arial" w:eastAsia="Times New Roman" w:hAnsi="Arial" w:cs="Arial"/>
          <w:color w:val="000000"/>
          <w:lang w:eastAsia="es-MX"/>
        </w:rPr>
      </w:pPr>
    </w:p>
    <w:p w14:paraId="62E22F82"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R. DERECHOS POLÍTICOS. EXIGENCIA DE PROPOSITOS VÁLIDOS PARA ORGANIZACIONES CON PARTICIPACIÓN POLÍTICA.</w:t>
      </w:r>
      <w:r>
        <w:rPr>
          <w:rFonts w:ascii="Arial" w:eastAsia="Times New Roman" w:hAnsi="Arial" w:cs="Arial"/>
          <w:color w:val="000000"/>
          <w:lang w:eastAsia="es-MX"/>
        </w:rPr>
        <w:t xml:space="preserve"> Los partidos políticos y las organizaciones o grupos que participan en la vida del Estado, como es el caso de los </w:t>
      </w:r>
      <w:r>
        <w:rPr>
          <w:rFonts w:ascii="Arial" w:eastAsia="Times New Roman" w:hAnsi="Arial" w:cs="Arial"/>
          <w:color w:val="000000"/>
          <w:lang w:eastAsia="es-MX"/>
        </w:rPr>
        <w:lastRenderedPageBreak/>
        <w:t>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1A458956" w14:textId="77777777" w:rsidR="009A7101" w:rsidRDefault="009A7101" w:rsidP="009A7101">
      <w:pPr>
        <w:spacing w:after="0" w:line="240" w:lineRule="auto"/>
        <w:jc w:val="both"/>
        <w:rPr>
          <w:rFonts w:ascii="Arial" w:eastAsia="Times New Roman" w:hAnsi="Arial" w:cs="Arial"/>
          <w:color w:val="000000"/>
          <w:lang w:eastAsia="es-MX"/>
        </w:rPr>
      </w:pPr>
    </w:p>
    <w:p w14:paraId="78B26C6C"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S. DERECHOS POLÍTICOS. ELEMENTOS MÍNIMOS PARA GARANTIZAR LA PARTICIPACIÓN DE COMUNIDADES INDÍGENAS.</w:t>
      </w:r>
      <w:r>
        <w:rPr>
          <w:rFonts w:ascii="Arial" w:eastAsia="Times New Roman" w:hAnsi="Arial" w:cs="Arial"/>
          <w:color w:val="000000"/>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6FF676AC" w14:textId="77777777" w:rsidR="009A7101" w:rsidRDefault="009A7101" w:rsidP="009A7101">
      <w:pPr>
        <w:spacing w:after="0" w:line="240" w:lineRule="auto"/>
        <w:jc w:val="both"/>
        <w:rPr>
          <w:rFonts w:ascii="Arial" w:eastAsia="Times New Roman" w:hAnsi="Arial" w:cs="Arial"/>
          <w:color w:val="000000"/>
          <w:lang w:eastAsia="es-MX"/>
        </w:rPr>
      </w:pPr>
    </w:p>
    <w:p w14:paraId="5D33A609"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b/>
          <w:bCs/>
          <w:color w:val="000000"/>
          <w:lang w:eastAsia="es-MX"/>
        </w:rPr>
        <w:t>T. DERECHOS POLÍTICOS. VALOR DE LAS ASOCIACIONES LIGADAS A LA CULTURA INDÍGENAS.</w:t>
      </w:r>
      <w:r>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2175835C" w14:textId="77777777" w:rsidR="009A7101" w:rsidRDefault="009A7101" w:rsidP="009A7101">
      <w:pPr>
        <w:spacing w:after="0" w:line="240" w:lineRule="auto"/>
        <w:jc w:val="both"/>
        <w:rPr>
          <w:rFonts w:ascii="Arial" w:eastAsia="Times New Roman" w:hAnsi="Arial" w:cs="Arial"/>
          <w:color w:val="000000"/>
          <w:lang w:eastAsia="es-MX"/>
        </w:rPr>
      </w:pPr>
    </w:p>
    <w:p w14:paraId="343D1CF7" w14:textId="77777777" w:rsidR="009A7101" w:rsidRDefault="009A7101" w:rsidP="009A7101">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IV. Sentido de la sentencia</w:t>
      </w:r>
    </w:p>
    <w:p w14:paraId="278D0094" w14:textId="77777777" w:rsidR="009A7101" w:rsidRDefault="009A7101" w:rsidP="009A7101">
      <w:pPr>
        <w:spacing w:after="0" w:line="240" w:lineRule="auto"/>
        <w:jc w:val="both"/>
        <w:rPr>
          <w:rFonts w:ascii="Arial" w:eastAsia="Times New Roman" w:hAnsi="Arial" w:cs="Arial"/>
          <w:color w:val="000000"/>
          <w:lang w:eastAsia="es-MX"/>
        </w:rPr>
      </w:pPr>
    </w:p>
    <w:p w14:paraId="675C073A"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determinó:</w:t>
      </w:r>
    </w:p>
    <w:p w14:paraId="508E37A0" w14:textId="77777777" w:rsidR="009A7101" w:rsidRDefault="009A7101" w:rsidP="009A7101">
      <w:pPr>
        <w:spacing w:after="0" w:line="240" w:lineRule="auto"/>
        <w:jc w:val="both"/>
        <w:rPr>
          <w:rFonts w:ascii="Arial" w:eastAsia="Times New Roman" w:hAnsi="Arial" w:cs="Arial"/>
          <w:color w:val="000000"/>
          <w:lang w:eastAsia="es-MX"/>
        </w:rPr>
      </w:pPr>
    </w:p>
    <w:p w14:paraId="7AF8E31E" w14:textId="77777777" w:rsidR="009A7101" w:rsidRDefault="009A7101" w:rsidP="009A7101">
      <w:pPr>
        <w:spacing w:after="0" w:line="240" w:lineRule="auto"/>
        <w:jc w:val="both"/>
        <w:rPr>
          <w:rFonts w:ascii="Arial" w:eastAsia="Times New Roman" w:hAnsi="Arial" w:cs="Arial"/>
          <w:color w:val="000000"/>
          <w:lang w:eastAsia="es-MX"/>
        </w:rPr>
      </w:pPr>
    </w:p>
    <w:p w14:paraId="392DE89D"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3141AC79" w14:textId="77777777" w:rsidR="009A7101" w:rsidRDefault="009A7101" w:rsidP="009A7101">
      <w:pPr>
        <w:spacing w:after="0" w:line="240" w:lineRule="auto"/>
        <w:jc w:val="both"/>
        <w:rPr>
          <w:rFonts w:ascii="Arial" w:eastAsia="Times New Roman" w:hAnsi="Arial" w:cs="Arial"/>
          <w:color w:val="000000"/>
          <w:lang w:eastAsia="es-MX"/>
        </w:rPr>
      </w:pPr>
    </w:p>
    <w:p w14:paraId="3F8264D7" w14:textId="77777777" w:rsidR="009A7101" w:rsidRDefault="009A7101" w:rsidP="009A7101">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ii.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08635F81" w14:textId="77777777" w:rsidR="009A7101" w:rsidRDefault="009A7101" w:rsidP="009A7101">
      <w:pPr>
        <w:spacing w:after="0"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br/>
      </w:r>
    </w:p>
    <w:p w14:paraId="675391B5" w14:textId="77777777" w:rsidR="009A7101" w:rsidRDefault="009A7101" w:rsidP="009A7101">
      <w:pPr>
        <w:rPr>
          <w:lang w:eastAsia="es-MX"/>
        </w:rPr>
      </w:pPr>
    </w:p>
    <w:p w14:paraId="335B8A0B" w14:textId="0C09AF4A" w:rsidR="0087181D" w:rsidRPr="00112CDE" w:rsidRDefault="0087181D" w:rsidP="009A7101">
      <w:pPr>
        <w:rPr>
          <w:rFonts w:ascii="Arial" w:hAnsi="Arial" w:cs="Arial"/>
          <w:b/>
          <w:bCs/>
          <w:i/>
          <w:iCs/>
          <w:color w:val="C00000"/>
          <w:sz w:val="24"/>
          <w:szCs w:val="24"/>
          <w:lang w:eastAsia="es-MX"/>
        </w:rPr>
      </w:pPr>
    </w:p>
    <w:p w14:paraId="046F0D3A" w14:textId="72AE23C2" w:rsidR="00FA4061" w:rsidRDefault="00FA4061" w:rsidP="00FA4061">
      <w:pPr>
        <w:rPr>
          <w:lang w:eastAsia="es-MX"/>
        </w:rPr>
      </w:pPr>
    </w:p>
    <w:p w14:paraId="1D9EC15D" w14:textId="6E6CD83C" w:rsidR="001B5043" w:rsidRDefault="001B5043" w:rsidP="00FA4061">
      <w:pPr>
        <w:rPr>
          <w:lang w:eastAsia="es-MX"/>
        </w:rPr>
      </w:pPr>
    </w:p>
    <w:p w14:paraId="60B072A0" w14:textId="6C2A55A4" w:rsidR="001B5043" w:rsidRDefault="001B5043" w:rsidP="00FA4061">
      <w:pPr>
        <w:rPr>
          <w:lang w:eastAsia="es-MX"/>
        </w:rPr>
      </w:pPr>
    </w:p>
    <w:p w14:paraId="2F245589" w14:textId="77777777" w:rsidR="001B5043" w:rsidRDefault="001B5043" w:rsidP="00FA4061">
      <w:pPr>
        <w:rPr>
          <w:lang w:eastAsia="es-MX"/>
        </w:rPr>
      </w:pPr>
    </w:p>
    <w:p w14:paraId="4471F045" w14:textId="621B6B52" w:rsidR="00112CDE" w:rsidRDefault="00112CDE" w:rsidP="00FA4061">
      <w:pPr>
        <w:rPr>
          <w:lang w:eastAsia="es-MX"/>
        </w:rPr>
      </w:pPr>
    </w:p>
    <w:p w14:paraId="50F103FA" w14:textId="77777777" w:rsidR="00112CDE" w:rsidRPr="00FA4061" w:rsidRDefault="00112CDE" w:rsidP="00FA4061">
      <w:pPr>
        <w:rPr>
          <w:lang w:eastAsia="es-MX"/>
        </w:rPr>
      </w:pPr>
    </w:p>
    <w:p w14:paraId="5DCC5799" w14:textId="34C238E7" w:rsidR="009D7E69" w:rsidRDefault="005F6CDF" w:rsidP="005F6CDF">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23" w:tgtFrame="_blank" w:history="1">
        <w:r w:rsidR="009D7E69" w:rsidRPr="002C0FC9">
          <w:rPr>
            <w:rFonts w:ascii="Arial" w:eastAsia="Times New Roman" w:hAnsi="Arial" w:cs="Arial"/>
            <w:b/>
            <w:bCs/>
            <w:color w:val="C00000"/>
            <w:sz w:val="28"/>
            <w:szCs w:val="28"/>
            <w:lang w:eastAsia="es-MX"/>
          </w:rPr>
          <w:t>SUP-JDC-1097/2013</w:t>
        </w:r>
      </w:hyperlink>
    </w:p>
    <w:p w14:paraId="1A0DD228" w14:textId="7548AE93" w:rsidR="00FA4061" w:rsidRDefault="00FA4061" w:rsidP="00FA4061">
      <w:pPr>
        <w:rPr>
          <w:lang w:eastAsia="es-MX"/>
        </w:rPr>
      </w:pPr>
    </w:p>
    <w:p w14:paraId="005E3957" w14:textId="77777777" w:rsidR="00796742" w:rsidRDefault="00796742" w:rsidP="00FA4061">
      <w:pPr>
        <w:rPr>
          <w:lang w:eastAsia="es-MX"/>
        </w:rPr>
      </w:pPr>
    </w:p>
    <w:p w14:paraId="37CE5FEC" w14:textId="77777777" w:rsidR="00796742" w:rsidRPr="00796742" w:rsidRDefault="00796742" w:rsidP="00796742">
      <w:pPr>
        <w:spacing w:after="0" w:line="240" w:lineRule="auto"/>
        <w:ind w:left="3402"/>
        <w:jc w:val="both"/>
        <w:rPr>
          <w:rFonts w:ascii="Arial" w:eastAsia="Times New Roman" w:hAnsi="Arial" w:cs="Arial"/>
          <w:b/>
          <w:bCs/>
          <w:sz w:val="27"/>
          <w:szCs w:val="27"/>
          <w:lang w:eastAsia="es-MX"/>
        </w:rPr>
      </w:pPr>
      <w:r w:rsidRPr="00796742">
        <w:rPr>
          <w:rFonts w:ascii="Arial" w:eastAsia="Times New Roman" w:hAnsi="Arial" w:cs="Arial"/>
          <w:b/>
          <w:bCs/>
          <w:sz w:val="27"/>
          <w:szCs w:val="27"/>
          <w:lang w:eastAsia="es-MX"/>
        </w:rPr>
        <w:t>JUICIO PARA LA PROTECCIÓN DE LOS DERECHOS POLÍTICO-ELECTORALES DEL CIUDADANO</w:t>
      </w:r>
    </w:p>
    <w:p w14:paraId="0342C4C5" w14:textId="77777777" w:rsidR="00796742" w:rsidRPr="00796742" w:rsidRDefault="00796742" w:rsidP="00796742">
      <w:pPr>
        <w:spacing w:after="0" w:line="240" w:lineRule="auto"/>
        <w:jc w:val="both"/>
        <w:rPr>
          <w:rFonts w:ascii="Arial" w:eastAsia="Times New Roman" w:hAnsi="Arial" w:cs="Arial"/>
          <w:sz w:val="27"/>
          <w:szCs w:val="27"/>
          <w:lang w:eastAsia="es-MX"/>
        </w:rPr>
      </w:pPr>
    </w:p>
    <w:p w14:paraId="3383597D" w14:textId="77777777" w:rsidR="00796742" w:rsidRPr="00796742" w:rsidRDefault="00796742" w:rsidP="00796742">
      <w:pPr>
        <w:ind w:left="3402"/>
        <w:rPr>
          <w:rFonts w:ascii="Arial" w:eastAsia="Times New Roman" w:hAnsi="Arial" w:cs="Arial"/>
          <w:b/>
          <w:bCs/>
          <w:sz w:val="27"/>
          <w:szCs w:val="27"/>
          <w:lang w:eastAsia="es-MX"/>
        </w:rPr>
      </w:pPr>
      <w:r w:rsidRPr="00796742">
        <w:rPr>
          <w:rFonts w:ascii="Arial" w:eastAsia="Times New Roman" w:hAnsi="Arial" w:cs="Arial"/>
          <w:b/>
          <w:bCs/>
          <w:sz w:val="27"/>
          <w:szCs w:val="27"/>
          <w:lang w:eastAsia="es-MX"/>
        </w:rPr>
        <w:t>EXPEDIENTE: SUP-JDC-1097/2013</w:t>
      </w:r>
    </w:p>
    <w:p w14:paraId="510CD26C" w14:textId="77777777" w:rsidR="00796742" w:rsidRPr="00796742" w:rsidRDefault="00796742" w:rsidP="00796742">
      <w:pPr>
        <w:spacing w:after="0" w:line="240" w:lineRule="auto"/>
        <w:ind w:left="3420"/>
        <w:jc w:val="both"/>
        <w:rPr>
          <w:rFonts w:ascii="Arial" w:eastAsia="Times New Roman" w:hAnsi="Arial" w:cs="Arial"/>
          <w:b/>
          <w:bCs/>
          <w:sz w:val="27"/>
          <w:szCs w:val="27"/>
          <w:lang w:eastAsia="es-MX"/>
        </w:rPr>
      </w:pPr>
    </w:p>
    <w:p w14:paraId="73F16B0C" w14:textId="77777777" w:rsidR="00796742" w:rsidRPr="00796742" w:rsidRDefault="00796742" w:rsidP="00796742">
      <w:pPr>
        <w:spacing w:after="0" w:line="240" w:lineRule="auto"/>
        <w:ind w:left="3420" w:right="-111"/>
        <w:jc w:val="both"/>
        <w:rPr>
          <w:rFonts w:ascii="Arial" w:eastAsia="Times New Roman" w:hAnsi="Arial" w:cs="Arial"/>
          <w:b/>
          <w:bCs/>
          <w:sz w:val="27"/>
          <w:szCs w:val="27"/>
          <w:lang w:eastAsia="es-MX"/>
        </w:rPr>
      </w:pPr>
      <w:r w:rsidRPr="00796742">
        <w:rPr>
          <w:rFonts w:ascii="Arial" w:eastAsia="Times New Roman" w:hAnsi="Arial" w:cs="Arial"/>
          <w:b/>
          <w:bCs/>
          <w:sz w:val="27"/>
          <w:szCs w:val="27"/>
          <w:lang w:eastAsia="es-MX"/>
        </w:rPr>
        <w:t>ACTORES: GUDELIA ARAGÓN HERNÁNDEZ Y OTROS</w:t>
      </w:r>
    </w:p>
    <w:p w14:paraId="0FA4A831" w14:textId="77777777" w:rsidR="00796742" w:rsidRPr="00796742" w:rsidRDefault="00796742" w:rsidP="00796742">
      <w:pPr>
        <w:spacing w:after="0" w:line="240" w:lineRule="auto"/>
        <w:ind w:left="3420" w:right="-111"/>
        <w:jc w:val="both"/>
        <w:rPr>
          <w:rFonts w:ascii="Arial" w:eastAsia="Times New Roman" w:hAnsi="Arial" w:cs="Arial"/>
          <w:b/>
          <w:bCs/>
          <w:sz w:val="27"/>
          <w:szCs w:val="27"/>
          <w:lang w:eastAsia="es-MX"/>
        </w:rPr>
      </w:pPr>
    </w:p>
    <w:p w14:paraId="3AD52AF4" w14:textId="77777777" w:rsidR="00796742" w:rsidRPr="00796742" w:rsidRDefault="00796742" w:rsidP="00796742">
      <w:pPr>
        <w:spacing w:after="0" w:line="240" w:lineRule="auto"/>
        <w:ind w:left="3420" w:right="-111"/>
        <w:jc w:val="both"/>
        <w:rPr>
          <w:rFonts w:ascii="Arial" w:eastAsia="Times New Roman" w:hAnsi="Arial" w:cs="Arial"/>
          <w:b/>
          <w:bCs/>
          <w:sz w:val="27"/>
          <w:szCs w:val="27"/>
          <w:lang w:eastAsia="es-MX"/>
        </w:rPr>
      </w:pPr>
      <w:r w:rsidRPr="00796742">
        <w:rPr>
          <w:rFonts w:ascii="Arial" w:eastAsia="Times New Roman" w:hAnsi="Arial" w:cs="Arial"/>
          <w:b/>
          <w:bCs/>
          <w:sz w:val="27"/>
          <w:szCs w:val="27"/>
          <w:lang w:eastAsia="es-MX"/>
        </w:rPr>
        <w:t>TERCERO INTERESADO: VICENTE MARTINES Y OTROS</w:t>
      </w:r>
    </w:p>
    <w:p w14:paraId="1EDDB39A" w14:textId="77777777" w:rsidR="00796742" w:rsidRPr="00796742" w:rsidRDefault="00796742" w:rsidP="00796742">
      <w:pPr>
        <w:spacing w:after="0" w:line="240" w:lineRule="auto"/>
        <w:jc w:val="both"/>
        <w:rPr>
          <w:rFonts w:ascii="Arial" w:eastAsia="Times New Roman" w:hAnsi="Arial" w:cs="Arial"/>
          <w:bCs/>
          <w:sz w:val="27"/>
          <w:szCs w:val="27"/>
          <w:lang w:eastAsia="es-MX"/>
        </w:rPr>
      </w:pPr>
    </w:p>
    <w:p w14:paraId="3A3FD012" w14:textId="77777777" w:rsidR="00796742" w:rsidRPr="00796742" w:rsidRDefault="00796742" w:rsidP="00796742">
      <w:pPr>
        <w:spacing w:after="0" w:line="240" w:lineRule="auto"/>
        <w:ind w:left="3420"/>
        <w:jc w:val="both"/>
        <w:rPr>
          <w:rFonts w:ascii="Arial" w:eastAsia="Times New Roman" w:hAnsi="Arial" w:cs="Arial"/>
          <w:b/>
          <w:sz w:val="27"/>
          <w:szCs w:val="27"/>
          <w:lang w:eastAsia="es-MX"/>
        </w:rPr>
      </w:pPr>
      <w:r w:rsidRPr="00796742">
        <w:rPr>
          <w:rFonts w:ascii="Arial" w:eastAsia="Times New Roman" w:hAnsi="Arial" w:cs="Arial"/>
          <w:b/>
          <w:sz w:val="27"/>
          <w:szCs w:val="27"/>
          <w:lang w:eastAsia="es-MX"/>
        </w:rPr>
        <w:t xml:space="preserve">AUTORIDAD RESPONSABLE: DIRECCIÓN EJECUTIVA DE SISTEMAS NORMATIVOS INTERNOS DEL INSTITUTO ESTATAL ELECTORAL Y DE PARTICIPACIÓN CIUDADANA DE OAXACA </w:t>
      </w:r>
    </w:p>
    <w:p w14:paraId="3D1E1410" w14:textId="77777777" w:rsidR="00796742" w:rsidRPr="00796742" w:rsidRDefault="00796742" w:rsidP="00796742">
      <w:pPr>
        <w:spacing w:after="0" w:line="240" w:lineRule="auto"/>
        <w:ind w:left="3420"/>
        <w:jc w:val="both"/>
        <w:rPr>
          <w:rFonts w:ascii="Arial" w:eastAsia="Times New Roman" w:hAnsi="Arial" w:cs="Arial"/>
          <w:b/>
          <w:sz w:val="27"/>
          <w:szCs w:val="27"/>
          <w:lang w:eastAsia="es-MX"/>
        </w:rPr>
      </w:pPr>
    </w:p>
    <w:p w14:paraId="45F47544" w14:textId="77777777" w:rsidR="00796742" w:rsidRPr="00796742" w:rsidRDefault="00796742" w:rsidP="00796742">
      <w:pPr>
        <w:spacing w:after="0" w:line="240" w:lineRule="auto"/>
        <w:ind w:left="3420"/>
        <w:jc w:val="both"/>
        <w:rPr>
          <w:rFonts w:ascii="Arial" w:eastAsia="Times New Roman" w:hAnsi="Arial" w:cs="Arial"/>
          <w:b/>
          <w:sz w:val="27"/>
          <w:szCs w:val="27"/>
          <w:lang w:eastAsia="es-MX"/>
        </w:rPr>
      </w:pPr>
      <w:r w:rsidRPr="00796742">
        <w:rPr>
          <w:rFonts w:ascii="Arial" w:eastAsia="Times New Roman" w:hAnsi="Arial" w:cs="Arial"/>
          <w:b/>
          <w:sz w:val="27"/>
          <w:szCs w:val="27"/>
          <w:lang w:eastAsia="es-MX"/>
        </w:rPr>
        <w:t>MAGISTRADO PONENTE: SALVADOR OLIMPO NAVA GOMAR</w:t>
      </w:r>
    </w:p>
    <w:p w14:paraId="4E43882B" w14:textId="77777777" w:rsidR="00796742" w:rsidRPr="00796742" w:rsidRDefault="00796742" w:rsidP="00796742">
      <w:pPr>
        <w:spacing w:after="0" w:line="240" w:lineRule="auto"/>
        <w:ind w:left="3420"/>
        <w:jc w:val="both"/>
        <w:rPr>
          <w:rFonts w:ascii="Arial" w:eastAsia="Times New Roman" w:hAnsi="Arial" w:cs="Arial"/>
          <w:b/>
          <w:sz w:val="27"/>
          <w:szCs w:val="27"/>
          <w:lang w:eastAsia="es-MX"/>
        </w:rPr>
      </w:pPr>
    </w:p>
    <w:p w14:paraId="0FCBCAFE" w14:textId="77777777" w:rsidR="00796742" w:rsidRPr="00796742" w:rsidRDefault="00796742" w:rsidP="00796742">
      <w:pPr>
        <w:spacing w:after="0" w:line="240" w:lineRule="auto"/>
        <w:ind w:left="3420"/>
        <w:jc w:val="both"/>
        <w:rPr>
          <w:rFonts w:ascii="Arial" w:eastAsia="Times New Roman" w:hAnsi="Arial" w:cs="Arial"/>
          <w:b/>
          <w:sz w:val="27"/>
          <w:szCs w:val="27"/>
          <w:lang w:eastAsia="es-MX"/>
        </w:rPr>
      </w:pPr>
      <w:r w:rsidRPr="00796742">
        <w:rPr>
          <w:rFonts w:ascii="Arial" w:eastAsia="Times New Roman" w:hAnsi="Arial" w:cs="Arial"/>
          <w:b/>
          <w:sz w:val="27"/>
          <w:szCs w:val="27"/>
          <w:lang w:eastAsia="es-MX"/>
        </w:rPr>
        <w:t xml:space="preserve">SECRETARIOS: JAVIER MIGUEL ORTIZ FLORES Y JORGE MEDELLÍN PINO </w:t>
      </w:r>
    </w:p>
    <w:p w14:paraId="18371EEF"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5AA743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México, Distrito Federal, a doce de diciembre de dos mil trece. </w:t>
      </w:r>
    </w:p>
    <w:p w14:paraId="47384C9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5DE75E6"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VISTOS, </w:t>
      </w:r>
      <w:r w:rsidRPr="00796742">
        <w:rPr>
          <w:rFonts w:ascii="Arial" w:eastAsia="Times New Roman" w:hAnsi="Arial" w:cs="Arial"/>
          <w:sz w:val="28"/>
          <w:szCs w:val="28"/>
          <w:lang w:eastAsia="es-MX"/>
        </w:rPr>
        <w:t xml:space="preserve">para resolver los autos del juicio para la protección de los derechos político-electorales del ciudadano promovido por Gudelia Aragón Hernández, Valente de Jesús Hernández y Quirino Martínez, quienes se ostentan —los primeros dos— como integrantes de la Comisión Representativa de la cabecera municipal y —el tercero— como “representante municipal” de la ranchería de San Bartolo Lapaguia, así como indígenas de la etnia zapoteca de la Sierra Sur, perteneciente al Municipio de San Juan Ozolotepec, Miahuatlán, Oaxaca, en contra del procedimiento y los resultados de la </w:t>
      </w:r>
      <w:r w:rsidRPr="00796742">
        <w:rPr>
          <w:rFonts w:ascii="Arial" w:eastAsia="Times New Roman" w:hAnsi="Arial" w:cs="Arial"/>
          <w:i/>
          <w:sz w:val="28"/>
          <w:szCs w:val="28"/>
          <w:lang w:eastAsia="es-MX"/>
        </w:rPr>
        <w:t>consulta ciudadana</w:t>
      </w:r>
      <w:r w:rsidRPr="00796742">
        <w:rPr>
          <w:rFonts w:ascii="Arial" w:eastAsia="Times New Roman" w:hAnsi="Arial" w:cs="Arial"/>
          <w:sz w:val="28"/>
          <w:szCs w:val="28"/>
          <w:lang w:eastAsia="es-MX"/>
        </w:rPr>
        <w:t xml:space="preserve"> realizada por la Dirección Ejecutiva de Sistemas Normativos Internos (en adelante “Dirección Ejecutiva”) del Instituto Estatal Electoral y de Participación Ciudadana de Oaxaca (en adelante “Instituto”), en el aludido Municipio el pasado cinco de octubre, así como el cómputo efectuado el ocho de octubre, ambos de dos mil trece, a fin de acordar los procedimientos para renovar a las autoridades municipales para el trienio dos mil catorce-dos mil dieciséis, y</w:t>
      </w:r>
    </w:p>
    <w:p w14:paraId="525DD1D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4491F44" w14:textId="77777777" w:rsidR="00796742" w:rsidRPr="00796742" w:rsidRDefault="00796742" w:rsidP="00796742">
      <w:pPr>
        <w:spacing w:after="0" w:line="360" w:lineRule="auto"/>
        <w:ind w:left="360"/>
        <w:jc w:val="center"/>
        <w:rPr>
          <w:rFonts w:ascii="Arial" w:eastAsia="Times New Roman" w:hAnsi="Arial" w:cs="Arial"/>
          <w:b/>
          <w:sz w:val="28"/>
          <w:szCs w:val="28"/>
          <w:lang w:eastAsia="es-MX"/>
        </w:rPr>
      </w:pPr>
      <w:r w:rsidRPr="00796742">
        <w:rPr>
          <w:rFonts w:ascii="Arial" w:eastAsia="Times New Roman" w:hAnsi="Arial" w:cs="Arial"/>
          <w:b/>
          <w:sz w:val="28"/>
          <w:szCs w:val="28"/>
          <w:lang w:eastAsia="es-MX"/>
        </w:rPr>
        <w:t>R E S U L T A N D O</w:t>
      </w:r>
    </w:p>
    <w:p w14:paraId="344169F1" w14:textId="77777777" w:rsidR="00796742" w:rsidRPr="00796742" w:rsidRDefault="00796742" w:rsidP="00796742">
      <w:pPr>
        <w:spacing w:after="0" w:line="360" w:lineRule="auto"/>
        <w:ind w:left="1080"/>
        <w:jc w:val="both"/>
        <w:rPr>
          <w:rFonts w:ascii="Arial" w:eastAsia="Times New Roman" w:hAnsi="Arial" w:cs="Arial"/>
          <w:b/>
          <w:sz w:val="28"/>
          <w:szCs w:val="28"/>
          <w:lang w:eastAsia="es-MX"/>
        </w:rPr>
      </w:pPr>
    </w:p>
    <w:p w14:paraId="4C8A0E4E"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I.</w:t>
      </w:r>
      <w:r w:rsidRPr="00796742">
        <w:rPr>
          <w:rFonts w:ascii="Arial" w:eastAsia="Times New Roman" w:hAnsi="Arial" w:cs="Arial"/>
          <w:sz w:val="28"/>
          <w:szCs w:val="28"/>
          <w:lang w:eastAsia="es-MX"/>
        </w:rPr>
        <w:t xml:space="preserve"> De los hechos narrados por las ciudadanas y ciudadanos actores, en su escrito inicial de demanda, así como de las constancias de autos del presente expediente, se advierte lo siguiente:</w:t>
      </w:r>
    </w:p>
    <w:p w14:paraId="67539250"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a) Acuerdo del Consejo General local. </w:t>
      </w:r>
      <w:r w:rsidRPr="00796742">
        <w:rPr>
          <w:rFonts w:ascii="Arial" w:eastAsia="Times New Roman" w:hAnsi="Arial" w:cs="Arial"/>
          <w:sz w:val="28"/>
          <w:szCs w:val="28"/>
          <w:lang w:eastAsia="es-MX"/>
        </w:rPr>
        <w:t xml:space="preserve">Mediante acuerdo CG-SNI-1/2012, de diecisiete de noviembre de dos mil doce, el Consejo General del Instituto Estatal Electoral y de Participación Ciudadana de Oaxaca aprobó el Catálogo General de los Municipios que elegirán a sus Autoridades mediante el Régimen de Sistemas Normativos Internos. En dicho catálogo se encuentra incluido el Municipio de San Juan Ozolotepec, con cabecera en Miahuatlán de Porfirio Díaz, Oaxaca. </w:t>
      </w:r>
    </w:p>
    <w:p w14:paraId="0C20E7F3"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b) Primer juicio para la protección de los derechos político-electorales del ciudadano. </w:t>
      </w:r>
      <w:r w:rsidRPr="00796742">
        <w:rPr>
          <w:rFonts w:ascii="Arial" w:eastAsia="Times New Roman" w:hAnsi="Arial" w:cs="Arial"/>
          <w:sz w:val="28"/>
          <w:szCs w:val="28"/>
          <w:lang w:eastAsia="es-MX"/>
        </w:rPr>
        <w:t xml:space="preserve">El dieciséis de noviembre de dos mil doce, Donato Sánchez Hernández y Darío Cruz Sánchez, ostentándose como ciudadanos del Municipio de San Juan Ozolotepec, Miahuatlán, Oaxaca presentaron escrito de demanda de juicio para la protección de los derechos político-electorales del ciudadano, por el cual controvertían supuestas omisiones atribuidas al Consejo General del Instituto Estatal Electoral y de Participación Ciudadana de Oaxaca, la Dirección Ejecutiva de Sistemas Normativos Internos de esa autoridad administrativa local, el Presidente Municipal y el Cabildo de San Juan Ozolotepec, Miahuatlán, Oaxaca, vinculadas con la consulta ciudadana para decidir el régimen de elección que se adoptará para renovar a sus autoridades municipales. </w:t>
      </w:r>
    </w:p>
    <w:p w14:paraId="656F036E"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lastRenderedPageBreak/>
        <w:t xml:space="preserve">c) Sentencia del primer juicio ciudadano. </w:t>
      </w:r>
      <w:r w:rsidRPr="00796742">
        <w:rPr>
          <w:rFonts w:ascii="Arial" w:eastAsia="Times New Roman" w:hAnsi="Arial" w:cs="Arial"/>
          <w:sz w:val="28"/>
          <w:szCs w:val="28"/>
          <w:lang w:eastAsia="es-MX"/>
        </w:rPr>
        <w:t>El veintinueve de diciembre de dos mil doce, esta Sala Superior resolvió el expediente identificado con la clave SUP-JDC-3188/2012, en el sentido, entre otros aspectos, de que no se actualizó la omisión imputada a la autoridad responsable, al advertir que ésta sí llevó a cabo las gestiones necesarias, ordenadas por la ley, a fin de elaborar el Catalogo General de los Municipios que habrían de elegir a sus autoridades bajo sistemas normativos internos.</w:t>
      </w:r>
    </w:p>
    <w:p w14:paraId="6EE38EF7"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Sin embargo, este órgano jurisdiccional electoral federal a efecto de dar certeza y seguridad jurídica a la población sobre el régimen adoptado para elegir a sus autoridades municipales, exhortó a las Autoridades Municipales del Ayuntamiento de San Juan Ozolotepec, Miahuatlán, Oaxaca, para que en ejercicio de sus atribuciones, realizaran todas las acciones tendientes a que en el trienio dos mil catorce–dos mil dieciséis, se respeten los derechos político-electorales de todos los ciudadanos pertenecientes a dicha comunidad.</w:t>
      </w:r>
    </w:p>
    <w:p w14:paraId="2AF08B2C"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d) Reunión de trabajo. </w:t>
      </w:r>
      <w:r w:rsidRPr="00796742">
        <w:rPr>
          <w:rFonts w:ascii="Arial" w:eastAsia="Times New Roman" w:hAnsi="Arial" w:cs="Arial"/>
          <w:sz w:val="28"/>
          <w:szCs w:val="28"/>
          <w:lang w:eastAsia="es-MX"/>
        </w:rPr>
        <w:t>Previa comunicación entre la Dirección Ejecutiva del Instituto y el Presidente Municipal de San Juan Ozolotepec, así como entre las comunidades de Santa Catarina Xanaguia y San Andrés Lovene, el diez de septiembre de dos mil trece, se realizó reunión de trabajo y derivado del dialogo entre las partes se acordó nombrar una comisión de representantes a fin que estuvieran presentes en las mesas de trabajo del proceso electoral.</w:t>
      </w:r>
    </w:p>
    <w:p w14:paraId="6917F11F"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e) Acta de comparecencia. </w:t>
      </w:r>
      <w:r w:rsidRPr="00796742">
        <w:rPr>
          <w:rFonts w:ascii="Arial" w:eastAsia="Times New Roman" w:hAnsi="Arial" w:cs="Arial"/>
          <w:sz w:val="28"/>
          <w:szCs w:val="28"/>
          <w:lang w:eastAsia="es-MX"/>
        </w:rPr>
        <w:t xml:space="preserve">El diecisiete de septiembre de dos mil trece, se levantó acta en la Dirección Ejecutiva, respecto de la comparecencia realizada por la Ranchería de San Bartolo Lapaguia, así </w:t>
      </w:r>
      <w:r w:rsidRPr="00796742">
        <w:rPr>
          <w:rFonts w:ascii="Arial" w:eastAsia="Times New Roman" w:hAnsi="Arial" w:cs="Arial"/>
          <w:sz w:val="28"/>
          <w:szCs w:val="28"/>
          <w:lang w:eastAsia="es-MX"/>
        </w:rPr>
        <w:lastRenderedPageBreak/>
        <w:t>como de la Agencia de San Andrés Lovene y ciudadanos de la cabecera municipal, a fin de dar cuenta con la inasistencia del Presidente Municipal, acordando una nueva reunión para el veinticuatro de septiembre siguiente.</w:t>
      </w:r>
    </w:p>
    <w:p w14:paraId="568A1FCE"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f) Reunión de trabajo. </w:t>
      </w:r>
      <w:r w:rsidRPr="00796742">
        <w:rPr>
          <w:rFonts w:ascii="Arial" w:eastAsia="Times New Roman" w:hAnsi="Arial" w:cs="Arial"/>
          <w:sz w:val="28"/>
          <w:szCs w:val="28"/>
          <w:lang w:eastAsia="es-MX"/>
        </w:rPr>
        <w:t>El veinticuatro de septiembre de dos mil trece, se llevó a cabo reunión de trabajo entre la Dirección Ejecutiva, la autoridad municipal de San Juan Ozolotepec, así como ciudadanos comisionados por dicho Municipio, la Agencia de Santa Catarina Xananguia y sus ciudadanos comisionados, la Agencia de San Andrés Lovene, y ciudadanos de San Bartolo Lapaguia, acordando, entre otras cosas, llevar a cabo la consulta de las propuestas para el cinco de octubre del año en curso, ésta tendría verificativo en cada una de las cabeceras municipales.</w:t>
      </w:r>
    </w:p>
    <w:p w14:paraId="0BF3111C"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g) Consulta.</w:t>
      </w:r>
      <w:r w:rsidRPr="00796742">
        <w:rPr>
          <w:rFonts w:ascii="Arial" w:eastAsia="Times New Roman" w:hAnsi="Arial" w:cs="Arial"/>
          <w:sz w:val="28"/>
          <w:szCs w:val="28"/>
          <w:lang w:eastAsia="es-MX"/>
        </w:rPr>
        <w:t xml:space="preserve"> El cinco de octubre de dos mil trece se realizó la consulta ciudadana a efecto de definir los métodos y procedimientos que se adoptarán para renovar a las autoridades municipales, mediante la instalación de una mesa receptora de votos en cada comunidad, conforme a lo acordado en la minuta levantada el veinticuatro de septiembre de dos mil trece.</w:t>
      </w:r>
    </w:p>
    <w:p w14:paraId="06E40889"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h) Cómputo de la consulta.</w:t>
      </w:r>
      <w:r w:rsidRPr="00796742">
        <w:rPr>
          <w:rFonts w:ascii="Arial" w:eastAsia="Times New Roman" w:hAnsi="Arial" w:cs="Arial"/>
          <w:sz w:val="28"/>
          <w:szCs w:val="28"/>
          <w:lang w:eastAsia="es-MX"/>
        </w:rPr>
        <w:t xml:space="preserve"> El ocho de octubre de dos mil trece, tuvo verificativo el cómputo de la consulta mencionada.</w:t>
      </w:r>
    </w:p>
    <w:p w14:paraId="75282D6F"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II. Juicio para la protección de los derechos político-electorales del ciudadano.</w:t>
      </w:r>
      <w:r w:rsidRPr="00796742">
        <w:rPr>
          <w:rFonts w:ascii="Arial" w:eastAsia="Times New Roman" w:hAnsi="Arial" w:cs="Arial"/>
          <w:sz w:val="28"/>
          <w:szCs w:val="28"/>
          <w:lang w:eastAsia="es-MX"/>
        </w:rPr>
        <w:t xml:space="preserve"> El once de octubre de dos mil trece, inconformes con el procedimiento y resultado de la consulta realizada por la Dirección </w:t>
      </w:r>
      <w:r w:rsidRPr="00796742">
        <w:rPr>
          <w:rFonts w:ascii="Arial" w:eastAsia="Times New Roman" w:hAnsi="Arial" w:cs="Arial"/>
          <w:sz w:val="28"/>
          <w:szCs w:val="28"/>
          <w:lang w:eastAsia="es-MX"/>
        </w:rPr>
        <w:lastRenderedPageBreak/>
        <w:t xml:space="preserve">Ejecutiva del Instituto, la parte actora promovió </w:t>
      </w:r>
      <w:r w:rsidRPr="00796742">
        <w:rPr>
          <w:rFonts w:ascii="Arial" w:eastAsia="Times New Roman" w:hAnsi="Arial" w:cs="Arial"/>
          <w:i/>
          <w:sz w:val="28"/>
          <w:szCs w:val="28"/>
          <w:lang w:eastAsia="es-MX"/>
        </w:rPr>
        <w:t>per saltum</w:t>
      </w:r>
      <w:r w:rsidRPr="00796742">
        <w:rPr>
          <w:rFonts w:ascii="Arial" w:eastAsia="Times New Roman" w:hAnsi="Arial" w:cs="Arial"/>
          <w:sz w:val="28"/>
          <w:szCs w:val="28"/>
          <w:lang w:eastAsia="es-MX"/>
        </w:rPr>
        <w:t xml:space="preserve"> el presente juicio protector.</w:t>
      </w:r>
    </w:p>
    <w:p w14:paraId="2163E7F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III. Trámite, sustanciación y cierre de instrucción. </w:t>
      </w:r>
      <w:r w:rsidRPr="00796742">
        <w:rPr>
          <w:rFonts w:ascii="Arial" w:eastAsia="Times New Roman" w:hAnsi="Arial" w:cs="Arial"/>
          <w:sz w:val="28"/>
          <w:szCs w:val="28"/>
          <w:lang w:eastAsia="es-MX"/>
        </w:rPr>
        <w:t>El pasado diecisiete de octubre del año en curso, el Instituto remitió a este órgano jurisdiccional electoral federal el escrito de demanda, informe circunstanciado y demás documentación que estimó atinente. Una vez ordenada la integración del expediente por el Magistrado Presidente de la Sala Superior del Tribunal Electoral del Poder Judicial de la Federación, habiéndose turnado el expediente a la ponencia del Magistrado ponente y concluida la sustanciación, se declaró cerrada la instrucción, quedando el asunto en estado de dictar sentencia, y</w:t>
      </w:r>
    </w:p>
    <w:p w14:paraId="10C6FD9F"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CFC7F26" w14:textId="77777777" w:rsidR="00796742" w:rsidRPr="00796742" w:rsidRDefault="00796742" w:rsidP="00796742">
      <w:pPr>
        <w:spacing w:after="0" w:line="360" w:lineRule="auto"/>
        <w:ind w:left="1080"/>
        <w:jc w:val="center"/>
        <w:rPr>
          <w:rFonts w:ascii="Arial" w:eastAsia="Times New Roman" w:hAnsi="Arial" w:cs="Arial"/>
          <w:b/>
          <w:bCs/>
          <w:sz w:val="28"/>
          <w:szCs w:val="28"/>
          <w:lang w:eastAsia="es-MX"/>
        </w:rPr>
      </w:pPr>
      <w:r w:rsidRPr="00796742">
        <w:rPr>
          <w:rFonts w:ascii="Arial" w:eastAsia="Times New Roman" w:hAnsi="Arial" w:cs="Arial"/>
          <w:b/>
          <w:bCs/>
          <w:sz w:val="28"/>
          <w:szCs w:val="28"/>
          <w:lang w:eastAsia="es-MX"/>
        </w:rPr>
        <w:t>C O N S I D E R A N D O</w:t>
      </w:r>
    </w:p>
    <w:p w14:paraId="3DA6AC19" w14:textId="77777777" w:rsidR="00796742" w:rsidRPr="00796742" w:rsidRDefault="00796742" w:rsidP="00796742">
      <w:pPr>
        <w:spacing w:after="0" w:line="360" w:lineRule="auto"/>
        <w:jc w:val="both"/>
        <w:rPr>
          <w:rFonts w:ascii="Arial" w:eastAsia="Times New Roman" w:hAnsi="Arial" w:cs="Arial"/>
          <w:b/>
          <w:sz w:val="28"/>
          <w:szCs w:val="28"/>
          <w:lang w:eastAsia="es-MX"/>
        </w:rPr>
      </w:pPr>
    </w:p>
    <w:p w14:paraId="3E250603"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PRIMERO. </w:t>
      </w:r>
      <w:r w:rsidRPr="00796742">
        <w:rPr>
          <w:rFonts w:ascii="Arial" w:eastAsia="Times New Roman" w:hAnsi="Arial" w:cs="Arial"/>
          <w:b/>
          <w:i/>
          <w:sz w:val="28"/>
          <w:szCs w:val="28"/>
          <w:lang w:eastAsia="es-MX"/>
        </w:rPr>
        <w:t>Competencia.</w:t>
      </w:r>
      <w:r w:rsidRPr="00796742">
        <w:rPr>
          <w:rFonts w:ascii="Arial" w:eastAsia="Times New Roman" w:hAnsi="Arial" w:cs="Arial"/>
          <w:b/>
          <w:sz w:val="28"/>
          <w:szCs w:val="28"/>
          <w:lang w:eastAsia="es-MX"/>
        </w:rPr>
        <w:t xml:space="preserve"> </w:t>
      </w:r>
      <w:r w:rsidRPr="00796742">
        <w:rPr>
          <w:rFonts w:ascii="Arial" w:eastAsia="Times New Roman" w:hAnsi="Arial" w:cs="Arial"/>
          <w:sz w:val="28"/>
          <w:szCs w:val="28"/>
          <w:lang w:eastAsia="es-MX"/>
        </w:rPr>
        <w:t xml:space="preserve">Esta Sala Superior del Tribunal Electoral del Poder Judicial de la Federación es competente para conocer y resolver el presente medio impugnativo, conforme a lo previsto en los artículos 99, párrafos segundo y cuarto, fracción V, de la Constitución Política de los Estados Unidos Mexicanos; 184, 186, fracción III, inciso c), y 189, fracción I, inciso e), de la Ley Orgánica del Poder Judicial de la Federación; así como 79, párrafo 1; 80, párrafo 1, inciso f) y 83, de la Ley General del Sistema de Medios de Impugnación en Materia Electoral, porque se trata de un juicio para la protección de los derechos políticos-electorales del ciudadano, promovido por diversas ciudadanas y ciudadanos, quienes se ostentan como integrantes indígenas del Municipio de San Juan Ozolotepec, Miahuatlán, Oaxaca, en contra del </w:t>
      </w:r>
      <w:r w:rsidRPr="00796742">
        <w:rPr>
          <w:rFonts w:ascii="Arial" w:eastAsia="Times New Roman" w:hAnsi="Arial" w:cs="Arial"/>
          <w:sz w:val="28"/>
          <w:szCs w:val="28"/>
          <w:lang w:eastAsia="es-MX"/>
        </w:rPr>
        <w:lastRenderedPageBreak/>
        <w:t xml:space="preserve">procedimiento y resultados de la </w:t>
      </w:r>
      <w:r w:rsidRPr="00796742">
        <w:rPr>
          <w:rFonts w:ascii="Arial" w:eastAsia="Times New Roman" w:hAnsi="Arial" w:cs="Arial"/>
          <w:i/>
          <w:sz w:val="28"/>
          <w:szCs w:val="28"/>
          <w:lang w:eastAsia="es-MX"/>
        </w:rPr>
        <w:t xml:space="preserve">consulta ciudadana </w:t>
      </w:r>
      <w:r w:rsidRPr="00796742">
        <w:rPr>
          <w:rFonts w:ascii="Arial" w:eastAsia="Times New Roman" w:hAnsi="Arial" w:cs="Arial"/>
          <w:sz w:val="28"/>
          <w:szCs w:val="28"/>
          <w:lang w:eastAsia="es-MX"/>
        </w:rPr>
        <w:t xml:space="preserve">realizada por la Dirección Ejecutiva del Instituto, en el aludido Municipio el pasado cinco de octubre, así como el cómputo efectuado el ocho de octubre, ambos de dos mil trece, </w:t>
      </w:r>
      <w:r w:rsidRPr="00796742">
        <w:rPr>
          <w:rFonts w:ascii="Arial" w:eastAsia="Times New Roman" w:hAnsi="Arial" w:cs="Arial"/>
          <w:b/>
          <w:sz w:val="28"/>
          <w:szCs w:val="28"/>
          <w:lang w:eastAsia="es-MX"/>
        </w:rPr>
        <w:t>a fin de acordar los procedimientos para renovar a las autoridades municipales para el trienio dos mil catorce-dos mil dieciséis</w:t>
      </w:r>
      <w:r w:rsidRPr="00796742">
        <w:rPr>
          <w:rFonts w:ascii="Arial" w:eastAsia="Times New Roman" w:hAnsi="Arial" w:cs="Arial"/>
          <w:sz w:val="28"/>
          <w:szCs w:val="28"/>
          <w:lang w:eastAsia="es-MX"/>
        </w:rPr>
        <w:t>, cuestión que, al no estar expresamente prevista para las salas regionales de este Tribunal Electoral, es competencia de esta Sala Superior.</w:t>
      </w:r>
    </w:p>
    <w:p w14:paraId="2D646D2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0BBE5EF" w14:textId="77777777" w:rsidR="00796742" w:rsidRPr="00796742" w:rsidRDefault="00796742" w:rsidP="00796742">
      <w:pPr>
        <w:spacing w:after="0" w:line="360" w:lineRule="auto"/>
        <w:jc w:val="both"/>
        <w:rPr>
          <w:rFonts w:ascii="Arial" w:eastAsia="Times New Roman" w:hAnsi="Arial" w:cs="Arial"/>
          <w:sz w:val="28"/>
          <w:szCs w:val="28"/>
          <w:lang w:eastAsia="es-ES"/>
        </w:rPr>
      </w:pPr>
      <w:r w:rsidRPr="00796742">
        <w:rPr>
          <w:rFonts w:ascii="Arial" w:eastAsia="Times New Roman" w:hAnsi="Arial" w:cs="Arial"/>
          <w:b/>
          <w:bCs/>
          <w:sz w:val="28"/>
          <w:szCs w:val="28"/>
          <w:lang w:eastAsia="es-MX"/>
        </w:rPr>
        <w:t xml:space="preserve">SEGUNDO. </w:t>
      </w:r>
      <w:r w:rsidRPr="00796742">
        <w:rPr>
          <w:rFonts w:ascii="Arial" w:eastAsia="Times New Roman" w:hAnsi="Arial" w:cs="Arial"/>
          <w:b/>
          <w:bCs/>
          <w:i/>
          <w:sz w:val="28"/>
          <w:szCs w:val="28"/>
          <w:lang w:eastAsia="es-MX"/>
        </w:rPr>
        <w:t xml:space="preserve">Procedencia. </w:t>
      </w:r>
      <w:r w:rsidRPr="00796742">
        <w:rPr>
          <w:rFonts w:ascii="Arial" w:eastAsia="Times New Roman" w:hAnsi="Arial" w:cs="Arial"/>
          <w:b/>
          <w:bCs/>
          <w:sz w:val="28"/>
          <w:szCs w:val="28"/>
          <w:lang w:eastAsia="es-MX"/>
        </w:rPr>
        <w:t xml:space="preserve">Presupuestos procesales, requisitos de forma y de procedencia del medio impugnativo. </w:t>
      </w:r>
      <w:r w:rsidRPr="00796742">
        <w:rPr>
          <w:rFonts w:ascii="Arial" w:eastAsia="Times New Roman" w:hAnsi="Arial" w:cs="Arial"/>
          <w:sz w:val="28"/>
          <w:szCs w:val="28"/>
          <w:lang w:eastAsia="es-MX"/>
        </w:rPr>
        <w:t>El presente medio impugnativo reúne los requisitos de forma, de procedencia y los presupuestos procesales previstos en los artículos 7º; 8º, párrafo 1; 9º, párrafo 1; 13, párrafo 1, inciso b); 79, párrafo 1 y 80 párrafo 1, inciso f), de la Ley General del Sistema de Medios de Impugnación en Materia Electoral, incluido el principio de definitividad, al operar una excepción al mismo,</w:t>
      </w:r>
      <w:r w:rsidRPr="00796742">
        <w:rPr>
          <w:rFonts w:ascii="Arial" w:eastAsia="Times New Roman" w:hAnsi="Arial" w:cs="Arial"/>
          <w:b/>
          <w:sz w:val="28"/>
          <w:szCs w:val="28"/>
          <w:lang w:eastAsia="es-MX"/>
        </w:rPr>
        <w:t xml:space="preserve"> </w:t>
      </w:r>
      <w:r w:rsidRPr="00796742">
        <w:rPr>
          <w:rFonts w:ascii="Arial" w:eastAsia="Times New Roman" w:hAnsi="Arial" w:cs="Arial"/>
          <w:sz w:val="28"/>
          <w:szCs w:val="28"/>
          <w:lang w:eastAsia="es-MX"/>
        </w:rPr>
        <w:t>como se explica a continuación.</w:t>
      </w:r>
    </w:p>
    <w:p w14:paraId="4370ABDC" w14:textId="77777777" w:rsidR="00796742" w:rsidRPr="00796742" w:rsidRDefault="00796742" w:rsidP="00796742">
      <w:pPr>
        <w:spacing w:before="360" w:after="36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Procedibilidad </w:t>
      </w:r>
      <w:r w:rsidRPr="00796742">
        <w:rPr>
          <w:rFonts w:ascii="Arial" w:eastAsia="Times New Roman" w:hAnsi="Arial" w:cs="Arial"/>
          <w:b/>
          <w:i/>
          <w:sz w:val="28"/>
          <w:szCs w:val="28"/>
          <w:lang w:eastAsia="es-MX"/>
        </w:rPr>
        <w:t xml:space="preserve">per saltum. </w:t>
      </w:r>
      <w:r w:rsidRPr="00796742">
        <w:rPr>
          <w:rFonts w:ascii="Arial" w:eastAsia="Times New Roman" w:hAnsi="Arial" w:cs="Arial"/>
          <w:sz w:val="28"/>
          <w:szCs w:val="28"/>
          <w:lang w:eastAsia="es-ES"/>
        </w:rPr>
        <w:t xml:space="preserve">Los ciudadanos actores aducen que promueven </w:t>
      </w:r>
      <w:r w:rsidRPr="00796742">
        <w:rPr>
          <w:rFonts w:ascii="Arial" w:eastAsia="Times New Roman" w:hAnsi="Arial" w:cs="Arial"/>
          <w:i/>
          <w:sz w:val="28"/>
          <w:szCs w:val="28"/>
          <w:lang w:eastAsia="es-ES"/>
        </w:rPr>
        <w:t>per saltum</w:t>
      </w:r>
      <w:r w:rsidRPr="00796742">
        <w:rPr>
          <w:rFonts w:ascii="Arial" w:eastAsia="Times New Roman" w:hAnsi="Arial" w:cs="Arial"/>
          <w:sz w:val="28"/>
          <w:szCs w:val="28"/>
          <w:lang w:eastAsia="es-ES"/>
        </w:rPr>
        <w:t xml:space="preserve"> el juicio para la protección de los derechos político-electorales del ciudadano al rubro indicado, por considerar que, de agotarse la cadena impugnativa, se verían afectados sus derechos político-electorales, toda vez que el proceso electoral por el sistema de partidos políticos debió de realizarse entre los meses de agosto y septiembre, y a la fecha en que promovieron no se ha llevado a cabo la asamblea de elección, tomando en consideración que la fecha para la toma de posesión es el primero de enero de dos mil catorce, de </w:t>
      </w:r>
      <w:r w:rsidRPr="00796742">
        <w:rPr>
          <w:rFonts w:ascii="Arial" w:eastAsia="Times New Roman" w:hAnsi="Arial" w:cs="Arial"/>
          <w:sz w:val="28"/>
          <w:szCs w:val="28"/>
          <w:lang w:eastAsia="es-ES"/>
        </w:rPr>
        <w:lastRenderedPageBreak/>
        <w:t>conformidad con el artículo 267, párrafo 1, del Código de Instituciones Políticas y Procedimientos Electorales para el Estado de Oaxaca.</w:t>
      </w:r>
      <w:r w:rsidRPr="00796742">
        <w:rPr>
          <w:rFonts w:ascii="Arial" w:eastAsia="Times New Roman" w:hAnsi="Arial" w:cs="Arial"/>
          <w:sz w:val="28"/>
          <w:szCs w:val="28"/>
          <w:vertAlign w:val="superscript"/>
          <w:lang w:eastAsia="es-ES"/>
        </w:rPr>
        <w:footnoteReference w:id="16"/>
      </w:r>
    </w:p>
    <w:p w14:paraId="547DECF1" w14:textId="77777777" w:rsidR="00796742" w:rsidRPr="00796742" w:rsidRDefault="00796742" w:rsidP="00796742">
      <w:pPr>
        <w:spacing w:before="360" w:after="36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De la lectura de la demanda se advierte que la controversia de este asunto versa sobre la validez del procedimiento y la consulta realizada respecto de</w:t>
      </w:r>
      <w:r w:rsidRPr="00796742">
        <w:rPr>
          <w:rFonts w:ascii="Arial" w:eastAsia="Times New Roman" w:hAnsi="Arial" w:cs="Arial"/>
          <w:bCs/>
          <w:sz w:val="28"/>
          <w:szCs w:val="28"/>
          <w:lang w:eastAsia="es-MX"/>
        </w:rPr>
        <w:t xml:space="preserve"> la elección de concejales en el Ayuntamiento de San Juan Ozolotepec, Oaxaca, para el trienio </w:t>
      </w:r>
      <w:r w:rsidRPr="00796742">
        <w:rPr>
          <w:rFonts w:ascii="Arial" w:eastAsia="Times New Roman" w:hAnsi="Arial" w:cs="Arial"/>
          <w:sz w:val="28"/>
          <w:szCs w:val="28"/>
          <w:lang w:eastAsia="es-MX"/>
        </w:rPr>
        <w:t>2014-2016 (dos mil catorce-dos mil dieciséis).</w:t>
      </w:r>
    </w:p>
    <w:p w14:paraId="7DF7AC91" w14:textId="77777777" w:rsidR="00796742" w:rsidRPr="00796742" w:rsidRDefault="00796742" w:rsidP="00796742">
      <w:pPr>
        <w:spacing w:before="360" w:after="360" w:line="360" w:lineRule="auto"/>
        <w:jc w:val="both"/>
        <w:rPr>
          <w:rFonts w:ascii="Arial" w:eastAsia="Times New Roman" w:hAnsi="Arial" w:cs="Arial"/>
          <w:sz w:val="28"/>
          <w:szCs w:val="28"/>
          <w:lang w:eastAsia="es-MX"/>
        </w:rPr>
      </w:pPr>
      <w:r w:rsidRPr="00796742">
        <w:rPr>
          <w:rFonts w:ascii="Arial" w:eastAsia="Times New Roman" w:hAnsi="Arial" w:cs="Arial"/>
          <w:bCs/>
          <w:sz w:val="28"/>
          <w:szCs w:val="28"/>
          <w:lang w:eastAsia="es-MX"/>
        </w:rPr>
        <w:t xml:space="preserve">En ese contexto, conforme a lo previsto en el artículo </w:t>
      </w:r>
      <w:r w:rsidRPr="00796742">
        <w:rPr>
          <w:rFonts w:ascii="Arial" w:eastAsia="Times New Roman" w:hAnsi="Arial" w:cs="Arial"/>
          <w:sz w:val="28"/>
          <w:szCs w:val="28"/>
          <w:lang w:eastAsia="es-MX"/>
        </w:rPr>
        <w:t xml:space="preserve">138, párrafo 1, </w:t>
      </w:r>
      <w:r w:rsidRPr="00796742">
        <w:rPr>
          <w:rFonts w:ascii="Arial" w:eastAsia="Times New Roman" w:hAnsi="Arial" w:cs="Arial"/>
          <w:bCs/>
          <w:sz w:val="28"/>
          <w:szCs w:val="28"/>
          <w:lang w:eastAsia="es-MX"/>
        </w:rPr>
        <w:t>del Código de Instituciones Políticas y Procedimientos Electorales para el Estado de Oaxaca, el procedimiento electoral ordinario para tal elección, debe iniciar a más tardar en la segunda semana del mes de noviembre, razón por la cual se considera procedente la impugnación directa,</w:t>
      </w:r>
      <w:r w:rsidRPr="00796742">
        <w:rPr>
          <w:rFonts w:ascii="Arial" w:eastAsia="Times New Roman" w:hAnsi="Arial" w:cs="Arial"/>
          <w:sz w:val="28"/>
          <w:szCs w:val="28"/>
          <w:lang w:eastAsia="es-MX"/>
        </w:rPr>
        <w:t xml:space="preserve"> </w:t>
      </w:r>
      <w:r w:rsidRPr="00796742">
        <w:rPr>
          <w:rFonts w:ascii="Arial" w:eastAsia="Times New Roman" w:hAnsi="Arial" w:cs="Arial"/>
          <w:bCs/>
          <w:i/>
          <w:iCs/>
          <w:sz w:val="28"/>
          <w:szCs w:val="28"/>
          <w:lang w:eastAsia="es-MX"/>
        </w:rPr>
        <w:t>per saltum</w:t>
      </w:r>
      <w:r w:rsidRPr="00796742">
        <w:rPr>
          <w:rFonts w:ascii="Arial" w:eastAsia="Times New Roman" w:hAnsi="Arial" w:cs="Arial"/>
          <w:sz w:val="28"/>
          <w:szCs w:val="28"/>
          <w:lang w:eastAsia="es-MX"/>
        </w:rPr>
        <w:t>, ante esta instancia jurisdiccional.</w:t>
      </w:r>
    </w:p>
    <w:p w14:paraId="21A440C5"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ES"/>
        </w:rPr>
      </w:pPr>
      <w:r w:rsidRPr="00796742">
        <w:rPr>
          <w:rFonts w:ascii="Arial" w:eastAsia="Times New Roman" w:hAnsi="Arial" w:cs="Arial"/>
          <w:bCs/>
          <w:sz w:val="28"/>
          <w:szCs w:val="28"/>
          <w:lang w:eastAsia="es-ES"/>
        </w:rPr>
        <w:t xml:space="preserve">Así, toda vez que si bien es cierto que el sistema de medios de impugnación en materia electoral local en </w:t>
      </w:r>
      <w:r w:rsidRPr="00796742">
        <w:rPr>
          <w:rFonts w:ascii="Arial" w:eastAsia="Times New Roman" w:hAnsi="Arial" w:cs="Arial"/>
          <w:bCs/>
          <w:sz w:val="28"/>
          <w:szCs w:val="28"/>
          <w:lang w:eastAsia="es-MX"/>
        </w:rPr>
        <w:t>Oaxaca</w:t>
      </w:r>
      <w:r w:rsidRPr="00796742">
        <w:rPr>
          <w:rFonts w:ascii="Arial" w:eastAsia="Times New Roman" w:hAnsi="Arial" w:cs="Arial"/>
          <w:bCs/>
          <w:sz w:val="28"/>
          <w:szCs w:val="28"/>
          <w:lang w:eastAsia="es-ES"/>
        </w:rPr>
        <w:t xml:space="preserve"> prevé el juicio para la protección de los derechos político-electorales del ciudadano, también lo es que el agotamiento de tal instancia </w:t>
      </w:r>
      <w:r w:rsidRPr="00796742">
        <w:rPr>
          <w:rFonts w:ascii="Arial" w:eastAsia="Times New Roman" w:hAnsi="Arial" w:cs="Arial"/>
          <w:sz w:val="28"/>
          <w:szCs w:val="28"/>
          <w:lang w:eastAsia="es-ES"/>
        </w:rPr>
        <w:t xml:space="preserve">podría implicar una merma en el derecho político-electoral que las y los demandantes aducen vulnerado con la consulta ciudadana relativa a la renovación de </w:t>
      </w:r>
      <w:r w:rsidRPr="00796742">
        <w:rPr>
          <w:rFonts w:ascii="Arial" w:eastAsia="Times New Roman" w:hAnsi="Arial" w:cs="Arial"/>
          <w:sz w:val="28"/>
          <w:szCs w:val="28"/>
          <w:lang w:eastAsia="es-ES"/>
        </w:rPr>
        <w:lastRenderedPageBreak/>
        <w:t xml:space="preserve">autoridades municipales en el Ayuntamiento </w:t>
      </w:r>
      <w:r w:rsidRPr="00796742">
        <w:rPr>
          <w:rFonts w:ascii="Arial" w:eastAsia="Times New Roman" w:hAnsi="Arial" w:cs="Arial"/>
          <w:bCs/>
          <w:sz w:val="28"/>
          <w:szCs w:val="28"/>
          <w:lang w:eastAsia="es-MX"/>
        </w:rPr>
        <w:t>de San Juan Ozolotepec, Miahuatlán, Oaxaca</w:t>
      </w:r>
      <w:r w:rsidRPr="00796742">
        <w:rPr>
          <w:rFonts w:ascii="Arial" w:eastAsia="Times New Roman" w:hAnsi="Arial" w:cs="Arial"/>
          <w:sz w:val="28"/>
          <w:szCs w:val="28"/>
          <w:lang w:eastAsia="es-ES"/>
        </w:rPr>
        <w:t xml:space="preserve">, de ahí que se acoja la pretensión de los actores consistente en acudir </w:t>
      </w:r>
      <w:r w:rsidRPr="00796742">
        <w:rPr>
          <w:rFonts w:ascii="Arial" w:eastAsia="Times New Roman" w:hAnsi="Arial" w:cs="Arial"/>
          <w:i/>
          <w:sz w:val="28"/>
          <w:szCs w:val="28"/>
          <w:lang w:eastAsia="es-ES"/>
        </w:rPr>
        <w:t>per saltum</w:t>
      </w:r>
      <w:r w:rsidRPr="00796742">
        <w:rPr>
          <w:rFonts w:ascii="Arial" w:eastAsia="Times New Roman" w:hAnsi="Arial" w:cs="Arial"/>
          <w:sz w:val="28"/>
          <w:szCs w:val="28"/>
          <w:lang w:eastAsia="es-ES"/>
        </w:rPr>
        <w:t xml:space="preserve"> a este órgano jurisdiccional.</w:t>
      </w:r>
    </w:p>
    <w:p w14:paraId="3555966A" w14:textId="77777777" w:rsidR="00796742" w:rsidRPr="00796742" w:rsidRDefault="00796742" w:rsidP="00796742">
      <w:pPr>
        <w:spacing w:before="100" w:beforeAutospacing="1" w:after="100" w:afterAutospacing="1" w:line="360" w:lineRule="auto"/>
        <w:jc w:val="both"/>
        <w:rPr>
          <w:rFonts w:ascii="Arial" w:eastAsia="Times New Roman" w:hAnsi="Arial" w:cs="Arial"/>
          <w:sz w:val="28"/>
          <w:szCs w:val="28"/>
          <w:lang w:eastAsia="es-ES"/>
        </w:rPr>
      </w:pPr>
      <w:r w:rsidRPr="00796742">
        <w:rPr>
          <w:rFonts w:ascii="Arial" w:eastAsia="Times New Roman" w:hAnsi="Arial" w:cs="Arial"/>
          <w:sz w:val="28"/>
          <w:szCs w:val="28"/>
          <w:lang w:eastAsia="es-ES"/>
        </w:rPr>
        <w:t>Al respecto, esta Sala Superior ha sostenido que los promoventes quedan exonerados de agotar los medios de impugnación previstos en la ley electoral, en los casos en que el agotamiento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w:t>
      </w:r>
    </w:p>
    <w:p w14:paraId="2F7839F9" w14:textId="77777777" w:rsidR="00796742" w:rsidRPr="00796742" w:rsidRDefault="00796742" w:rsidP="00796742">
      <w:pPr>
        <w:spacing w:before="360" w:after="360" w:line="360" w:lineRule="auto"/>
        <w:jc w:val="both"/>
        <w:rPr>
          <w:rFonts w:ascii="Arial" w:eastAsia="Times New Roman" w:hAnsi="Arial" w:cs="Arial"/>
          <w:sz w:val="28"/>
          <w:szCs w:val="28"/>
          <w:lang w:eastAsia="es-ES"/>
        </w:rPr>
      </w:pPr>
      <w:r w:rsidRPr="00796742">
        <w:rPr>
          <w:rFonts w:ascii="Arial" w:eastAsia="Times New Roman" w:hAnsi="Arial" w:cs="Arial"/>
          <w:sz w:val="28"/>
          <w:szCs w:val="28"/>
          <w:lang w:eastAsia="es-ES"/>
        </w:rPr>
        <w:t xml:space="preserve">En efecto, la razón que constituye la base lógica y jurídica para imponer al justiciable la carga de recurrir a los medios ordinarios, antes de acceder a la justicia constitucional federal, radica en la explicación de sentido común de que tales medios de impugnación no son meras exigencias formales para retardar la impartición de la justicia, sino instrumentos aptos y suficientes para reparar oportunamente las violaciones que se hayan cometido con el acto o resolución que se combata; y, al ser así las cosas, se deduce que, cuando ese propósito o finalidad no se puede satisfacer, ya sea por las peculiaridades del asunto, por la forma en que se encuentren regulados los procesos impugnativos comunes o por las actitudes de la propia autoridad responsable, entonces se puede ocurrir directamente a la vía constitucional, pues las situaciones apuntadas imposibilitan la finalidad </w:t>
      </w:r>
      <w:r w:rsidRPr="00796742">
        <w:rPr>
          <w:rFonts w:ascii="Arial" w:eastAsia="Times New Roman" w:hAnsi="Arial" w:cs="Arial"/>
          <w:sz w:val="28"/>
          <w:szCs w:val="28"/>
          <w:lang w:eastAsia="es-ES"/>
        </w:rPr>
        <w:lastRenderedPageBreak/>
        <w:t>restitutoria plena que por naturaleza corresponde a los procesos impugnativos.</w:t>
      </w:r>
    </w:p>
    <w:p w14:paraId="3254DAA7" w14:textId="77777777" w:rsidR="00796742" w:rsidRPr="00796742" w:rsidRDefault="00796742" w:rsidP="00796742">
      <w:pPr>
        <w:spacing w:before="360" w:after="360" w:line="360" w:lineRule="auto"/>
        <w:jc w:val="both"/>
        <w:rPr>
          <w:rFonts w:ascii="Arial" w:eastAsia="Times New Roman" w:hAnsi="Arial" w:cs="Arial"/>
          <w:sz w:val="28"/>
          <w:szCs w:val="28"/>
          <w:lang w:eastAsia="es-ES"/>
        </w:rPr>
      </w:pPr>
      <w:r w:rsidRPr="00796742">
        <w:rPr>
          <w:rFonts w:ascii="Arial" w:eastAsia="Times New Roman" w:hAnsi="Arial" w:cs="Arial"/>
          <w:sz w:val="28"/>
          <w:szCs w:val="28"/>
          <w:lang w:eastAsia="es-ES"/>
        </w:rPr>
        <w:t>Sirve de apoyo a lo anterior, la tesis jurisprudencial 9/2001 sustentada por esta Sala Superior,</w:t>
      </w:r>
      <w:r w:rsidRPr="00796742">
        <w:rPr>
          <w:rFonts w:ascii="Arial" w:eastAsia="Times New Roman" w:hAnsi="Arial" w:cs="Arial"/>
          <w:sz w:val="28"/>
          <w:szCs w:val="28"/>
          <w:vertAlign w:val="superscript"/>
          <w:lang w:eastAsia="es-ES"/>
        </w:rPr>
        <w:footnoteReference w:id="17"/>
      </w:r>
      <w:r w:rsidRPr="00796742">
        <w:rPr>
          <w:rFonts w:ascii="Arial" w:eastAsia="Times New Roman" w:hAnsi="Arial" w:cs="Arial"/>
          <w:sz w:val="28"/>
          <w:szCs w:val="28"/>
          <w:lang w:eastAsia="es-ES"/>
        </w:rPr>
        <w:t xml:space="preserve"> cuyo rubro es: DEFINITIVIDAD Y FIRMEZA. SI EL AGOTAMIENTO DE LOS MEDIOS IMPUGNATIVOS ORDINARIOS IMPLICAN MERMA O EXTINCIÓN DE LA PRETENSIÓN DEL ACTOR, DEBE TENERSE POR CUMPLIDO EL REQUISITO.</w:t>
      </w:r>
      <w:r w:rsidRPr="00796742">
        <w:rPr>
          <w:rFonts w:ascii="Arial" w:eastAsia="Times New Roman" w:hAnsi="Arial" w:cs="Arial"/>
          <w:sz w:val="28"/>
          <w:szCs w:val="28"/>
          <w:vertAlign w:val="superscript"/>
          <w:lang w:eastAsia="es-ES"/>
        </w:rPr>
        <w:footnoteReference w:id="18"/>
      </w:r>
    </w:p>
    <w:p w14:paraId="7C55004C" w14:textId="77777777" w:rsidR="00796742" w:rsidRPr="00796742" w:rsidRDefault="00796742" w:rsidP="00796742">
      <w:pPr>
        <w:spacing w:after="0" w:line="360" w:lineRule="auto"/>
        <w:jc w:val="both"/>
        <w:rPr>
          <w:rFonts w:ascii="Arial" w:eastAsia="Times New Roman" w:hAnsi="Arial" w:cs="Arial"/>
          <w:color w:val="000000"/>
          <w:sz w:val="28"/>
          <w:szCs w:val="28"/>
          <w:lang w:eastAsia="es-MX"/>
        </w:rPr>
      </w:pPr>
      <w:r w:rsidRPr="00796742">
        <w:rPr>
          <w:rFonts w:ascii="Arial" w:eastAsia="Times New Roman" w:hAnsi="Arial" w:cs="Arial"/>
          <w:b/>
          <w:bCs/>
          <w:sz w:val="28"/>
          <w:szCs w:val="28"/>
          <w:lang w:eastAsia="es-MX"/>
        </w:rPr>
        <w:t>a) Forma.</w:t>
      </w:r>
      <w:r w:rsidRPr="00796742">
        <w:rPr>
          <w:rFonts w:ascii="Arial" w:eastAsia="Times New Roman" w:hAnsi="Arial" w:cs="Arial"/>
          <w:sz w:val="28"/>
          <w:szCs w:val="28"/>
          <w:lang w:eastAsia="es-MX"/>
        </w:rPr>
        <w:t xml:space="preserve"> Esta Sala superior considera que ha lugar a tener por satisfechos los requisitos previstos en el artículo 9º, párrafo 1, de la Ley General del Sistema de Medios de Impugnación en Materia Electoral, toda vez que, la demanda se presentó por escrito ante la autoridad responsable, haciéndose constar el nombre de los actores, y su firma autógrafa, el domicilio para oír y recibir notificaciones y la persona autorizada para tales efectos; se identifica el acto impugnado, así como las autoridades responsables; se mencionaron los hechos en que se basa la impugnación y los agravios que consideran, les genera ese acto.</w:t>
      </w:r>
    </w:p>
    <w:p w14:paraId="63F95653" w14:textId="77777777" w:rsidR="00796742" w:rsidRPr="00796742" w:rsidRDefault="00796742" w:rsidP="00796742">
      <w:pPr>
        <w:spacing w:after="0" w:line="360" w:lineRule="auto"/>
        <w:jc w:val="both"/>
        <w:rPr>
          <w:rFonts w:ascii="Arial" w:eastAsia="Times New Roman" w:hAnsi="Arial" w:cs="Arial"/>
          <w:color w:val="000000"/>
          <w:sz w:val="28"/>
          <w:szCs w:val="28"/>
          <w:lang w:eastAsia="es-MX"/>
        </w:rPr>
      </w:pPr>
    </w:p>
    <w:p w14:paraId="6F718B96"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b) Oportunidad.</w:t>
      </w:r>
      <w:r w:rsidRPr="00796742">
        <w:rPr>
          <w:rFonts w:ascii="Arial" w:eastAsia="Times New Roman" w:hAnsi="Arial" w:cs="Arial"/>
          <w:sz w:val="28"/>
          <w:szCs w:val="28"/>
          <w:lang w:eastAsia="es-MX"/>
        </w:rPr>
        <w:t xml:space="preserve"> La demanda del presente juicio fue promovida de manera oportuna, ya que se interpuso dentro de los cuatro días contados a partir del día siguiente al que se llevó a cabo el cómputo de </w:t>
      </w:r>
      <w:r w:rsidRPr="00796742">
        <w:rPr>
          <w:rFonts w:ascii="Arial" w:eastAsia="Times New Roman" w:hAnsi="Arial" w:cs="Arial"/>
          <w:sz w:val="28"/>
          <w:szCs w:val="28"/>
          <w:lang w:eastAsia="es-MX"/>
        </w:rPr>
        <w:lastRenderedPageBreak/>
        <w:t>la consulta impugnada, lo anterior, de conformidad con lo previsto por los artículos 7º, párrafo primero, y 8º de la Ley General del Sistema de Medios de Impugnación en Materia Electoral.</w:t>
      </w:r>
    </w:p>
    <w:p w14:paraId="7204E6B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114B43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efecto, según las constancias de autos, se advierte que el cómputo de la consulta impugnada se llevó a cabo el ocho de octubre del presente año, por lo que el plazo para la promoción del medio impugnativo transcurrió del nueve al doce de octubre de dos mil trece; de ahí que, si la demanda se presentó el once de octubre de este año, como consta en el sello de recepción, la misma se presentó dentro del plazo estipulado para ello.</w:t>
      </w:r>
    </w:p>
    <w:p w14:paraId="52521D1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3339C6E" w14:textId="77777777" w:rsidR="00796742" w:rsidRPr="00796742" w:rsidRDefault="00796742" w:rsidP="00796742">
      <w:p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8"/>
          <w:szCs w:val="28"/>
          <w:lang w:eastAsia="es-MX"/>
        </w:rPr>
        <w:t>Sobre el particular, esta Sala Superior considera preciso señalar que se ha identificado como acto preponderantemente impugnado el cómputo de la consulta controvertida, en el entendido de que, de una lectura íntegra del escrito inicial de demanda, conforme a la tesis 4/99, de rubro:</w:t>
      </w:r>
      <w:r w:rsidRPr="00796742">
        <w:rPr>
          <w:rFonts w:ascii="Arial" w:eastAsia="Times New Roman" w:hAnsi="Arial" w:cs="Arial"/>
          <w:b/>
          <w:bCs/>
          <w:sz w:val="24"/>
          <w:szCs w:val="24"/>
          <w:lang w:eastAsia="es-MX"/>
        </w:rPr>
        <w:t xml:space="preserve"> </w:t>
      </w:r>
      <w:r w:rsidRPr="00796742">
        <w:rPr>
          <w:rFonts w:ascii="Arial" w:eastAsia="Times New Roman" w:hAnsi="Arial" w:cs="Arial"/>
          <w:bCs/>
          <w:sz w:val="24"/>
          <w:szCs w:val="24"/>
          <w:lang w:eastAsia="es-MX"/>
        </w:rPr>
        <w:t>MEDIOS DE IMPUGNACIÓN EN MATERIA ELECTORAL. EL RESOLUTOR DEBE INTERPRETAR EL OCURSO QUE LOS CONTENGA PARA DETERMINAR LA VERDADERA INTENCIÓN DEL ACTOR,</w:t>
      </w:r>
      <w:r w:rsidRPr="00796742">
        <w:rPr>
          <w:rFonts w:ascii="Arial" w:eastAsia="Times New Roman" w:hAnsi="Arial" w:cs="Arial"/>
          <w:b/>
          <w:bCs/>
          <w:sz w:val="24"/>
          <w:szCs w:val="24"/>
          <w:lang w:eastAsia="es-MX"/>
        </w:rPr>
        <w:t xml:space="preserve"> </w:t>
      </w:r>
      <w:r w:rsidRPr="00796742">
        <w:rPr>
          <w:rFonts w:ascii="Arial" w:eastAsia="Times New Roman" w:hAnsi="Arial" w:cs="Arial"/>
          <w:sz w:val="28"/>
          <w:szCs w:val="28"/>
          <w:lang w:eastAsia="es-MX"/>
        </w:rPr>
        <w:t xml:space="preserve">se advierte que si bien es cierto que las ciudadanas y los ciudadanos impugnantes controvierten el proceso de consulta y la consulta misma, también es verdad que, en su concepto, consideran que la afectación de sus derechos humanos de participación política se concretó en el resultado del cómputo como consecuencia directa e inmediata de las irregularidades que, según aducen, se cometieron en el procedimiento de consulta.   </w:t>
      </w:r>
    </w:p>
    <w:p w14:paraId="5E04F8F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FCFB667"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 xml:space="preserve">Lo anterior, con arreglo al principio </w:t>
      </w:r>
      <w:r w:rsidRPr="00796742">
        <w:rPr>
          <w:rFonts w:ascii="Arial" w:eastAsia="Times New Roman" w:hAnsi="Arial" w:cs="Arial"/>
          <w:i/>
          <w:sz w:val="28"/>
          <w:szCs w:val="28"/>
          <w:lang w:eastAsia="es-MX"/>
        </w:rPr>
        <w:t>pro actione</w:t>
      </w:r>
      <w:r w:rsidRPr="00796742">
        <w:rPr>
          <w:rFonts w:ascii="Arial" w:eastAsia="Times New Roman" w:hAnsi="Arial" w:cs="Arial"/>
          <w:sz w:val="28"/>
          <w:szCs w:val="28"/>
          <w:lang w:eastAsia="es-MX"/>
        </w:rPr>
        <w:t xml:space="preserve"> derivado del principio </w:t>
      </w:r>
      <w:r w:rsidRPr="00796742">
        <w:rPr>
          <w:rFonts w:ascii="Arial" w:eastAsia="Times New Roman" w:hAnsi="Arial" w:cs="Arial"/>
          <w:i/>
          <w:sz w:val="28"/>
          <w:szCs w:val="28"/>
          <w:lang w:eastAsia="es-MX"/>
        </w:rPr>
        <w:t>pro persona</w:t>
      </w:r>
      <w:r w:rsidRPr="00796742">
        <w:rPr>
          <w:rFonts w:ascii="Arial" w:eastAsia="Times New Roman" w:hAnsi="Arial" w:cs="Arial"/>
          <w:sz w:val="28"/>
          <w:szCs w:val="28"/>
          <w:lang w:eastAsia="es-MX"/>
        </w:rPr>
        <w:t xml:space="preserve">, de conformidad con una interpretación sistemática y, por ende, armónica de lo dispuesto en los artículos 1º, párrafo segundo, 2º, aparatado A, fracción VIII, y 17 de la Constitución Política de los Estados Unidos Mexicanos. </w:t>
      </w:r>
    </w:p>
    <w:p w14:paraId="5E9580BB" w14:textId="77777777" w:rsidR="00796742" w:rsidRPr="00796742" w:rsidRDefault="00796742" w:rsidP="00796742">
      <w:pPr>
        <w:spacing w:after="0" w:line="240" w:lineRule="auto"/>
        <w:rPr>
          <w:rFonts w:ascii="Arial" w:eastAsia="Times New Roman" w:hAnsi="Arial" w:cs="Arial"/>
          <w:sz w:val="28"/>
          <w:szCs w:val="28"/>
          <w:lang w:eastAsia="es-MX"/>
        </w:rPr>
      </w:pPr>
    </w:p>
    <w:p w14:paraId="287874C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c) Legitimación.</w:t>
      </w:r>
      <w:r w:rsidRPr="00796742">
        <w:rPr>
          <w:rFonts w:ascii="Arial" w:eastAsia="Times New Roman" w:hAnsi="Arial" w:cs="Arial"/>
          <w:sz w:val="28"/>
          <w:szCs w:val="28"/>
          <w:lang w:eastAsia="es-MX"/>
        </w:rPr>
        <w:t xml:space="preserve"> Se tiene por acreditada la legitimación de la parte actora, pues el presente juicio es promovido por ciudadanas y ciudadanos que se identifican a sí mismos como integrantes de la Ranchería de San Bartolo Lapaguia y de la Cabecera Municipal, del Municipio de San Juan Ozolotepec, Miahuatlán, Oaxaca, y en forma individual, con el propósito de controvertir el procedimiento y resultados de la </w:t>
      </w:r>
      <w:r w:rsidRPr="00796742">
        <w:rPr>
          <w:rFonts w:ascii="Arial" w:eastAsia="Times New Roman" w:hAnsi="Arial" w:cs="Arial"/>
          <w:i/>
          <w:sz w:val="28"/>
          <w:szCs w:val="28"/>
          <w:lang w:eastAsia="es-MX"/>
        </w:rPr>
        <w:t>consulta ciudadana</w:t>
      </w:r>
      <w:r w:rsidRPr="00796742">
        <w:rPr>
          <w:rFonts w:ascii="Arial" w:eastAsia="Times New Roman" w:hAnsi="Arial" w:cs="Arial"/>
          <w:sz w:val="28"/>
          <w:szCs w:val="28"/>
          <w:lang w:eastAsia="es-MX"/>
        </w:rPr>
        <w:t xml:space="preserve"> realizada por la Dirección Ejecutiva del Instituto, en el aludido Municipio el pasado cinco de octubre, lo cual, aducen, les causa perjuicio.</w:t>
      </w:r>
    </w:p>
    <w:p w14:paraId="3023DC6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ACABEB8"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ese sentido, cabe precisar que, en el informe circunstanciado rendido por la Directora Ejecutiva de Sistemas Normativos Internos del Instituto, se les reconoce esa calidad a los ahora promoventes del presente juicio.</w:t>
      </w:r>
    </w:p>
    <w:p w14:paraId="7F03833D"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4CEB8A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Asimismo, también se tiene por acreditada la calidad de indígenas de las ciudadanas y ciudadanos actores, dado que se autoadscriben a la etnia zapoteca. Lo anterior encuentra respaldo argumentativo en la tesis jurisprudencial 4/2012, de rubro: COMUNIDADES INDÍGENAS. LA CONCIENCIA DE IDENTIDAD ES SUFICIENTE PARA LEGITIMAR LA </w:t>
      </w:r>
      <w:r w:rsidRPr="00796742">
        <w:rPr>
          <w:rFonts w:ascii="Arial" w:eastAsia="Times New Roman" w:hAnsi="Arial" w:cs="Arial"/>
          <w:sz w:val="28"/>
          <w:szCs w:val="28"/>
          <w:lang w:eastAsia="es-MX"/>
        </w:rPr>
        <w:lastRenderedPageBreak/>
        <w:t>PROCEDENCIA DEL JUICIO PARA LA PROTECCIÓN DE LOS DERECHOS POLÍTICO-ELECTORALES DEL CIUDADANO.</w:t>
      </w:r>
      <w:r w:rsidRPr="00796742">
        <w:rPr>
          <w:rFonts w:ascii="Arial" w:eastAsia="Times New Roman" w:hAnsi="Arial" w:cs="Times New Roman"/>
          <w:sz w:val="28"/>
          <w:szCs w:val="28"/>
          <w:vertAlign w:val="superscript"/>
          <w:lang w:eastAsia="es-MX"/>
        </w:rPr>
        <w:footnoteReference w:id="19"/>
      </w:r>
    </w:p>
    <w:p w14:paraId="498F3530" w14:textId="77777777" w:rsidR="00796742" w:rsidRPr="00796742" w:rsidRDefault="00796742" w:rsidP="00796742">
      <w:pPr>
        <w:spacing w:after="0" w:line="240" w:lineRule="auto"/>
        <w:rPr>
          <w:rFonts w:ascii="Arial" w:eastAsia="Times New Roman" w:hAnsi="Arial" w:cs="Arial"/>
          <w:sz w:val="28"/>
          <w:szCs w:val="28"/>
          <w:lang w:eastAsia="es-MX"/>
        </w:rPr>
      </w:pPr>
    </w:p>
    <w:p w14:paraId="15F84DB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d) Interés jurídico.</w:t>
      </w:r>
      <w:r w:rsidRPr="00796742">
        <w:rPr>
          <w:rFonts w:ascii="Arial" w:eastAsia="Times New Roman" w:hAnsi="Arial" w:cs="Arial"/>
          <w:sz w:val="28"/>
          <w:szCs w:val="28"/>
          <w:lang w:eastAsia="es-MX"/>
        </w:rPr>
        <w:t xml:space="preserve"> Las ciudadanos y ciudadanos promoventes cuentan con interés jurídico para reclamar los actos que aducen, en atención a que, la lectura integral de su escrito inicial de demanda, permite advertir que aducen la violación a sus derechos humanos de votar y ser votados y, a la vez, hacen ver que la intervención de este órgano jurisdiccional es necesaria y útil para lograr la reparación de esa conculcación, mediante el dictado de una sentencia que garantice la realización de una nueva consulta en la que se cumplan con todos los requisitos normativos necesarios, restituyendo así a la parte demandante en el goce de los derechos que aducen violados.</w:t>
      </w:r>
    </w:p>
    <w:p w14:paraId="71C9AF0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14BB78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Lo anterior, acorde con la tesis jurisprudencial 7/2002, de rubro: INTERÉS JURÍDICO DIRECTO PARA PROMOVER MEDIOS DE IMPUGNACIÓN. REQUISITOS PARA SU SURTIMIENTO</w:t>
      </w:r>
      <w:r w:rsidRPr="00796742">
        <w:rPr>
          <w:rFonts w:ascii="Arial" w:eastAsia="Times New Roman" w:hAnsi="Arial" w:cs="Times New Roman"/>
          <w:sz w:val="28"/>
          <w:szCs w:val="28"/>
          <w:vertAlign w:val="superscript"/>
          <w:lang w:eastAsia="es-MX"/>
        </w:rPr>
        <w:footnoteReference w:id="20"/>
      </w:r>
      <w:r w:rsidRPr="00796742">
        <w:rPr>
          <w:rFonts w:ascii="Arial" w:eastAsia="Times New Roman" w:hAnsi="Arial" w:cs="Arial"/>
          <w:sz w:val="28"/>
          <w:szCs w:val="28"/>
          <w:lang w:eastAsia="es-MX"/>
        </w:rPr>
        <w:t>.</w:t>
      </w:r>
    </w:p>
    <w:p w14:paraId="30CD24D7" w14:textId="77777777" w:rsidR="00796742" w:rsidRPr="00796742" w:rsidRDefault="00796742" w:rsidP="00796742">
      <w:pPr>
        <w:spacing w:after="0" w:line="240" w:lineRule="auto"/>
        <w:rPr>
          <w:rFonts w:ascii="Arial" w:eastAsia="Times New Roman" w:hAnsi="Arial" w:cs="Arial"/>
          <w:sz w:val="28"/>
          <w:szCs w:val="28"/>
          <w:lang w:eastAsia="es-MX"/>
        </w:rPr>
      </w:pPr>
    </w:p>
    <w:p w14:paraId="490B21A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e) Definitividad</w:t>
      </w:r>
      <w:r w:rsidRPr="00796742">
        <w:rPr>
          <w:rFonts w:ascii="Arial" w:eastAsia="Times New Roman" w:hAnsi="Arial" w:cs="Arial"/>
          <w:sz w:val="28"/>
          <w:szCs w:val="28"/>
          <w:lang w:eastAsia="es-MX"/>
        </w:rPr>
        <w:t xml:space="preserve">. En el caso concreto, como se explicó, se justifica la impugnación directa, </w:t>
      </w:r>
      <w:r w:rsidRPr="00796742">
        <w:rPr>
          <w:rFonts w:ascii="Arial" w:eastAsia="Times New Roman" w:hAnsi="Arial" w:cs="Arial"/>
          <w:i/>
          <w:sz w:val="28"/>
          <w:szCs w:val="28"/>
          <w:lang w:eastAsia="es-MX"/>
        </w:rPr>
        <w:t>per saltum</w:t>
      </w:r>
      <w:r w:rsidRPr="00796742">
        <w:rPr>
          <w:rFonts w:ascii="Arial" w:eastAsia="Times New Roman" w:hAnsi="Arial" w:cs="Arial"/>
          <w:sz w:val="28"/>
          <w:szCs w:val="28"/>
          <w:lang w:eastAsia="es-MX"/>
        </w:rPr>
        <w:t xml:space="preserve">, ante esta Sala Superior, razón por la cual se actualiza una excepción al principio de definitividad. </w:t>
      </w:r>
    </w:p>
    <w:p w14:paraId="4B17ADF5" w14:textId="77777777" w:rsidR="00796742" w:rsidRPr="00796742" w:rsidRDefault="00796742" w:rsidP="00796742">
      <w:pPr>
        <w:spacing w:after="0" w:line="240" w:lineRule="auto"/>
        <w:rPr>
          <w:rFonts w:ascii="Arial" w:eastAsia="Times New Roman" w:hAnsi="Arial" w:cs="Arial"/>
          <w:sz w:val="28"/>
          <w:szCs w:val="28"/>
          <w:lang w:eastAsia="es-MX"/>
        </w:rPr>
      </w:pPr>
    </w:p>
    <w:p w14:paraId="66796E1D" w14:textId="77777777" w:rsidR="00796742" w:rsidRPr="00796742" w:rsidRDefault="00796742" w:rsidP="00796742">
      <w:pPr>
        <w:spacing w:after="0" w:line="240" w:lineRule="auto"/>
        <w:rPr>
          <w:rFonts w:ascii="Arial" w:eastAsia="Times New Roman" w:hAnsi="Arial" w:cs="Arial"/>
          <w:sz w:val="28"/>
          <w:szCs w:val="28"/>
          <w:lang w:eastAsia="es-MX"/>
        </w:rPr>
      </w:pPr>
    </w:p>
    <w:p w14:paraId="5B822DC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lastRenderedPageBreak/>
        <w:t xml:space="preserve">TERCERO. </w:t>
      </w:r>
      <w:r w:rsidRPr="00796742">
        <w:rPr>
          <w:rFonts w:ascii="Arial" w:eastAsia="Times New Roman" w:hAnsi="Arial" w:cs="Arial"/>
          <w:b/>
          <w:i/>
          <w:sz w:val="28"/>
          <w:szCs w:val="28"/>
          <w:lang w:eastAsia="es-MX"/>
        </w:rPr>
        <w:t xml:space="preserve">Cuestiones previas para resolver el presente asunto. </w:t>
      </w:r>
      <w:r w:rsidRPr="00796742">
        <w:rPr>
          <w:rFonts w:ascii="Arial" w:eastAsia="Times New Roman" w:hAnsi="Arial" w:cs="Arial"/>
          <w:sz w:val="28"/>
          <w:szCs w:val="28"/>
          <w:lang w:eastAsia="es-MX"/>
        </w:rPr>
        <w:t>De manera previa, este órgano jurisdiccional federal estima pertinente señalar que existe un precedente directamente aplicable al presente caso, a saber: el juicio para la protección de los derechos político-electorales del ciudadano SUP-JDC-3188/2012</w:t>
      </w:r>
      <w:r w:rsidRPr="00796742">
        <w:rPr>
          <w:rFonts w:ascii="Arial" w:eastAsia="Times New Roman" w:hAnsi="Arial" w:cs="Arial"/>
          <w:sz w:val="28"/>
          <w:szCs w:val="28"/>
          <w:vertAlign w:val="superscript"/>
          <w:lang w:eastAsia="es-MX"/>
        </w:rPr>
        <w:footnoteReference w:id="21"/>
      </w:r>
      <w:r w:rsidRPr="00796742">
        <w:rPr>
          <w:rFonts w:ascii="Arial" w:eastAsia="Times New Roman" w:hAnsi="Arial" w:cs="Arial"/>
          <w:sz w:val="28"/>
          <w:szCs w:val="28"/>
          <w:lang w:eastAsia="es-MX"/>
        </w:rPr>
        <w:t xml:space="preserve"> y, por lo tanto, orienta la resolución del presente asunto, como se explica a continuación: </w:t>
      </w:r>
    </w:p>
    <w:p w14:paraId="2C22B33D"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A42E86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 xml:space="preserve">Acto impugnado. </w:t>
      </w:r>
      <w:r w:rsidRPr="00796742">
        <w:rPr>
          <w:rFonts w:ascii="Arial" w:eastAsia="Times New Roman" w:hAnsi="Arial" w:cs="Arial"/>
          <w:sz w:val="28"/>
          <w:szCs w:val="28"/>
          <w:lang w:eastAsia="es-MX"/>
        </w:rPr>
        <w:t>En este asunto, diversos ciudadanos del municipio de San Juan Ozolotepec, Oaxaca controvirtieron la supuesta omisión del Consejo General del Instituto, de la Dirección Ejecutiva de esa autoridad administrativa local, del Presidente Municipal y del Cabildo de San Juan Ozolotepec, Oaxaca, de realizar la consulta ciudadana para decidir el régimen de elección que se adoptará para renovar a las autoridades municipales, para el trienio 2014-2016.</w:t>
      </w:r>
    </w:p>
    <w:p w14:paraId="03D9941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D1277A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 xml:space="preserve">Resolución. </w:t>
      </w:r>
      <w:r w:rsidRPr="00796742">
        <w:rPr>
          <w:rFonts w:ascii="Arial" w:eastAsia="Times New Roman" w:hAnsi="Arial" w:cs="Arial"/>
          <w:sz w:val="28"/>
          <w:szCs w:val="28"/>
          <w:lang w:eastAsia="es-MX"/>
        </w:rPr>
        <w:t>La Sala Superior resolvió que no quedó acreditada omisión alguna respecto de las autoridades responsables, pues hasta el día anterior a la fecha en la que se presentó la demanda de juicio ciudadano, no existía ninguna solicitud ante las instancias municipales competentes para que se determinara un cambio en el régimen electoral que tradicionalmente se había venido siguiendo para la elección de autoridades municipales, así como tampoco que se hubiera dejado de atender de manera injustificada alguna solicitud de los actores para que se realizara la consulta respecto de la preferencia ciudadana del régimen a seguir para dicha elección.</w:t>
      </w:r>
    </w:p>
    <w:p w14:paraId="5884A72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40D04B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Asimismo, se determinó que no existía tal omisión por parte de las autoridades responsables, pues de la normativa local no se advierte que la autoridad administrativa electoral se encuentre facultada para realizar de oficio una consulta a la comunidad indígena sobre la continuidad o cambio de régimen electoral.</w:t>
      </w:r>
    </w:p>
    <w:p w14:paraId="327BBFBF"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077CA3E"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 xml:space="preserve">Parámetros para solicitar la consulta. </w:t>
      </w:r>
      <w:r w:rsidRPr="00796742">
        <w:rPr>
          <w:rFonts w:ascii="Arial" w:eastAsia="Times New Roman" w:hAnsi="Arial" w:cs="Arial"/>
          <w:sz w:val="28"/>
          <w:szCs w:val="28"/>
          <w:lang w:eastAsia="es-MX"/>
        </w:rPr>
        <w:t>Al respecto, este órgano jurisdiccional estableció, en el precedente invocado, que de una interpretación sistemática y funcional de lo establecido en el derecho interno mexicano, así como de los tratados internacionales, se puede advertir que la petición o solicitud para la realización de una consulta para determinar la continuidad o un cambio de régimen electoral para elegir a las autoridades municipales, ya sea del sistema normativo interno o de “usos y costumbres” o del sistema de partidos políticos, debe solicitarse bajo los parámetros siguientes:</w:t>
      </w:r>
    </w:p>
    <w:p w14:paraId="1E968DC8"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0CA02A8" w14:textId="77777777" w:rsidR="00796742" w:rsidRPr="00796742" w:rsidRDefault="00796742" w:rsidP="00796742">
      <w:pPr>
        <w:numPr>
          <w:ilvl w:val="0"/>
          <w:numId w:val="14"/>
        </w:num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Oportunidad</w:t>
      </w:r>
      <w:r w:rsidRPr="00796742">
        <w:rPr>
          <w:rFonts w:ascii="Arial" w:eastAsia="Times New Roman" w:hAnsi="Arial" w:cs="Arial"/>
          <w:sz w:val="28"/>
          <w:szCs w:val="28"/>
          <w:lang w:eastAsia="es-MX"/>
        </w:rPr>
        <w:t>. La consulta debe solicitarse con oportunidad, es decir, toda petición para la realización de una consulta encaminada a definir la continuidad o el cambio del régimen electoral en una comunidad indígena debe presentarse dentro de un plazo razonable para que la autoridad municipal y, en su caso, la autoridad administrativa electoral estén en aptitud de efectuar todos los trámites necesarios para su realización.</w:t>
      </w:r>
    </w:p>
    <w:p w14:paraId="30D4A812"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940877D"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Esto es, la petición debe formularse con anticipación al inicio del proceso electoral por el régimen de partidos políticos en el Estado </w:t>
      </w:r>
      <w:r w:rsidRPr="00796742">
        <w:rPr>
          <w:rFonts w:ascii="Arial" w:eastAsia="Times New Roman" w:hAnsi="Arial" w:cs="Arial"/>
          <w:sz w:val="28"/>
          <w:szCs w:val="28"/>
          <w:lang w:eastAsia="es-MX"/>
        </w:rPr>
        <w:lastRenderedPageBreak/>
        <w:t>[segunda semana de noviembre del año anterior a la elección (artículo 138 del Código de Instituciones y Procedimientos Electorales para el Estado de Oaxaca)] y durante la etapa en la cual el Instituto Estatal Electoral y de Participación Ciudadana de la referida entidad federativa a través de la Dirección Ejecutiva de Sistemas Normativos Internos recaba y sistematiza la información relacionada con la continuidad de los sistemas normativos internos o de usos y costumbres para la elaboración y actualización del Catálogo General de los municipios que eligen a sus ayuntamientos mediante sus sistemas normativos internos, esto es desde el mes de enero del año previo a la elección ordinaria del régimen de partidos políticos (artículos 41, fracciones I y II, así como 259, del Código de Instituciones y Procedimientos Electorales para el Estado de Oaxaca).</w:t>
      </w:r>
    </w:p>
    <w:p w14:paraId="6B9AB527"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92484D7"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Ello obedece a los plazos y términos que prevé la normativa aplicable, pues, para garantizar los principios de equidad y certeza en los procesos comiciales, es necesario que la autoridad electoral local cuente con la información necesaria sobre el régimen electoral de cada uno de los municipios del Estado para estar en aptitud de llevar a cabo todos los actos tendentes a la preparación y desarrollo de las elecciones por el régimen de partidos políticos, así como para coadyuvar, en caso de que le sea solicitado, en la preparación y desarrollo de las elecciones regidas por sistemas normativos internos o de "usos y costumbres".</w:t>
      </w:r>
    </w:p>
    <w:p w14:paraId="790906B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A52A54A"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 xml:space="preserve">Además, se precisó que la realización de la consulta para definir el régimen electoral para elegir a las autoridades municipales debe efectuarse por la autoridad municipal en ejercicio del derecho de autodeterminación de la comunidad y, en su caso, con la coadyuvancia de las autoridades electorales del Estado, para lo cual pueden realizarse </w:t>
      </w:r>
      <w:r w:rsidRPr="00796742">
        <w:rPr>
          <w:rFonts w:ascii="Arial" w:eastAsia="Times New Roman" w:hAnsi="Arial" w:cs="Arial"/>
          <w:b/>
          <w:sz w:val="28"/>
          <w:szCs w:val="28"/>
          <w:u w:val="single"/>
          <w:lang w:eastAsia="es-MX"/>
        </w:rPr>
        <w:t>reuniones de trabajo con los miembros de la comunidad en donde se encuentren representados todos los sectores ciudadanos, con el objeto de que se fijen los términos bajo los cuales se llevará a cabo la consulta y con ello garantizar la participación de toda la comunidad</w:t>
      </w:r>
      <w:r w:rsidRPr="00796742">
        <w:rPr>
          <w:rFonts w:ascii="Arial" w:eastAsia="Times New Roman" w:hAnsi="Arial" w:cs="Arial"/>
          <w:sz w:val="28"/>
          <w:szCs w:val="28"/>
          <w:lang w:eastAsia="es-MX"/>
        </w:rPr>
        <w:t xml:space="preserve"> (artículos 26, fracción XLIV y 41, fracciones VI, VII, X, del Código de Instituciones y Procedimientos Electorales del Estado de Oaxaca). </w:t>
      </w:r>
    </w:p>
    <w:p w14:paraId="7F9C04C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F708B5B" w14:textId="77777777" w:rsidR="00796742" w:rsidRPr="00796742" w:rsidRDefault="00796742" w:rsidP="00796742">
      <w:pPr>
        <w:numPr>
          <w:ilvl w:val="0"/>
          <w:numId w:val="14"/>
        </w:num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Forma</w:t>
      </w:r>
      <w:r w:rsidRPr="00796742">
        <w:rPr>
          <w:rFonts w:ascii="Arial" w:eastAsia="Times New Roman" w:hAnsi="Arial" w:cs="Arial"/>
          <w:sz w:val="28"/>
          <w:szCs w:val="28"/>
          <w:lang w:eastAsia="es-MX"/>
        </w:rPr>
        <w:t xml:space="preserve">. Las peticiones formuladas para la realización de una consulta para determinar la continuidad o el cambio del régimen electoral para elegir autoridades municipales, pueden formularse ante la autoridad municipal, o bien ante el Instituto Estatal Electoral y de Participación Ciudadana del Estado de Oaxaca, mismo que, a través de la Dirección Ejecutiva de Sistemas Normativos Internos, debe dar el trámite correspondiente a fin de garantizar el derecho de autodeterminación de las comunidades indígenas, actuando como mediador en caso de ser necesario. </w:t>
      </w:r>
    </w:p>
    <w:p w14:paraId="3B9EF11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B948AD9"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Dichas peticiones se pueden presentar en forma oral o por escrito, siempre y cuando se expresen las razones y elementos probatorios, al menos indiciarios, para acreditar que la situación </w:t>
      </w:r>
      <w:r w:rsidRPr="00796742">
        <w:rPr>
          <w:rFonts w:ascii="Arial" w:eastAsia="Times New Roman" w:hAnsi="Arial" w:cs="Arial"/>
          <w:sz w:val="28"/>
          <w:szCs w:val="28"/>
          <w:lang w:eastAsia="es-MX"/>
        </w:rPr>
        <w:lastRenderedPageBreak/>
        <w:t>del municipio ha cambiado o deba cambiar y que esta conste en alguna forma.</w:t>
      </w:r>
    </w:p>
    <w:p w14:paraId="6C9F9234"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p>
    <w:p w14:paraId="40B8B9E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 Preservar principios de equidad y certeza. </w:t>
      </w:r>
      <w:r w:rsidRPr="00796742">
        <w:rPr>
          <w:rFonts w:ascii="Arial" w:eastAsia="Times New Roman" w:hAnsi="Arial" w:cs="Arial"/>
          <w:sz w:val="28"/>
          <w:szCs w:val="28"/>
          <w:lang w:eastAsia="es-MX"/>
        </w:rPr>
        <w:t xml:space="preserve">Asimismo, en la sentencia invocada, la Sala Superior razonó que, con el objeto de preservar los principios de equidad y certeza, la petición formulada por los actores debió presentarse en forma oportuna, de tal forma que hubiesen elementos y tiempo suficiente para que, en su caso, se tramitara y efectuara la consulta solicitada. </w:t>
      </w:r>
    </w:p>
    <w:p w14:paraId="09C05A57"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3566E68"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 xml:space="preserve">Respeto a los derechos humanos. </w:t>
      </w:r>
      <w:r w:rsidRPr="00796742">
        <w:rPr>
          <w:rFonts w:ascii="Arial" w:eastAsia="Times New Roman" w:hAnsi="Arial" w:cs="Arial"/>
          <w:sz w:val="28"/>
          <w:szCs w:val="28"/>
          <w:lang w:eastAsia="es-MX"/>
        </w:rPr>
        <w:t xml:space="preserve">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w:t>
      </w:r>
      <w:r w:rsidRPr="00796742">
        <w:rPr>
          <w:rFonts w:ascii="Arial" w:eastAsia="Times New Roman" w:hAnsi="Arial" w:cs="Arial"/>
          <w:b/>
          <w:sz w:val="28"/>
          <w:szCs w:val="28"/>
          <w:lang w:eastAsia="es-MX"/>
        </w:rPr>
        <w:t>no deben ser incompatibles con los derechos fundamentales establecido en la Constitución General ni con los derechos humanos contenidos en los instrumentos internacionales suscritos y ratificados por el Estado mexicano</w:t>
      </w:r>
      <w:r w:rsidRPr="00796742">
        <w:rPr>
          <w:rFonts w:ascii="Arial" w:eastAsia="Times New Roman" w:hAnsi="Arial" w:cs="Arial"/>
          <w:sz w:val="28"/>
          <w:szCs w:val="28"/>
          <w:lang w:eastAsia="es-MX"/>
        </w:rPr>
        <w:t>, así como tampoco tener como consecuencia impedir a las personas que conformen los pueblos y comunidades indígenas ejercer los derechos reconocidos a todos los ciudadanos del país y asumir las obligaciones correspondientes.</w:t>
      </w:r>
    </w:p>
    <w:p w14:paraId="15D66B78"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DE58C58" w14:textId="77777777" w:rsidR="00796742" w:rsidRPr="00796742" w:rsidRDefault="00796742" w:rsidP="00796742">
      <w:pPr>
        <w:numPr>
          <w:ilvl w:val="0"/>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 xml:space="preserve">Providencias. </w:t>
      </w:r>
      <w:r w:rsidRPr="00796742">
        <w:rPr>
          <w:rFonts w:ascii="Arial" w:eastAsia="Times New Roman" w:hAnsi="Arial" w:cs="Arial"/>
          <w:sz w:val="28"/>
          <w:szCs w:val="28"/>
          <w:lang w:eastAsia="es-MX"/>
        </w:rPr>
        <w:t xml:space="preserve">En el precedente invocado, esta Sala Superior, a fin de mantener debidamente el orden constitucional, proteger los derechos político-electorales de los ciudadanos pertenecientes a </w:t>
      </w:r>
      <w:r w:rsidRPr="00796742">
        <w:rPr>
          <w:rFonts w:ascii="Arial" w:eastAsia="Times New Roman" w:hAnsi="Arial" w:cs="Arial"/>
          <w:sz w:val="28"/>
          <w:szCs w:val="28"/>
          <w:lang w:eastAsia="es-MX"/>
        </w:rPr>
        <w:lastRenderedPageBreak/>
        <w:t>la comunidad de San Juan Ozolotepec, Miahuatlán, Oaxaca y velar por la observancia de los preceptos democráticos de toda elección, emitió las providencias siguientes:</w:t>
      </w:r>
    </w:p>
    <w:p w14:paraId="4A45FD2F" w14:textId="77777777" w:rsidR="00796742" w:rsidRPr="00796742" w:rsidRDefault="00796742" w:rsidP="00796742">
      <w:pPr>
        <w:spacing w:after="0" w:line="360" w:lineRule="auto"/>
        <w:ind w:left="720"/>
        <w:jc w:val="both"/>
        <w:rPr>
          <w:rFonts w:ascii="Arial" w:eastAsia="Times New Roman" w:hAnsi="Arial" w:cs="Arial"/>
          <w:sz w:val="28"/>
          <w:szCs w:val="28"/>
          <w:lang w:eastAsia="es-MX"/>
        </w:rPr>
      </w:pPr>
    </w:p>
    <w:p w14:paraId="7A0EDF85" w14:textId="77777777" w:rsidR="00796742" w:rsidRPr="00796742" w:rsidRDefault="00796742" w:rsidP="00796742">
      <w:pPr>
        <w:numPr>
          <w:ilvl w:val="1"/>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deberían:</w:t>
      </w:r>
    </w:p>
    <w:p w14:paraId="27A1DD4A"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como toda concentración poblacional que comprenda el municipio, y</w:t>
      </w:r>
    </w:p>
    <w:p w14:paraId="07B32FFC" w14:textId="77777777" w:rsidR="00796742" w:rsidRPr="00796742" w:rsidRDefault="00796742" w:rsidP="00796742">
      <w:pPr>
        <w:spacing w:after="0" w:line="360" w:lineRule="auto"/>
        <w:ind w:left="2160"/>
        <w:jc w:val="both"/>
        <w:rPr>
          <w:rFonts w:ascii="Arial" w:eastAsia="Times New Roman" w:hAnsi="Arial" w:cs="Arial"/>
          <w:sz w:val="28"/>
          <w:szCs w:val="28"/>
          <w:lang w:eastAsia="es-MX"/>
        </w:rPr>
      </w:pPr>
    </w:p>
    <w:p w14:paraId="004490B2"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Dirigirse a todos los integrantes de la comunidad (tanto mujeres como hombres) de la cabecera municipal y agencias que, según el derecho indígena de la comunidad, tengan derecho a participar.</w:t>
      </w:r>
    </w:p>
    <w:p w14:paraId="616FAE57"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p>
    <w:p w14:paraId="148029DC" w14:textId="77777777" w:rsidR="00796742" w:rsidRPr="00796742" w:rsidRDefault="00796742" w:rsidP="00796742">
      <w:pPr>
        <w:numPr>
          <w:ilvl w:val="1"/>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Exhortar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2014-2016, se respeten los derechos político-electorales constitucionales de todos los ciudadanos pertenecientes a dicha comunidad, en los siguientes términos:</w:t>
      </w:r>
    </w:p>
    <w:p w14:paraId="13D28E27" w14:textId="77777777" w:rsidR="00796742" w:rsidRPr="00796742" w:rsidRDefault="00796742" w:rsidP="00796742">
      <w:pPr>
        <w:spacing w:after="0" w:line="360" w:lineRule="auto"/>
        <w:ind w:left="2160"/>
        <w:jc w:val="both"/>
        <w:rPr>
          <w:rFonts w:ascii="Arial" w:eastAsia="Times New Roman" w:hAnsi="Arial" w:cs="Arial"/>
          <w:sz w:val="28"/>
          <w:szCs w:val="28"/>
          <w:lang w:eastAsia="es-MX"/>
        </w:rPr>
      </w:pPr>
    </w:p>
    <w:p w14:paraId="0FA42E9C"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Se permita la participación a todos los ciudadanos hombres y mujeres mayores de dieciocho años, vecinos con residencia de por lo menos dos años en el referido municipio, en términos de la Constitución Federal, Constitución local y leyes de la materia, en las elecciones a celebrarse para elegir autoridades municipales para el trienio 2014-2016.</w:t>
      </w:r>
    </w:p>
    <w:p w14:paraId="289CD23E"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todo momento se respeten los usos y costumbres de la comunidad, privilegiando la participación de todos los ciudadanos, hombres y mujeres en igualdad de circunstancias.</w:t>
      </w:r>
    </w:p>
    <w:p w14:paraId="233A5783"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uso de sus atribuciones, podrá solicitar la intervención de las autoridades municipales o estatales, con la finalidad de salvaguardar el orden y la paz social en San Juan Ozolotepec Miahuatlán, Oaxaca. </w:t>
      </w:r>
    </w:p>
    <w:p w14:paraId="103BFEE8"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8AEB43D" w14:textId="77777777" w:rsidR="00796742" w:rsidRPr="00796742" w:rsidRDefault="00796742" w:rsidP="00796742">
      <w:pPr>
        <w:numPr>
          <w:ilvl w:val="1"/>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En la sentencia se vinculó al Consejo General del Instituto Electoral y de Participación Ciudadana de Oaxaca, para que en uso de sus atribuciones coadyuvara de forma imparcial con el Presidente Municipal de San Juan Ozolotepec Miahuatlán, Oaxaca a la consecución de las obligaciones señaladas.</w:t>
      </w:r>
    </w:p>
    <w:p w14:paraId="11457D9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1EF3C15" w14:textId="77777777" w:rsidR="00796742" w:rsidRPr="00796742" w:rsidRDefault="00796742" w:rsidP="00796742">
      <w:pPr>
        <w:widowControl w:val="0"/>
        <w:spacing w:after="0" w:line="360" w:lineRule="auto"/>
        <w:jc w:val="both"/>
        <w:rPr>
          <w:rFonts w:ascii="Arial" w:eastAsia="Times New Roman" w:hAnsi="Arial" w:cs="Arial"/>
          <w:b/>
          <w:sz w:val="28"/>
          <w:szCs w:val="28"/>
          <w:lang w:val="es-ES" w:eastAsia="es-ES"/>
        </w:rPr>
      </w:pPr>
    </w:p>
    <w:p w14:paraId="41E0B6A3" w14:textId="77777777" w:rsidR="00796742" w:rsidRPr="00796742" w:rsidRDefault="00796742" w:rsidP="00796742">
      <w:pPr>
        <w:widowControl w:val="0"/>
        <w:spacing w:after="0" w:line="360" w:lineRule="auto"/>
        <w:jc w:val="both"/>
        <w:rPr>
          <w:rFonts w:ascii="Arial" w:eastAsia="Times New Roman" w:hAnsi="Arial" w:cs="Arial"/>
          <w:b/>
          <w:sz w:val="28"/>
          <w:szCs w:val="28"/>
          <w:lang w:val="es-ES" w:eastAsia="es-ES"/>
        </w:rPr>
      </w:pPr>
      <w:r w:rsidRPr="00796742">
        <w:rPr>
          <w:rFonts w:ascii="Arial" w:eastAsia="Times New Roman" w:hAnsi="Arial" w:cs="Arial"/>
          <w:b/>
          <w:sz w:val="28"/>
          <w:szCs w:val="28"/>
          <w:lang w:val="es-ES" w:eastAsia="es-ES"/>
        </w:rPr>
        <w:t xml:space="preserve">CUARTO. </w:t>
      </w:r>
      <w:r w:rsidRPr="00796742">
        <w:rPr>
          <w:rFonts w:ascii="Arial" w:eastAsia="Times New Roman" w:hAnsi="Arial" w:cs="Arial"/>
          <w:b/>
          <w:i/>
          <w:sz w:val="28"/>
          <w:szCs w:val="28"/>
          <w:lang w:val="es-ES" w:eastAsia="es-ES"/>
        </w:rPr>
        <w:t xml:space="preserve">Motivos de impugnación. </w:t>
      </w:r>
      <w:r w:rsidRPr="00796742">
        <w:rPr>
          <w:rFonts w:ascii="Arial" w:eastAsia="Times New Roman" w:hAnsi="Arial" w:cs="Arial"/>
          <w:sz w:val="28"/>
          <w:szCs w:val="28"/>
          <w:lang w:val="es-ES" w:eastAsia="es-ES"/>
        </w:rPr>
        <w:t xml:space="preserve">En el presente apartado esta Sala Superior identifica la siguiente pretensión, causa de pedir y los agravios hechos valer: </w:t>
      </w:r>
    </w:p>
    <w:p w14:paraId="64CB7037"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B9CE87C" w14:textId="77777777" w:rsidR="00796742" w:rsidRPr="00796742" w:rsidRDefault="00796742" w:rsidP="00796742">
      <w:pPr>
        <w:spacing w:after="0" w:line="360" w:lineRule="auto"/>
        <w:jc w:val="both"/>
        <w:rPr>
          <w:rFonts w:ascii="Arial" w:eastAsia="Times New Roman" w:hAnsi="Arial" w:cs="Arial"/>
          <w:sz w:val="28"/>
          <w:szCs w:val="28"/>
          <w:lang w:val="es-ES" w:eastAsia="es-MX"/>
        </w:rPr>
      </w:pPr>
      <w:r w:rsidRPr="00796742">
        <w:rPr>
          <w:rFonts w:ascii="Arial" w:eastAsia="Times New Roman" w:hAnsi="Arial" w:cs="Arial"/>
          <w:sz w:val="28"/>
          <w:szCs w:val="28"/>
          <w:lang w:eastAsia="es-MX"/>
        </w:rPr>
        <w:t xml:space="preserve">Ante todo, es preciso señalar que esta Sala Superior, tomando en cuenta que el estudio de fondo en el presente asunto implica aspectos estrechamente relacionados con el derecho de los miembros de una comunidad indígena a definir sus propias normas y procedimientos internos con base en su derecho a la autodeterminación constitucionalmente reconocido considera procedente, a fin de salvaguardar plenamente el derecho de acceso a la justicia, suplir la deficiencia de los agravios, incluso ante la ausencia total de los mismos, en lo que resulte aplicable, de acuerdo </w:t>
      </w:r>
      <w:r w:rsidRPr="00796742">
        <w:rPr>
          <w:rFonts w:ascii="Arial" w:eastAsia="Times New Roman" w:hAnsi="Arial" w:cs="Arial"/>
          <w:sz w:val="28"/>
          <w:szCs w:val="28"/>
          <w:lang w:val="es-ES" w:eastAsia="es-MX"/>
        </w:rPr>
        <w:t xml:space="preserve">con </w:t>
      </w:r>
      <w:r w:rsidRPr="00796742">
        <w:rPr>
          <w:rFonts w:ascii="Arial" w:eastAsia="Times New Roman" w:hAnsi="Arial" w:cs="Arial"/>
          <w:color w:val="000000"/>
          <w:sz w:val="28"/>
          <w:szCs w:val="28"/>
          <w:lang w:val="es-ES" w:eastAsia="es-MX"/>
        </w:rPr>
        <w:t xml:space="preserve">la jurisprudencia, de rubro: </w:t>
      </w:r>
      <w:r w:rsidRPr="00796742">
        <w:rPr>
          <w:rFonts w:ascii="Arial" w:eastAsia="Times New Roman" w:hAnsi="Arial" w:cs="Arial"/>
          <w:bCs/>
          <w:color w:val="000000"/>
          <w:sz w:val="28"/>
          <w:szCs w:val="28"/>
          <w:lang w:val="es-ES" w:eastAsia="es-MX"/>
        </w:rPr>
        <w:t>COMUNIDADES INDÍGENAS. SUPLENCIA DE LA QUEJA EN LOS JUICIOS ELECTORALES PROMOVIDOS POR SUS INTEGRANTES,</w:t>
      </w:r>
      <w:r w:rsidRPr="00796742">
        <w:rPr>
          <w:rFonts w:ascii="Arial" w:eastAsia="Times New Roman" w:hAnsi="Arial" w:cs="Times New Roman"/>
          <w:b/>
          <w:bCs/>
          <w:color w:val="000000"/>
          <w:sz w:val="28"/>
          <w:szCs w:val="28"/>
          <w:vertAlign w:val="superscript"/>
          <w:lang w:val="es-ES" w:eastAsia="es-MX"/>
        </w:rPr>
        <w:footnoteReference w:id="22"/>
      </w:r>
      <w:r w:rsidRPr="00796742">
        <w:rPr>
          <w:rFonts w:ascii="Arial" w:eastAsia="Times New Roman" w:hAnsi="Arial" w:cs="Arial"/>
          <w:sz w:val="28"/>
          <w:szCs w:val="28"/>
          <w:lang w:val="es-ES" w:eastAsia="es-MX"/>
        </w:rPr>
        <w:t xml:space="preserve"> en el sentido de que, e</w:t>
      </w:r>
      <w:r w:rsidRPr="00796742">
        <w:rPr>
          <w:rFonts w:ascii="Arial" w:eastAsia="Times New Roman" w:hAnsi="Arial" w:cs="Arial"/>
          <w:color w:val="000000"/>
          <w:sz w:val="28"/>
          <w:szCs w:val="28"/>
          <w:lang w:val="es-ES" w:eastAsia="es-MX"/>
        </w:rPr>
        <w:t xml:space="preserve">n el juicio para la protección de los derechos </w:t>
      </w:r>
      <w:r w:rsidRPr="00796742">
        <w:rPr>
          <w:rFonts w:ascii="Arial" w:eastAsia="Times New Roman" w:hAnsi="Arial" w:cs="Arial"/>
          <w:color w:val="000000"/>
          <w:sz w:val="28"/>
          <w:szCs w:val="28"/>
          <w:lang w:val="es-ES" w:eastAsia="es-MX"/>
        </w:rPr>
        <w:lastRenderedPageBreak/>
        <w:t>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las normas constitucionales que reconocen los derechos de estos pueblos o comunidades y sus integrantes.</w:t>
      </w:r>
    </w:p>
    <w:p w14:paraId="7D8FDC92"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30DD33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w:t>
      </w:r>
      <w:r w:rsidRPr="00796742">
        <w:rPr>
          <w:rFonts w:ascii="Arial" w:eastAsia="Times New Roman" w:hAnsi="Arial" w:cs="Arial"/>
          <w:b/>
          <w:sz w:val="28"/>
          <w:szCs w:val="28"/>
          <w:lang w:eastAsia="es-MX"/>
        </w:rPr>
        <w:t>pretensión</w:t>
      </w:r>
      <w:r w:rsidRPr="00796742">
        <w:rPr>
          <w:rFonts w:ascii="Arial" w:eastAsia="Times New Roman" w:hAnsi="Arial" w:cs="Arial"/>
          <w:sz w:val="28"/>
          <w:szCs w:val="28"/>
          <w:lang w:eastAsia="es-MX"/>
        </w:rPr>
        <w:t xml:space="preserve"> de los actores consiste en que se declare la invalidez de la consulta realizada el pasado cinco de octubre de dos mil trece, en el Municipio de San Juan Ozolotepec, así como los resultados consignados en el acta de cómputo respectiva de ocho de octubre del mismo año y, en su lugar, se realiza otra en la que se cumplan con todos los requisitos de validez exigibles conforme a derecho. </w:t>
      </w:r>
    </w:p>
    <w:p w14:paraId="146D8AED"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9776FA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w:t>
      </w:r>
      <w:r w:rsidRPr="00796742">
        <w:rPr>
          <w:rFonts w:ascii="Arial" w:eastAsia="Times New Roman" w:hAnsi="Arial" w:cs="Arial"/>
          <w:b/>
          <w:sz w:val="28"/>
          <w:szCs w:val="28"/>
          <w:lang w:eastAsia="es-MX"/>
        </w:rPr>
        <w:t>causa de pedir</w:t>
      </w:r>
      <w:r w:rsidRPr="00796742">
        <w:rPr>
          <w:rFonts w:ascii="Arial" w:eastAsia="Times New Roman" w:hAnsi="Arial" w:cs="Arial"/>
          <w:sz w:val="28"/>
          <w:szCs w:val="28"/>
          <w:lang w:eastAsia="es-MX"/>
        </w:rPr>
        <w:t xml:space="preserve"> la hacen consistir en que en la consulta impugnada se cometieron diversas irregularidades invalidantes. </w:t>
      </w:r>
    </w:p>
    <w:p w14:paraId="060427E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Al efecto, aducen, a manera de agravios, en síntesis, los siguientes argumentos: </w:t>
      </w:r>
    </w:p>
    <w:p w14:paraId="687C6E0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8963F4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1.</w:t>
      </w: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Invalidez de la consulta y sus resultados</w:t>
      </w:r>
      <w:r w:rsidRPr="00796742">
        <w:rPr>
          <w:rFonts w:ascii="Arial" w:eastAsia="Times New Roman" w:hAnsi="Arial" w:cs="Arial"/>
          <w:sz w:val="28"/>
          <w:szCs w:val="28"/>
          <w:lang w:eastAsia="es-MX"/>
        </w:rPr>
        <w:t xml:space="preserve">. Las ciudadanas y los ciudadanos actores se duelen del proceso de preparación de la </w:t>
      </w:r>
      <w:r w:rsidRPr="00796742">
        <w:rPr>
          <w:rFonts w:ascii="Arial" w:eastAsia="Times New Roman" w:hAnsi="Arial" w:cs="Arial"/>
          <w:sz w:val="28"/>
          <w:szCs w:val="28"/>
          <w:lang w:eastAsia="es-MX"/>
        </w:rPr>
        <w:lastRenderedPageBreak/>
        <w:t xml:space="preserve">consulta, de la consulta misma y de sus resultados, ya que, en su concepto, se viola lo dispuesto en los artículos 6º del Convenio 169 de la Organización Internacional del Trabajo (OIT) y 19 de la Declaración de los Derechos de los Pueblos Indígenas, así como los criterios emitidos por la Comisión de Expertos en Aplicación de Convenios y Recomendaciones y otros comités de la OIT y los </w:t>
      </w:r>
      <w:r w:rsidRPr="00796742">
        <w:rPr>
          <w:rFonts w:ascii="Arial" w:eastAsia="Times New Roman" w:hAnsi="Arial" w:cs="Arial"/>
          <w:i/>
          <w:sz w:val="28"/>
          <w:szCs w:val="28"/>
          <w:lang w:eastAsia="es-MX"/>
        </w:rPr>
        <w:t xml:space="preserve">Lineamientos y metodología para el proceso de mediación de casos de controversias respecto a las normas o procesos de elección en los municipios que se rigen por sistemas normativos internos </w:t>
      </w:r>
      <w:r w:rsidRPr="00796742">
        <w:rPr>
          <w:rFonts w:ascii="Arial" w:eastAsia="Times New Roman" w:hAnsi="Arial" w:cs="Arial"/>
          <w:sz w:val="28"/>
          <w:szCs w:val="28"/>
          <w:lang w:eastAsia="es-MX"/>
        </w:rPr>
        <w:t>(en adelante “Lineamientos”).</w:t>
      </w:r>
      <w:r w:rsidRPr="00796742">
        <w:rPr>
          <w:rFonts w:ascii="Arial" w:eastAsia="Times New Roman" w:hAnsi="Arial" w:cs="Arial"/>
          <w:sz w:val="28"/>
          <w:szCs w:val="28"/>
          <w:vertAlign w:val="superscript"/>
          <w:lang w:eastAsia="es-MX"/>
        </w:rPr>
        <w:footnoteReference w:id="23"/>
      </w:r>
    </w:p>
    <w:p w14:paraId="0706C29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962EF7F"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Así, por lo siguiente: </w:t>
      </w:r>
    </w:p>
    <w:p w14:paraId="538AA52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8EF27C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De conformidad con los citados lineamientos, la consulta se desarrollará según un programa de trabajo y un calendario que será consensado por las partes. En el caso, el veinticuatro de septiembre de dos mil trece se determinó resolver la consulta el cinco de octubre siguiente, sin que se citara a las ciudadanas y ciudadanos actores para acordar el plan de trabajo y el calendario respectivo de actividades y, mucho menos, participar en la selección o diseño de las preguntas de la consulta, las cuales fueron redactadas exclusivamente por personal del Instituto, sin que intervinieran en su redacción. Tampoco se cumplieron con las etapas de identificación precisa de las modificaciones de las normas, instituciones y procedimientos de los sistemas normativos internos objeto de la consulta, siendo que la cabecera municipal presentó una </w:t>
      </w:r>
      <w:r w:rsidRPr="00796742">
        <w:rPr>
          <w:rFonts w:ascii="Arial" w:eastAsia="Times New Roman" w:hAnsi="Arial" w:cs="Arial"/>
          <w:sz w:val="28"/>
          <w:szCs w:val="28"/>
          <w:lang w:eastAsia="es-MX"/>
        </w:rPr>
        <w:lastRenderedPageBreak/>
        <w:t>propuesta de convocatoria, la cual no se ha dado a conocer a las comunidades ni ha sido discutida.</w:t>
      </w:r>
    </w:p>
    <w:p w14:paraId="59D5F03B"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F6DF9B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No hubo información previa a los pueblos y comunidades indígenas sobre el tema que se sometería a consulta y/o sobre las propuestas de modificación o innovación a los sistemas normativos internos, así como los posibles impactos de las mismas, para que a partir de esos instrumentos de información se generase un proceso de auto-reflexión comunitaria sobre las controversias, sus causas y alternativas de solución. No hubo foros donde se les acercaran todos los elementos para valorar, lo que significaba el cambio y tampoco se les dio tiempo para deliberar según sus procedimientos y cultura. </w:t>
      </w:r>
    </w:p>
    <w:p w14:paraId="391121F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14FF33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Particularmente, en la Agencia de Santiago Lapaguia nadie participó en la consulta y su ranchería no fue consultada.</w:t>
      </w:r>
    </w:p>
    <w:p w14:paraId="5331741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B3EA52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No se escuchó la opinión de los órganos de consulta de las comunidades, tales como los comisariados, el Consejo Consultivo de la Cabecera Municipal y ciudadanos caracterizados de las agencias. Al respecto, invocan lo determinado por la Corte Interamericana de Derechos Humanos en el caso del pueblo indígena Kichwa de Sarayaku. </w:t>
      </w:r>
    </w:p>
    <w:p w14:paraId="1D521E50"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2619A6F"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No existió tampoco una convocatoria como tal a la consulta, sino que únicamente se acordó, en la reunión del día veinticinco de septiembre, que la misma se realizaría el cinco de octubre siguiente, de tal modo que los </w:t>
      </w:r>
      <w:r w:rsidRPr="00796742">
        <w:rPr>
          <w:rFonts w:ascii="Arial" w:eastAsia="Times New Roman" w:hAnsi="Arial" w:cs="Arial"/>
          <w:b/>
          <w:sz w:val="28"/>
          <w:szCs w:val="28"/>
          <w:lang w:eastAsia="es-MX"/>
        </w:rPr>
        <w:t>ciudadanos que participaron</w:t>
      </w:r>
      <w:r w:rsidRPr="00796742">
        <w:rPr>
          <w:rFonts w:ascii="Arial" w:eastAsia="Times New Roman" w:hAnsi="Arial" w:cs="Arial"/>
          <w:sz w:val="28"/>
          <w:szCs w:val="28"/>
          <w:lang w:eastAsia="es-MX"/>
        </w:rPr>
        <w:t xml:space="preserve"> en la consulta se enteraron por </w:t>
      </w:r>
      <w:r w:rsidRPr="00796742">
        <w:rPr>
          <w:rFonts w:ascii="Arial" w:eastAsia="Times New Roman" w:hAnsi="Arial" w:cs="Arial"/>
          <w:sz w:val="28"/>
          <w:szCs w:val="28"/>
          <w:lang w:eastAsia="es-MX"/>
        </w:rPr>
        <w:lastRenderedPageBreak/>
        <w:t xml:space="preserve">los avisos que los representantes hicieron mediante altavoz, pero nunca se les proporcionó, con exactitud, lugar, fecha y hora de la realización de la misma y, por ende, no tuvieron pleno conocimiento del tema o asunto que sería sometido, ni del carácter de la consulta. </w:t>
      </w:r>
    </w:p>
    <w:p w14:paraId="256E771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9DB23B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relación con las consultas, las mismas debieron realizarse mediante el método usado y aprobado por las comunidades para tomar decisiones, es decir, mediante asamblea comunitaria. No obstante, la Dirección Ejecutiva determinó realizarla mediante boletas impresas en lengua castellana, sin considerar en ningún momento los métodos acostumbrados en la toma de decisiones, “la lengua” (</w:t>
      </w:r>
      <w:r w:rsidRPr="00796742">
        <w:rPr>
          <w:rFonts w:ascii="Arial" w:eastAsia="Times New Roman" w:hAnsi="Arial" w:cs="Arial"/>
          <w:i/>
          <w:sz w:val="28"/>
          <w:szCs w:val="28"/>
          <w:lang w:eastAsia="es-MX"/>
        </w:rPr>
        <w:t>sic</w:t>
      </w:r>
      <w:r w:rsidRPr="00796742">
        <w:rPr>
          <w:rFonts w:ascii="Arial" w:eastAsia="Times New Roman" w:hAnsi="Arial" w:cs="Arial"/>
          <w:sz w:val="28"/>
          <w:szCs w:val="28"/>
          <w:lang w:eastAsia="es-MX"/>
        </w:rPr>
        <w:t xml:space="preserve">) y los índices de analfabetismo del Municipio. Asimismo, al instalar mesas receptoras a cargo del Instituto, en ninguna de las comunidades se instalaron las asambleas que estuvieran presididas y conducidas por las autoridades comunitarias respectivas. </w:t>
      </w:r>
    </w:p>
    <w:p w14:paraId="06F50696"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10A4E56"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Las ciudadanas y ciudadanos actores estiman que las preguntas planteadas por la Dirección Ejecutiva van encaminadas a modificar de manera sustantiva el sistema de elección de autoridades y ponen en riesgo su continuidad como pueblo indígena, puesto que al considerarse en el interrogatorio la posibilidad de realizar la elección del presidente municipal y demás integrantes del cabildo mediante planillas, utilizando urnas y boletas, los asimila al régimen de partidos políticos, extinguiendo de esa forma los servicios, la escala de cargos, cooperaciones, mayordomías, tequios y demás, elementos que se toman en cuenta para valorar el comportamiento de cada ciudadano para ser elegido y el proceso deliberativo que se sigue en cada </w:t>
      </w:r>
      <w:r w:rsidRPr="00796742">
        <w:rPr>
          <w:rFonts w:ascii="Arial" w:eastAsia="Times New Roman" w:hAnsi="Arial" w:cs="Arial"/>
          <w:sz w:val="28"/>
          <w:szCs w:val="28"/>
          <w:lang w:eastAsia="es-MX"/>
        </w:rPr>
        <w:lastRenderedPageBreak/>
        <w:t xml:space="preserve">asamblea; mientras que al existir planillas invariablemente se entra en un sistema de competencias y rivalidad por el cargo, en cuanto que en su sistema de nombramiento no existe esa competencia, sino que, es al momento de la asamblea electiva, cuando surgen las propuestas y ahí mismo se elige a la persona que se ha distinguido por su servicio a la comunidad. </w:t>
      </w:r>
    </w:p>
    <w:p w14:paraId="036BE24F"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lo referente a las urnas y boletas, los impugnantes sostienen que los pueblos indígenas se caracterizan por sus asambleas, que constituyen el máximo órgano de gobierno, por encima del ayuntamiento. En dichas asambleas se delibera y se toman las decisiones de mayor trascendencia para los pueblos, votando a mano alzada o pintando el voto en un pizarrón y demás; ninguno de los cuatro pueblos vota mediante boletas, no existen planillas, ni urnas en la toma de decisiones, ni para elegir a las autoridades municipales y tradicionales. </w:t>
      </w:r>
    </w:p>
    <w:p w14:paraId="5CD5927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861CE0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relación con los resultados de la consulta, los citados lineamientos señalan que se levantaran actas de asamblea, en las que se consignarán los resultados de la misma y que serán los propios órganos comunitarios quienes las elaborarán y que, en su caso, la Dirección Ejecutiva coadyuvará en la elaboración de las mismas. En el caso, al no haberse realizado asambleas, no se elaboró acta alguna sino que, hasta el ocho de octubre de dos mil trece, en las instalaciones del Instituto, el personal del mismo realizó el cómputo de la consulta, levantando al efecto el acta respectiva. </w:t>
      </w:r>
    </w:p>
    <w:p w14:paraId="2B2A1D3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9AEA63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Así, al decir de las ciudadanas y ciudadanos actores, no sólo no se cumplió con una sola de las etapas previstas en los citados lineamientos </w:t>
      </w:r>
      <w:r w:rsidRPr="00796742">
        <w:rPr>
          <w:rFonts w:ascii="Arial" w:eastAsia="Times New Roman" w:hAnsi="Arial" w:cs="Arial"/>
          <w:sz w:val="28"/>
          <w:szCs w:val="28"/>
          <w:lang w:eastAsia="es-MX"/>
        </w:rPr>
        <w:lastRenderedPageBreak/>
        <w:t>sino que tampoco se siguieron los principios que deben observarse en las consultas a los pueblos indígenas que esta Sala Superior determinó, al resolver el juicio para la protección de los derechos político-electorales del ciudadano SUP-JDC-9167/2011 (</w:t>
      </w:r>
      <w:r w:rsidRPr="00796742">
        <w:rPr>
          <w:rFonts w:ascii="Arial" w:eastAsia="Times New Roman" w:hAnsi="Arial" w:cs="Arial"/>
          <w:i/>
          <w:sz w:val="28"/>
          <w:szCs w:val="28"/>
          <w:lang w:eastAsia="es-MX"/>
        </w:rPr>
        <w:t>Caso consulta comunidad indígena de Cherán</w:t>
      </w:r>
      <w:r w:rsidRPr="00796742">
        <w:rPr>
          <w:rFonts w:ascii="Arial" w:eastAsia="Times New Roman" w:hAnsi="Arial" w:cs="Arial"/>
          <w:sz w:val="28"/>
          <w:szCs w:val="28"/>
          <w:lang w:eastAsia="es-MX"/>
        </w:rPr>
        <w:t xml:space="preserve">), por lo siguiente: </w:t>
      </w:r>
    </w:p>
    <w:p w14:paraId="0C2A3A8F"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Si bien los pueblos solicitaron la consulta, no fueron tomados en cuenta para la planeación de la misma;</w:t>
      </w:r>
    </w:p>
    <w:p w14:paraId="4B153F7D"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No participaron en las fases del desarrollo de la consulta;</w:t>
      </w:r>
    </w:p>
    <w:p w14:paraId="09317974"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No hubo condiciones de diálogo ni consensos;</w:t>
      </w:r>
    </w:p>
    <w:p w14:paraId="4A0CFEDA"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Puesto que no existió información relativa a la consulta, ni contacto con las comunidades, ni asambleas previas, el Instituto tampoco cuenta con información de los sistemas normativos de cada uno de los pueblos; a pesar de que el Presidente Municipal solicitó al Instituto que se realizara un dictamen o diagnóstico sobre los sistemas normativos internos de las comunidades integrantes del Municipio de San Juan Ozolotepec, conforme con la tesis, de rubro: USOS Y COSTUMBRES. LA AUTORIDAD ADMINISTRATIVA DEBE VERIFICAR Y DETERMINAR LA EXISTENCIA HISTÓRICA DE DICHO SISTEMA EN UNA COMUNIDAD; </w:t>
      </w:r>
    </w:p>
    <w:p w14:paraId="6F99D55F"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No existió una amplia difusión de la celebración de la consulta, lo que generó que una de las agencias y su ranchería no participaran, razón por la cual el resultado no puede ser válido bajo ninguna circunstancia; </w:t>
      </w:r>
    </w:p>
    <w:p w14:paraId="7B9B9817"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consulta no fue equitativa, ya que el sistema utilizado para la realización de la misma fue mediante un método diverso al que se utiliza en los cuatro pueblos que integran el Municipio, como es la </w:t>
      </w:r>
      <w:r w:rsidRPr="00796742">
        <w:rPr>
          <w:rFonts w:ascii="Arial" w:eastAsia="Times New Roman" w:hAnsi="Arial" w:cs="Arial"/>
          <w:sz w:val="28"/>
          <w:szCs w:val="28"/>
          <w:lang w:eastAsia="es-MX"/>
        </w:rPr>
        <w:lastRenderedPageBreak/>
        <w:t xml:space="preserve">asamblea, además de que no hubo traductores de las lenguas que se hablan en el municipio; </w:t>
      </w:r>
    </w:p>
    <w:p w14:paraId="1B26B0DB"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Las preguntas planteadas en la consulta atentan contra la libre determinación de los pueblos, toda vez que son tendenciosas, pues van encaminadas a asimilarlos al régimen de partidos políticos, y</w:t>
      </w:r>
    </w:p>
    <w:p w14:paraId="365B76D5" w14:textId="77777777" w:rsidR="00796742" w:rsidRPr="00796742" w:rsidRDefault="00796742" w:rsidP="00796742">
      <w:pPr>
        <w:numPr>
          <w:ilvl w:val="0"/>
          <w:numId w:val="16"/>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consulta se realizó al margen de las asambleas y métodos comunitarios. </w:t>
      </w:r>
    </w:p>
    <w:p w14:paraId="6DEAA8D6"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E5C035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Tampoco se observó el criterio contenido en la tesis que lleva como rubro: USOS Y COSTUMBRES. REQUISITOS DE VALIDEZ DE LAS CONSULTAS EN COMUNIDADES Y PUEBLOS INDÍGENAS, PARA CELEBRAR ELECCIONES. </w:t>
      </w:r>
    </w:p>
    <w:p w14:paraId="0AF811B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9CC8AC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suma, según la parte actora, los resultados de la consulta no pueden ser válidos, ya que, de conformidad con el artículo 34, fracción IV, de los citados Lineamientos, cuando se trate de modificaciones sustantivas o que puedan poner en riesgo la comunidad como pueblo indígena, como ocurre en el presente caso, al tratar de asimilar nuestro sistema de elección al de partidos políticos, las decisiones debe privilegiar el consenso y la aprobación por las dos terceras partes de la ciudadanía comunitaria o de los integrantes de la institución comunitaria competente para decidir, porcentaje que en la consulta que ahora se impugna no se alcanza. </w:t>
      </w:r>
    </w:p>
    <w:p w14:paraId="66F499FB"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0C41A0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2.</w:t>
      </w: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Desacato de la Dirección Ejecutiva de Sistemas Normativos Internos</w:t>
      </w:r>
      <w:r w:rsidRPr="00796742">
        <w:rPr>
          <w:rFonts w:ascii="Arial" w:eastAsia="Times New Roman" w:hAnsi="Arial" w:cs="Arial"/>
          <w:sz w:val="28"/>
          <w:szCs w:val="28"/>
          <w:lang w:eastAsia="es-MX"/>
        </w:rPr>
        <w:t xml:space="preserve">. El Consejo General del Instituto, por conducto de la Dirección </w:t>
      </w:r>
      <w:r w:rsidRPr="00796742">
        <w:rPr>
          <w:rFonts w:ascii="Arial" w:eastAsia="Times New Roman" w:hAnsi="Arial" w:cs="Arial"/>
          <w:sz w:val="28"/>
          <w:szCs w:val="28"/>
          <w:lang w:eastAsia="es-MX"/>
        </w:rPr>
        <w:lastRenderedPageBreak/>
        <w:t xml:space="preserve">Ejecutiva de Sistemas Normativos Internos, incurre en desacato a lo determinado por esta Sala Superior, al resolver el juicio para la protección de los derechos político-electorales del ciudadano SUP-JDC-3188/2012, en el que, entre otros aspectos, se vinculó a dicho consejo a coadyuvar en todo momento con las autoridades municipales del Ayuntamiento de San Juan Ozolotepec Miahautlán, Oaxaca, en los términos precisados en la ejecutoria. </w:t>
      </w:r>
    </w:p>
    <w:p w14:paraId="0E279BA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08BC52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De igual forma, la referida Dirección Ejecutiva dejó de atender su propia normativa, los sistemas normativos internos de los actores, el derecho a la diversidad cultural y lingüística de cada uno de los pueblos y comunidades dentro del Municipio de San Juan Ozolotepec, vulnerando su dignidad, identidad como pueblos, desapareciendo el sistema normativo interno de elección de autoridades y su misma existencia como pueblo indígena, pues sostienen que, con esa determinación administrativa, los asimilan al sistema electoral dominante por urnas y planillas, lo que ocurrió en la elección extraordinaria pasada para elegir a las autoridades municipales del período que concluye, lo que evidencia una política asimilacionista y, por ende, “etnocida”. </w:t>
      </w:r>
    </w:p>
    <w:p w14:paraId="2D16BDA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C75DB9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3.</w:t>
      </w:r>
      <w:r w:rsidRPr="00796742">
        <w:rPr>
          <w:rFonts w:ascii="Arial" w:eastAsia="Times New Roman" w:hAnsi="Arial" w:cs="Arial"/>
          <w:sz w:val="28"/>
          <w:szCs w:val="28"/>
          <w:lang w:eastAsia="es-MX"/>
        </w:rPr>
        <w:t xml:space="preserve"> </w:t>
      </w:r>
      <w:r w:rsidRPr="00796742">
        <w:rPr>
          <w:rFonts w:ascii="Arial" w:eastAsia="Times New Roman" w:hAnsi="Arial" w:cs="Arial"/>
          <w:b/>
          <w:sz w:val="28"/>
          <w:szCs w:val="28"/>
          <w:lang w:eastAsia="es-MX"/>
        </w:rPr>
        <w:t>Petición de pronunciamiento sobre propuesta de convocatoria</w:t>
      </w:r>
      <w:r w:rsidRPr="00796742">
        <w:rPr>
          <w:rFonts w:ascii="Arial" w:eastAsia="Times New Roman" w:hAnsi="Arial" w:cs="Arial"/>
          <w:sz w:val="28"/>
          <w:szCs w:val="28"/>
          <w:lang w:eastAsia="es-MX"/>
        </w:rPr>
        <w:t xml:space="preserve">. Los actores solicitan expresamente a esta Sala Superior que se pronuncie sobre la propuesta de convocatoria que la Asamblea Comunitaria de la Cabecera Municipal aprobó en cumplimiento al “exhorto” de esta Sala Superior y determine si es de aplicarse en la elección, o bien emita las </w:t>
      </w:r>
      <w:r w:rsidRPr="00796742">
        <w:rPr>
          <w:rFonts w:ascii="Arial" w:eastAsia="Times New Roman" w:hAnsi="Arial" w:cs="Arial"/>
          <w:b/>
          <w:sz w:val="28"/>
          <w:szCs w:val="28"/>
          <w:lang w:eastAsia="es-MX"/>
        </w:rPr>
        <w:t>providencias suficientes</w:t>
      </w:r>
      <w:r w:rsidRPr="00796742">
        <w:rPr>
          <w:rFonts w:ascii="Arial" w:eastAsia="Times New Roman" w:hAnsi="Arial" w:cs="Arial"/>
          <w:sz w:val="28"/>
          <w:szCs w:val="28"/>
          <w:lang w:eastAsia="es-MX"/>
        </w:rPr>
        <w:t>.</w:t>
      </w:r>
    </w:p>
    <w:p w14:paraId="30765E1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80371B7"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lastRenderedPageBreak/>
        <w:t xml:space="preserve">QUINTO. </w:t>
      </w:r>
      <w:r w:rsidRPr="00796742">
        <w:rPr>
          <w:rFonts w:ascii="Arial" w:eastAsia="Times New Roman" w:hAnsi="Arial" w:cs="Arial"/>
          <w:b/>
          <w:i/>
          <w:sz w:val="28"/>
          <w:szCs w:val="28"/>
          <w:lang w:eastAsia="es-MX"/>
        </w:rPr>
        <w:t xml:space="preserve">Estudio de fondo. </w:t>
      </w:r>
      <w:r w:rsidRPr="00796742">
        <w:rPr>
          <w:rFonts w:ascii="Arial" w:eastAsia="Times New Roman" w:hAnsi="Arial" w:cs="Arial"/>
          <w:sz w:val="28"/>
          <w:szCs w:val="28"/>
          <w:lang w:eastAsia="es-MX"/>
        </w:rPr>
        <w:t>En el</w:t>
      </w:r>
      <w:r w:rsidRPr="00796742">
        <w:rPr>
          <w:rFonts w:ascii="Arial" w:eastAsia="Times New Roman" w:hAnsi="Arial" w:cs="Arial"/>
          <w:b/>
          <w:i/>
          <w:sz w:val="28"/>
          <w:szCs w:val="28"/>
          <w:lang w:eastAsia="es-MX"/>
        </w:rPr>
        <w:t xml:space="preserve"> </w:t>
      </w:r>
      <w:r w:rsidRPr="00796742">
        <w:rPr>
          <w:rFonts w:ascii="Arial" w:eastAsia="Times New Roman" w:hAnsi="Arial" w:cs="Arial"/>
          <w:sz w:val="28"/>
          <w:szCs w:val="28"/>
          <w:lang w:eastAsia="es-MX"/>
        </w:rPr>
        <w:t>presente apartado se desarrollan las razones jurídicas que sustentan la decisión.</w:t>
      </w:r>
    </w:p>
    <w:p w14:paraId="472E548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76D4064" w14:textId="77777777" w:rsidR="00796742" w:rsidRPr="00796742" w:rsidRDefault="00796742" w:rsidP="00796742">
      <w:pPr>
        <w:spacing w:after="0" w:line="360" w:lineRule="auto"/>
        <w:jc w:val="both"/>
        <w:rPr>
          <w:rFonts w:ascii="Arial" w:eastAsia="Times New Roman" w:hAnsi="Arial" w:cs="Arial"/>
          <w:bCs/>
          <w:sz w:val="28"/>
          <w:szCs w:val="28"/>
          <w:lang w:eastAsia="es-ES"/>
        </w:rPr>
      </w:pPr>
      <w:r w:rsidRPr="00796742">
        <w:rPr>
          <w:rFonts w:ascii="Arial" w:eastAsia="Times New Roman"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796742">
        <w:rPr>
          <w:rFonts w:ascii="Arial" w:eastAsia="Times New Roman" w:hAnsi="Arial" w:cs="Arial"/>
          <w:bCs/>
          <w:sz w:val="28"/>
          <w:szCs w:val="28"/>
          <w:vertAlign w:val="superscript"/>
          <w:lang w:eastAsia="es-MX"/>
        </w:rPr>
        <w:footnoteReference w:id="24"/>
      </w:r>
    </w:p>
    <w:p w14:paraId="154C208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487EF73"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Esta Sala Superior estima que los motivos de impugnación hechos valer por los quejosos son </w:t>
      </w:r>
      <w:r w:rsidRPr="00796742">
        <w:rPr>
          <w:rFonts w:ascii="Arial" w:eastAsia="Times New Roman" w:hAnsi="Arial" w:cs="Arial"/>
          <w:b/>
          <w:sz w:val="28"/>
          <w:szCs w:val="28"/>
          <w:lang w:eastAsia="es-MX"/>
        </w:rPr>
        <w:t>infundados</w:t>
      </w:r>
      <w:r w:rsidRPr="00796742">
        <w:rPr>
          <w:rFonts w:ascii="Arial" w:eastAsia="Times New Roman" w:hAnsi="Arial" w:cs="Arial"/>
          <w:sz w:val="28"/>
          <w:szCs w:val="28"/>
          <w:lang w:eastAsia="es-MX"/>
        </w:rPr>
        <w:t xml:space="preserve">, por las razones siguientes: </w:t>
      </w:r>
    </w:p>
    <w:p w14:paraId="0DF9C88D"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28F7E6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Los agravios de la parte actora se dirigen fundamentalmente a mostrar que se cometieron diversas irregularidades invalidantes en la consulta comunitaria verificada en el Municipio de San Juan Ozolotepec el cinco de octubre de dos mil trece, desde la fase de preparación de la consulta hasta la sesión de cómputo de la misma realizada el ocho de octubre siguiente, pasando por el diseño y la aplicación del cuestionario usado en la consulta. En concreto, el procedimiento de consulta —en concepto de los impugnantes— se llevó a cabo en violación del marco jurídico aplicable y en contravención de sus normas, procedimientos y prácticas tradicionales, además de que, añade, pasa por alto los precedentes </w:t>
      </w:r>
      <w:r w:rsidRPr="00796742">
        <w:rPr>
          <w:rFonts w:ascii="Arial" w:eastAsia="Times New Roman" w:hAnsi="Arial" w:cs="Arial"/>
          <w:sz w:val="28"/>
          <w:szCs w:val="28"/>
          <w:lang w:eastAsia="es-MX"/>
        </w:rPr>
        <w:lastRenderedPageBreak/>
        <w:t xml:space="preserve">aplicables resueltos por esta Sala Superior, razón por la cual los resultados de la consulta no pueden ser válidos. </w:t>
      </w:r>
    </w:p>
    <w:p w14:paraId="15F1CDB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86E1FE6"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Por consiguiente, la litis del presente asunto estriba en determinar si la consulta impugnada y sus resultados son válidos, o bien si, por el contrario, como aduce la parte actora, se cometieron irregularidades invalidantes. </w:t>
      </w:r>
    </w:p>
    <w:p w14:paraId="33CAB7C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2F87B67" w14:textId="77777777" w:rsidR="00796742" w:rsidRPr="00796742" w:rsidRDefault="00796742" w:rsidP="00796742">
      <w:p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 xml:space="preserve">Tesis central de la resolución </w:t>
      </w:r>
    </w:p>
    <w:p w14:paraId="11A2BD71" w14:textId="77777777" w:rsidR="00796742" w:rsidRPr="00796742" w:rsidRDefault="00796742" w:rsidP="00796742">
      <w:pPr>
        <w:spacing w:after="0" w:line="360" w:lineRule="auto"/>
        <w:jc w:val="both"/>
        <w:rPr>
          <w:rFonts w:ascii="Arial" w:eastAsia="Times New Roman" w:hAnsi="Arial" w:cs="Arial"/>
          <w:b/>
          <w:sz w:val="28"/>
          <w:szCs w:val="28"/>
          <w:lang w:eastAsia="es-MX"/>
        </w:rPr>
      </w:pPr>
    </w:p>
    <w:p w14:paraId="2B4A532C"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eastAsia="es-MX"/>
        </w:rPr>
        <w:t>E</w:t>
      </w:r>
      <w:r w:rsidRPr="00796742">
        <w:rPr>
          <w:rFonts w:ascii="Arial" w:eastAsia="Times New Roman" w:hAnsi="Arial" w:cs="Arial"/>
          <w:sz w:val="28"/>
          <w:szCs w:val="28"/>
          <w:lang w:val="es-ES_tradnl" w:eastAsia="es-MX"/>
        </w:rPr>
        <w:t>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En efecto, de las constancias de autos esta Sala Superior advierte que el procedimiento de consulta se desarrolló con un criterio incluyente, en un ambiente de libertad y en ausencia de hechos de coerción o violentos u otros actos que pudieran llevar a la conclusión opuesta, particularmente que se haya impedido participar a las ciudadanas o ciudadanos del Municipio o a alguna de pueblos o comunidades, o se hayan vulnerado en cualquier forma los derechos humanos de participación política</w:t>
      </w:r>
    </w:p>
    <w:p w14:paraId="5D659586" w14:textId="77777777" w:rsidR="00796742" w:rsidRPr="00796742" w:rsidRDefault="00796742" w:rsidP="00796742">
      <w:pPr>
        <w:spacing w:after="0" w:line="360" w:lineRule="auto"/>
        <w:jc w:val="both"/>
        <w:rPr>
          <w:rFonts w:ascii="Arial" w:eastAsia="Times New Roman" w:hAnsi="Arial" w:cs="Arial"/>
          <w:b/>
          <w:sz w:val="28"/>
          <w:szCs w:val="28"/>
          <w:lang w:eastAsia="es-MX"/>
        </w:rPr>
      </w:pPr>
    </w:p>
    <w:p w14:paraId="1D262E0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argumentación de esta Sala Superior en favor de la tesis enunciada se desarrolla conforme al siguiente temario: </w:t>
      </w:r>
    </w:p>
    <w:p w14:paraId="5CC01E5A" w14:textId="77777777" w:rsidR="00796742" w:rsidRPr="00796742" w:rsidRDefault="00796742" w:rsidP="00796742">
      <w:pPr>
        <w:spacing w:after="0" w:line="360" w:lineRule="auto"/>
        <w:jc w:val="center"/>
        <w:rPr>
          <w:rFonts w:ascii="Arial" w:eastAsia="Times New Roman" w:hAnsi="Arial" w:cs="Arial"/>
          <w:b/>
          <w:sz w:val="24"/>
          <w:szCs w:val="24"/>
          <w:lang w:eastAsia="es-MX"/>
        </w:rPr>
      </w:pPr>
    </w:p>
    <w:p w14:paraId="515946CC" w14:textId="77777777" w:rsidR="00796742" w:rsidRPr="00796742" w:rsidRDefault="00796742" w:rsidP="00796742">
      <w:pPr>
        <w:spacing w:after="0" w:line="360" w:lineRule="auto"/>
        <w:jc w:val="center"/>
        <w:rPr>
          <w:rFonts w:ascii="Arial" w:eastAsia="Times New Roman" w:hAnsi="Arial" w:cs="Arial"/>
          <w:b/>
          <w:sz w:val="24"/>
          <w:szCs w:val="24"/>
          <w:lang w:eastAsia="es-MX"/>
        </w:rPr>
      </w:pPr>
      <w:r w:rsidRPr="00796742">
        <w:rPr>
          <w:rFonts w:ascii="Arial" w:eastAsia="Times New Roman" w:hAnsi="Arial" w:cs="Arial"/>
          <w:b/>
          <w:sz w:val="24"/>
          <w:szCs w:val="24"/>
          <w:lang w:eastAsia="es-MX"/>
        </w:rPr>
        <w:lastRenderedPageBreak/>
        <w:t>Temario</w:t>
      </w:r>
    </w:p>
    <w:p w14:paraId="68FDF3B9" w14:textId="77777777" w:rsidR="00796742" w:rsidRPr="00796742" w:rsidRDefault="00796742" w:rsidP="00796742">
      <w:pPr>
        <w:spacing w:after="0" w:line="360" w:lineRule="auto"/>
        <w:jc w:val="both"/>
        <w:rPr>
          <w:rFonts w:ascii="Arial" w:eastAsia="Times New Roman" w:hAnsi="Arial" w:cs="Arial"/>
          <w:sz w:val="24"/>
          <w:szCs w:val="24"/>
          <w:lang w:eastAsia="es-MX"/>
        </w:rPr>
      </w:pPr>
    </w:p>
    <w:p w14:paraId="717BE475"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Precisión conceptual.</w:t>
      </w:r>
    </w:p>
    <w:p w14:paraId="38F85E0E"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Principios constitucionales aplicables.</w:t>
      </w:r>
    </w:p>
    <w:p w14:paraId="2B3D1B2D"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Régimen de sistemas normativos internos.</w:t>
      </w:r>
    </w:p>
    <w:p w14:paraId="624849E3"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 xml:space="preserve">Contexto de la controversia. </w:t>
      </w:r>
    </w:p>
    <w:p w14:paraId="0A4780AE"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¿Cómo se llevó a cabo la consulta?</w:t>
      </w:r>
    </w:p>
    <w:p w14:paraId="7420464F"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Resultados de la consulta.</w:t>
      </w:r>
    </w:p>
    <w:p w14:paraId="15364042"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 xml:space="preserve">Examen de las irregularidades hechas valer. </w:t>
      </w:r>
    </w:p>
    <w:p w14:paraId="5D4BEBAE" w14:textId="77777777" w:rsidR="00796742" w:rsidRPr="00796742" w:rsidRDefault="00796742" w:rsidP="00796742">
      <w:pPr>
        <w:numPr>
          <w:ilvl w:val="0"/>
          <w:numId w:val="17"/>
        </w:numPr>
        <w:spacing w:after="0" w:line="360" w:lineRule="auto"/>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 xml:space="preserve">Conclusión. </w:t>
      </w:r>
    </w:p>
    <w:p w14:paraId="449D6BE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641096E" w14:textId="77777777" w:rsidR="00796742" w:rsidRPr="00796742" w:rsidRDefault="00796742" w:rsidP="00796742">
      <w:pPr>
        <w:numPr>
          <w:ilvl w:val="3"/>
          <w:numId w:val="15"/>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Precisión conceptual</w:t>
      </w:r>
    </w:p>
    <w:p w14:paraId="6813A79C" w14:textId="77777777" w:rsidR="00796742" w:rsidRPr="00796742" w:rsidRDefault="00796742" w:rsidP="00796742">
      <w:pPr>
        <w:spacing w:after="0" w:line="360" w:lineRule="auto"/>
        <w:ind w:left="2880"/>
        <w:rPr>
          <w:rFonts w:ascii="Arial" w:eastAsia="Times New Roman" w:hAnsi="Arial" w:cs="Arial"/>
          <w:b/>
          <w:sz w:val="28"/>
          <w:szCs w:val="28"/>
          <w:lang w:eastAsia="es-MX"/>
        </w:rPr>
      </w:pPr>
    </w:p>
    <w:p w14:paraId="55120607" w14:textId="77777777" w:rsidR="00796742" w:rsidRPr="00796742" w:rsidRDefault="00796742" w:rsidP="00796742">
      <w:pPr>
        <w:shd w:val="clear" w:color="auto" w:fill="FFFFFF"/>
        <w:spacing w:after="0" w:line="360" w:lineRule="auto"/>
        <w:jc w:val="both"/>
        <w:rPr>
          <w:rFonts w:ascii="Arial" w:eastAsia="Times New Roman" w:hAnsi="Arial" w:cs="Arial"/>
          <w:sz w:val="28"/>
          <w:szCs w:val="28"/>
          <w:lang w:eastAsia="es-MX"/>
        </w:rPr>
      </w:pPr>
      <w:r w:rsidRPr="00796742">
        <w:rPr>
          <w:rFonts w:ascii="Arial" w:eastAsia="Times New Roman" w:hAnsi="Arial" w:cs="Arial"/>
          <w:b/>
          <w:color w:val="000000"/>
          <w:sz w:val="28"/>
          <w:szCs w:val="28"/>
          <w:lang w:val="es-ES_tradnl" w:eastAsia="es-MX"/>
        </w:rPr>
        <w:t xml:space="preserve">Sistemas normativos internos: </w:t>
      </w:r>
      <w:r w:rsidRPr="00796742">
        <w:rPr>
          <w:rFonts w:ascii="Arial" w:eastAsia="Times New Roman" w:hAnsi="Arial" w:cs="Arial"/>
          <w:color w:val="000000"/>
          <w:sz w:val="28"/>
          <w:szCs w:val="28"/>
          <w:lang w:val="es-ES_tradnl" w:eastAsia="es-MX"/>
        </w:rPr>
        <w:t xml:space="preserve">son </w:t>
      </w:r>
      <w:r w:rsidRPr="00796742">
        <w:rPr>
          <w:rFonts w:ascii="Arial" w:eastAsia="Times New Roman" w:hAnsi="Arial" w:cs="Arial"/>
          <w:sz w:val="27"/>
          <w:szCs w:val="27"/>
          <w:lang w:eastAsia="es-MX"/>
        </w:rPr>
        <w:t xml:space="preserve">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 </w:t>
      </w:r>
      <w:r w:rsidRPr="00796742">
        <w:rPr>
          <w:rFonts w:ascii="Arial" w:eastAsia="Times New Roman" w:hAnsi="Arial" w:cs="Arial"/>
          <w:color w:val="000000"/>
          <w:spacing w:val="-1"/>
          <w:sz w:val="28"/>
          <w:szCs w:val="28"/>
          <w:lang w:val="es-ES_tradnl" w:eastAsia="es-MX"/>
        </w:rPr>
        <w:t>(artículo 255, párrafo 4, del código electoral local).</w:t>
      </w:r>
    </w:p>
    <w:p w14:paraId="2F7E2C23" w14:textId="77777777" w:rsidR="00796742" w:rsidRPr="00796742" w:rsidRDefault="00796742" w:rsidP="00796742">
      <w:pPr>
        <w:spacing w:after="0" w:line="360" w:lineRule="auto"/>
        <w:rPr>
          <w:rFonts w:ascii="Arial" w:eastAsia="Times New Roman" w:hAnsi="Arial" w:cs="Arial"/>
          <w:b/>
          <w:sz w:val="28"/>
          <w:szCs w:val="28"/>
          <w:lang w:eastAsia="es-MX"/>
        </w:rPr>
      </w:pPr>
    </w:p>
    <w:p w14:paraId="166FFC48" w14:textId="77777777" w:rsidR="00796742" w:rsidRPr="00796742" w:rsidRDefault="00796742" w:rsidP="00796742">
      <w:pPr>
        <w:numPr>
          <w:ilvl w:val="3"/>
          <w:numId w:val="15"/>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Principios constitucionales aplicables</w:t>
      </w:r>
    </w:p>
    <w:p w14:paraId="612E0728" w14:textId="77777777" w:rsidR="00796742" w:rsidRPr="00796742" w:rsidRDefault="00796742" w:rsidP="00796742">
      <w:pPr>
        <w:spacing w:after="0" w:line="360" w:lineRule="auto"/>
        <w:jc w:val="both"/>
        <w:rPr>
          <w:rFonts w:ascii="Arial" w:eastAsia="Calibri" w:hAnsi="Arial" w:cs="Arial"/>
          <w:sz w:val="28"/>
          <w:szCs w:val="28"/>
        </w:rPr>
      </w:pPr>
    </w:p>
    <w:p w14:paraId="3DD581CB" w14:textId="77777777" w:rsidR="00796742" w:rsidRPr="00796742" w:rsidRDefault="00796742" w:rsidP="00796742">
      <w:pPr>
        <w:spacing w:after="0" w:line="360" w:lineRule="auto"/>
        <w:jc w:val="both"/>
        <w:rPr>
          <w:rFonts w:ascii="Arial" w:eastAsia="Calibri" w:hAnsi="Arial" w:cs="Arial"/>
          <w:sz w:val="28"/>
          <w:szCs w:val="28"/>
        </w:rPr>
      </w:pPr>
      <w:r w:rsidRPr="00796742">
        <w:rPr>
          <w:rFonts w:ascii="Arial" w:eastAsia="Calibri" w:hAnsi="Arial" w:cs="Arial"/>
          <w:sz w:val="28"/>
          <w:szCs w:val="28"/>
        </w:rPr>
        <w:lastRenderedPageBreak/>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42E110AD" w14:textId="77777777" w:rsidR="00796742" w:rsidRPr="00796742" w:rsidRDefault="00796742" w:rsidP="00796742">
      <w:pPr>
        <w:spacing w:after="0" w:line="360" w:lineRule="auto"/>
        <w:jc w:val="both"/>
        <w:rPr>
          <w:rFonts w:ascii="Arial" w:eastAsia="Calibri" w:hAnsi="Arial" w:cs="Arial"/>
          <w:sz w:val="28"/>
          <w:szCs w:val="28"/>
        </w:rPr>
      </w:pPr>
    </w:p>
    <w:p w14:paraId="4F49A513" w14:textId="77777777" w:rsidR="00796742" w:rsidRPr="00796742" w:rsidRDefault="00796742" w:rsidP="00796742">
      <w:pPr>
        <w:numPr>
          <w:ilvl w:val="0"/>
          <w:numId w:val="18"/>
        </w:numPr>
        <w:spacing w:after="20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Aplicar sus propios </w:t>
      </w:r>
      <w:r w:rsidRPr="00796742">
        <w:rPr>
          <w:rFonts w:ascii="Arial" w:eastAsia="Times New Roman" w:hAnsi="Arial" w:cs="Arial"/>
          <w:b/>
          <w:sz w:val="28"/>
          <w:szCs w:val="28"/>
          <w:lang w:eastAsia="es-MX"/>
        </w:rPr>
        <w:t>sistemas normativos</w:t>
      </w:r>
      <w:r w:rsidRPr="00796742">
        <w:rPr>
          <w:rFonts w:ascii="Arial" w:eastAsia="Times New Roman" w:hAnsi="Arial" w:cs="Arial"/>
          <w:sz w:val="28"/>
          <w:szCs w:val="28"/>
          <w:lang w:eastAsia="es-MX"/>
        </w:rPr>
        <w:t xml:space="preserve"> en la regulación y solución de sus conflictos internos, </w:t>
      </w:r>
      <w:r w:rsidRPr="00796742">
        <w:rPr>
          <w:rFonts w:ascii="Arial" w:eastAsia="Times New Roman" w:hAnsi="Arial" w:cs="Arial"/>
          <w:sz w:val="28"/>
          <w:szCs w:val="28"/>
          <w:u w:val="single"/>
          <w:lang w:eastAsia="es-MX"/>
        </w:rPr>
        <w:t xml:space="preserve">sujetándose a los principios generales de esta Constitución, respetando las garantías individuales, los derechos humanos y, de manera relevante, </w:t>
      </w:r>
      <w:r w:rsidRPr="00796742">
        <w:rPr>
          <w:rFonts w:ascii="Arial" w:eastAsia="Times New Roman" w:hAnsi="Arial" w:cs="Arial"/>
          <w:b/>
          <w:sz w:val="28"/>
          <w:szCs w:val="28"/>
          <w:u w:val="single"/>
          <w:lang w:eastAsia="es-MX"/>
        </w:rPr>
        <w:t>la dignidad e integridad de las mujeres</w:t>
      </w:r>
      <w:r w:rsidRPr="00796742">
        <w:rPr>
          <w:rFonts w:ascii="Arial" w:eastAsia="Times New Roman" w:hAnsi="Arial" w:cs="Arial"/>
          <w:sz w:val="28"/>
          <w:szCs w:val="28"/>
          <w:lang w:eastAsia="es-MX"/>
        </w:rPr>
        <w:t>. La ley establecerá los casos y procedimientos de validación por los jueces o tribunales correspondientes (fracción II).</w:t>
      </w:r>
    </w:p>
    <w:p w14:paraId="574E96C7" w14:textId="77777777" w:rsidR="00796742" w:rsidRPr="00796742" w:rsidRDefault="00796742" w:rsidP="00796742">
      <w:pPr>
        <w:numPr>
          <w:ilvl w:val="0"/>
          <w:numId w:val="18"/>
        </w:numPr>
        <w:spacing w:after="200" w:line="360" w:lineRule="auto"/>
        <w:jc w:val="both"/>
        <w:rPr>
          <w:rFonts w:ascii="Arial" w:eastAsia="Times New Roman" w:hAnsi="Arial" w:cs="Arial"/>
          <w:sz w:val="28"/>
          <w:szCs w:val="28"/>
          <w:lang w:eastAsia="es-MX"/>
        </w:rPr>
      </w:pPr>
      <w:r w:rsidRPr="00796742">
        <w:rPr>
          <w:rFonts w:ascii="Arial" w:eastAsia="Times New Roman" w:hAnsi="Arial" w:cs="Arial"/>
          <w:sz w:val="28"/>
          <w:szCs w:val="28"/>
          <w:u w:val="single"/>
          <w:lang w:eastAsia="es-MX"/>
        </w:rPr>
        <w:t xml:space="preserve">Elegir de acuerdo con sus normas, procedimientos y prácticas tradicionales, a las autoridades o representantes para el ejercicio de sus </w:t>
      </w:r>
      <w:r w:rsidRPr="00796742">
        <w:rPr>
          <w:rFonts w:ascii="Arial" w:eastAsia="Times New Roman" w:hAnsi="Arial" w:cs="Arial"/>
          <w:b/>
          <w:sz w:val="28"/>
          <w:szCs w:val="28"/>
          <w:u w:val="single"/>
          <w:lang w:eastAsia="es-MX"/>
        </w:rPr>
        <w:t>formas propias de</w:t>
      </w:r>
      <w:r w:rsidRPr="00796742">
        <w:rPr>
          <w:rFonts w:ascii="Arial" w:eastAsia="Times New Roman" w:hAnsi="Arial" w:cs="Arial"/>
          <w:sz w:val="28"/>
          <w:szCs w:val="28"/>
          <w:u w:val="single"/>
          <w:lang w:eastAsia="es-MX"/>
        </w:rPr>
        <w:t xml:space="preserve"> </w:t>
      </w:r>
      <w:r w:rsidRPr="00796742">
        <w:rPr>
          <w:rFonts w:ascii="Arial" w:eastAsia="Times New Roman" w:hAnsi="Arial" w:cs="Arial"/>
          <w:b/>
          <w:sz w:val="28"/>
          <w:szCs w:val="28"/>
          <w:u w:val="single"/>
          <w:lang w:eastAsia="es-MX"/>
        </w:rPr>
        <w:t>gobierno interno</w:t>
      </w:r>
      <w:r w:rsidRPr="00796742">
        <w:rPr>
          <w:rFonts w:ascii="Arial" w:eastAsia="Times New Roman" w:hAnsi="Arial" w:cs="Arial"/>
          <w:sz w:val="28"/>
          <w:szCs w:val="28"/>
          <w:u w:val="single"/>
          <w:lang w:eastAsia="es-MX"/>
        </w:rPr>
        <w:t xml:space="preserve">, </w:t>
      </w:r>
      <w:r w:rsidRPr="00796742">
        <w:rPr>
          <w:rFonts w:ascii="Arial" w:eastAsia="Times New Roman" w:hAnsi="Arial" w:cs="Arial"/>
          <w:b/>
          <w:sz w:val="28"/>
          <w:szCs w:val="28"/>
          <w:u w:val="single"/>
          <w:lang w:eastAsia="es-MX"/>
        </w:rPr>
        <w:t>garantizando la participación de las mujeres en condiciones de equidad frente a los varones</w:t>
      </w:r>
      <w:r w:rsidRPr="00796742">
        <w:rPr>
          <w:rFonts w:ascii="Arial" w:eastAsia="Times New Roman" w:hAnsi="Arial" w:cs="Arial"/>
          <w:sz w:val="28"/>
          <w:szCs w:val="28"/>
          <w:u w:val="single"/>
          <w:lang w:eastAsia="es-MX"/>
        </w:rPr>
        <w:t xml:space="preserve">, en un marco que respete el pacto federal y la </w:t>
      </w:r>
      <w:r w:rsidRPr="00796742">
        <w:rPr>
          <w:rFonts w:ascii="Arial" w:eastAsia="Times New Roman" w:hAnsi="Arial" w:cs="Arial"/>
          <w:b/>
          <w:i/>
          <w:sz w:val="28"/>
          <w:szCs w:val="28"/>
          <w:u w:val="single"/>
          <w:lang w:eastAsia="es-MX"/>
        </w:rPr>
        <w:t>“soberanía de los estados”</w:t>
      </w:r>
      <w:r w:rsidRPr="00796742">
        <w:rPr>
          <w:rFonts w:ascii="Arial" w:eastAsia="Times New Roman" w:hAnsi="Arial" w:cs="Arial"/>
          <w:sz w:val="28"/>
          <w:szCs w:val="28"/>
          <w:lang w:eastAsia="es-MX"/>
        </w:rPr>
        <w:t xml:space="preserve"> (fracción III).</w:t>
      </w:r>
    </w:p>
    <w:p w14:paraId="7CFB3811" w14:textId="77777777" w:rsidR="00796742" w:rsidRPr="00796742" w:rsidRDefault="00796742" w:rsidP="00796742">
      <w:pPr>
        <w:numPr>
          <w:ilvl w:val="0"/>
          <w:numId w:val="18"/>
        </w:numPr>
        <w:spacing w:after="20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t>Elegir, en los municipios con población indígena, representantes ante los ayuntamientos</w:t>
      </w:r>
      <w:r w:rsidRPr="00796742">
        <w:rPr>
          <w:rFonts w:ascii="Arial" w:eastAsia="Times New Roman" w:hAnsi="Arial" w:cs="Arial"/>
          <w:sz w:val="28"/>
          <w:szCs w:val="28"/>
          <w:lang w:eastAsia="es-MX"/>
        </w:rPr>
        <w:t xml:space="preserve"> (fracción VII).</w:t>
      </w:r>
    </w:p>
    <w:p w14:paraId="4CA2D3F8" w14:textId="77777777" w:rsidR="00796742" w:rsidRPr="00796742" w:rsidRDefault="00796742" w:rsidP="00796742">
      <w:pPr>
        <w:numPr>
          <w:ilvl w:val="0"/>
          <w:numId w:val="18"/>
        </w:numPr>
        <w:spacing w:after="20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1DAAAB3C" w14:textId="77777777" w:rsidR="00796742" w:rsidRPr="00796742" w:rsidRDefault="00796742" w:rsidP="00796742">
      <w:pPr>
        <w:numPr>
          <w:ilvl w:val="0"/>
          <w:numId w:val="18"/>
        </w:numPr>
        <w:spacing w:after="200" w:line="360" w:lineRule="auto"/>
        <w:jc w:val="both"/>
        <w:rPr>
          <w:rFonts w:ascii="Arial" w:eastAsia="Times New Roman" w:hAnsi="Arial" w:cs="Arial"/>
          <w:sz w:val="28"/>
          <w:szCs w:val="28"/>
          <w:lang w:eastAsia="es-MX"/>
        </w:rPr>
      </w:pPr>
      <w:r w:rsidRPr="00796742">
        <w:rPr>
          <w:rFonts w:ascii="Arial" w:eastAsia="Times New Roman" w:hAnsi="Arial" w:cs="Arial"/>
          <w:b/>
          <w:sz w:val="28"/>
          <w:szCs w:val="28"/>
          <w:lang w:eastAsia="es-MX"/>
        </w:rPr>
        <w:lastRenderedPageBreak/>
        <w:t>Acceder plenamente a la jurisdicción del Estado</w:t>
      </w:r>
      <w:r w:rsidRPr="00796742">
        <w:rPr>
          <w:rFonts w:ascii="Arial" w:eastAsia="Times New Roman" w:hAnsi="Arial" w:cs="Arial"/>
          <w:sz w:val="28"/>
          <w:szCs w:val="28"/>
          <w:lang w:eastAsia="es-MX"/>
        </w:rPr>
        <w:t xml:space="preserve">. Para garantizar ese derecho, </w:t>
      </w:r>
      <w:r w:rsidRPr="00796742">
        <w:rPr>
          <w:rFonts w:ascii="Arial" w:eastAsia="Times New Roman"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796742">
        <w:rPr>
          <w:rFonts w:ascii="Arial" w:eastAsia="Times New Roman" w:hAnsi="Arial" w:cs="Arial"/>
          <w:sz w:val="28"/>
          <w:szCs w:val="28"/>
          <w:lang w:eastAsia="es-MX"/>
        </w:rPr>
        <w:t>. Los indígenas tienen en todo tiempo el derecho a ser asistidos por intérpretes y defensores que tengan conocimiento de su lengua y cultura (fracción VIII).</w:t>
      </w:r>
    </w:p>
    <w:p w14:paraId="3777E3FB" w14:textId="77777777" w:rsidR="00796742" w:rsidRPr="00796742" w:rsidRDefault="00796742" w:rsidP="00796742">
      <w:pPr>
        <w:shd w:val="clear" w:color="auto" w:fill="FFFFFF"/>
        <w:spacing w:after="0" w:line="360" w:lineRule="auto"/>
        <w:jc w:val="both"/>
        <w:rPr>
          <w:rFonts w:ascii="Arial" w:eastAsia="Times New Roman" w:hAnsi="Arial" w:cs="Arial"/>
          <w:color w:val="000000"/>
          <w:spacing w:val="1"/>
          <w:sz w:val="28"/>
          <w:szCs w:val="28"/>
          <w:lang w:val="es-ES_tradnl" w:eastAsia="es-MX"/>
        </w:rPr>
      </w:pPr>
    </w:p>
    <w:p w14:paraId="0D71DD18" w14:textId="77777777" w:rsidR="00796742" w:rsidRPr="00796742" w:rsidRDefault="00796742" w:rsidP="00796742">
      <w:pPr>
        <w:numPr>
          <w:ilvl w:val="3"/>
          <w:numId w:val="15"/>
        </w:numPr>
        <w:shd w:val="clear" w:color="auto" w:fill="FFFFFF"/>
        <w:spacing w:after="0" w:line="360" w:lineRule="auto"/>
        <w:jc w:val="both"/>
        <w:rPr>
          <w:rFonts w:ascii="Arial" w:eastAsia="Times New Roman" w:hAnsi="Arial" w:cs="Arial"/>
          <w:b/>
          <w:color w:val="000000"/>
          <w:spacing w:val="1"/>
          <w:sz w:val="28"/>
          <w:szCs w:val="28"/>
          <w:lang w:val="es-ES_tradnl" w:eastAsia="es-MX"/>
        </w:rPr>
      </w:pPr>
      <w:r w:rsidRPr="00796742">
        <w:rPr>
          <w:rFonts w:ascii="Arial" w:eastAsia="Times New Roman" w:hAnsi="Arial" w:cs="Arial"/>
          <w:b/>
          <w:color w:val="000000"/>
          <w:spacing w:val="1"/>
          <w:sz w:val="28"/>
          <w:szCs w:val="28"/>
          <w:lang w:val="es-ES_tradnl" w:eastAsia="es-MX"/>
        </w:rPr>
        <w:t>Régimen de sistemas normativos internos</w:t>
      </w:r>
    </w:p>
    <w:p w14:paraId="643B8B14" w14:textId="77777777" w:rsidR="00796742" w:rsidRPr="00796742" w:rsidRDefault="00796742" w:rsidP="00796742">
      <w:pPr>
        <w:spacing w:after="0" w:line="360" w:lineRule="auto"/>
        <w:jc w:val="center"/>
        <w:rPr>
          <w:rFonts w:ascii="Arial" w:eastAsia="Times New Roman" w:hAnsi="Arial" w:cs="Arial"/>
          <w:b/>
          <w:sz w:val="28"/>
          <w:szCs w:val="28"/>
          <w:lang w:eastAsia="es-MX"/>
        </w:rPr>
      </w:pPr>
    </w:p>
    <w:p w14:paraId="5B53624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primer término, cabe advertir que, en el caso, no está sujeta a controversia la definición del régimen electoral para elegir a las autoridades municipales en el Municipio de San Juan Olozotepec, vale decir, mediante el régimen de partidos políticos, o bien el régimen de sistemas normativos internos, toda vez que en dicho municipio, </w:t>
      </w:r>
      <w:r w:rsidRPr="00796742">
        <w:rPr>
          <w:rFonts w:ascii="Arial" w:eastAsia="Times New Roman" w:hAnsi="Arial" w:cs="Arial"/>
          <w:b/>
          <w:sz w:val="28"/>
          <w:szCs w:val="28"/>
          <w:u w:val="single"/>
          <w:lang w:eastAsia="es-MX"/>
        </w:rPr>
        <w:t>se encuentra vigente el régimen de sistemas normativos internos y, por lo tanto, es el aplicable en el presente proceso electoral de renovación de autoridades municipales</w:t>
      </w:r>
      <w:r w:rsidRPr="00796742">
        <w:rPr>
          <w:rFonts w:ascii="Arial" w:eastAsia="Times New Roman" w:hAnsi="Arial" w:cs="Arial"/>
          <w:sz w:val="28"/>
          <w:szCs w:val="28"/>
          <w:lang w:eastAsia="es-MX"/>
        </w:rPr>
        <w:t>, en atención a las siguientes consideraciones:</w:t>
      </w:r>
    </w:p>
    <w:p w14:paraId="28EEC3E5" w14:textId="77777777" w:rsidR="00796742" w:rsidRPr="00796742" w:rsidRDefault="00796742" w:rsidP="00796742">
      <w:pPr>
        <w:shd w:val="clear" w:color="auto" w:fill="FFFFFF"/>
        <w:spacing w:after="0" w:line="360" w:lineRule="auto"/>
        <w:jc w:val="both"/>
        <w:rPr>
          <w:rFonts w:ascii="Arial" w:eastAsia="Times New Roman" w:hAnsi="Arial" w:cs="Arial"/>
          <w:color w:val="000000"/>
          <w:spacing w:val="1"/>
          <w:sz w:val="28"/>
          <w:szCs w:val="28"/>
          <w:lang w:eastAsia="es-MX"/>
        </w:rPr>
      </w:pPr>
    </w:p>
    <w:p w14:paraId="6ADDEA33" w14:textId="77777777" w:rsidR="00796742" w:rsidRPr="00796742" w:rsidRDefault="00796742" w:rsidP="00796742">
      <w:pPr>
        <w:shd w:val="clear" w:color="auto" w:fill="FFFFFF"/>
        <w:spacing w:after="0" w:line="360" w:lineRule="auto"/>
        <w:jc w:val="both"/>
        <w:rPr>
          <w:rFonts w:ascii="Arial" w:eastAsia="Times New Roman" w:hAnsi="Arial" w:cs="Arial"/>
          <w:sz w:val="28"/>
          <w:szCs w:val="28"/>
          <w:lang w:eastAsia="es-MX"/>
        </w:rPr>
      </w:pPr>
      <w:r w:rsidRPr="00796742">
        <w:rPr>
          <w:rFonts w:ascii="Arial" w:eastAsia="Times New Roman" w:hAnsi="Arial" w:cs="Arial"/>
          <w:color w:val="000000"/>
          <w:spacing w:val="1"/>
          <w:sz w:val="28"/>
          <w:szCs w:val="28"/>
          <w:lang w:val="es-ES_tradnl" w:eastAsia="es-MX"/>
        </w:rPr>
        <w:t xml:space="preserve">De conformidad con lo dispuesto en el artículo 255 del Código de </w:t>
      </w:r>
      <w:r w:rsidRPr="00796742">
        <w:rPr>
          <w:rFonts w:ascii="Arial" w:eastAsia="Times New Roman" w:hAnsi="Arial" w:cs="Arial"/>
          <w:color w:val="000000"/>
          <w:spacing w:val="-3"/>
          <w:sz w:val="28"/>
          <w:szCs w:val="28"/>
          <w:lang w:val="es-ES_tradnl" w:eastAsia="es-MX"/>
        </w:rPr>
        <w:t xml:space="preserve">Instituciones Políticas y Procedimientos Electorales para el Estado de Oaxaca, </w:t>
      </w:r>
      <w:r w:rsidRPr="00796742">
        <w:rPr>
          <w:rFonts w:ascii="Arial" w:eastAsia="Times New Roman" w:hAnsi="Arial" w:cs="Arial"/>
          <w:color w:val="000000"/>
          <w:spacing w:val="5"/>
          <w:sz w:val="28"/>
          <w:szCs w:val="28"/>
          <w:lang w:val="es-ES_tradnl" w:eastAsia="es-MX"/>
        </w:rPr>
        <w:t xml:space="preserve">se reconoce y garantiza el derecho de los pueblos y las comunidades </w:t>
      </w:r>
      <w:r w:rsidRPr="00796742">
        <w:rPr>
          <w:rFonts w:ascii="Arial" w:eastAsia="Times New Roman" w:hAnsi="Arial" w:cs="Arial"/>
          <w:color w:val="000000"/>
          <w:spacing w:val="-3"/>
          <w:sz w:val="28"/>
          <w:szCs w:val="28"/>
          <w:lang w:val="es-ES_tradnl" w:eastAsia="es-MX"/>
        </w:rPr>
        <w:t xml:space="preserve">indígenas del Estado de Oaxaca a la libre determinación expresada en su </w:t>
      </w:r>
      <w:r w:rsidRPr="00796742">
        <w:rPr>
          <w:rFonts w:ascii="Arial" w:eastAsia="Times New Roman" w:hAnsi="Arial" w:cs="Arial"/>
          <w:color w:val="000000"/>
          <w:spacing w:val="-1"/>
          <w:sz w:val="28"/>
          <w:szCs w:val="28"/>
          <w:lang w:val="es-ES_tradnl" w:eastAsia="es-MX"/>
        </w:rPr>
        <w:t xml:space="preserve">autonomía para decidir sus formas internas de convivencia y organización política, así como para elegir, de acuerdo con </w:t>
      </w:r>
      <w:r w:rsidRPr="00796742">
        <w:rPr>
          <w:rFonts w:ascii="Arial" w:eastAsia="Times New Roman" w:hAnsi="Arial" w:cs="Arial"/>
          <w:color w:val="000000"/>
          <w:spacing w:val="-1"/>
          <w:sz w:val="28"/>
          <w:szCs w:val="28"/>
          <w:lang w:val="es-ES_tradnl" w:eastAsia="es-MX"/>
        </w:rPr>
        <w:lastRenderedPageBreak/>
        <w:t xml:space="preserve">sus normas, procedimientos y </w:t>
      </w:r>
      <w:r w:rsidRPr="00796742">
        <w:rPr>
          <w:rFonts w:ascii="Arial" w:eastAsia="Times New Roman" w:hAnsi="Arial" w:cs="Arial"/>
          <w:color w:val="000000"/>
          <w:spacing w:val="-2"/>
          <w:sz w:val="28"/>
          <w:szCs w:val="28"/>
          <w:lang w:val="es-ES_tradnl" w:eastAsia="es-MX"/>
        </w:rPr>
        <w:t xml:space="preserve">prácticas tradicionales, a las autoridades o representantes para el ejercicio de </w:t>
      </w:r>
      <w:r w:rsidRPr="00796742">
        <w:rPr>
          <w:rFonts w:ascii="Arial" w:eastAsia="Times New Roman" w:hAnsi="Arial" w:cs="Arial"/>
          <w:color w:val="000000"/>
          <w:spacing w:val="-1"/>
          <w:sz w:val="28"/>
          <w:szCs w:val="28"/>
          <w:lang w:val="es-ES_tradnl" w:eastAsia="es-MX"/>
        </w:rPr>
        <w:t xml:space="preserve">sus formas propias de gobierno, garantizando la participación de las mujeres </w:t>
      </w:r>
      <w:r w:rsidRPr="00796742">
        <w:rPr>
          <w:rFonts w:ascii="Arial" w:eastAsia="Times New Roman" w:hAnsi="Arial" w:cs="Arial"/>
          <w:color w:val="000000"/>
          <w:spacing w:val="-2"/>
          <w:sz w:val="28"/>
          <w:szCs w:val="28"/>
          <w:lang w:val="es-ES_tradnl" w:eastAsia="es-MX"/>
        </w:rPr>
        <w:t xml:space="preserve">en condiciones de igualdad frente a los hombres, en un marco que respete la </w:t>
      </w:r>
      <w:r w:rsidRPr="00796742">
        <w:rPr>
          <w:rFonts w:ascii="Arial" w:eastAsia="Times New Roman" w:hAnsi="Arial" w:cs="Arial"/>
          <w:color w:val="000000"/>
          <w:spacing w:val="-3"/>
          <w:sz w:val="28"/>
          <w:szCs w:val="28"/>
          <w:lang w:val="es-ES_tradnl" w:eastAsia="es-MX"/>
        </w:rPr>
        <w:t>Constitución Federal, la Constitución estatal y la soberanía del Estado.</w:t>
      </w:r>
    </w:p>
    <w:p w14:paraId="5E6EA7B4" w14:textId="77777777" w:rsidR="00796742" w:rsidRPr="00796742" w:rsidRDefault="00796742" w:rsidP="00796742">
      <w:pPr>
        <w:shd w:val="clear" w:color="auto" w:fill="FFFFFF"/>
        <w:spacing w:after="0" w:line="360" w:lineRule="auto"/>
        <w:ind w:left="720"/>
        <w:jc w:val="both"/>
        <w:rPr>
          <w:rFonts w:ascii="Arial" w:eastAsia="Times New Roman" w:hAnsi="Arial" w:cs="Arial"/>
          <w:color w:val="000000"/>
          <w:spacing w:val="-1"/>
          <w:sz w:val="28"/>
          <w:szCs w:val="28"/>
          <w:lang w:eastAsia="es-MX"/>
        </w:rPr>
      </w:pPr>
    </w:p>
    <w:p w14:paraId="562483EC" w14:textId="77777777" w:rsidR="00796742" w:rsidRPr="00796742" w:rsidRDefault="00796742" w:rsidP="00796742">
      <w:pPr>
        <w:shd w:val="clear" w:color="auto" w:fill="FFFFFF"/>
        <w:spacing w:after="0" w:line="360" w:lineRule="auto"/>
        <w:jc w:val="both"/>
        <w:rPr>
          <w:rFonts w:ascii="Arial" w:eastAsia="Times New Roman" w:hAnsi="Arial" w:cs="Arial"/>
          <w:color w:val="000000"/>
          <w:sz w:val="28"/>
          <w:szCs w:val="28"/>
          <w:lang w:val="es-ES_tradnl" w:eastAsia="es-MX"/>
        </w:rPr>
      </w:pPr>
      <w:r w:rsidRPr="00796742">
        <w:rPr>
          <w:rFonts w:ascii="Arial" w:eastAsia="Times New Roman" w:hAnsi="Arial" w:cs="Arial"/>
          <w:color w:val="000000"/>
          <w:spacing w:val="-1"/>
          <w:sz w:val="28"/>
          <w:szCs w:val="28"/>
          <w:lang w:val="es-ES_tradnl" w:eastAsia="es-MX"/>
        </w:rPr>
        <w:t xml:space="preserve">De la misma forma el invocado precepto establece lo que se entiende </w:t>
      </w:r>
      <w:r w:rsidRPr="00796742">
        <w:rPr>
          <w:rFonts w:ascii="Arial" w:eastAsia="Times New Roman" w:hAnsi="Arial" w:cs="Arial"/>
          <w:color w:val="000000"/>
          <w:sz w:val="28"/>
          <w:szCs w:val="28"/>
          <w:lang w:val="es-ES_tradnl" w:eastAsia="es-MX"/>
        </w:rPr>
        <w:t xml:space="preserve">por “sistemas normativos internos”.  </w:t>
      </w:r>
    </w:p>
    <w:p w14:paraId="51E5E547" w14:textId="77777777" w:rsidR="00796742" w:rsidRPr="00796742" w:rsidRDefault="00796742" w:rsidP="00796742">
      <w:pPr>
        <w:shd w:val="clear" w:color="auto" w:fill="FFFFFF"/>
        <w:spacing w:after="0" w:line="360" w:lineRule="auto"/>
        <w:jc w:val="both"/>
        <w:rPr>
          <w:rFonts w:ascii="Arial" w:eastAsia="Times New Roman" w:hAnsi="Arial" w:cs="Arial"/>
          <w:color w:val="000000"/>
          <w:sz w:val="28"/>
          <w:szCs w:val="28"/>
          <w:lang w:val="es-ES_tradnl" w:eastAsia="es-MX"/>
        </w:rPr>
      </w:pPr>
    </w:p>
    <w:p w14:paraId="7B99A7E3" w14:textId="77777777" w:rsidR="00796742" w:rsidRPr="00796742" w:rsidRDefault="00796742" w:rsidP="00796742">
      <w:pPr>
        <w:shd w:val="clear" w:color="auto" w:fill="FFFFFF"/>
        <w:spacing w:after="0" w:line="360" w:lineRule="auto"/>
        <w:jc w:val="both"/>
        <w:rPr>
          <w:rFonts w:ascii="Arial" w:eastAsia="Times New Roman" w:hAnsi="Arial" w:cs="Arial"/>
          <w:color w:val="000000"/>
          <w:sz w:val="28"/>
          <w:szCs w:val="28"/>
          <w:lang w:val="es-ES_tradnl" w:eastAsia="es-MX"/>
        </w:rPr>
      </w:pPr>
      <w:r w:rsidRPr="00796742">
        <w:rPr>
          <w:rFonts w:ascii="Arial" w:eastAsia="Times New Roman" w:hAnsi="Arial" w:cs="Arial"/>
          <w:color w:val="000000"/>
          <w:sz w:val="28"/>
          <w:szCs w:val="28"/>
          <w:lang w:val="es-ES_tradnl" w:eastAsia="es-MX"/>
        </w:rPr>
        <w:t xml:space="preserve">De conformidad con lo establecido en el artículo 256 del Código de </w:t>
      </w:r>
      <w:r w:rsidRPr="00796742">
        <w:rPr>
          <w:rFonts w:ascii="Arial" w:eastAsia="Times New Roman" w:hAnsi="Arial" w:cs="Arial"/>
          <w:color w:val="000000"/>
          <w:spacing w:val="-2"/>
          <w:sz w:val="28"/>
          <w:szCs w:val="28"/>
          <w:lang w:val="es-ES_tradnl" w:eastAsia="es-MX"/>
        </w:rPr>
        <w:t xml:space="preserve">Instituciones Políticas y Procedimientos Electorales para el Estado de Oaxaca, </w:t>
      </w:r>
      <w:r w:rsidRPr="00796742">
        <w:rPr>
          <w:rFonts w:ascii="Arial" w:eastAsia="Times New Roman" w:hAnsi="Arial" w:cs="Arial"/>
          <w:color w:val="000000"/>
          <w:spacing w:val="3"/>
          <w:sz w:val="28"/>
          <w:szCs w:val="28"/>
          <w:lang w:val="es-ES_tradnl" w:eastAsia="es-MX"/>
        </w:rPr>
        <w:t xml:space="preserve">en los municipios que se rigen bajo sistemas normativos internos si no </w:t>
      </w:r>
      <w:r w:rsidRPr="00796742">
        <w:rPr>
          <w:rFonts w:ascii="Arial" w:eastAsia="Times New Roman" w:hAnsi="Arial" w:cs="Arial"/>
          <w:color w:val="000000"/>
          <w:sz w:val="28"/>
          <w:szCs w:val="28"/>
          <w:lang w:val="es-ES_tradnl" w:eastAsia="es-MX"/>
        </w:rPr>
        <w:t xml:space="preserve">hubiese petición de cambio de régimen, se entenderá vigente el sistema </w:t>
      </w:r>
      <w:r w:rsidRPr="00796742">
        <w:rPr>
          <w:rFonts w:ascii="Arial" w:eastAsia="Times New Roman" w:hAnsi="Arial" w:cs="Arial"/>
          <w:color w:val="000000"/>
          <w:spacing w:val="2"/>
          <w:sz w:val="28"/>
          <w:szCs w:val="28"/>
          <w:lang w:val="es-ES_tradnl" w:eastAsia="es-MX"/>
        </w:rPr>
        <w:t>inmediato anterior, con el fin de preservar y fortalecer tanto el régimen de p</w:t>
      </w:r>
      <w:r w:rsidRPr="00796742">
        <w:rPr>
          <w:rFonts w:ascii="Arial" w:eastAsia="Times New Roman" w:hAnsi="Arial" w:cs="Arial"/>
          <w:color w:val="000000"/>
          <w:spacing w:val="3"/>
          <w:sz w:val="28"/>
          <w:szCs w:val="28"/>
          <w:lang w:val="es-ES_tradnl" w:eastAsia="es-MX"/>
        </w:rPr>
        <w:t xml:space="preserve">artidos políticos como el régimen de sistemas normativos internos y garantizar la diversidad cultural y la pluralidad política en el Estado. </w:t>
      </w:r>
    </w:p>
    <w:p w14:paraId="50CA9A29"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078909E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la especie, dado que no existió petición expresa de cambio de régimen en el Municipio de San Juan Olozotepec, debe entenderse vigente el régimen de sistemas normativos internos.  Lo anterior, de conformidad con el </w:t>
      </w:r>
      <w:r w:rsidRPr="00796742">
        <w:rPr>
          <w:rFonts w:ascii="Arial" w:eastAsia="Times New Roman" w:hAnsi="Arial" w:cs="Arial"/>
          <w:i/>
          <w:sz w:val="28"/>
          <w:szCs w:val="28"/>
          <w:lang w:eastAsia="es-MX"/>
        </w:rPr>
        <w:t>Catalogo general de municipios que elegirán a sus autoridades bajo el régimen de sistemas normativos internos</w:t>
      </w:r>
      <w:r w:rsidRPr="00796742">
        <w:rPr>
          <w:rFonts w:ascii="Arial" w:eastAsia="Times New Roman" w:hAnsi="Arial" w:cs="Arial"/>
          <w:sz w:val="28"/>
          <w:szCs w:val="28"/>
          <w:lang w:eastAsia="es-MX"/>
        </w:rPr>
        <w:t xml:space="preserve"> aprobado por el Consejo general del Instituto mediante acuerdo CG-SN-1/2012 de diecisiete de noviembre de dos mil doce. </w:t>
      </w:r>
    </w:p>
    <w:p w14:paraId="2F4E028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EC357BF" w14:textId="77777777" w:rsidR="00796742" w:rsidRPr="00796742" w:rsidRDefault="00796742" w:rsidP="00796742">
      <w:pPr>
        <w:numPr>
          <w:ilvl w:val="3"/>
          <w:numId w:val="15"/>
        </w:numPr>
        <w:spacing w:after="0" w:line="360" w:lineRule="auto"/>
        <w:rPr>
          <w:rFonts w:ascii="Arial" w:eastAsia="Times New Roman" w:hAnsi="Arial" w:cs="Arial"/>
          <w:b/>
          <w:sz w:val="28"/>
          <w:szCs w:val="28"/>
          <w:lang w:eastAsia="es-MX"/>
        </w:rPr>
      </w:pPr>
      <w:r w:rsidRPr="00796742">
        <w:rPr>
          <w:rFonts w:ascii="Arial" w:eastAsia="Times New Roman" w:hAnsi="Arial" w:cs="Arial"/>
          <w:b/>
          <w:sz w:val="28"/>
          <w:szCs w:val="28"/>
          <w:lang w:eastAsia="es-MX"/>
        </w:rPr>
        <w:t>Contexto de la controversia</w:t>
      </w:r>
    </w:p>
    <w:p w14:paraId="070A1368"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897282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Como lo ha hecho esta Sala Superior en otras ocasiones,</w:t>
      </w:r>
      <w:r w:rsidRPr="00796742">
        <w:rPr>
          <w:rFonts w:ascii="Arial" w:eastAsia="Times New Roman" w:hAnsi="Arial" w:cs="Arial"/>
          <w:sz w:val="28"/>
          <w:szCs w:val="28"/>
          <w:vertAlign w:val="superscript"/>
          <w:lang w:eastAsia="es-MX"/>
        </w:rPr>
        <w:footnoteReference w:id="25"/>
      </w:r>
      <w:r w:rsidRPr="00796742">
        <w:rPr>
          <w:rFonts w:ascii="Arial" w:eastAsia="Times New Roman" w:hAnsi="Arial" w:cs="Arial"/>
          <w:sz w:val="28"/>
          <w:szCs w:val="28"/>
          <w:lang w:eastAsia="es-MX"/>
        </w:rPr>
        <w:t xml:space="preserve"> es preciso considerar el contexto en que se inscribe la controversia que da origen al presente medio impugnativo. </w:t>
      </w:r>
    </w:p>
    <w:p w14:paraId="49ECB39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8B37E8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De acuerdo con las constancias de autos, este órgano jurisdiccional advierte que en el presente caso subyace un conflicto intracomunitario marcado por diferencias graves, entre otros aspectos, respecto de los métodos y procedimientos que deben observarse para la elección de las autoridades municipales para el trienio dos mil catorce-dos mil dieciséis y cuya toma de posesión es el primero de enero de dos mil catorce. </w:t>
      </w:r>
    </w:p>
    <w:p w14:paraId="3908E6F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59266B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Particularmente, esta Sala Superior identifica, al menos, que existen discrepancias sobre tales aspectos entre la cabecera municipal y las diferentes agencias que conforman el municipio: a saber: Santa Catarina Xanaguia, San Andrés Lovene y Santiago Lapaguia, así como la ranchería de San Bartolo Lapaguia. </w:t>
      </w:r>
    </w:p>
    <w:p w14:paraId="7C7BE035" w14:textId="77777777" w:rsidR="00796742" w:rsidRPr="00796742" w:rsidRDefault="00796742" w:rsidP="00796742">
      <w:pPr>
        <w:spacing w:after="0" w:line="360" w:lineRule="auto"/>
        <w:jc w:val="both"/>
        <w:rPr>
          <w:rFonts w:ascii="Arial" w:eastAsia="Times New Roman" w:hAnsi="Arial" w:cs="Arial"/>
          <w:b/>
          <w:sz w:val="28"/>
          <w:szCs w:val="28"/>
          <w:lang w:eastAsia="es-MX"/>
        </w:rPr>
      </w:pPr>
    </w:p>
    <w:p w14:paraId="37554E03"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Al respecto, es preciso señalar que, dada la situación de conflictividad, la elección se ha ido postergando, cuando tradicionalmente la misma se realiza el quince de agosto del año correspondiente.</w:t>
      </w:r>
    </w:p>
    <w:p w14:paraId="5E9E8D3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39BBBA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 xml:space="preserve">De autos se advierte que las autoridades de la cabecera municipal emitieron una convocatoria para la realización de la asamblea. Sin embargo, las agencias municipales de San Andrés Lovene y de Santa Catarina Xanaguia, así como  la ranchería de San Bartolo Lapaguia </w:t>
      </w:r>
      <w:r w:rsidRPr="00796742">
        <w:rPr>
          <w:rFonts w:ascii="Arial" w:eastAsia="Times New Roman" w:hAnsi="Arial" w:cs="Arial"/>
          <w:sz w:val="28"/>
          <w:szCs w:val="28"/>
          <w:u w:val="single"/>
          <w:lang w:eastAsia="es-MX"/>
        </w:rPr>
        <w:t>manifestaron abiertamente su rechazo a dicha convocatoria</w:t>
      </w:r>
      <w:r w:rsidRPr="00796742">
        <w:rPr>
          <w:rFonts w:ascii="Arial" w:eastAsia="Times New Roman" w:hAnsi="Arial" w:cs="Arial"/>
          <w:sz w:val="28"/>
          <w:szCs w:val="28"/>
          <w:lang w:eastAsia="es-MX"/>
        </w:rPr>
        <w:t xml:space="preserve">, por no haberlos tomado en cuenta en su elaboración. </w:t>
      </w:r>
    </w:p>
    <w:p w14:paraId="087A3B7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4477F7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Posteriormente, para no atrasar más el proceso electivo, el presidente municipal de San Juan Ozolotepec solicitó expresamente a la Dirección Ejecutiva del Instituto la realización de una consulta a los ciudadanos del municipio para definir el proceso de elección de las autoridades municipales, consulta ahora impugnada. </w:t>
      </w:r>
    </w:p>
    <w:p w14:paraId="55F11BF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DCBC87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De igual forma, cabe señalar que esta Sala Superior conoció y resolvió el juicio para la protección de los derechos político-electorales del ciudadano identificado con la clave SUP-JDC-637/2011 y acumulado,</w:t>
      </w:r>
      <w:r w:rsidRPr="00796742">
        <w:rPr>
          <w:rFonts w:ascii="Arial" w:eastAsia="Times New Roman" w:hAnsi="Arial" w:cs="Arial"/>
          <w:sz w:val="28"/>
          <w:szCs w:val="28"/>
          <w:vertAlign w:val="superscript"/>
          <w:lang w:eastAsia="es-MX"/>
        </w:rPr>
        <w:footnoteReference w:id="26"/>
      </w:r>
      <w:r w:rsidRPr="00796742">
        <w:rPr>
          <w:rFonts w:ascii="Arial" w:eastAsia="Times New Roman" w:hAnsi="Arial" w:cs="Arial"/>
          <w:sz w:val="28"/>
          <w:szCs w:val="28"/>
          <w:lang w:eastAsia="es-MX"/>
        </w:rPr>
        <w:t xml:space="preserve"> en el que, entre otros aspectos, determinó confirmar la resolución impugnada relacionada con la elección extraordinaria (celebrada el seis de marzo de dos mil once) por “usos y costumbres” de la elección de concejales del Ayuntamiento de San Juan Ozolotepec, al haberse decretado la nulidad de la elección ordinaria.</w:t>
      </w:r>
    </w:p>
    <w:p w14:paraId="2DD6A4B2" w14:textId="77777777" w:rsidR="00796742" w:rsidRPr="00796742" w:rsidRDefault="00796742" w:rsidP="00796742">
      <w:pPr>
        <w:spacing w:after="0" w:line="360" w:lineRule="auto"/>
        <w:jc w:val="both"/>
        <w:rPr>
          <w:rFonts w:ascii="Arial" w:eastAsia="Times New Roman" w:hAnsi="Arial" w:cs="Arial"/>
          <w:b/>
          <w:sz w:val="28"/>
          <w:szCs w:val="28"/>
          <w:lang w:eastAsia="es-MX"/>
        </w:rPr>
      </w:pPr>
    </w:p>
    <w:p w14:paraId="1E79193B" w14:textId="77777777" w:rsidR="00796742" w:rsidRPr="00796742" w:rsidRDefault="00796742" w:rsidP="00796742">
      <w:pPr>
        <w:spacing w:after="0" w:line="360" w:lineRule="auto"/>
        <w:jc w:val="both"/>
        <w:rPr>
          <w:rFonts w:ascii="Arial" w:eastAsia="Times New Roman" w:hAnsi="Arial" w:cs="Arial"/>
          <w:bCs/>
          <w:sz w:val="28"/>
          <w:szCs w:val="28"/>
          <w:lang w:eastAsia="es-MX"/>
        </w:rPr>
      </w:pPr>
      <w:r w:rsidRPr="00796742">
        <w:rPr>
          <w:rFonts w:ascii="Arial" w:eastAsia="Times New Roman" w:hAnsi="Arial" w:cs="Arial"/>
          <w:bCs/>
          <w:sz w:val="28"/>
          <w:szCs w:val="28"/>
          <w:lang w:eastAsia="es-MX"/>
        </w:rPr>
        <w:t xml:space="preserve">Ante el escenario conflictivo descrito, no resulta procedente sostener una perspectiva rígida o reduccionista de la controversia, limitándola al cumplimiento irrestricto de ciertos requisitos formales, sino a la </w:t>
      </w:r>
      <w:r w:rsidRPr="00796742">
        <w:rPr>
          <w:rFonts w:ascii="Arial" w:eastAsia="Times New Roman" w:hAnsi="Arial" w:cs="Arial"/>
          <w:bCs/>
          <w:sz w:val="28"/>
          <w:szCs w:val="28"/>
          <w:lang w:eastAsia="es-MX"/>
        </w:rPr>
        <w:lastRenderedPageBreak/>
        <w:t>necesidad de contribuir a la solución de un conflicto intracomunitario que incide en la definición de las reglas y procedimientos que resulten válidos para la elección de autoridades comunitarias regidas por sistemas internos propios de la comunidad.</w:t>
      </w:r>
    </w:p>
    <w:p w14:paraId="26C9BABC" w14:textId="77777777" w:rsidR="00796742" w:rsidRPr="00796742" w:rsidRDefault="00796742" w:rsidP="00796742">
      <w:pPr>
        <w:spacing w:after="0" w:line="360" w:lineRule="auto"/>
        <w:jc w:val="both"/>
        <w:rPr>
          <w:rFonts w:ascii="Arial" w:eastAsia="Times New Roman" w:hAnsi="Arial" w:cs="Arial"/>
          <w:bCs/>
          <w:sz w:val="28"/>
          <w:szCs w:val="28"/>
          <w:lang w:eastAsia="es-MX"/>
        </w:rPr>
      </w:pPr>
    </w:p>
    <w:p w14:paraId="240D910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Desde esta perspectiva, tal como lo determinó esta Sala Superior, al resolver el juicio protector SUP-JDC-1011/2013 y acumulado,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respecto a las mismas, las autoridades estatales, tanto federales como locales, deben procurar la adopción de aquellas medidas necesarias que propicien el diálogo intracomunitario y la solución pacíficas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cuando no se ha tomado en consideración al conjunto de los actores relevantes de la propia comunidad.</w:t>
      </w:r>
    </w:p>
    <w:p w14:paraId="378134AC" w14:textId="77777777" w:rsidR="00796742" w:rsidRPr="00796742" w:rsidRDefault="00796742" w:rsidP="00796742">
      <w:pPr>
        <w:spacing w:after="0" w:line="360" w:lineRule="auto"/>
        <w:jc w:val="both"/>
        <w:rPr>
          <w:rFonts w:ascii="Arial" w:eastAsia="Times New Roman" w:hAnsi="Arial" w:cs="Arial"/>
          <w:bCs/>
          <w:sz w:val="28"/>
          <w:szCs w:val="28"/>
          <w:lang w:eastAsia="es-MX"/>
        </w:rPr>
      </w:pPr>
    </w:p>
    <w:p w14:paraId="72CE8BBD" w14:textId="77777777" w:rsidR="00796742" w:rsidRPr="00796742" w:rsidRDefault="00796742" w:rsidP="00796742">
      <w:pPr>
        <w:spacing w:after="0" w:line="360" w:lineRule="auto"/>
        <w:jc w:val="both"/>
        <w:rPr>
          <w:rFonts w:ascii="Arial" w:eastAsia="Times New Roman" w:hAnsi="Arial" w:cs="Arial"/>
          <w:bCs/>
          <w:sz w:val="28"/>
          <w:szCs w:val="28"/>
          <w:lang w:eastAsia="es-MX"/>
        </w:rPr>
      </w:pPr>
      <w:r w:rsidRPr="00796742">
        <w:rPr>
          <w:rFonts w:ascii="Arial" w:eastAsia="Times New Roman" w:hAnsi="Arial" w:cs="Arial"/>
          <w:bCs/>
          <w:sz w:val="28"/>
          <w:szCs w:val="28"/>
          <w:lang w:eastAsia="es-MX"/>
        </w:rPr>
        <w:t xml:space="preserve">De esta forma, esta Sala Superior considera que, cuando de los planteamientos de las partes se advierta la existencia de un conflicto social o político grave, o que incida seriamente en la armonía social o gobernabilidad de una comunidad indígena y en consecuencia </w:t>
      </w:r>
      <w:r w:rsidRPr="00796742">
        <w:rPr>
          <w:rFonts w:ascii="Arial" w:eastAsia="Times New Roman" w:hAnsi="Arial" w:cs="Arial"/>
          <w:bCs/>
          <w:sz w:val="28"/>
          <w:szCs w:val="28"/>
          <w:lang w:eastAsia="es-MX"/>
        </w:rPr>
        <w:lastRenderedPageBreak/>
        <w:t xml:space="preserve">trascienda los planteamientos de las partes, las autoridades jurisdiccionales deben salvaguardar no sólo las garantías propias del debido proceso de las partes y, en su caso, de aquellos integrantes de la comunidad que pudieran verse afectados por la decisión que se emita, sino también, tomar las medidas necesarias a fin de propiciar condiciones razonables para encontrar una solución pacífica, a efecto de que sean los propios integrantes de la comunidad quienes, a través inclusive de medios alternos de solución de controversias (como son la conciliación, la mediación y la consulta) lleguen a un acuerdo que resuelva el conflicto, y sólo ante la imposibilidad real de que ello suceda, sea la autoridad estatal quien determine las reglas y procedimientos sobre la base de los planteamientos y elementos probatorios que obren en el expediente o que recabe la autoridad competente, entre ellas, de ser necesario el peritaje antropológico o cultural, procurando analizar los planteamientos de las partes desde una </w:t>
      </w:r>
      <w:r w:rsidRPr="00796742">
        <w:rPr>
          <w:rFonts w:ascii="Arial" w:eastAsia="Times New Roman" w:hAnsi="Arial" w:cs="Arial"/>
          <w:b/>
          <w:bCs/>
          <w:sz w:val="28"/>
          <w:szCs w:val="28"/>
          <w:lang w:eastAsia="es-MX"/>
        </w:rPr>
        <w:t>perspectiva intercultural,</w:t>
      </w:r>
      <w:r w:rsidRPr="00796742">
        <w:rPr>
          <w:rFonts w:ascii="Arial" w:eastAsia="Times New Roman" w:hAnsi="Arial" w:cs="Arial"/>
          <w:bCs/>
          <w:sz w:val="28"/>
          <w:szCs w:val="28"/>
          <w:lang w:eastAsia="es-MX"/>
        </w:rPr>
        <w:t xml:space="preserve"> atendiendo no sólo los valores de la comunidad, sino también los principios o valores constitucionales y convencionales que resulten aplicables, así como las particularidades del caso. </w:t>
      </w:r>
    </w:p>
    <w:p w14:paraId="78D3C905" w14:textId="77777777" w:rsidR="00796742" w:rsidRPr="00796742" w:rsidRDefault="00796742" w:rsidP="00796742">
      <w:pPr>
        <w:spacing w:after="0" w:line="360" w:lineRule="auto"/>
        <w:jc w:val="both"/>
        <w:rPr>
          <w:rFonts w:ascii="Arial" w:eastAsia="Times New Roman" w:hAnsi="Arial" w:cs="Arial"/>
          <w:bCs/>
          <w:sz w:val="28"/>
          <w:szCs w:val="28"/>
          <w:lang w:eastAsia="es-MX"/>
        </w:rPr>
      </w:pPr>
    </w:p>
    <w:p w14:paraId="6FD3AC4A" w14:textId="77777777" w:rsidR="00796742" w:rsidRPr="00796742" w:rsidRDefault="00796742" w:rsidP="00796742">
      <w:pPr>
        <w:spacing w:after="0" w:line="360" w:lineRule="auto"/>
        <w:jc w:val="both"/>
        <w:rPr>
          <w:rFonts w:ascii="Arial" w:eastAsia="Times New Roman" w:hAnsi="Arial" w:cs="Arial"/>
          <w:sz w:val="28"/>
          <w:szCs w:val="28"/>
          <w:lang w:val="es-ES" w:eastAsia="es-MX"/>
        </w:rPr>
      </w:pPr>
      <w:r w:rsidRPr="00796742">
        <w:rPr>
          <w:rFonts w:ascii="Arial" w:eastAsia="Times New Roman" w:hAnsi="Arial" w:cs="Arial"/>
          <w:sz w:val="28"/>
          <w:szCs w:val="28"/>
          <w:lang w:val="es-ES" w:eastAsia="es-MX"/>
        </w:rPr>
        <w:t xml:space="preserve">En concordancia con lo anterior, resulta ilustrativo lo señalado en el Protocolo de Actuación para quienes imparten justicia en casos que involucren derechos de personas, comunidades y pueblos indígenas, emitido por la Suprema Corte de Justicia de la Nación, en el sentido de que garantizar la vigencia de derechos de los pueblos indígenas implica para los juzgadores, </w:t>
      </w:r>
      <w:r w:rsidRPr="00796742">
        <w:rPr>
          <w:rFonts w:ascii="Arial" w:eastAsia="Times New Roman" w:hAnsi="Arial" w:cs="Arial"/>
          <w:i/>
          <w:sz w:val="28"/>
          <w:szCs w:val="28"/>
          <w:lang w:val="es-ES" w:eastAsia="es-MX"/>
        </w:rPr>
        <w:t xml:space="preserve">modificar de manera importante ciertas </w:t>
      </w:r>
      <w:r w:rsidRPr="00796742">
        <w:rPr>
          <w:rFonts w:ascii="Arial" w:eastAsia="Times New Roman" w:hAnsi="Arial" w:cs="Arial"/>
          <w:i/>
          <w:sz w:val="28"/>
          <w:szCs w:val="28"/>
          <w:lang w:val="es-ES" w:eastAsia="es-MX"/>
        </w:rPr>
        <w:lastRenderedPageBreak/>
        <w:t>concepciones del Derecho y ampliar la mirada sobre las instituciones de justicia y su papel en la sociedad</w:t>
      </w:r>
      <w:r w:rsidRPr="00796742">
        <w:rPr>
          <w:rFonts w:ascii="Arial" w:eastAsia="Times New Roman" w:hAnsi="Arial" w:cs="Arial"/>
          <w:sz w:val="28"/>
          <w:szCs w:val="28"/>
          <w:lang w:val="es-ES" w:eastAsia="es-MX"/>
        </w:rPr>
        <w:t>.</w:t>
      </w:r>
      <w:r w:rsidRPr="00796742">
        <w:rPr>
          <w:rFonts w:ascii="Arial" w:eastAsia="Times New Roman" w:hAnsi="Arial" w:cs="Arial"/>
          <w:sz w:val="28"/>
          <w:szCs w:val="28"/>
          <w:vertAlign w:val="superscript"/>
          <w:lang w:val="es-ES" w:eastAsia="es-MX"/>
        </w:rPr>
        <w:footnoteReference w:id="27"/>
      </w:r>
    </w:p>
    <w:p w14:paraId="26858D3E" w14:textId="77777777" w:rsidR="00796742" w:rsidRPr="00796742" w:rsidRDefault="00796742" w:rsidP="00796742">
      <w:pPr>
        <w:spacing w:after="0" w:line="360" w:lineRule="auto"/>
        <w:jc w:val="both"/>
        <w:rPr>
          <w:rFonts w:ascii="Arial" w:eastAsia="Times New Roman" w:hAnsi="Arial" w:cs="Arial"/>
          <w:bCs/>
          <w:sz w:val="28"/>
          <w:szCs w:val="28"/>
          <w:lang w:eastAsia="es-MX"/>
        </w:rPr>
      </w:pPr>
    </w:p>
    <w:p w14:paraId="6C884ED3" w14:textId="77777777" w:rsidR="00796742" w:rsidRPr="00796742" w:rsidRDefault="00796742" w:rsidP="00796742">
      <w:pPr>
        <w:numPr>
          <w:ilvl w:val="3"/>
          <w:numId w:val="15"/>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¿Cómo se llevó a cabo el proceso de consulta impugnado?</w:t>
      </w:r>
    </w:p>
    <w:p w14:paraId="4444E38C" w14:textId="77777777" w:rsidR="00796742" w:rsidRPr="00796742" w:rsidRDefault="00796742" w:rsidP="00796742">
      <w:pPr>
        <w:spacing w:after="0" w:line="360" w:lineRule="auto"/>
        <w:jc w:val="center"/>
        <w:rPr>
          <w:rFonts w:ascii="Arial" w:eastAsia="Times New Roman" w:hAnsi="Arial" w:cs="Arial"/>
          <w:b/>
          <w:sz w:val="28"/>
          <w:szCs w:val="28"/>
          <w:lang w:eastAsia="es-MX"/>
        </w:rPr>
      </w:pPr>
    </w:p>
    <w:p w14:paraId="21DA451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Para dar respuesta a la pregunta anterior, a continuación se señala la información relevante obrante en autos del presente expediente: </w:t>
      </w:r>
    </w:p>
    <w:p w14:paraId="4D99EF1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575BD0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 Reunión de trabajo de veinticuatro de septiembre de dos mil trece. En esa fecha, se llevó a cabo una sesión de trabajo entre el personal de la Dirección Ejecutiva y la autoridad municipal de San Juan Ozolotepec, ciudadanos comisionados por el propio Municipio, ciudadanos comisionados y autoridad de la Agencia de Santa Catarina Xanaguia, la Agencia de San Andrés Lovene y ciudadanos de San Bartolo Lapaguia, de la cual, se afirma, se llegaron a los siguientes acuerdos: </w:t>
      </w:r>
    </w:p>
    <w:p w14:paraId="30E1FC41"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897185C" w14:textId="77777777" w:rsidR="00796742" w:rsidRPr="00796742" w:rsidRDefault="00796742" w:rsidP="00796742">
      <w:pPr>
        <w:spacing w:after="0" w:line="240" w:lineRule="auto"/>
        <w:ind w:left="567" w:right="567"/>
        <w:jc w:val="center"/>
        <w:rPr>
          <w:rFonts w:ascii="Arial" w:eastAsia="Calibri" w:hAnsi="Arial" w:cs="Arial"/>
          <w:b/>
          <w:i/>
          <w:sz w:val="24"/>
          <w:szCs w:val="24"/>
        </w:rPr>
      </w:pPr>
      <w:r w:rsidRPr="00796742">
        <w:rPr>
          <w:rFonts w:ascii="Arial" w:eastAsia="Calibri" w:hAnsi="Arial" w:cs="Arial"/>
          <w:b/>
          <w:i/>
          <w:sz w:val="24"/>
          <w:szCs w:val="24"/>
        </w:rPr>
        <w:t>“…ACUERDOS:</w:t>
      </w:r>
    </w:p>
    <w:p w14:paraId="078E7DF5" w14:textId="77777777" w:rsidR="00796742" w:rsidRPr="00796742" w:rsidRDefault="00796742" w:rsidP="00796742">
      <w:pPr>
        <w:spacing w:after="0" w:line="240" w:lineRule="auto"/>
        <w:ind w:left="567" w:right="567"/>
        <w:jc w:val="both"/>
        <w:rPr>
          <w:rFonts w:ascii="Arial" w:eastAsia="Calibri" w:hAnsi="Arial" w:cs="Arial"/>
          <w:b/>
          <w:i/>
          <w:szCs w:val="24"/>
        </w:rPr>
      </w:pPr>
    </w:p>
    <w:p w14:paraId="0082CF23" w14:textId="77777777" w:rsidR="00796742" w:rsidRPr="00796742" w:rsidRDefault="00796742" w:rsidP="00796742">
      <w:pPr>
        <w:spacing w:after="0" w:line="240" w:lineRule="auto"/>
        <w:ind w:left="567" w:right="567"/>
        <w:jc w:val="both"/>
        <w:rPr>
          <w:rFonts w:ascii="Arial" w:eastAsia="Calibri" w:hAnsi="Arial" w:cs="Arial"/>
          <w:b/>
          <w:i/>
          <w:sz w:val="24"/>
          <w:szCs w:val="24"/>
        </w:rPr>
      </w:pPr>
      <w:r w:rsidRPr="00796742">
        <w:rPr>
          <w:rFonts w:ascii="Arial" w:eastAsia="Calibri" w:hAnsi="Arial" w:cs="Arial"/>
          <w:b/>
          <w:i/>
          <w:sz w:val="24"/>
          <w:szCs w:val="24"/>
        </w:rPr>
        <w:t>PRIMERO: Llevar a consulta las propuestas para el sábado 5 de octubre del año en curso, mismas que se realizaran en La Cabecera Municipal, Santa Catarina Xanaguia, San Andrés Lovene, Santiago Lapaguia y San Bartolo Lapaguia.</w:t>
      </w:r>
    </w:p>
    <w:p w14:paraId="35512EDB" w14:textId="77777777" w:rsidR="00796742" w:rsidRPr="00796742" w:rsidRDefault="00796742" w:rsidP="00796742">
      <w:pPr>
        <w:spacing w:after="0" w:line="240" w:lineRule="auto"/>
        <w:ind w:left="567" w:right="567"/>
        <w:jc w:val="both"/>
        <w:rPr>
          <w:rFonts w:ascii="Arial" w:eastAsia="Calibri" w:hAnsi="Arial" w:cs="Arial"/>
          <w:b/>
          <w:i/>
          <w:szCs w:val="24"/>
        </w:rPr>
      </w:pPr>
    </w:p>
    <w:p w14:paraId="067F69CB" w14:textId="77777777" w:rsidR="00796742" w:rsidRPr="00796742" w:rsidRDefault="00796742" w:rsidP="00796742">
      <w:pPr>
        <w:spacing w:after="0" w:line="240" w:lineRule="auto"/>
        <w:ind w:left="567" w:right="567"/>
        <w:jc w:val="both"/>
        <w:rPr>
          <w:rFonts w:ascii="Arial" w:eastAsia="Calibri" w:hAnsi="Arial" w:cs="Arial"/>
          <w:b/>
          <w:i/>
          <w:sz w:val="24"/>
          <w:szCs w:val="24"/>
        </w:rPr>
      </w:pPr>
      <w:r w:rsidRPr="00796742">
        <w:rPr>
          <w:rFonts w:ascii="Arial" w:eastAsia="Calibri" w:hAnsi="Arial" w:cs="Arial"/>
          <w:b/>
          <w:i/>
          <w:sz w:val="24"/>
          <w:szCs w:val="24"/>
        </w:rPr>
        <w:t>SEGUNDO: Acuerdan reunirse el día 8 de octubre en las oficinas que ocupa la Dirección Ejecutiva de Sistemas Normativos Internos a las 12:00 pm. Quedando debidamente notificados los presentes.</w:t>
      </w:r>
    </w:p>
    <w:p w14:paraId="610A54BE" w14:textId="77777777" w:rsidR="00796742" w:rsidRPr="00796742" w:rsidRDefault="00796742" w:rsidP="00796742">
      <w:pPr>
        <w:spacing w:after="0" w:line="240" w:lineRule="auto"/>
        <w:ind w:left="567" w:right="567"/>
        <w:jc w:val="both"/>
        <w:rPr>
          <w:rFonts w:ascii="Arial" w:eastAsia="Calibri" w:hAnsi="Arial" w:cs="Arial"/>
          <w:b/>
          <w:i/>
          <w:szCs w:val="24"/>
        </w:rPr>
      </w:pPr>
    </w:p>
    <w:p w14:paraId="6461E3DC" w14:textId="77777777" w:rsidR="00796742" w:rsidRPr="00796742" w:rsidRDefault="00796742" w:rsidP="00796742">
      <w:pPr>
        <w:spacing w:after="0" w:line="240" w:lineRule="auto"/>
        <w:ind w:left="567" w:right="567"/>
        <w:jc w:val="both"/>
        <w:rPr>
          <w:rFonts w:ascii="Arial" w:eastAsia="Calibri" w:hAnsi="Arial" w:cs="Arial"/>
          <w:b/>
          <w:i/>
          <w:sz w:val="24"/>
          <w:szCs w:val="24"/>
        </w:rPr>
      </w:pPr>
      <w:r w:rsidRPr="00796742">
        <w:rPr>
          <w:rFonts w:ascii="Arial" w:eastAsia="Calibri" w:hAnsi="Arial" w:cs="Arial"/>
          <w:b/>
          <w:i/>
          <w:sz w:val="24"/>
          <w:szCs w:val="24"/>
        </w:rPr>
        <w:t>TERCERO: Para efectos de consulta se utilizara la lista nominal.</w:t>
      </w:r>
    </w:p>
    <w:p w14:paraId="1A6F678F" w14:textId="77777777" w:rsidR="00796742" w:rsidRPr="00796742" w:rsidRDefault="00796742" w:rsidP="00796742">
      <w:pPr>
        <w:spacing w:after="0" w:line="240" w:lineRule="auto"/>
        <w:ind w:left="567" w:right="567"/>
        <w:jc w:val="both"/>
        <w:rPr>
          <w:rFonts w:ascii="Arial" w:eastAsia="Calibri" w:hAnsi="Arial" w:cs="Arial"/>
          <w:b/>
          <w:i/>
          <w:szCs w:val="24"/>
        </w:rPr>
      </w:pPr>
    </w:p>
    <w:p w14:paraId="3EE49D5C" w14:textId="77777777" w:rsidR="00796742" w:rsidRPr="00796742" w:rsidRDefault="00796742" w:rsidP="00796742">
      <w:pPr>
        <w:spacing w:after="0" w:line="240" w:lineRule="auto"/>
        <w:ind w:left="567" w:right="567"/>
        <w:jc w:val="both"/>
        <w:rPr>
          <w:rFonts w:ascii="Arial" w:eastAsia="Calibri" w:hAnsi="Arial" w:cs="Arial"/>
          <w:b/>
          <w:i/>
          <w:sz w:val="24"/>
          <w:szCs w:val="24"/>
        </w:rPr>
      </w:pPr>
      <w:r w:rsidRPr="00796742">
        <w:rPr>
          <w:rFonts w:ascii="Arial" w:eastAsia="Calibri" w:hAnsi="Arial" w:cs="Arial"/>
          <w:b/>
          <w:i/>
          <w:sz w:val="24"/>
          <w:szCs w:val="24"/>
        </w:rPr>
        <w:t xml:space="preserve">CUARTO: El personal del Instituto llevara </w:t>
      </w:r>
      <w:r w:rsidRPr="00796742">
        <w:rPr>
          <w:rFonts w:ascii="Arial" w:eastAsia="Calibri" w:hAnsi="Arial" w:cs="Arial"/>
          <w:b/>
          <w:sz w:val="24"/>
          <w:szCs w:val="24"/>
        </w:rPr>
        <w:t>[sic]</w:t>
      </w:r>
      <w:r w:rsidRPr="00796742">
        <w:rPr>
          <w:rFonts w:ascii="Arial" w:eastAsia="Calibri" w:hAnsi="Arial" w:cs="Arial"/>
          <w:b/>
          <w:i/>
          <w:sz w:val="24"/>
          <w:szCs w:val="24"/>
        </w:rPr>
        <w:t xml:space="preserve"> a cabo la consulta…”</w:t>
      </w:r>
    </w:p>
    <w:p w14:paraId="6375A60A" w14:textId="77777777" w:rsidR="00796742" w:rsidRPr="00796742" w:rsidRDefault="00796742" w:rsidP="00796742">
      <w:pPr>
        <w:spacing w:after="0" w:line="360" w:lineRule="auto"/>
        <w:jc w:val="both"/>
        <w:rPr>
          <w:rFonts w:ascii="Arial" w:eastAsia="Times New Roman" w:hAnsi="Arial" w:cs="Arial"/>
          <w:szCs w:val="28"/>
          <w:lang w:eastAsia="es-MX"/>
        </w:rPr>
      </w:pPr>
    </w:p>
    <w:p w14:paraId="336FC2BF"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b) Cuestionario de la </w:t>
      </w:r>
      <w:r w:rsidRPr="00796742">
        <w:rPr>
          <w:rFonts w:ascii="Arial" w:eastAsia="Times New Roman" w:hAnsi="Arial" w:cs="Arial"/>
          <w:i/>
          <w:sz w:val="28"/>
          <w:szCs w:val="28"/>
          <w:lang w:eastAsia="es-MX"/>
        </w:rPr>
        <w:t>consulta ciudadana</w:t>
      </w:r>
    </w:p>
    <w:p w14:paraId="618EEF8D" w14:textId="77777777" w:rsidR="00796742" w:rsidRPr="00796742" w:rsidRDefault="00796742" w:rsidP="00796742">
      <w:pPr>
        <w:spacing w:after="0" w:line="360" w:lineRule="auto"/>
        <w:jc w:val="both"/>
        <w:rPr>
          <w:rFonts w:ascii="Arial" w:eastAsia="Times New Roman" w:hAnsi="Arial" w:cs="Arial"/>
          <w:sz w:val="18"/>
          <w:szCs w:val="28"/>
          <w:lang w:eastAsia="es-MX"/>
        </w:rPr>
      </w:pPr>
    </w:p>
    <w:p w14:paraId="4388F01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 continuación se inserta una imagen del cuestionario de la consulta impugnada: </w:t>
      </w:r>
    </w:p>
    <w:p w14:paraId="776F12C4" w14:textId="77777777" w:rsidR="00796742" w:rsidRPr="00796742" w:rsidRDefault="00796742" w:rsidP="00796742">
      <w:pPr>
        <w:spacing w:after="0" w:line="360" w:lineRule="auto"/>
        <w:jc w:val="center"/>
        <w:rPr>
          <w:rFonts w:ascii="Arial" w:eastAsia="Times New Roman" w:hAnsi="Arial" w:cs="Arial"/>
          <w:sz w:val="28"/>
          <w:szCs w:val="28"/>
          <w:lang w:eastAsia="es-MX"/>
        </w:rPr>
      </w:pPr>
      <w:r w:rsidRPr="00796742">
        <w:rPr>
          <w:rFonts w:ascii="Times New Roman" w:eastAsia="Times New Roman" w:hAnsi="Times New Roman" w:cs="Times New Roman"/>
          <w:noProof/>
          <w:sz w:val="24"/>
          <w:szCs w:val="24"/>
          <w:lang w:eastAsia="es-MX"/>
        </w:rPr>
        <w:drawing>
          <wp:inline distT="0" distB="0" distL="0" distR="0" wp14:anchorId="3E78BA45" wp14:editId="388EB352">
            <wp:extent cx="3497580" cy="44119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97580" cy="4411980"/>
                    </a:xfrm>
                    <a:prstGeom prst="rect">
                      <a:avLst/>
                    </a:prstGeom>
                    <a:noFill/>
                    <a:ln>
                      <a:noFill/>
                    </a:ln>
                  </pic:spPr>
                </pic:pic>
              </a:graphicData>
            </a:graphic>
          </wp:inline>
        </w:drawing>
      </w:r>
    </w:p>
    <w:p w14:paraId="7B2FF1CB"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Como podrá advertirse, el cuestionario está integrado por tres preguntas, las cuales versan en torno al procedimiento para elegir al Presidente Municipal y demás integrantes del cabildo de San Juan Ozolotepec, Miahuatlan, Oaxaca (pregunta 1); el procedimiento para emitir el voto respectivo (pregunta 2) y los lugares en que se deben realizar las asambleas electivas (pregunta 3).</w:t>
      </w:r>
    </w:p>
    <w:p w14:paraId="795BFE0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 xml:space="preserve">Para cada una de las preguntas se plantean diversas opciones o alternativas a fin de que la persona consultada marcara una sola, de acuerdo con la instrucción de la consulta, en la inteligencia de que el cuestionario </w:t>
      </w:r>
      <w:r w:rsidRPr="00796742">
        <w:rPr>
          <w:rFonts w:ascii="Arial" w:eastAsia="Times New Roman" w:hAnsi="Arial" w:cs="Arial"/>
          <w:sz w:val="28"/>
          <w:szCs w:val="28"/>
          <w:u w:val="single"/>
          <w:lang w:eastAsia="es-MX"/>
        </w:rPr>
        <w:t>no es cerrado</w:t>
      </w:r>
      <w:r w:rsidRPr="00796742">
        <w:rPr>
          <w:rFonts w:ascii="Arial" w:eastAsia="Times New Roman" w:hAnsi="Arial" w:cs="Arial"/>
          <w:sz w:val="28"/>
          <w:szCs w:val="28"/>
          <w:lang w:eastAsia="es-MX"/>
        </w:rPr>
        <w:t>, sino que, en cada una de las tres preguntas formuladas, hay una opción adicional para que la ciudadana o ciudadano pueda especificar alguna otra alternativa distinta de las enunciadas y al efecto hay un espacio en blanco para llenarlo.</w:t>
      </w:r>
    </w:p>
    <w:p w14:paraId="592DCB3B"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CDA6B2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c) Desarrollo de la consulta ciudadana </w:t>
      </w:r>
    </w:p>
    <w:p w14:paraId="724E87E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9C0414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El cinco de octubre de dos mil trece, se llevaron a cabo cuatro asambleas comunitarias, a saber: en la Cabecera Municipal de San Juan Ozolotepec y en las agencias municipales de Santa Catarina Xanaguia, Santiago Lapaguia y San Andrés Lovene. </w:t>
      </w:r>
    </w:p>
    <w:p w14:paraId="6F94CF40"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ADFCCA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De acuerdo con las respectivas actas de consulta, cuya copia certificada obra en autos, documentales públicas a las que se le confiere valor probatorio pleno, con arreglo a lo dispuesto en los artículos 14, párrafo 4, y 16, párrafo 2, de la Ley General del Sistema de Medios de Impugnación en Materia Electoral, se advierten los siguientes datos: </w:t>
      </w:r>
    </w:p>
    <w:p w14:paraId="36B9F210"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68824C9" w14:textId="77777777" w:rsidR="00796742" w:rsidRPr="00796742" w:rsidRDefault="00796742" w:rsidP="00796742">
      <w:pPr>
        <w:numPr>
          <w:ilvl w:val="0"/>
          <w:numId w:val="19"/>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Cabecera Municipal de San Juan Ozolotepec</w:t>
      </w:r>
    </w:p>
    <w:p w14:paraId="7FF7E5B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435A91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instalación de la mesa de consulta se realizó a las diez horas del día cinco de octubre de dos mil trece y la consulta se cerró a las quince horas y veinte minutos del mismo día. </w:t>
      </w:r>
    </w:p>
    <w:p w14:paraId="79A526AE"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lastRenderedPageBreak/>
        <w:t xml:space="preserve">En el acta de consulta se consignan los siguientes datos, los cuales no están controvertidos: </w:t>
      </w:r>
    </w:p>
    <w:p w14:paraId="4FC9D20D" w14:textId="77777777" w:rsidR="00796742" w:rsidRPr="00796742" w:rsidRDefault="00796742" w:rsidP="00796742">
      <w:pPr>
        <w:spacing w:after="0" w:line="360" w:lineRule="auto"/>
        <w:jc w:val="both"/>
        <w:rPr>
          <w:rFonts w:ascii="Arial" w:eastAsia="Times New Roman" w:hAnsi="Arial" w:cs="Arial"/>
          <w:sz w:val="28"/>
          <w:szCs w:val="28"/>
          <w:lang w:eastAsia="es-MX"/>
        </w:rPr>
      </w:pPr>
    </w:p>
    <w:tbl>
      <w:tblPr>
        <w:tblStyle w:val="Tablaconcuadrcula1"/>
        <w:tblW w:w="0" w:type="auto"/>
        <w:jc w:val="center"/>
        <w:tblInd w:w="0" w:type="dxa"/>
        <w:tblLook w:val="04A0" w:firstRow="1" w:lastRow="0" w:firstColumn="1" w:lastColumn="0" w:noHBand="0" w:noVBand="1"/>
      </w:tblPr>
      <w:tblGrid>
        <w:gridCol w:w="2709"/>
        <w:gridCol w:w="2710"/>
      </w:tblGrid>
      <w:tr w:rsidR="00796742" w:rsidRPr="00796742" w14:paraId="18080CE3"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0C8C2BD8"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CIUDADANOS INSCRITOS EN LA LISTA NOMINAL</w:t>
            </w:r>
          </w:p>
        </w:tc>
        <w:tc>
          <w:tcPr>
            <w:tcW w:w="2710" w:type="dxa"/>
            <w:tcBorders>
              <w:top w:val="single" w:sz="4" w:space="0" w:color="auto"/>
              <w:left w:val="single" w:sz="4" w:space="0" w:color="auto"/>
              <w:bottom w:val="single" w:sz="4" w:space="0" w:color="auto"/>
              <w:right w:val="single" w:sz="4" w:space="0" w:color="auto"/>
            </w:tcBorders>
            <w:vAlign w:val="center"/>
            <w:hideMark/>
          </w:tcPr>
          <w:p w14:paraId="787ABF41"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461</w:t>
            </w:r>
          </w:p>
        </w:tc>
      </w:tr>
      <w:tr w:rsidR="00796742" w:rsidRPr="00796742" w14:paraId="01373BA4"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07E32614"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RECIBIDAS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303876ED"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474</w:t>
            </w:r>
          </w:p>
        </w:tc>
      </w:tr>
      <w:tr w:rsidR="00796742" w:rsidRPr="00796742" w14:paraId="1CB3B1F1"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3EF7B861"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SOBRANTES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406924C0"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96</w:t>
            </w:r>
          </w:p>
        </w:tc>
      </w:tr>
      <w:tr w:rsidR="00796742" w:rsidRPr="00796742" w14:paraId="1AE3D117"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34BE3C60"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CIUDADANOS QUE VOTARON</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11EEFD8"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378</w:t>
            </w:r>
          </w:p>
        </w:tc>
      </w:tr>
    </w:tbl>
    <w:p w14:paraId="30D92BD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674675C" w14:textId="77777777" w:rsidR="00796742" w:rsidRPr="00796742" w:rsidRDefault="00796742" w:rsidP="00796742">
      <w:pPr>
        <w:numPr>
          <w:ilvl w:val="0"/>
          <w:numId w:val="19"/>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Agencia Municipal de Santa Catarina Xanaguia</w:t>
      </w:r>
    </w:p>
    <w:p w14:paraId="0AADFABF" w14:textId="77777777" w:rsidR="00796742" w:rsidRPr="00796742" w:rsidRDefault="00796742" w:rsidP="00796742">
      <w:pPr>
        <w:spacing w:after="0" w:line="360" w:lineRule="auto"/>
        <w:ind w:left="360"/>
        <w:jc w:val="both"/>
        <w:rPr>
          <w:rFonts w:ascii="Arial" w:eastAsia="Times New Roman" w:hAnsi="Arial" w:cs="Arial"/>
          <w:sz w:val="28"/>
          <w:szCs w:val="28"/>
          <w:lang w:eastAsia="es-MX"/>
        </w:rPr>
      </w:pPr>
    </w:p>
    <w:p w14:paraId="4F7923B3"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instalación de la mesa de consulta se realizó a las diez horas del día de la fecha de la consulta y se cerró a las catorce horas y quince minutos del mismo día. </w:t>
      </w:r>
    </w:p>
    <w:p w14:paraId="755B75F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0C93E2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el acta de consulta se consignan los siguientes datos, los cuales no están cuestionados: </w:t>
      </w:r>
    </w:p>
    <w:p w14:paraId="536130DC" w14:textId="77777777" w:rsidR="00796742" w:rsidRPr="00796742" w:rsidRDefault="00796742" w:rsidP="00796742">
      <w:pPr>
        <w:spacing w:after="0" w:line="360" w:lineRule="auto"/>
        <w:jc w:val="both"/>
        <w:rPr>
          <w:rFonts w:ascii="Arial" w:eastAsia="Times New Roman" w:hAnsi="Arial" w:cs="Arial"/>
          <w:sz w:val="20"/>
          <w:szCs w:val="28"/>
          <w:lang w:eastAsia="es-MX"/>
        </w:rPr>
      </w:pPr>
    </w:p>
    <w:tbl>
      <w:tblPr>
        <w:tblStyle w:val="Tablaconcuadrcula1"/>
        <w:tblW w:w="0" w:type="auto"/>
        <w:jc w:val="center"/>
        <w:tblInd w:w="0" w:type="dxa"/>
        <w:tblLook w:val="04A0" w:firstRow="1" w:lastRow="0" w:firstColumn="1" w:lastColumn="0" w:noHBand="0" w:noVBand="1"/>
      </w:tblPr>
      <w:tblGrid>
        <w:gridCol w:w="2709"/>
        <w:gridCol w:w="2710"/>
      </w:tblGrid>
      <w:tr w:rsidR="00796742" w:rsidRPr="00796742" w14:paraId="35939B86"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529C3C97"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CIUDADANOS INSCRITOS EN LA LISTA NOMINAL</w:t>
            </w:r>
          </w:p>
        </w:tc>
        <w:tc>
          <w:tcPr>
            <w:tcW w:w="2710" w:type="dxa"/>
            <w:tcBorders>
              <w:top w:val="single" w:sz="4" w:space="0" w:color="auto"/>
              <w:left w:val="single" w:sz="4" w:space="0" w:color="auto"/>
              <w:bottom w:val="single" w:sz="4" w:space="0" w:color="auto"/>
              <w:right w:val="single" w:sz="4" w:space="0" w:color="auto"/>
            </w:tcBorders>
            <w:vAlign w:val="center"/>
            <w:hideMark/>
          </w:tcPr>
          <w:p w14:paraId="4ECD506F"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459</w:t>
            </w:r>
          </w:p>
        </w:tc>
      </w:tr>
      <w:tr w:rsidR="00796742" w:rsidRPr="00796742" w14:paraId="4A4A0223"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7AC23E6A"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RECIBIDAS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8E16771"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492</w:t>
            </w:r>
          </w:p>
        </w:tc>
      </w:tr>
      <w:tr w:rsidR="00796742" w:rsidRPr="00796742" w14:paraId="2926586B"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1440D960"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SOBRANTES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16DFF77E"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174</w:t>
            </w:r>
          </w:p>
        </w:tc>
      </w:tr>
      <w:tr w:rsidR="00796742" w:rsidRPr="00796742" w14:paraId="1EDCF2F4"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3F1ACAD3"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CIUDADANOS QUE VOTARON</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1E3E536"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318</w:t>
            </w:r>
          </w:p>
        </w:tc>
      </w:tr>
    </w:tbl>
    <w:p w14:paraId="1D61462C" w14:textId="77777777" w:rsidR="00796742" w:rsidRPr="00796742" w:rsidRDefault="00796742" w:rsidP="00796742">
      <w:pPr>
        <w:spacing w:after="0" w:line="360" w:lineRule="auto"/>
        <w:ind w:left="1080"/>
        <w:jc w:val="both"/>
        <w:rPr>
          <w:rFonts w:ascii="Arial" w:eastAsia="Times New Roman" w:hAnsi="Arial" w:cs="Arial"/>
          <w:sz w:val="28"/>
          <w:szCs w:val="28"/>
          <w:lang w:eastAsia="es-MX"/>
        </w:rPr>
      </w:pPr>
    </w:p>
    <w:p w14:paraId="37CDD40F" w14:textId="77777777" w:rsidR="00796742" w:rsidRPr="00796742" w:rsidRDefault="00796742" w:rsidP="00796742">
      <w:pPr>
        <w:numPr>
          <w:ilvl w:val="0"/>
          <w:numId w:val="19"/>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Agencia Municipal de Santiago Lapaguia</w:t>
      </w:r>
    </w:p>
    <w:p w14:paraId="6E4D27A0"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0F61FB6"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instalación de la mesa de consulta se realizó a las diez horas del día del día de la fecha de la consulta y se cerró a las quince horas del mismo día.  </w:t>
      </w:r>
    </w:p>
    <w:p w14:paraId="1D2B42E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FB1DA08"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el acta de consulta se consignan los siguientes datos, los cuales tampoco están controvertidos: </w:t>
      </w:r>
    </w:p>
    <w:p w14:paraId="0506170A" w14:textId="77777777" w:rsidR="00796742" w:rsidRPr="00796742" w:rsidRDefault="00796742" w:rsidP="00796742">
      <w:pPr>
        <w:spacing w:after="0" w:line="360" w:lineRule="auto"/>
        <w:jc w:val="both"/>
        <w:rPr>
          <w:rFonts w:ascii="Arial" w:eastAsia="Times New Roman" w:hAnsi="Arial" w:cs="Arial"/>
          <w:sz w:val="28"/>
          <w:szCs w:val="28"/>
          <w:lang w:eastAsia="es-MX"/>
        </w:rPr>
      </w:pPr>
    </w:p>
    <w:tbl>
      <w:tblPr>
        <w:tblStyle w:val="Tablaconcuadrcula1"/>
        <w:tblW w:w="0" w:type="auto"/>
        <w:jc w:val="center"/>
        <w:tblInd w:w="0" w:type="dxa"/>
        <w:tblLook w:val="04A0" w:firstRow="1" w:lastRow="0" w:firstColumn="1" w:lastColumn="0" w:noHBand="0" w:noVBand="1"/>
      </w:tblPr>
      <w:tblGrid>
        <w:gridCol w:w="2709"/>
        <w:gridCol w:w="2710"/>
      </w:tblGrid>
      <w:tr w:rsidR="00796742" w:rsidRPr="00796742" w14:paraId="27C0A1DE"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55AE7B9A"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CIUDADANOS INSCRITOS EN LA LISTA NOMINAL</w:t>
            </w:r>
          </w:p>
        </w:tc>
        <w:tc>
          <w:tcPr>
            <w:tcW w:w="2710" w:type="dxa"/>
            <w:tcBorders>
              <w:top w:val="single" w:sz="4" w:space="0" w:color="auto"/>
              <w:left w:val="single" w:sz="4" w:space="0" w:color="auto"/>
              <w:bottom w:val="single" w:sz="4" w:space="0" w:color="auto"/>
              <w:right w:val="single" w:sz="4" w:space="0" w:color="auto"/>
            </w:tcBorders>
            <w:vAlign w:val="center"/>
            <w:hideMark/>
          </w:tcPr>
          <w:p w14:paraId="21C899CA"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345</w:t>
            </w:r>
          </w:p>
        </w:tc>
      </w:tr>
      <w:tr w:rsidR="00796742" w:rsidRPr="00796742" w14:paraId="38AF8709"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240E8011"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RECIBIDAS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B53CB6A"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355</w:t>
            </w:r>
          </w:p>
        </w:tc>
      </w:tr>
      <w:tr w:rsidR="00796742" w:rsidRPr="00796742" w14:paraId="62D40BF8"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40DC42D4"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SOBRANTES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CFCA1B2"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355</w:t>
            </w:r>
          </w:p>
        </w:tc>
      </w:tr>
      <w:tr w:rsidR="00796742" w:rsidRPr="00796742" w14:paraId="4B107C2F"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7BDC0EEB"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CIUDADANOS QUE VOTARON</w:t>
            </w:r>
          </w:p>
        </w:tc>
        <w:tc>
          <w:tcPr>
            <w:tcW w:w="2710" w:type="dxa"/>
            <w:tcBorders>
              <w:top w:val="single" w:sz="4" w:space="0" w:color="auto"/>
              <w:left w:val="single" w:sz="4" w:space="0" w:color="auto"/>
              <w:bottom w:val="single" w:sz="4" w:space="0" w:color="auto"/>
              <w:right w:val="single" w:sz="4" w:space="0" w:color="auto"/>
            </w:tcBorders>
            <w:vAlign w:val="center"/>
            <w:hideMark/>
          </w:tcPr>
          <w:p w14:paraId="443547CE"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0</w:t>
            </w:r>
          </w:p>
        </w:tc>
      </w:tr>
    </w:tbl>
    <w:p w14:paraId="5278E27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2944BA5" w14:textId="77777777" w:rsidR="00796742" w:rsidRPr="00796742" w:rsidRDefault="00796742" w:rsidP="00796742">
      <w:pPr>
        <w:numPr>
          <w:ilvl w:val="0"/>
          <w:numId w:val="19"/>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Agencia Municipal de San Andrés Lovene</w:t>
      </w:r>
    </w:p>
    <w:p w14:paraId="0E26A1B5" w14:textId="77777777" w:rsidR="00796742" w:rsidRPr="00796742" w:rsidRDefault="00796742" w:rsidP="00796742">
      <w:pPr>
        <w:spacing w:after="0" w:line="360" w:lineRule="auto"/>
        <w:ind w:left="360"/>
        <w:jc w:val="both"/>
        <w:rPr>
          <w:rFonts w:ascii="Arial" w:eastAsia="Times New Roman" w:hAnsi="Arial" w:cs="Arial"/>
          <w:sz w:val="28"/>
          <w:szCs w:val="28"/>
          <w:lang w:eastAsia="es-MX"/>
        </w:rPr>
      </w:pPr>
    </w:p>
    <w:p w14:paraId="7B16490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La instalación de la mesa de consulta se realizó a las doce horas y treinta minutos del día de la fecha de la consulta y se cerró a las dieciséis cuarenta horas del mismo día.  </w:t>
      </w:r>
    </w:p>
    <w:p w14:paraId="20FCDC87"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FA4DD1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el acta de consulta se consignan los siguientes datos, los cuales tampoco están controvertidos: </w:t>
      </w:r>
    </w:p>
    <w:p w14:paraId="12C1AD98" w14:textId="77777777" w:rsidR="00796742" w:rsidRPr="00796742" w:rsidRDefault="00796742" w:rsidP="00796742">
      <w:pPr>
        <w:spacing w:after="0" w:line="360" w:lineRule="auto"/>
        <w:jc w:val="both"/>
        <w:rPr>
          <w:rFonts w:ascii="Arial" w:eastAsia="Times New Roman" w:hAnsi="Arial" w:cs="Arial"/>
          <w:sz w:val="28"/>
          <w:szCs w:val="28"/>
          <w:lang w:eastAsia="es-MX"/>
        </w:rPr>
      </w:pPr>
    </w:p>
    <w:tbl>
      <w:tblPr>
        <w:tblStyle w:val="Tablaconcuadrcula1"/>
        <w:tblW w:w="0" w:type="auto"/>
        <w:jc w:val="center"/>
        <w:tblInd w:w="0" w:type="dxa"/>
        <w:tblLook w:val="04A0" w:firstRow="1" w:lastRow="0" w:firstColumn="1" w:lastColumn="0" w:noHBand="0" w:noVBand="1"/>
      </w:tblPr>
      <w:tblGrid>
        <w:gridCol w:w="2709"/>
        <w:gridCol w:w="2710"/>
      </w:tblGrid>
      <w:tr w:rsidR="00796742" w:rsidRPr="00796742" w14:paraId="3652D2D4"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2B2D6095"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CIUDADANOS INSCRITOS EN LA LISTA NOMINAL</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6DF0F18"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495</w:t>
            </w:r>
          </w:p>
        </w:tc>
      </w:tr>
      <w:tr w:rsidR="00796742" w:rsidRPr="00796742" w14:paraId="597A1CB3"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226ED0F4"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BOLETAS RECIBIDAS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1052F47D"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508</w:t>
            </w:r>
          </w:p>
        </w:tc>
      </w:tr>
      <w:tr w:rsidR="00796742" w:rsidRPr="00796742" w14:paraId="5976FC98"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3CABEF32"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lastRenderedPageBreak/>
              <w:t>TOTAL DE BOLETAS SOBRANTES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2B0427C8"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367</w:t>
            </w:r>
          </w:p>
        </w:tc>
      </w:tr>
      <w:tr w:rsidR="00796742" w:rsidRPr="00796742" w14:paraId="47A4A4A6"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44C5445C" w14:textId="77777777" w:rsidR="00796742" w:rsidRPr="00796742" w:rsidRDefault="00796742" w:rsidP="00796742">
            <w:pPr>
              <w:jc w:val="center"/>
              <w:rPr>
                <w:rFonts w:ascii="Arial" w:eastAsia="Times New Roman" w:hAnsi="Arial" w:cs="Arial"/>
                <w:sz w:val="24"/>
                <w:szCs w:val="24"/>
              </w:rPr>
            </w:pPr>
            <w:r w:rsidRPr="00796742">
              <w:rPr>
                <w:rFonts w:ascii="Arial" w:eastAsia="Times New Roman" w:hAnsi="Arial" w:cs="Arial"/>
                <w:sz w:val="24"/>
                <w:szCs w:val="24"/>
              </w:rPr>
              <w:t>TOTAL DE CIUDADANOS QUE VOTARON</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EDC61E6" w14:textId="77777777" w:rsidR="00796742" w:rsidRPr="00796742" w:rsidRDefault="00796742" w:rsidP="00796742">
            <w:pPr>
              <w:jc w:val="center"/>
              <w:rPr>
                <w:rFonts w:ascii="Arial" w:eastAsia="Times New Roman" w:hAnsi="Arial" w:cs="Arial"/>
                <w:sz w:val="28"/>
                <w:szCs w:val="28"/>
              </w:rPr>
            </w:pPr>
            <w:r w:rsidRPr="00796742">
              <w:rPr>
                <w:rFonts w:ascii="Arial" w:eastAsia="Times New Roman" w:hAnsi="Arial" w:cs="Arial"/>
                <w:sz w:val="28"/>
                <w:szCs w:val="28"/>
              </w:rPr>
              <w:t>141</w:t>
            </w:r>
          </w:p>
        </w:tc>
      </w:tr>
    </w:tbl>
    <w:p w14:paraId="124D43F5" w14:textId="77777777" w:rsidR="00796742" w:rsidRPr="00796742" w:rsidRDefault="00796742" w:rsidP="00796742">
      <w:pPr>
        <w:numPr>
          <w:ilvl w:val="3"/>
          <w:numId w:val="15"/>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 xml:space="preserve">Resultados de la consulta </w:t>
      </w:r>
    </w:p>
    <w:p w14:paraId="3934C4B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86AF7C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De acuerdo con el acta de cómputo respectiva, los resultados alcanzados fueron los siguientes: </w:t>
      </w:r>
    </w:p>
    <w:p w14:paraId="7AB10EBE"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58F93B8" w14:textId="77777777" w:rsidR="00796742" w:rsidRPr="00796742" w:rsidRDefault="00796742" w:rsidP="00796742">
      <w:pPr>
        <w:numPr>
          <w:ilvl w:val="0"/>
          <w:numId w:val="20"/>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Respecto a la pregunta número 1: ¿Cuál debe ser el procedimiento para elegir al Presidente Municipal y demás integrantes del Cabildo? Con un total de 418 votos, se aprobó la propuesta </w:t>
      </w:r>
      <w:r w:rsidRPr="00796742">
        <w:rPr>
          <w:rFonts w:ascii="Arial" w:eastAsia="Times New Roman" w:hAnsi="Arial" w:cs="Arial"/>
          <w:b/>
          <w:i/>
          <w:sz w:val="28"/>
          <w:szCs w:val="28"/>
          <w:lang w:eastAsia="es-MX"/>
        </w:rPr>
        <w:t>“b) Planillas”</w:t>
      </w:r>
      <w:r w:rsidRPr="00796742">
        <w:rPr>
          <w:rFonts w:ascii="Arial" w:eastAsia="Times New Roman" w:hAnsi="Arial" w:cs="Arial"/>
          <w:sz w:val="28"/>
          <w:szCs w:val="28"/>
          <w:lang w:eastAsia="es-MX"/>
        </w:rPr>
        <w:t>.</w:t>
      </w:r>
    </w:p>
    <w:p w14:paraId="2022EE0F" w14:textId="77777777" w:rsidR="00796742" w:rsidRPr="00796742" w:rsidRDefault="00796742" w:rsidP="00796742">
      <w:pPr>
        <w:numPr>
          <w:ilvl w:val="0"/>
          <w:numId w:val="20"/>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Respecto a la pregunta número 2: ¿Cuál debe ser el procedimiento de emitir el voto para elegir al Presidente Municipal y demás integrantes del cabildo? Con un total de 418 votos, se aprobó la propuesta </w:t>
      </w:r>
      <w:r w:rsidRPr="00796742">
        <w:rPr>
          <w:rFonts w:ascii="Arial" w:eastAsia="Times New Roman" w:hAnsi="Arial" w:cs="Arial"/>
          <w:b/>
          <w:i/>
          <w:sz w:val="28"/>
          <w:szCs w:val="28"/>
          <w:lang w:eastAsia="es-MX"/>
        </w:rPr>
        <w:t>“a) urnas y boletas”</w:t>
      </w:r>
      <w:r w:rsidRPr="00796742">
        <w:rPr>
          <w:rFonts w:ascii="Arial" w:eastAsia="Times New Roman" w:hAnsi="Arial" w:cs="Arial"/>
          <w:sz w:val="28"/>
          <w:szCs w:val="28"/>
          <w:lang w:eastAsia="es-MX"/>
        </w:rPr>
        <w:t>.</w:t>
      </w:r>
    </w:p>
    <w:p w14:paraId="771384CC" w14:textId="77777777" w:rsidR="00796742" w:rsidRPr="00796742" w:rsidRDefault="00796742" w:rsidP="00796742">
      <w:pPr>
        <w:numPr>
          <w:ilvl w:val="0"/>
          <w:numId w:val="20"/>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Respecto a la pregunta número 3: ¿En qué lugares se deben realizar las asambleas de elección de Presidente Municipal y demás integrantes del cabildo? Con un total de 427 votos, se aprobó la propuesta </w:t>
      </w:r>
      <w:r w:rsidRPr="00796742">
        <w:rPr>
          <w:rFonts w:ascii="Arial" w:eastAsia="Times New Roman" w:hAnsi="Arial" w:cs="Arial"/>
          <w:b/>
          <w:i/>
          <w:sz w:val="28"/>
          <w:szCs w:val="28"/>
          <w:lang w:eastAsia="es-MX"/>
        </w:rPr>
        <w:t>“b) Asambleas en cada comunidad”</w:t>
      </w:r>
      <w:r w:rsidRPr="00796742">
        <w:rPr>
          <w:rFonts w:ascii="Arial" w:eastAsia="Times New Roman" w:hAnsi="Arial" w:cs="Arial"/>
          <w:sz w:val="28"/>
          <w:szCs w:val="28"/>
          <w:lang w:eastAsia="es-MX"/>
        </w:rPr>
        <w:t xml:space="preserve">. </w:t>
      </w:r>
    </w:p>
    <w:p w14:paraId="42DA6DA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0ADC76F"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suma, la consulta impugnada arrojó como resultado que la elección de las autoridades municipales de San Juan Ozolotepec se realizaría bajo los siguientes métodos y modalidades: mediante planillas, utilizando urnas y boletas, así como la celebración de asambleas comunitarias en cada una de las localidades que conforman el Municipio (cuatro en total), esto es, la Cabecera Municipal de San Juan </w:t>
      </w:r>
      <w:r w:rsidRPr="00796742">
        <w:rPr>
          <w:rFonts w:ascii="Arial" w:eastAsia="Times New Roman" w:hAnsi="Arial" w:cs="Arial"/>
          <w:sz w:val="28"/>
          <w:szCs w:val="28"/>
          <w:lang w:eastAsia="es-MX"/>
        </w:rPr>
        <w:lastRenderedPageBreak/>
        <w:t xml:space="preserve">Ozolotepec y en las agencias municipales de Santa Catarina Xanaguia, Santiago Lapaguia y San Andrés Lovene. </w:t>
      </w:r>
    </w:p>
    <w:p w14:paraId="35C8BB67" w14:textId="77777777" w:rsidR="00796742" w:rsidRPr="00796742" w:rsidRDefault="00796742" w:rsidP="00796742">
      <w:pPr>
        <w:numPr>
          <w:ilvl w:val="3"/>
          <w:numId w:val="15"/>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Examen de las irregularidades hechas valer</w:t>
      </w:r>
    </w:p>
    <w:p w14:paraId="70CA1C3B" w14:textId="77777777" w:rsidR="00796742" w:rsidRPr="00796742" w:rsidRDefault="00796742" w:rsidP="00796742">
      <w:pPr>
        <w:spacing w:after="0" w:line="360" w:lineRule="auto"/>
        <w:jc w:val="both"/>
        <w:rPr>
          <w:rFonts w:ascii="Arial" w:eastAsia="Times New Roman" w:hAnsi="Arial" w:cs="Arial"/>
          <w:i/>
          <w:sz w:val="28"/>
          <w:szCs w:val="28"/>
          <w:lang w:eastAsia="es-MX"/>
        </w:rPr>
      </w:pPr>
    </w:p>
    <w:p w14:paraId="14A9FE05" w14:textId="77777777" w:rsidR="00796742" w:rsidRPr="00796742" w:rsidRDefault="00796742" w:rsidP="00796742">
      <w:pPr>
        <w:spacing w:after="0" w:line="360" w:lineRule="auto"/>
        <w:jc w:val="both"/>
        <w:rPr>
          <w:rFonts w:ascii="Arial" w:eastAsia="Times New Roman" w:hAnsi="Arial" w:cs="Arial"/>
          <w:i/>
          <w:sz w:val="28"/>
          <w:szCs w:val="28"/>
          <w:lang w:eastAsia="es-MX"/>
        </w:rPr>
      </w:pPr>
      <w:r w:rsidRPr="00796742">
        <w:rPr>
          <w:rFonts w:ascii="Arial" w:eastAsia="Times New Roman" w:hAnsi="Arial" w:cs="Arial"/>
          <w:i/>
          <w:sz w:val="28"/>
          <w:szCs w:val="28"/>
          <w:lang w:eastAsia="es-MX"/>
        </w:rPr>
        <w:t>Evaluación general del proceso de consulta</w:t>
      </w:r>
    </w:p>
    <w:p w14:paraId="5882BF96"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AFCB90E"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r w:rsidRPr="00796742">
        <w:rPr>
          <w:rFonts w:ascii="Arial" w:eastAsia="Times New Roman" w:hAnsi="Arial" w:cs="Arial"/>
          <w:sz w:val="28"/>
          <w:szCs w:val="28"/>
          <w:lang w:eastAsia="es-ES"/>
        </w:rPr>
        <w:t xml:space="preserve">En primer término, esta </w:t>
      </w:r>
      <w:r w:rsidRPr="00796742">
        <w:rPr>
          <w:rFonts w:ascii="Arial" w:eastAsia="Times New Roman" w:hAnsi="Arial" w:cs="Arial"/>
          <w:sz w:val="28"/>
          <w:szCs w:val="28"/>
          <w:lang w:val="es-ES" w:eastAsia="es-ES"/>
        </w:rPr>
        <w:t xml:space="preserve">Sala Superior considera preciso advertir que el establecimiento de una carga probatoria para los integrantes de una comunidad indígena, a efecto de que acrediten los extremos fácticos de sus afirmaciones (la realización de un procedimiento de consulta en condiciones irregulares) está justificada, ya que pretenden la invalidación de una consulta realizada a integrantes de una comunidad indígena, respecto de la cual existe una </w:t>
      </w:r>
      <w:r w:rsidRPr="00796742">
        <w:rPr>
          <w:rFonts w:ascii="Arial" w:eastAsia="Times New Roman" w:hAnsi="Arial" w:cs="Arial"/>
          <w:b/>
          <w:sz w:val="28"/>
          <w:szCs w:val="28"/>
          <w:lang w:val="es-ES" w:eastAsia="es-ES"/>
        </w:rPr>
        <w:t>presunción de validez</w:t>
      </w:r>
      <w:r w:rsidRPr="00796742">
        <w:rPr>
          <w:rFonts w:ascii="Arial" w:eastAsia="Times New Roman" w:hAnsi="Arial" w:cs="Arial"/>
          <w:sz w:val="28"/>
          <w:szCs w:val="28"/>
          <w:lang w:val="es-ES" w:eastAsia="es-ES"/>
        </w:rPr>
        <w:t xml:space="preserve"> que debe ser desvirtuada.</w:t>
      </w:r>
    </w:p>
    <w:p w14:paraId="3C542694"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p>
    <w:p w14:paraId="0358C31A" w14:textId="77777777" w:rsidR="00796742" w:rsidRPr="00796742" w:rsidRDefault="00796742" w:rsidP="00796742">
      <w:pPr>
        <w:spacing w:after="0" w:line="360" w:lineRule="auto"/>
        <w:jc w:val="both"/>
        <w:rPr>
          <w:rFonts w:ascii="Arial" w:eastAsia="Times New Roman" w:hAnsi="Arial" w:cs="Arial"/>
          <w:bCs/>
          <w:sz w:val="28"/>
          <w:szCs w:val="28"/>
          <w:lang w:eastAsia="es-MX"/>
        </w:rPr>
      </w:pPr>
      <w:r w:rsidRPr="00796742">
        <w:rPr>
          <w:rFonts w:ascii="Arial" w:eastAsia="Times New Roman" w:hAnsi="Arial" w:cs="Arial"/>
          <w:sz w:val="28"/>
          <w:szCs w:val="28"/>
          <w:lang w:val="es-ES" w:eastAsia="es-ES"/>
        </w:rPr>
        <w:t xml:space="preserve">Lo anterior encuentra respaldo argumentativo en las razones que sustentan la tesis jurisprudencial 9/98, de rubro: </w:t>
      </w:r>
      <w:r w:rsidRPr="00796742">
        <w:rPr>
          <w:rFonts w:ascii="Arial" w:eastAsia="Times New Roman" w:hAnsi="Arial" w:cs="Arial"/>
          <w:bCs/>
          <w:sz w:val="28"/>
          <w:szCs w:val="28"/>
          <w:lang w:eastAsia="es-MX"/>
        </w:rPr>
        <w:t xml:space="preserve">PRINCIPIO DE CONSERVACIÓN DE LOS ACTOS PÚBLICOS VÁLIDAMENTE CELEBRADOS. SU APLICACIÓN EN LA DETERMINACIÓN DE LA NULIDAD DE CIERTA VOTACIÓN, CÓMPUTO O ELECCIÓN. </w:t>
      </w:r>
    </w:p>
    <w:p w14:paraId="7F416CEC"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p>
    <w:p w14:paraId="0BFC8795"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r w:rsidRPr="00796742">
        <w:rPr>
          <w:rFonts w:ascii="Arial" w:eastAsia="Times New Roman" w:hAnsi="Arial" w:cs="Arial"/>
          <w:sz w:val="28"/>
          <w:szCs w:val="28"/>
          <w:lang w:val="es-ES" w:eastAsia="es-ES"/>
        </w:rPr>
        <w:t xml:space="preserve">Asimismo, dado que tal procedimiento democrático implica el ejercicio de derechos humanos por sus pares (indígenas zapotecas), particularmente el derecho humano a la participación política, existe un plano de igualdad procesal, máxime que esa exigencia no es desproporcionada ni irrazonable, no obstante que se trate de una carga procesal que obliga a integrantes de una comunidad indígena a actuar </w:t>
      </w:r>
      <w:r w:rsidRPr="00796742">
        <w:rPr>
          <w:rFonts w:ascii="Arial" w:eastAsia="Times New Roman" w:hAnsi="Arial" w:cs="Arial"/>
          <w:sz w:val="28"/>
          <w:szCs w:val="28"/>
          <w:lang w:val="es-ES" w:eastAsia="es-ES"/>
        </w:rPr>
        <w:lastRenderedPageBreak/>
        <w:t xml:space="preserve">en beneficio de su propio interés procesal (artículo 2º, apartado A, fracción VIII, de la Constitución Federal). </w:t>
      </w:r>
    </w:p>
    <w:p w14:paraId="71EA1DB1"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p>
    <w:p w14:paraId="3D8202D7" w14:textId="77777777" w:rsidR="00796742" w:rsidRPr="00796742" w:rsidRDefault="00796742" w:rsidP="00796742">
      <w:pPr>
        <w:spacing w:after="0" w:line="360" w:lineRule="auto"/>
        <w:jc w:val="both"/>
        <w:rPr>
          <w:rFonts w:ascii="Arial" w:eastAsia="Times New Roman" w:hAnsi="Arial" w:cs="Arial"/>
          <w:sz w:val="28"/>
          <w:szCs w:val="28"/>
          <w:lang w:val="es-ES" w:eastAsia="es-ES"/>
        </w:rPr>
      </w:pPr>
      <w:r w:rsidRPr="00796742">
        <w:rPr>
          <w:rFonts w:ascii="Arial" w:eastAsia="Times New Roman" w:hAnsi="Arial" w:cs="Arial"/>
          <w:sz w:val="28"/>
          <w:szCs w:val="28"/>
          <w:lang w:val="es-ES" w:eastAsia="es-ES"/>
        </w:rPr>
        <w:t xml:space="preserve">En segundo término, es preciso señalar que </w:t>
      </w:r>
      <w:r w:rsidRPr="00796742">
        <w:rPr>
          <w:rFonts w:ascii="Arial" w:eastAsia="Times New Roman" w:hAnsi="Arial" w:cs="Arial"/>
          <w:sz w:val="28"/>
          <w:szCs w:val="28"/>
          <w:lang w:eastAsia="es-MX"/>
        </w:rPr>
        <w:t>la evaluación del potencial invalidatorio de las irregularidades procedimentales en una consulta debe procurar equilibrar dos principios distintos:</w:t>
      </w:r>
      <w:r w:rsidRPr="00796742">
        <w:rPr>
          <w:rFonts w:ascii="Arial" w:eastAsia="Times New Roman" w:hAnsi="Arial" w:cs="Arial"/>
          <w:sz w:val="28"/>
          <w:szCs w:val="28"/>
          <w:vertAlign w:val="superscript"/>
          <w:lang w:eastAsia="es-MX"/>
        </w:rPr>
        <w:footnoteReference w:id="28"/>
      </w:r>
      <w:r w:rsidRPr="00796742">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3FB3CF8B"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702DCE60"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tercer término, esta Sala Superior estima necesario hacer explícita una consideración en el sentido de que, en ocasiones, en la argumentación de los tribunales constitucionales o tribunales límite, como lo es el Tribunal Electoral del Poder Judicial de la Federación, en cuanto tribunal del orden constitucional o total, es pertinente invocar </w:t>
      </w:r>
      <w:r w:rsidRPr="00796742">
        <w:rPr>
          <w:rFonts w:ascii="Arial" w:eastAsia="Times New Roman" w:hAnsi="Arial" w:cs="Arial"/>
          <w:sz w:val="28"/>
          <w:szCs w:val="28"/>
          <w:lang w:val="es-ES_tradnl" w:eastAsia="es-MX"/>
        </w:rPr>
        <w:lastRenderedPageBreak/>
        <w:t>razones jurídicas finalistas que pueden apoyar a una decisión jurisdiccional que previsiblemente contribuirá a un fin valioso.</w:t>
      </w:r>
      <w:r w:rsidRPr="00796742">
        <w:rPr>
          <w:rFonts w:ascii="Arial" w:eastAsia="Times New Roman" w:hAnsi="Arial" w:cs="Arial"/>
          <w:sz w:val="28"/>
          <w:szCs w:val="28"/>
          <w:vertAlign w:val="superscript"/>
          <w:lang w:val="es-ES_tradnl" w:eastAsia="es-MX"/>
        </w:rPr>
        <w:footnoteReference w:id="29"/>
      </w:r>
      <w:r w:rsidRPr="00796742">
        <w:rPr>
          <w:rFonts w:ascii="Arial" w:eastAsia="Times New Roman" w:hAnsi="Arial" w:cs="Arial"/>
          <w:sz w:val="28"/>
          <w:szCs w:val="28"/>
          <w:lang w:val="es-ES_tradnl" w:eastAsia="es-MX"/>
        </w:rPr>
        <w:t xml:space="preserve"> </w:t>
      </w:r>
    </w:p>
    <w:p w14:paraId="285332A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ACA512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esa línea, en casos como el presente, en donde como se explicó, subyace un serio conflicto en el interior del municipio, es preciso no sólo resolver conflictos sino también evitarlos, a fin de que se realicen los procesos de consulta y las asambleas electivas de renovación de las autoridades municipales en condiciones que preserven el tejido social comunitario y el orden constitucional. </w:t>
      </w:r>
    </w:p>
    <w:p w14:paraId="5E976ED9"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72847171"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Acorde con lo anterior, este órgano jurisdiccional electoral considera que, en forma opuesta a lo sostenido por la parte actora, no se cometieron irregularidades invalidantes en el procedimiento de consulta impugnado, sino que el mismo se desarrolló con regularidad, de conformidad con los parámetros controlantes aplicables, en particular el principio de universalidad. </w:t>
      </w:r>
    </w:p>
    <w:p w14:paraId="5E00EA7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6430DA15"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Específicamente, de las constancias de autos esta Sala Superior advierte que el procedimiento de consulta se desarrolló con un criterio incluyente, en un ambiente de libertad y en ausencia de hechos de coerción o violentos u otros actos que pudieran llevar a la conclusión opuesta, particularmente que se haya impedido participar a las ciudadanas o ciudadanos del Municipio o a alguna de pueblos o </w:t>
      </w:r>
      <w:r w:rsidRPr="00796742">
        <w:rPr>
          <w:rFonts w:ascii="Arial" w:eastAsia="Times New Roman" w:hAnsi="Arial" w:cs="Arial"/>
          <w:sz w:val="28"/>
          <w:szCs w:val="28"/>
          <w:lang w:val="es-ES_tradnl" w:eastAsia="es-MX"/>
        </w:rPr>
        <w:lastRenderedPageBreak/>
        <w:t xml:space="preserve">comunidades, o se hayan vulnerado en cualquier forma los derechos humanos de participación política, como se expondrá a continuación. </w:t>
      </w:r>
    </w:p>
    <w:p w14:paraId="412B5090"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35BE8499"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En efecto, en el marco de lo establecido por esta Sala Superior en el mencionado juicio para la protección de los derechos político-electorales del ciudadano SUP-JDC-3188/2012, en las reuniones de trabajo llevadas a cabo por la Dirección Ejecutiva del Instituto estuvieron representadas todas las comunidades que conforman el Municipio de San Juan Ozolotepec, con el objeto de que se fijaran los términos y condiciones bajo los cuales se llevaría a cabo la consulta y con ello garantizar la participación de toda la comunidad.</w:t>
      </w:r>
    </w:p>
    <w:p w14:paraId="68F1A4B7"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948F718"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Al respecto, es preciso señalar que en las reuniones de trabajo convocadas por la autoridad responsable participaron representantes de la Cabecera Municipal y de las agencias municipales de </w:t>
      </w:r>
      <w:r w:rsidRPr="00796742">
        <w:rPr>
          <w:rFonts w:ascii="Arial" w:eastAsia="Times New Roman" w:hAnsi="Arial" w:cs="Arial"/>
          <w:sz w:val="28"/>
          <w:szCs w:val="28"/>
          <w:lang w:eastAsia="es-MX"/>
        </w:rPr>
        <w:t xml:space="preserve">Santa Catarina Xanaguia y de Santa Cruz Lovene e, inclusive, </w:t>
      </w:r>
      <w:r w:rsidRPr="00796742">
        <w:rPr>
          <w:rFonts w:ascii="Arial" w:eastAsia="Times New Roman" w:hAnsi="Arial" w:cs="Arial"/>
          <w:sz w:val="28"/>
          <w:szCs w:val="28"/>
          <w:lang w:val="es-ES_tradnl" w:eastAsia="es-MX"/>
        </w:rPr>
        <w:t xml:space="preserve">representantes de la Ranchería de San Bartolo Lapaguia, perteneciente a la Agencia Municipal de Santiago Lapaguia. </w:t>
      </w:r>
    </w:p>
    <w:p w14:paraId="1F3C1BCD"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60035745"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Opuestamente a lo afirmado por la parte actora en el sentido de que </w:t>
      </w:r>
      <w:r w:rsidRPr="00796742">
        <w:rPr>
          <w:rFonts w:ascii="Arial" w:eastAsia="Times New Roman" w:hAnsi="Arial" w:cs="Arial"/>
          <w:sz w:val="28"/>
          <w:szCs w:val="28"/>
          <w:lang w:eastAsia="es-MX"/>
        </w:rPr>
        <w:t xml:space="preserve">el Instituto incurre en “desacato” a lo determinado por esta Sala Superior, al resolver el juicio ciudadano SUP-JDC-3188/2012, en el que, entre otros aspectos, se vinculó a dicha autoridad a coadyuvar, en todo momento, con las autoridades municipales del Ayuntamiento de San Juan Ozolotepec Miahautlán, Oaxaca, este órgano jurisdiccional advierte que la autoridad administrativa electoral sí llevó a cabo diversos actos en ese sentido, en acatamiento de las providencias establecidas </w:t>
      </w:r>
      <w:r w:rsidRPr="00796742">
        <w:rPr>
          <w:rFonts w:ascii="Arial" w:eastAsia="Times New Roman" w:hAnsi="Arial" w:cs="Arial"/>
          <w:sz w:val="28"/>
          <w:szCs w:val="28"/>
          <w:lang w:eastAsia="es-MX"/>
        </w:rPr>
        <w:lastRenderedPageBreak/>
        <w:t xml:space="preserve">en dicha ejecutoria. Fue así que particularmente, a petición expresa del Presidente Municipal de San Juan Ozolotepec y con el acuerdo de las diversas localidades, intervino en el conflicto para instrumentar una </w:t>
      </w:r>
      <w:r w:rsidRPr="00796742">
        <w:rPr>
          <w:rFonts w:ascii="Arial" w:eastAsia="Times New Roman" w:hAnsi="Arial" w:cs="Arial"/>
          <w:i/>
          <w:sz w:val="28"/>
          <w:szCs w:val="28"/>
          <w:lang w:eastAsia="es-MX"/>
        </w:rPr>
        <w:t>consulta ciudadana</w:t>
      </w:r>
      <w:r w:rsidRPr="00796742">
        <w:rPr>
          <w:rFonts w:ascii="Arial" w:eastAsia="Times New Roman" w:hAnsi="Arial" w:cs="Arial"/>
          <w:sz w:val="28"/>
          <w:szCs w:val="28"/>
          <w:lang w:eastAsia="es-MX"/>
        </w:rPr>
        <w:t xml:space="preserve">. </w:t>
      </w:r>
    </w:p>
    <w:p w14:paraId="7B37DD10"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29289757"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efecto, entre tales providencias decretadas por esta Sala Superior, como se recordará, se vinculó al Consejo General del Instituto Electoral y de Participación Ciudadana, para que, en uso de sus atribuciones, coadyuvara de forma imparcial con el Presidente Municipal, para llevar a cabo el proceso electoral para la elección de autoridades para el trienio 2014-2016, a fin de mantener debidamente el </w:t>
      </w:r>
      <w:r w:rsidRPr="00796742">
        <w:rPr>
          <w:rFonts w:ascii="Arial" w:eastAsia="Times New Roman" w:hAnsi="Arial" w:cs="Arial"/>
          <w:b/>
          <w:sz w:val="28"/>
          <w:szCs w:val="28"/>
          <w:lang w:eastAsia="es-MX"/>
        </w:rPr>
        <w:t>orden constitucional</w:t>
      </w:r>
      <w:r w:rsidRPr="00796742">
        <w:rPr>
          <w:rFonts w:ascii="Arial" w:eastAsia="Times New Roman" w:hAnsi="Arial" w:cs="Arial"/>
          <w:sz w:val="28"/>
          <w:szCs w:val="28"/>
          <w:lang w:eastAsia="es-MX"/>
        </w:rPr>
        <w:t>, proteger los derechos político-electorales de los ciudadanos pertenecientes a la comunidad de San Juan Ozolotepec, Miahuatlán, Oaxaca, y velar por la observancia de los preceptos democráticos de toda elección.</w:t>
      </w:r>
    </w:p>
    <w:p w14:paraId="1542A712"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910157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el caso, en autos consta que la autoridad administrativa electoral local llevó a cabo diversos actos relacionados con la elección de concejales para el trienio 2014-2016, esto es así, pues, como se precisó en esta ejecutoria, los días diez, diecisiete y veinticuatro de septiembre del año en curso, la Dirección Ejecutiva de Sistemas Normativos Internos del Instituto Electoral local celebró diversas reuniones de trabajo a efecto de analizar cuestiones relacionadas con la elección de concejales para el trienio 2014-2016.</w:t>
      </w:r>
    </w:p>
    <w:p w14:paraId="3913307F"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038449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Al respecto, destaca, como se relató, la sesión de trabajo de veinticuatro de septiembre de dos mil trece, entre el personal de la Dirección </w:t>
      </w:r>
      <w:r w:rsidRPr="00796742">
        <w:rPr>
          <w:rFonts w:ascii="Arial" w:eastAsia="Times New Roman" w:hAnsi="Arial" w:cs="Arial"/>
          <w:sz w:val="28"/>
          <w:szCs w:val="28"/>
          <w:lang w:eastAsia="es-MX"/>
        </w:rPr>
        <w:lastRenderedPageBreak/>
        <w:t xml:space="preserve">Ejecutiva y la autoridad municipal de San Juan Ozolotepec, ciudadanos comisionados por el propio Municipio, ciudadanos comisionados y autoridad de la Agencia de Santa Catarina Xanaguia, la Agencia de San Andrés Lovene y ciudadanos de San Bartolo Lapaguia, en la que se acordó, entre otros aspectos, que la consulta la realizaría la Dirección Ejecutiva, mediante la instalación de una mesa receptora de votos en cada comunidad. </w:t>
      </w:r>
    </w:p>
    <w:p w14:paraId="79AB2CA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6DC71B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lo tocante a los agravios en relación con el cuestionario empleado en la consulta, a juicio de esta Sala Superior, las preguntas, en el contexto de la consulta, son razonablemente claras y precisas; no son ambiguas y resultan pertinentes en relación con las principales cuestiones debatidas respecto a la renovación de las autoridades municipales en Municipio de San Juan Ozolotepec. </w:t>
      </w:r>
    </w:p>
    <w:p w14:paraId="42041156"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119FA7E"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ese sentido, se estima que, opuestamente a lo aducido por la parte actora, las preguntas formuladas en la consulta no son tendenciosas, ya que no están cargadas en favor de una determinada opción, concretamente por el régimen de partidos políticos, habida cuenta que no presuponen que el escoger alguna opción, por ejemplo, urnas y casillas, signifique o entrañe la adopción de dicho régimen. </w:t>
      </w:r>
    </w:p>
    <w:p w14:paraId="4CAB7CF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9E66E6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Al respecto, si bien en las preguntas 1 y 2 aparecen las opciones de planillas, así como de urnas y boletas, respectivamente, frente a otras opciones, como las listas de personas (pregunta 1) o de pizarrón o a mano alzada (pregunta 2), lo cierto es que tales modalidades de </w:t>
      </w:r>
      <w:r w:rsidRPr="00796742">
        <w:rPr>
          <w:rFonts w:ascii="Arial" w:eastAsia="Times New Roman" w:hAnsi="Arial" w:cs="Arial"/>
          <w:sz w:val="28"/>
          <w:szCs w:val="28"/>
          <w:lang w:eastAsia="es-MX"/>
        </w:rPr>
        <w:lastRenderedPageBreak/>
        <w:t xml:space="preserve">elección y de emisión del voto no son necesariamente incompatibles con el régimen de sistemas normativos internos. </w:t>
      </w:r>
    </w:p>
    <w:p w14:paraId="4826D26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4631AA8"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Así, por ejemplo, en la pasada elección extraordinaria de autoridades municipales del Municipio de San Juan Ozolotepec, las elecciones se llevaron a cabo mediante planillas y se usaron urnas y boletas, siendo que se celebraron bajo el régimen de sistemas normativos internos.</w:t>
      </w:r>
    </w:p>
    <w:p w14:paraId="390252F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9355620"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todo caso, se considera que las alternativas planteadas en la consulta forman parte de los términos de las cuestiones debatidas en el referido Municipio, según se aprecia de autos.</w:t>
      </w:r>
    </w:p>
    <w:p w14:paraId="7E35CA4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709E495A"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Lo anterior es así, toda vez que, como se ha narrado, las principales diferencias en el municipio se refieren a los procedimientos electivos, la utilización de urnas o boletas, pizarrón o el voto a mano alzada, así como los lugares en que se deben realizar las asambleas electivas, como se desprende del rechazo de la propuesta de convocatoria emitida por el Presidente Municipal. </w:t>
      </w:r>
    </w:p>
    <w:p w14:paraId="03710533"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1E1209D"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tal virtud, contrariamente a lo sostenido por la parte actora, las preguntas planteadas en la consulta no atentan contra la libre determinación de los pueblos, puesto que, como se ha señalado, la consulta se circunscribió a definir los procedimientos para elegir al presidente municipal y demás integrantes del cabildo, los procedimientos para emitir el voto y los lugares para realizar las asambleas electivas respectivas, sin que ello implique una modificación del régimen vigente de sistemas normativos internos, en el entendido </w:t>
      </w:r>
      <w:r w:rsidRPr="00796742">
        <w:rPr>
          <w:rFonts w:ascii="Arial" w:eastAsia="Times New Roman" w:hAnsi="Arial" w:cs="Arial"/>
          <w:sz w:val="28"/>
          <w:szCs w:val="28"/>
          <w:lang w:eastAsia="es-MX"/>
        </w:rPr>
        <w:lastRenderedPageBreak/>
        <w:t xml:space="preserve">de que el régimen puede ser cambiado por determinación de los pueblos y comunidades indígenas que conforman el Municipio de San Juan Ozolotepec, en ejercicio de su autodeterminación reconocida constitucionalmente, mediante los procedimientos y con la oportunidad que establece el código electoral local. </w:t>
      </w:r>
    </w:p>
    <w:p w14:paraId="54ACEB8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08D427E9" w14:textId="77777777" w:rsidR="00796742" w:rsidRPr="00796742" w:rsidRDefault="00796742" w:rsidP="00796742">
      <w:pPr>
        <w:spacing w:after="0" w:line="360" w:lineRule="auto"/>
        <w:jc w:val="both"/>
        <w:rPr>
          <w:rFonts w:ascii="Arial" w:eastAsia="Times New Roman" w:hAnsi="Arial" w:cs="Arial"/>
          <w:sz w:val="28"/>
          <w:szCs w:val="24"/>
          <w:lang w:eastAsia="es-MX"/>
        </w:rPr>
      </w:pPr>
      <w:r w:rsidRPr="00796742">
        <w:rPr>
          <w:rFonts w:ascii="Arial" w:eastAsia="Times New Roman" w:hAnsi="Arial" w:cs="Arial"/>
          <w:sz w:val="28"/>
          <w:szCs w:val="24"/>
          <w:lang w:eastAsia="es-MX"/>
        </w:rPr>
        <w:t>Por lo tanto, no puede estimarse que la consulta y sus resultados haya sido impuesta a la comunidad indígena del Municipio de San Juan Ozolotepec, sino que derivó de un procedimiento regular y un acuerdo mayoritario expresado por las ciudadanas y ciudadanos del municipio, es decir, son las reglas convenidas con la comunidad, de acuerdo con lo dispuesto en los artículos 2°, apartado A, fracción III, de la Constitución federal; 3°, 4° y 5° de la Declaración de las Naciones Unidas sobre Derechos de los Pueblos Indígenas, así como 5° y 8°, párrafo 2, del Convenio 169 sobre Pueblos Indígenas y Tribales en países Independientes.</w:t>
      </w:r>
    </w:p>
    <w:p w14:paraId="4E0BB9E9" w14:textId="77777777" w:rsidR="00796742" w:rsidRPr="00796742" w:rsidRDefault="00796742" w:rsidP="00796742">
      <w:pPr>
        <w:spacing w:after="0" w:line="360" w:lineRule="auto"/>
        <w:jc w:val="both"/>
        <w:rPr>
          <w:rFonts w:ascii="Arial" w:eastAsia="Times New Roman" w:hAnsi="Arial" w:cs="Arial"/>
          <w:sz w:val="28"/>
          <w:szCs w:val="24"/>
          <w:lang w:eastAsia="es-MX"/>
        </w:rPr>
      </w:pPr>
    </w:p>
    <w:p w14:paraId="32E7F630" w14:textId="77777777" w:rsidR="00796742" w:rsidRPr="00796742" w:rsidRDefault="00796742" w:rsidP="00796742">
      <w:pPr>
        <w:spacing w:after="0" w:line="360" w:lineRule="auto"/>
        <w:jc w:val="both"/>
        <w:rPr>
          <w:rFonts w:ascii="Arial" w:eastAsia="Times New Roman" w:hAnsi="Arial" w:cs="Arial"/>
          <w:sz w:val="28"/>
          <w:szCs w:val="24"/>
          <w:lang w:eastAsia="es-MX"/>
        </w:rPr>
      </w:pPr>
      <w:r w:rsidRPr="00796742">
        <w:rPr>
          <w:rFonts w:ascii="Arial" w:eastAsia="Times New Roman" w:hAnsi="Arial" w:cs="Arial"/>
          <w:sz w:val="28"/>
          <w:szCs w:val="24"/>
          <w:lang w:eastAsia="es-MX"/>
        </w:rPr>
        <w:t xml:space="preserve">Esta Sala Superior advierte que los indígenas y sus pueblos no deben sufrir una asimilación forzada o la destrucción de su cultura, ni deberá emplearse ninguna forma de fuerza o de coerción que viole los derechos humanos y las libertades fundamentales de los pueblos interesados.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w:t>
      </w:r>
      <w:r w:rsidRPr="00796742">
        <w:rPr>
          <w:rFonts w:ascii="Arial" w:eastAsia="Times New Roman" w:hAnsi="Arial" w:cs="Arial"/>
          <w:sz w:val="28"/>
          <w:szCs w:val="24"/>
          <w:lang w:eastAsia="es-MX"/>
        </w:rPr>
        <w:lastRenderedPageBreak/>
        <w:t>medidas sean contrarias a los deseos expresados libremente por los pueblos interesados [artículos 8°, párrafos 1 y 2, inciso a), de la Declaración de las Naciones Unidas sobre Derechos de los Pueblos Indígenas, así como 3°, párrafo 2, y 4°, párrafos 1 y 2, del Convenio 169 sobre Pueblos Indígenas y tribales en Países Independientes].</w:t>
      </w:r>
    </w:p>
    <w:p w14:paraId="07DC616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C91C80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Acorde con lo anterior, no resultante procedente acordar la petición de la parte actora en el sentido de que esta Sala Superior se pronuncie sobre la propuesta de convocatoria que la Asamblea Comunitaria de la Cabecera Municipal aprobó sobre los procedimientos y los lugares para realizar las asambleas electivas de las autoridades municipales, ya que son los temas objeto de la consulta impugnada. </w:t>
      </w:r>
    </w:p>
    <w:p w14:paraId="6FB43219"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EF2DCB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cuanto al agravio relativo a que la consulta se realizó mediante boletas impresas en español, sin considerar la lengua y los índices de analfabetismo del municipio, este órgano jurisdiccional federal considera que no asiste razón a la parte actora, por lo siguiente. </w:t>
      </w:r>
    </w:p>
    <w:p w14:paraId="76097CFD"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650CFE8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primer término, en lo tocante a que la consulta se realizó mediante boletas impresas en español, es preciso señalar que en el Municipio de San Juan Ozolotepec, si bien, de la población de tres años y más, 2024 habitantes hablan lengua indígena y 1877 habitantes habla español, la mayoría habla lengua indígena y español, pues sólo 35 habitantes no hablan español, de acuerdo con el Censo de Población y Vivienda 2010 </w:t>
      </w:r>
      <w:r w:rsidRPr="00796742">
        <w:rPr>
          <w:rFonts w:ascii="Arial" w:eastAsia="Times New Roman" w:hAnsi="Arial" w:cs="Arial"/>
          <w:sz w:val="28"/>
          <w:szCs w:val="28"/>
          <w:lang w:eastAsia="es-MX"/>
        </w:rPr>
        <w:lastRenderedPageBreak/>
        <w:t>del Instituto Nacional de Estadística y Geografía.</w:t>
      </w:r>
      <w:r w:rsidRPr="00796742">
        <w:rPr>
          <w:rFonts w:ascii="Arial" w:eastAsia="Times New Roman" w:hAnsi="Arial" w:cs="Arial"/>
          <w:sz w:val="28"/>
          <w:szCs w:val="28"/>
          <w:vertAlign w:val="superscript"/>
          <w:lang w:eastAsia="es-MX"/>
        </w:rPr>
        <w:footnoteReference w:id="30"/>
      </w:r>
      <w:r w:rsidRPr="00796742">
        <w:rPr>
          <w:rFonts w:ascii="Arial" w:eastAsia="Times New Roman" w:hAnsi="Arial" w:cs="Arial"/>
          <w:sz w:val="28"/>
          <w:szCs w:val="28"/>
          <w:lang w:eastAsia="es-MX"/>
        </w:rPr>
        <w:t xml:space="preserve"> De forma que si bien lo óptimo es que la consulta debiera realizarse también en lengua indígena, la falta de una traducción o interpretación, por sí misma, no es suficiente para invalidar la consulta. </w:t>
      </w:r>
    </w:p>
    <w:p w14:paraId="3E8C79CC"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2E296645" w14:textId="77777777" w:rsidR="00796742" w:rsidRPr="00796742" w:rsidRDefault="00796742" w:rsidP="00796742">
      <w:p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 xml:space="preserve">Lo anterior, en el entendido de que —esta Sala Superior estima preciso señalar— el Instituto Estatal Electoral y de Participación Ciudadana de Oaxaca deberá tomar todas las providencias necesarias para que en las asambleas electivas que se celebren para la renovación de las autoridades municipales, para maximizar el efecto de la información previa y el conocimiento de la ciudadanía comunitaria, los datos y la información respectiva, incluida la convocatoria, se difundirán en español y en la o las lenguas indígenas que se hablen en el municipio o comunidad de que se trate. </w:t>
      </w:r>
    </w:p>
    <w:p w14:paraId="054532C5"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AB970E7"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De igual forma, hay que señalar que en el mismo municipio, la tasa de alfabetización de las personas de 15 a 24 años en 2010 fue de 93.2%; en las mujeres fue de 92.6% y en los hombres fue de 93.9%, según el Censo de Población y Vivienda 2010 del Instituto Nacional de Estadística y Geografía.</w:t>
      </w:r>
      <w:r w:rsidRPr="00796742">
        <w:rPr>
          <w:rFonts w:ascii="Arial" w:eastAsia="Times New Roman" w:hAnsi="Arial" w:cs="Arial"/>
          <w:sz w:val="28"/>
          <w:szCs w:val="28"/>
          <w:vertAlign w:val="superscript"/>
          <w:lang w:eastAsia="es-MX"/>
        </w:rPr>
        <w:footnoteReference w:id="31"/>
      </w:r>
    </w:p>
    <w:p w14:paraId="472D36B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lastRenderedPageBreak/>
        <w:t xml:space="preserve">En lo concerniente al agravio relativo a que la Dirección Ejecutiva responsable no se apegó a los Lineamientos, esta Sala Superior estima que no asiste razón a la parte actora, por lo siguiente: </w:t>
      </w:r>
    </w:p>
    <w:p w14:paraId="2C99F549"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2963B854"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Los agravios hechos valer se dirigen a mostrar, fundamentalmente, que la Dirección Ejecutiva no observó los Lineamientos en relación con los siguientes aspectos: definición del tipo de consulta (artículo 28); etapas de la consulta (artículo 30); programa de la consulta (artículo 31); información previa (artículo 32); convocatoria (artículo 33); realización de la consulta (artículo 34) y resultados (artículo 36).</w:t>
      </w:r>
    </w:p>
    <w:p w14:paraId="71A33AF1"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E1913E2"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Al respecto, en primer término, esta Sala Superior estima preciso señalar que los invocados Lineamientos tienen un estatus normativo reglamentario al tener su fuente inmediata de validez en el Código de Instituciones Políticas y Procedimientos Electorales para el Estado de Oaxaca (artículo 264, párrafo 3) y tienen el carácter de orden público (artículo 1.1). </w:t>
      </w:r>
    </w:p>
    <w:p w14:paraId="431C80F8"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378C88F4"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segundo término, dichos Lineamientos tienen un carácter instrumental, para evitar y resolver conflictos, según se advierte de lo dispuesto en los artículos 1.2 y 27.2 de los invocados Lineamientos. </w:t>
      </w:r>
    </w:p>
    <w:p w14:paraId="256ED0D5"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274E4D34"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tercer término, si bien la autoridad administrativa no siguió, en efecto, puntualmente los Lineamientos, lo cierto es que, como se indicó, primero, la autoridad responsable ciñó su actuación en el marco de lo determinado por esta Sala Superior al resolver la ejecutoria recaída al expediente SUP-JDC-3188/2012; al efecto conviene tener presente que </w:t>
      </w:r>
      <w:r w:rsidRPr="00796742">
        <w:rPr>
          <w:rFonts w:ascii="Arial" w:eastAsia="Times New Roman" w:hAnsi="Arial" w:cs="Arial"/>
          <w:sz w:val="28"/>
          <w:szCs w:val="28"/>
          <w:lang w:val="es-ES_tradnl" w:eastAsia="es-MX"/>
        </w:rPr>
        <w:lastRenderedPageBreak/>
        <w:t xml:space="preserve">en la misma se determinó, entre otros aspectos, lo siguiente (énfasis añadido): </w:t>
      </w:r>
    </w:p>
    <w:p w14:paraId="01F484DC" w14:textId="77777777" w:rsidR="00796742" w:rsidRPr="00796742" w:rsidRDefault="00796742" w:rsidP="00796742">
      <w:pPr>
        <w:spacing w:after="0" w:line="360" w:lineRule="auto"/>
        <w:jc w:val="both"/>
        <w:rPr>
          <w:rFonts w:ascii="Univers" w:eastAsia="Times New Roman" w:hAnsi="Univers" w:cs="Arial"/>
          <w:sz w:val="28"/>
          <w:szCs w:val="28"/>
          <w:lang w:eastAsia="es-MX"/>
        </w:rPr>
      </w:pPr>
    </w:p>
    <w:p w14:paraId="1C998B8B" w14:textId="77777777" w:rsidR="00796742" w:rsidRPr="00796742" w:rsidRDefault="00796742" w:rsidP="00796742">
      <w:pPr>
        <w:spacing w:after="0" w:line="240" w:lineRule="auto"/>
        <w:ind w:left="567" w:right="567"/>
        <w:jc w:val="both"/>
        <w:rPr>
          <w:rFonts w:ascii="Arial" w:eastAsia="Times New Roman" w:hAnsi="Arial" w:cs="Arial"/>
          <w:b/>
          <w:sz w:val="24"/>
          <w:szCs w:val="24"/>
          <w:lang w:eastAsia="es-MX"/>
        </w:rPr>
      </w:pPr>
      <w:r w:rsidRPr="00796742">
        <w:rPr>
          <w:rFonts w:ascii="Arial" w:eastAsia="Times New Roman" w:hAnsi="Arial" w:cs="Arial"/>
          <w:sz w:val="24"/>
          <w:szCs w:val="24"/>
          <w:lang w:eastAsia="es-MX"/>
        </w:rPr>
        <w:t xml:space="preserve">En consecuencia, se exhorta a las autoridades municipales del Ayuntamiento de San Juan Ozolotepec Miahuatlán, Oaxaca para que, en ejercicio de las atribuciones que tiene legalmente conferidas, realice todas las acciones tendientes a que en el proceso electoral para la elección de autoridades para el trienio dos mil catorce-dos mil dieciséis, se respeten los derechos político-electorales constitucionales de todos los ciudadanos pertenecientes a dicha comunidad, en los siguientes términos: </w:t>
      </w:r>
    </w:p>
    <w:p w14:paraId="498B2000" w14:textId="77777777" w:rsidR="00796742" w:rsidRPr="00796742" w:rsidRDefault="00796742" w:rsidP="00796742">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p>
    <w:p w14:paraId="79577BEF" w14:textId="77777777" w:rsidR="00796742" w:rsidRPr="00796742" w:rsidRDefault="00796742" w:rsidP="00796742">
      <w:pPr>
        <w:autoSpaceDE w:val="0"/>
        <w:autoSpaceDN w:val="0"/>
        <w:adjustRightInd w:val="0"/>
        <w:spacing w:after="0" w:line="240" w:lineRule="auto"/>
        <w:ind w:left="567" w:right="567"/>
        <w:jc w:val="both"/>
        <w:rPr>
          <w:rFonts w:ascii="Arial" w:eastAsia="Times New Roman" w:hAnsi="Arial" w:cs="Arial"/>
          <w:sz w:val="24"/>
          <w:szCs w:val="24"/>
          <w:lang w:val="es-ES_tradnl" w:eastAsia="es-ES_tradnl"/>
        </w:rPr>
      </w:pPr>
      <w:r w:rsidRPr="00796742">
        <w:rPr>
          <w:rFonts w:ascii="Arial" w:eastAsia="Times New Roman" w:hAnsi="Arial" w:cs="Arial"/>
          <w:sz w:val="24"/>
          <w:szCs w:val="24"/>
          <w:lang w:val="es-ES_tradnl" w:eastAsia="es-ES_tradnl"/>
        </w:rPr>
        <w:t>Se permita la participación a todos los ciudadanos hombres y mujeres mayores de dieciocho años, vecinos con residencia de por lo menos dos años en el referido Municipio</w:t>
      </w:r>
      <w:r w:rsidRPr="00796742">
        <w:rPr>
          <w:rFonts w:ascii="Arial" w:eastAsia="Times New Roman" w:hAnsi="Arial" w:cs="Arial"/>
          <w:sz w:val="24"/>
          <w:szCs w:val="24"/>
          <w:lang w:eastAsia="es-MX"/>
        </w:rPr>
        <w:t xml:space="preserve">, en términos </w:t>
      </w:r>
      <w:r w:rsidRPr="00796742">
        <w:rPr>
          <w:rFonts w:ascii="Arial" w:eastAsia="Times New Roman" w:hAnsi="Arial" w:cs="Arial"/>
          <w:sz w:val="24"/>
          <w:szCs w:val="24"/>
          <w:lang w:val="es-ES_tradnl" w:eastAsia="es-ES_tradnl"/>
        </w:rPr>
        <w:t>de la Constitución Federal, Constitución local y leyes de la materia, en las elecciones a celebrarse para elegir autoridades municipales para el trienio dos mil catorce-dos mil dieciséis.</w:t>
      </w:r>
    </w:p>
    <w:p w14:paraId="2C3A7B28"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p>
    <w:p w14:paraId="5A9386C5"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En todo momento se deberán respetar los usos y costumbres de la comunidad, privilegiando la participación de todos los ciudadanos, hombres y mujeres en igualdad de circunstancias.</w:t>
      </w:r>
    </w:p>
    <w:p w14:paraId="68A61A37"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p>
    <w:p w14:paraId="4748AA57"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r w:rsidRPr="00796742">
        <w:rPr>
          <w:rFonts w:ascii="Arial" w:eastAsia="Times New Roman" w:hAnsi="Arial" w:cs="Arial"/>
          <w:sz w:val="24"/>
          <w:szCs w:val="24"/>
          <w:lang w:eastAsia="es-MX"/>
        </w:rPr>
        <w:t xml:space="preserve">En uso de sus atribuciones, </w:t>
      </w:r>
      <w:r w:rsidRPr="00796742">
        <w:rPr>
          <w:rFonts w:ascii="Arial" w:eastAsia="Times New Roman" w:hAnsi="Arial" w:cs="Arial"/>
          <w:sz w:val="24"/>
          <w:szCs w:val="24"/>
          <w:u w:val="single"/>
          <w:lang w:eastAsia="es-MX"/>
        </w:rPr>
        <w:t>podrá solicitar la intervención de las autoridades municipales o estatales, con la finalidad de salvaguardar el orden y la paz social en San Juan Ozolotepec Miahuatlán, Oaxaca</w:t>
      </w:r>
      <w:r w:rsidRPr="00796742">
        <w:rPr>
          <w:rFonts w:ascii="Arial" w:eastAsia="Times New Roman" w:hAnsi="Arial" w:cs="Arial"/>
          <w:sz w:val="24"/>
          <w:szCs w:val="24"/>
          <w:lang w:eastAsia="es-MX"/>
        </w:rPr>
        <w:t xml:space="preserve">. </w:t>
      </w:r>
    </w:p>
    <w:p w14:paraId="49BB96D5"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p>
    <w:p w14:paraId="3C96514E" w14:textId="77777777" w:rsidR="00796742" w:rsidRPr="00796742" w:rsidRDefault="00796742" w:rsidP="00796742">
      <w:pPr>
        <w:spacing w:after="0" w:line="240" w:lineRule="auto"/>
        <w:ind w:left="567" w:right="567"/>
        <w:jc w:val="both"/>
        <w:rPr>
          <w:rFonts w:ascii="Arial" w:eastAsia="Times New Roman" w:hAnsi="Arial" w:cs="Arial"/>
          <w:sz w:val="24"/>
          <w:szCs w:val="24"/>
          <w:lang w:eastAsia="es-MX"/>
        </w:rPr>
      </w:pPr>
      <w:r w:rsidRPr="00796742">
        <w:rPr>
          <w:rFonts w:ascii="Arial" w:eastAsia="Times New Roman" w:hAnsi="Arial" w:cs="Arial"/>
          <w:sz w:val="24"/>
          <w:szCs w:val="24"/>
          <w:u w:val="single"/>
          <w:lang w:eastAsia="es-MX"/>
        </w:rPr>
        <w:t>Por lo que, respecta al Consejo General del Instituto Electoral y de Participación Ciudadana de Oaxaca, se le vincula para que en uso de sus atribuciones coadyuve de forma imparcial con el Presidente Municipal de San Juan Ozolotepec Miahuatlán, Oaxaca a la consecución de las obligaciones aquí señaladas</w:t>
      </w:r>
      <w:r w:rsidRPr="00796742">
        <w:rPr>
          <w:rFonts w:ascii="Arial" w:eastAsia="Times New Roman" w:hAnsi="Arial" w:cs="Arial"/>
          <w:sz w:val="24"/>
          <w:szCs w:val="24"/>
          <w:lang w:eastAsia="es-MX"/>
        </w:rPr>
        <w:t>.</w:t>
      </w:r>
    </w:p>
    <w:p w14:paraId="6DB9F4B3" w14:textId="77777777" w:rsidR="00796742" w:rsidRPr="00796742" w:rsidRDefault="00796742" w:rsidP="00796742">
      <w:pPr>
        <w:spacing w:after="0" w:line="360" w:lineRule="auto"/>
        <w:ind w:right="567"/>
        <w:jc w:val="both"/>
        <w:rPr>
          <w:rFonts w:ascii="Arial" w:eastAsia="Times New Roman" w:hAnsi="Arial" w:cs="Arial"/>
          <w:sz w:val="24"/>
          <w:szCs w:val="24"/>
          <w:lang w:eastAsia="es-MX"/>
        </w:rPr>
      </w:pPr>
    </w:p>
    <w:p w14:paraId="11ED6F4A"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eastAsia="es-MX"/>
        </w:rPr>
        <w:t xml:space="preserve">En ese sentido </w:t>
      </w:r>
      <w:r w:rsidRPr="00796742">
        <w:rPr>
          <w:rFonts w:ascii="Arial" w:eastAsia="Times New Roman" w:hAnsi="Arial" w:cs="Arial"/>
          <w:sz w:val="28"/>
          <w:szCs w:val="28"/>
          <w:lang w:val="es-ES_tradnl" w:eastAsia="es-MX"/>
        </w:rPr>
        <w:t xml:space="preserve">—en el contexto apuntado de conflictividad y falta de acuerdos en el interior del Municipio que da origen al presente medio impugnativo—, si bien no se siguieron rigurosamente todas las etapas procedimentales establecidas en el artículo 30 de los Lineamientos, ello no es suficiente, por sí mismo, para invalidar la consulta, toda vez que la autoridad responsable intervino, a petición expresa del Presidente </w:t>
      </w:r>
      <w:r w:rsidRPr="00796742">
        <w:rPr>
          <w:rFonts w:ascii="Arial" w:eastAsia="Times New Roman" w:hAnsi="Arial" w:cs="Arial"/>
          <w:sz w:val="28"/>
          <w:szCs w:val="28"/>
          <w:lang w:val="es-ES_tradnl" w:eastAsia="es-MX"/>
        </w:rPr>
        <w:lastRenderedPageBreak/>
        <w:t>Municipal de San Juan Ozolotepec,</w:t>
      </w:r>
      <w:r w:rsidRPr="00796742">
        <w:rPr>
          <w:rFonts w:ascii="Arial" w:eastAsia="Times New Roman" w:hAnsi="Arial" w:cs="Arial"/>
          <w:sz w:val="28"/>
          <w:szCs w:val="28"/>
          <w:vertAlign w:val="superscript"/>
          <w:lang w:val="es-ES_tradnl" w:eastAsia="es-MX"/>
        </w:rPr>
        <w:footnoteReference w:id="32"/>
      </w:r>
      <w:r w:rsidRPr="00796742">
        <w:rPr>
          <w:rFonts w:ascii="Arial" w:eastAsia="Times New Roman" w:hAnsi="Arial" w:cs="Arial"/>
          <w:sz w:val="28"/>
          <w:szCs w:val="28"/>
          <w:lang w:val="es-ES_tradnl" w:eastAsia="es-MX"/>
        </w:rPr>
        <w:t xml:space="preserve"> para instrumentar la consulta, no sin antes convocar y celebrar diversas reuniones de trabajo en donde no sólo estuvieron representantes de las cuatro localidades que conforman el municipio, sino que los mismos acordaron los términos y condiciones de la consulta, esto es, el objeto de la consulta, que la instrumentaría la propia autoridad, fecha y lugares de la misma, así como lugar y fecha en que se darían a conocer sus resultados. De igual forma, no está demostrado en autos que la autoridad responsable, al instrumentar la consulta, se haya conducido con parcialidad, sino que se considera que, al intervenir como mediador, elaborar el cuestionario y formular el cómputo respectivo actuó en forma imparcial, considerando que la imparcialidad consiste que, en el ejercicio de sus funciones, las autoridades electorales deben evitar irregularidades, desviaciones o proclividad partidista o hacia alguna de las partes en conflicto.</w:t>
      </w:r>
      <w:r w:rsidRPr="00796742">
        <w:rPr>
          <w:rFonts w:ascii="Arial" w:eastAsia="Times New Roman" w:hAnsi="Arial" w:cs="Arial"/>
          <w:sz w:val="28"/>
          <w:szCs w:val="28"/>
          <w:vertAlign w:val="superscript"/>
          <w:lang w:val="es-ES_tradnl" w:eastAsia="es-MX"/>
        </w:rPr>
        <w:footnoteReference w:id="33"/>
      </w:r>
    </w:p>
    <w:p w14:paraId="5CD331E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2D2DC0A9"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val="es-ES_tradnl" w:eastAsia="es-MX"/>
        </w:rPr>
        <w:t xml:space="preserve">De igual forma, opuestamente a lo sostenido por la parte actora, el proceso de consulta no dejó de observar los criterios sustentados por esta Sala Superior, en particular los establecidos al resolver </w:t>
      </w:r>
      <w:r w:rsidRPr="00796742">
        <w:rPr>
          <w:rFonts w:ascii="Arial" w:eastAsia="Times New Roman" w:hAnsi="Arial" w:cs="Arial"/>
          <w:sz w:val="28"/>
          <w:szCs w:val="28"/>
          <w:lang w:eastAsia="es-MX"/>
        </w:rPr>
        <w:t>el juicio para la protección de los derechos político-electorales del ciudadano SUP-JDC-9167/2011 (</w:t>
      </w:r>
      <w:r w:rsidRPr="00796742">
        <w:rPr>
          <w:rFonts w:ascii="Arial" w:eastAsia="Times New Roman" w:hAnsi="Arial" w:cs="Arial"/>
          <w:i/>
          <w:sz w:val="28"/>
          <w:szCs w:val="28"/>
          <w:lang w:eastAsia="es-MX"/>
        </w:rPr>
        <w:t>Caso consulta comunidad indígena de Cherán</w:t>
      </w:r>
      <w:r w:rsidRPr="00796742">
        <w:rPr>
          <w:rFonts w:ascii="Arial" w:eastAsia="Times New Roman" w:hAnsi="Arial" w:cs="Arial"/>
          <w:sz w:val="28"/>
          <w:szCs w:val="28"/>
          <w:lang w:eastAsia="es-MX"/>
        </w:rPr>
        <w:t xml:space="preserve">), así como los contenidos en la tesis de rubro: USOS Y COSTUMBRES. </w:t>
      </w:r>
      <w:r w:rsidRPr="00796742">
        <w:rPr>
          <w:rFonts w:ascii="Arial" w:eastAsia="Times New Roman" w:hAnsi="Arial" w:cs="Arial"/>
          <w:sz w:val="28"/>
          <w:szCs w:val="28"/>
          <w:lang w:eastAsia="es-MX"/>
        </w:rPr>
        <w:lastRenderedPageBreak/>
        <w:t>REQUISITOS DE VALIDEZ DE LAS CONSULTAS EN LAS COMUNIDADES INDÍGENAS PARA CELEBRAR ELECCIONES.</w:t>
      </w:r>
      <w:r w:rsidRPr="00796742">
        <w:rPr>
          <w:rFonts w:ascii="Arial" w:eastAsia="Times New Roman" w:hAnsi="Arial" w:cs="Arial"/>
          <w:sz w:val="28"/>
          <w:szCs w:val="28"/>
          <w:vertAlign w:val="superscript"/>
          <w:lang w:eastAsia="es-MX"/>
        </w:rPr>
        <w:footnoteReference w:id="34"/>
      </w:r>
    </w:p>
    <w:p w14:paraId="4F44DC26"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FBE85F5"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Lo anterior es así, porque el resultado de la consulta surgió de la propia ciudadanía comunitaria para acordar los procedimientos para la elección de las autoridades municipales (principio endógeno); el desarrollo de la consulta se realizó, como se indicó, en un clima de libertad, sin actos de coerción, y sin injerencias externas (principio de libertad); durante la consulta no está acreditada la realización de actos de violencia (pacífico); las localidades, a través de sus representantes en las sesiones de trabajo convocadas por la autoridad responsable, estuvieron informadas del objeto de la consulta (principio de información); el proceso de consulta fue producto de un ejercicio con un significativo grado de participación (49.60%) en el que los resultados fueron respaldados mayoritariamente, de acuerdo con el criterio de mayoría (principio democrático); no está acreditado en autos que ciudadanas o ciudadanos de las diversas comunidades hayan sido excluidos o marginados del proceso de consulta (principio equitativo); el proceso de consulta fue a petición de parte para resolver las diferencias sobre los procedimientos por seguirse en la renovación de las autoridades municipales (socialmente responsable); y los procedimientos acordados en la consulta serán los que se utilicen en la elección mencionada (principio de autogestión). </w:t>
      </w:r>
    </w:p>
    <w:p w14:paraId="6B25CDE9"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24594F8B"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lastRenderedPageBreak/>
        <w:t xml:space="preserve">Aunado a lo anterior, la consulta se realizó previamente a la renovación de las autoridades municipales, la cual se realizará bajo el régimen de sistemas internos; se realizó de buena fe, para propiciar consensos en la solución de los desacuerdos comunitarios sobre los procedimientos a seguir en la elección, y fue adecuada, al participar los representantes de las localidades del municipio. </w:t>
      </w:r>
    </w:p>
    <w:p w14:paraId="114D508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E180EE2"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Por consiguiente, el hecho de que la autoridad responsable no haya, en este caso particular, seguido los extremos de los Lineamientos no resulta suficiente para revocar el acto impugnado, puntualizando que, de haberse celebrado la consulta impugnada en condiciones diferentes, por ejemplo, en violación de principios o valores constitucionales o de los principios que debe regir toda consulta, de acuerdo con los criterios de esta Sala Superior, o bien, incumpliendo las obligaciones impuestas en la ejecutoria del juicio SUP-JDC-3188/2012, lo que no es el caso, la conclusión sería diferente. </w:t>
      </w:r>
    </w:p>
    <w:p w14:paraId="5BFFCFE3" w14:textId="77777777" w:rsidR="00796742" w:rsidRPr="00796742" w:rsidRDefault="00796742" w:rsidP="00796742">
      <w:pPr>
        <w:spacing w:after="0" w:line="360" w:lineRule="auto"/>
        <w:jc w:val="both"/>
        <w:rPr>
          <w:rFonts w:ascii="Arial" w:eastAsia="Times New Roman" w:hAnsi="Arial" w:cs="Arial"/>
          <w:sz w:val="28"/>
          <w:szCs w:val="28"/>
          <w:highlight w:val="lightGray"/>
          <w:lang w:val="es-ES_tradnl" w:eastAsia="es-MX"/>
        </w:rPr>
      </w:pPr>
    </w:p>
    <w:p w14:paraId="7FD724DB"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La consulta misma constituyó un ejercicio con un grado relativamente alto de participación de los miembros del Municipio de San Juan Ozolotepec, en el entendido de que, como se indicó, la consulta se desarrolló en un ambiente de libertad y en ausencia de hechos violentos u otros actos, como impedir la participación de ciudadanos del Municipio, en la inteligencia de que si no se siguieron rigurosamente ciertas y determinadas reglas de los Lineamientos, no está acreditado que la celebración de la consulta haya trastocado principios o valores constitucionales, entre ellos, destacadamente, los derechos humanos de participación política de la parte actora.</w:t>
      </w:r>
    </w:p>
    <w:p w14:paraId="7BADED40"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A73AEA7"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efecto, en las actas respectivas no se consigna incidente alguno sobre irregularidades cometidas durante el proceso de consulta. </w:t>
      </w:r>
    </w:p>
    <w:p w14:paraId="230026F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7E4AE72"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Asimismo, en razón de que, en la consulta, según se advierte del acta de cómputo respectiva,</w:t>
      </w:r>
      <w:r w:rsidRPr="00796742">
        <w:rPr>
          <w:rFonts w:ascii="Arial" w:eastAsia="Times New Roman" w:hAnsi="Arial" w:cs="Arial"/>
          <w:sz w:val="28"/>
          <w:szCs w:val="28"/>
          <w:vertAlign w:val="superscript"/>
          <w:lang w:eastAsia="es-MX"/>
        </w:rPr>
        <w:footnoteReference w:id="35"/>
      </w:r>
      <w:r w:rsidRPr="00796742">
        <w:rPr>
          <w:rFonts w:ascii="Arial" w:eastAsia="Times New Roman" w:hAnsi="Arial" w:cs="Arial"/>
          <w:sz w:val="28"/>
          <w:szCs w:val="28"/>
          <w:lang w:eastAsia="es-MX"/>
        </w:rPr>
        <w:t xml:space="preserve"> las y los ciudadanos manifestaron su preferencia por las distintas alternativas planteadas —si bien, al final, los resultados obtenidos se establecieron en función de las alternativas con mayor número de votos—, se puede advertir que la votación fue realizada de manera libre (lo cual podría ponerse en duda, si, por ejemplo, existieran votaciones totales unánimes en favor de una sola alternativa, lo que no es el caso, porque va contra las reglas de la experiencia sobre lo que ocurre ordinariamente en los procesos democráticos). </w:t>
      </w:r>
    </w:p>
    <w:p w14:paraId="7B0532E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17E28C0"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lo concerniente al grado de participación, si bien en la Agencia Municipal de Santiago Lapaguia ningún ciudadano acudió a la consulta, no obstante que la mesa de consulta se instaló y estuvo abierta por cinco horas (cuestión que se abordará más adelante), a juicio de esta Sala Superior, el proceso de consulta bajo escrutinio —además de ser un ejercicio inédito— registró, </w:t>
      </w:r>
      <w:r w:rsidRPr="00796742">
        <w:rPr>
          <w:rFonts w:ascii="Arial" w:eastAsia="Times New Roman" w:hAnsi="Arial" w:cs="Arial"/>
          <w:b/>
          <w:sz w:val="28"/>
          <w:szCs w:val="28"/>
          <w:lang w:val="es-ES_tradnl" w:eastAsia="es-MX"/>
        </w:rPr>
        <w:t>en general</w:t>
      </w:r>
      <w:r w:rsidRPr="00796742">
        <w:rPr>
          <w:rFonts w:ascii="Arial" w:eastAsia="Times New Roman" w:hAnsi="Arial" w:cs="Arial"/>
          <w:sz w:val="28"/>
          <w:szCs w:val="28"/>
          <w:lang w:val="es-ES_tradnl" w:eastAsia="es-MX"/>
        </w:rPr>
        <w:t xml:space="preserve">, una participación mayoritaria y relativamente significativa. </w:t>
      </w:r>
    </w:p>
    <w:p w14:paraId="2FEE120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B35C2C6"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efecto, el grado de participación de los ciudadanos se muestra en el cuadro siguiente: </w:t>
      </w:r>
    </w:p>
    <w:p w14:paraId="387DFCEC" w14:textId="77777777" w:rsidR="00796742" w:rsidRPr="00796742" w:rsidRDefault="00796742" w:rsidP="00796742">
      <w:pPr>
        <w:spacing w:after="0" w:line="360" w:lineRule="auto"/>
        <w:jc w:val="both"/>
        <w:rPr>
          <w:rFonts w:ascii="Arial" w:eastAsia="Times New Roman" w:hAnsi="Arial" w:cs="Arial"/>
          <w:sz w:val="24"/>
          <w:szCs w:val="24"/>
          <w:lang w:val="es-ES_tradnl" w:eastAsia="es-MX"/>
        </w:rPr>
      </w:pPr>
    </w:p>
    <w:tbl>
      <w:tblPr>
        <w:tblStyle w:val="Tablaconcuadrcula1"/>
        <w:tblW w:w="0" w:type="auto"/>
        <w:tblInd w:w="0" w:type="dxa"/>
        <w:tblLook w:val="04A0" w:firstRow="1" w:lastRow="0" w:firstColumn="1" w:lastColumn="0" w:noHBand="0" w:noVBand="1"/>
      </w:tblPr>
      <w:tblGrid>
        <w:gridCol w:w="4064"/>
        <w:gridCol w:w="4065"/>
      </w:tblGrid>
      <w:tr w:rsidR="00796742" w:rsidRPr="00796742" w14:paraId="6E803ABD" w14:textId="77777777" w:rsidTr="00796742">
        <w:tc>
          <w:tcPr>
            <w:tcW w:w="4064" w:type="dxa"/>
            <w:tcBorders>
              <w:top w:val="single" w:sz="4" w:space="0" w:color="auto"/>
              <w:left w:val="single" w:sz="4" w:space="0" w:color="auto"/>
              <w:bottom w:val="single" w:sz="4" w:space="0" w:color="auto"/>
              <w:right w:val="single" w:sz="4" w:space="0" w:color="auto"/>
            </w:tcBorders>
            <w:vAlign w:val="center"/>
            <w:hideMark/>
          </w:tcPr>
          <w:p w14:paraId="545CBF27" w14:textId="77777777" w:rsidR="00796742" w:rsidRPr="00796742" w:rsidRDefault="00796742" w:rsidP="00796742">
            <w:pPr>
              <w:spacing w:line="360" w:lineRule="auto"/>
              <w:jc w:val="center"/>
              <w:rPr>
                <w:rFonts w:ascii="Arial" w:eastAsia="Times New Roman" w:hAnsi="Arial" w:cs="Arial"/>
                <w:i/>
                <w:sz w:val="24"/>
                <w:szCs w:val="24"/>
                <w:lang w:val="es-ES_tradnl"/>
              </w:rPr>
            </w:pPr>
            <w:r w:rsidRPr="00796742">
              <w:rPr>
                <w:rFonts w:ascii="Arial" w:eastAsia="Times New Roman" w:hAnsi="Arial" w:cs="Arial"/>
                <w:i/>
                <w:sz w:val="24"/>
                <w:szCs w:val="24"/>
                <w:lang w:val="es-ES_tradnl"/>
              </w:rPr>
              <w:t>Localidad</w:t>
            </w:r>
          </w:p>
        </w:tc>
        <w:tc>
          <w:tcPr>
            <w:tcW w:w="4065" w:type="dxa"/>
            <w:tcBorders>
              <w:top w:val="single" w:sz="4" w:space="0" w:color="auto"/>
              <w:left w:val="single" w:sz="4" w:space="0" w:color="auto"/>
              <w:bottom w:val="single" w:sz="4" w:space="0" w:color="auto"/>
              <w:right w:val="single" w:sz="4" w:space="0" w:color="auto"/>
            </w:tcBorders>
            <w:vAlign w:val="center"/>
            <w:hideMark/>
          </w:tcPr>
          <w:p w14:paraId="051E17B5" w14:textId="77777777" w:rsidR="00796742" w:rsidRPr="00796742" w:rsidRDefault="00796742" w:rsidP="00796742">
            <w:pPr>
              <w:spacing w:line="360" w:lineRule="auto"/>
              <w:jc w:val="center"/>
              <w:rPr>
                <w:rFonts w:ascii="Arial" w:eastAsia="Times New Roman" w:hAnsi="Arial" w:cs="Arial"/>
                <w:i/>
                <w:sz w:val="24"/>
                <w:szCs w:val="24"/>
                <w:lang w:val="es-ES_tradnl"/>
              </w:rPr>
            </w:pPr>
            <w:r w:rsidRPr="00796742">
              <w:rPr>
                <w:rFonts w:ascii="Arial" w:eastAsia="Times New Roman" w:hAnsi="Arial" w:cs="Arial"/>
                <w:i/>
                <w:sz w:val="24"/>
                <w:szCs w:val="24"/>
                <w:lang w:val="es-ES_tradnl"/>
              </w:rPr>
              <w:t>Grado de participación en términos relativos, a partir de la lista nominal</w:t>
            </w:r>
          </w:p>
        </w:tc>
      </w:tr>
      <w:tr w:rsidR="00796742" w:rsidRPr="00796742" w14:paraId="28386C7D" w14:textId="77777777" w:rsidTr="00796742">
        <w:tc>
          <w:tcPr>
            <w:tcW w:w="4064" w:type="dxa"/>
            <w:tcBorders>
              <w:top w:val="single" w:sz="4" w:space="0" w:color="auto"/>
              <w:left w:val="single" w:sz="4" w:space="0" w:color="auto"/>
              <w:bottom w:val="single" w:sz="4" w:space="0" w:color="auto"/>
              <w:right w:val="single" w:sz="4" w:space="0" w:color="auto"/>
            </w:tcBorders>
            <w:vAlign w:val="center"/>
            <w:hideMark/>
          </w:tcPr>
          <w:p w14:paraId="485A6982"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Cabecera Municipal</w:t>
            </w:r>
          </w:p>
        </w:tc>
        <w:tc>
          <w:tcPr>
            <w:tcW w:w="4065" w:type="dxa"/>
            <w:tcBorders>
              <w:top w:val="single" w:sz="4" w:space="0" w:color="auto"/>
              <w:left w:val="single" w:sz="4" w:space="0" w:color="auto"/>
              <w:bottom w:val="single" w:sz="4" w:space="0" w:color="auto"/>
              <w:right w:val="single" w:sz="4" w:space="0" w:color="auto"/>
            </w:tcBorders>
            <w:vAlign w:val="center"/>
            <w:hideMark/>
          </w:tcPr>
          <w:p w14:paraId="4F8E7C03"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81.99%</w:t>
            </w:r>
          </w:p>
        </w:tc>
      </w:tr>
      <w:tr w:rsidR="00796742" w:rsidRPr="00796742" w14:paraId="75B8AD2B" w14:textId="77777777" w:rsidTr="00796742">
        <w:tc>
          <w:tcPr>
            <w:tcW w:w="4064" w:type="dxa"/>
            <w:tcBorders>
              <w:top w:val="single" w:sz="4" w:space="0" w:color="auto"/>
              <w:left w:val="single" w:sz="4" w:space="0" w:color="auto"/>
              <w:bottom w:val="single" w:sz="4" w:space="0" w:color="auto"/>
              <w:right w:val="single" w:sz="4" w:space="0" w:color="auto"/>
            </w:tcBorders>
            <w:vAlign w:val="center"/>
            <w:hideMark/>
          </w:tcPr>
          <w:p w14:paraId="17A6B262"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Santa Catarina Xanaguia</w:t>
            </w:r>
          </w:p>
        </w:tc>
        <w:tc>
          <w:tcPr>
            <w:tcW w:w="4065" w:type="dxa"/>
            <w:tcBorders>
              <w:top w:val="single" w:sz="4" w:space="0" w:color="auto"/>
              <w:left w:val="single" w:sz="4" w:space="0" w:color="auto"/>
              <w:bottom w:val="single" w:sz="4" w:space="0" w:color="auto"/>
              <w:right w:val="single" w:sz="4" w:space="0" w:color="auto"/>
            </w:tcBorders>
            <w:vAlign w:val="center"/>
            <w:hideMark/>
          </w:tcPr>
          <w:p w14:paraId="71160B34"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69.28%</w:t>
            </w:r>
          </w:p>
        </w:tc>
      </w:tr>
      <w:tr w:rsidR="00796742" w:rsidRPr="00796742" w14:paraId="27AC4990" w14:textId="77777777" w:rsidTr="00796742">
        <w:tc>
          <w:tcPr>
            <w:tcW w:w="4064" w:type="dxa"/>
            <w:tcBorders>
              <w:top w:val="single" w:sz="4" w:space="0" w:color="auto"/>
              <w:left w:val="single" w:sz="4" w:space="0" w:color="auto"/>
              <w:bottom w:val="single" w:sz="4" w:space="0" w:color="auto"/>
              <w:right w:val="single" w:sz="4" w:space="0" w:color="auto"/>
            </w:tcBorders>
            <w:vAlign w:val="center"/>
            <w:hideMark/>
          </w:tcPr>
          <w:p w14:paraId="48D83E63"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Santiago Lapaguia</w:t>
            </w:r>
          </w:p>
        </w:tc>
        <w:tc>
          <w:tcPr>
            <w:tcW w:w="4065" w:type="dxa"/>
            <w:tcBorders>
              <w:top w:val="single" w:sz="4" w:space="0" w:color="auto"/>
              <w:left w:val="single" w:sz="4" w:space="0" w:color="auto"/>
              <w:bottom w:val="single" w:sz="4" w:space="0" w:color="auto"/>
              <w:right w:val="single" w:sz="4" w:space="0" w:color="auto"/>
            </w:tcBorders>
            <w:vAlign w:val="center"/>
            <w:hideMark/>
          </w:tcPr>
          <w:p w14:paraId="2ADE27DE"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0 (cero)</w:t>
            </w:r>
          </w:p>
        </w:tc>
      </w:tr>
      <w:tr w:rsidR="00796742" w:rsidRPr="00796742" w14:paraId="2747A33F" w14:textId="77777777" w:rsidTr="00796742">
        <w:tc>
          <w:tcPr>
            <w:tcW w:w="4064" w:type="dxa"/>
            <w:tcBorders>
              <w:top w:val="single" w:sz="4" w:space="0" w:color="auto"/>
              <w:left w:val="single" w:sz="4" w:space="0" w:color="auto"/>
              <w:bottom w:val="single" w:sz="4" w:space="0" w:color="auto"/>
              <w:right w:val="single" w:sz="4" w:space="0" w:color="auto"/>
            </w:tcBorders>
            <w:vAlign w:val="center"/>
            <w:hideMark/>
          </w:tcPr>
          <w:p w14:paraId="178EF1F5"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San Andrés Lovene</w:t>
            </w:r>
          </w:p>
        </w:tc>
        <w:tc>
          <w:tcPr>
            <w:tcW w:w="4065" w:type="dxa"/>
            <w:tcBorders>
              <w:top w:val="single" w:sz="4" w:space="0" w:color="auto"/>
              <w:left w:val="single" w:sz="4" w:space="0" w:color="auto"/>
              <w:bottom w:val="single" w:sz="4" w:space="0" w:color="auto"/>
              <w:right w:val="single" w:sz="4" w:space="0" w:color="auto"/>
            </w:tcBorders>
            <w:vAlign w:val="center"/>
            <w:hideMark/>
          </w:tcPr>
          <w:p w14:paraId="61E4F2E8"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28.48%</w:t>
            </w:r>
          </w:p>
        </w:tc>
      </w:tr>
    </w:tbl>
    <w:p w14:paraId="024E701F"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6300CA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total la participación en la consulta fue de 837 ciudadanas y ciudadanos, de un universo de 1760 ciudadanas y ciudadanos conforme a la lista nominal empleada, lo que representa una participación del </w:t>
      </w:r>
      <w:r w:rsidRPr="00796742">
        <w:rPr>
          <w:rFonts w:ascii="Arial" w:eastAsia="Times New Roman" w:hAnsi="Arial" w:cs="Arial"/>
          <w:b/>
          <w:sz w:val="28"/>
          <w:szCs w:val="28"/>
          <w:lang w:val="es-ES_tradnl" w:eastAsia="es-MX"/>
        </w:rPr>
        <w:t>49.60%</w:t>
      </w:r>
      <w:r w:rsidRPr="00796742">
        <w:rPr>
          <w:rFonts w:ascii="Arial" w:eastAsia="Times New Roman" w:hAnsi="Arial" w:cs="Arial"/>
          <w:sz w:val="28"/>
          <w:szCs w:val="28"/>
          <w:lang w:val="es-ES_tradnl" w:eastAsia="es-MX"/>
        </w:rPr>
        <w:t xml:space="preserve">, datos que, como se anticipó, además de constar en documentales de carácter público, no están controvertidos en cuanto a su contenido, razón por la cual se les confiere valor probatorio pleno, de conformidad con </w:t>
      </w:r>
      <w:r w:rsidRPr="00796742">
        <w:rPr>
          <w:rFonts w:ascii="Arial" w:eastAsia="Times New Roman" w:hAnsi="Arial" w:cs="Arial"/>
          <w:sz w:val="28"/>
          <w:szCs w:val="28"/>
          <w:lang w:eastAsia="es-MX"/>
        </w:rPr>
        <w:t>los artículos 14, párrafo 4, y 16, párrafo 2, de la Ley General del Sistema de Medios de Impugnación en Materia Electoral</w:t>
      </w:r>
      <w:r w:rsidRPr="00796742">
        <w:rPr>
          <w:rFonts w:ascii="Arial" w:eastAsia="Times New Roman" w:hAnsi="Arial" w:cs="Arial"/>
          <w:sz w:val="28"/>
          <w:szCs w:val="28"/>
          <w:lang w:val="es-ES_tradnl" w:eastAsia="es-MX"/>
        </w:rPr>
        <w:t>.</w:t>
      </w:r>
    </w:p>
    <w:p w14:paraId="4C61859C"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44F8B96"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Para tener una referencia del grado de participación en la consulta ahora impugnada, cabe señalar que, en la pasada elección extraordinaria para renovación de autoridades municipales en el Municipio de San Juan Ozolotepec (cuya jornada electoral fue el seis de marzo de dos mil once), en la Cabecera Municipal votaron 325 ciudadanos, en las agencias municipales de San Andrés Lovene votaron 69, en Santiago Lapaguia 90 y en Santa Catarina Xanaguia 256. </w:t>
      </w:r>
    </w:p>
    <w:p w14:paraId="0AAAD22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564C379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lo concerniente al motivo de disenso consistente en que en la consulta no se alcanzó la mayoría calificada de las dos terceras partes </w:t>
      </w:r>
      <w:r w:rsidRPr="00796742">
        <w:rPr>
          <w:rFonts w:ascii="Arial" w:eastAsia="Times New Roman" w:hAnsi="Arial" w:cs="Arial"/>
          <w:sz w:val="28"/>
          <w:szCs w:val="28"/>
          <w:lang w:val="es-ES_tradnl" w:eastAsia="es-MX"/>
        </w:rPr>
        <w:lastRenderedPageBreak/>
        <w:t xml:space="preserve">de la ciudadanía comunitaria, el mismo es infundado, como se razona a continuación. </w:t>
      </w:r>
    </w:p>
    <w:p w14:paraId="44FE9D5D"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76E7C103"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Si bien es cierto que, de conformidad con el artículo 34.V de los invocados Lineamientos, cuando se trate de modificaciones sustantivas o que puedan poner en riesgo la continuidad del pueblo indígena de que se trate, las decisiones deben privilegiar el consenso y la aprobación por las dos partes de la ciudadanía comunitaria o de los integrantes de la institución comunitaria que sea competente para decidir, también es verdad que, en el caso, primero, el alcance de la consulta no implicó modificaciones sustantivas al sistema normativo interno del Municipio de San Juan Ozolotepec, en cuanto que se mantiene vigente dicho sistema para la renovación de las autoridades municipales en el presente proceso electoral, sino que se circunscribió a los aspectos instrumentales o procedimentales para llevar a cabo las asambleas electivas respectivas y, en tal virtud, los resultados de la consulta complementan o implementan el sistema normativo interno vigente, razón por la cual no es exigible una mayoría calificada como lo pretende la parte actora, y segundo, aunque ciertamente debe procurarse el consenso legítimo —y no el simplemente fáctico— en la toma de decisiones comunitarias, la consulta alcanzó un significativo grado de participación de la ciudadanía comunitaria y, por tanto, de </w:t>
      </w:r>
      <w:r w:rsidRPr="00796742">
        <w:rPr>
          <w:rFonts w:ascii="Arial" w:eastAsia="Times New Roman" w:hAnsi="Arial" w:cs="Arial"/>
          <w:b/>
          <w:sz w:val="28"/>
          <w:szCs w:val="28"/>
          <w:lang w:val="es-ES_tradnl" w:eastAsia="es-MX"/>
        </w:rPr>
        <w:t>legitimidad</w:t>
      </w:r>
      <w:r w:rsidRPr="00796742">
        <w:rPr>
          <w:rFonts w:ascii="Arial" w:eastAsia="Times New Roman" w:hAnsi="Arial" w:cs="Arial"/>
          <w:sz w:val="28"/>
          <w:szCs w:val="28"/>
          <w:lang w:val="es-ES_tradnl" w:eastAsia="es-MX"/>
        </w:rPr>
        <w:t xml:space="preserve"> que no puede ser soslayado por este órgano jurisdiccional federal.</w:t>
      </w:r>
    </w:p>
    <w:p w14:paraId="33E49431"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6315D844"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efecto, más allá del grado de participación general en la consulta que fue del </w:t>
      </w:r>
      <w:r w:rsidRPr="00796742">
        <w:rPr>
          <w:rFonts w:ascii="Arial" w:eastAsia="Times New Roman" w:hAnsi="Arial" w:cs="Arial"/>
          <w:b/>
          <w:sz w:val="28"/>
          <w:szCs w:val="28"/>
          <w:lang w:val="es-ES_tradnl" w:eastAsia="es-MX"/>
        </w:rPr>
        <w:t>49.60%</w:t>
      </w:r>
      <w:r w:rsidRPr="00796742">
        <w:rPr>
          <w:rFonts w:ascii="Arial" w:eastAsia="Times New Roman" w:hAnsi="Arial" w:cs="Arial"/>
          <w:sz w:val="28"/>
          <w:szCs w:val="28"/>
          <w:lang w:val="es-ES_tradnl" w:eastAsia="es-MX"/>
        </w:rPr>
        <w:t xml:space="preserve">, las alternativas escogidas tuvieron el siguiente respaldo de las ciudadanas y ciudadanos consultados: </w:t>
      </w:r>
    </w:p>
    <w:p w14:paraId="581698F2"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tbl>
      <w:tblPr>
        <w:tblStyle w:val="Tablaconcuadrcula1"/>
        <w:tblW w:w="0" w:type="auto"/>
        <w:jc w:val="center"/>
        <w:tblInd w:w="0" w:type="dxa"/>
        <w:tblLook w:val="04A0" w:firstRow="1" w:lastRow="0" w:firstColumn="1" w:lastColumn="0" w:noHBand="0" w:noVBand="1"/>
      </w:tblPr>
      <w:tblGrid>
        <w:gridCol w:w="2709"/>
        <w:gridCol w:w="2710"/>
        <w:gridCol w:w="2710"/>
      </w:tblGrid>
      <w:tr w:rsidR="00796742" w:rsidRPr="00796742" w14:paraId="75F65A81"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75F6597F" w14:textId="77777777" w:rsidR="00796742" w:rsidRPr="00796742" w:rsidRDefault="00796742" w:rsidP="00796742">
            <w:pPr>
              <w:spacing w:line="360" w:lineRule="auto"/>
              <w:jc w:val="center"/>
              <w:rPr>
                <w:rFonts w:ascii="Arial" w:eastAsia="Times New Roman" w:hAnsi="Arial" w:cs="Arial"/>
                <w:i/>
                <w:sz w:val="24"/>
                <w:szCs w:val="24"/>
                <w:lang w:val="es-ES_tradnl"/>
              </w:rPr>
            </w:pPr>
            <w:r w:rsidRPr="00796742">
              <w:rPr>
                <w:rFonts w:ascii="Arial" w:eastAsia="Times New Roman" w:hAnsi="Arial" w:cs="Arial"/>
                <w:i/>
                <w:sz w:val="24"/>
                <w:szCs w:val="24"/>
                <w:lang w:val="es-ES_tradnl"/>
              </w:rPr>
              <w:t>Alternativa preferida</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6D45853" w14:textId="77777777" w:rsidR="00796742" w:rsidRPr="00796742" w:rsidRDefault="00796742" w:rsidP="00796742">
            <w:pPr>
              <w:spacing w:line="360" w:lineRule="auto"/>
              <w:jc w:val="center"/>
              <w:rPr>
                <w:rFonts w:ascii="Arial" w:eastAsia="Times New Roman" w:hAnsi="Arial" w:cs="Arial"/>
                <w:i/>
                <w:sz w:val="24"/>
                <w:szCs w:val="24"/>
                <w:lang w:val="es-ES_tradnl"/>
              </w:rPr>
            </w:pPr>
            <w:r w:rsidRPr="00796742">
              <w:rPr>
                <w:rFonts w:ascii="Arial" w:eastAsia="Times New Roman" w:hAnsi="Arial" w:cs="Arial"/>
                <w:i/>
                <w:sz w:val="24"/>
                <w:szCs w:val="24"/>
                <w:lang w:val="es-ES_tradnl"/>
              </w:rPr>
              <w:t>Votos emitidos (sin tomar en cuenta los votos nulos)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1B4D0CF2" w14:textId="77777777" w:rsidR="00796742" w:rsidRPr="00796742" w:rsidRDefault="00796742" w:rsidP="00796742">
            <w:pPr>
              <w:spacing w:line="360" w:lineRule="auto"/>
              <w:jc w:val="center"/>
              <w:rPr>
                <w:rFonts w:ascii="Arial" w:eastAsia="Times New Roman" w:hAnsi="Arial" w:cs="Arial"/>
                <w:i/>
                <w:sz w:val="24"/>
                <w:szCs w:val="24"/>
                <w:lang w:val="es-ES_tradnl"/>
              </w:rPr>
            </w:pPr>
            <w:r w:rsidRPr="00796742">
              <w:rPr>
                <w:rFonts w:ascii="Arial" w:eastAsia="Times New Roman" w:hAnsi="Arial" w:cs="Arial"/>
                <w:i/>
                <w:sz w:val="24"/>
                <w:szCs w:val="24"/>
                <w:lang w:val="es-ES_tradnl"/>
              </w:rPr>
              <w:t>Porcentaje en relación con el número de votos para cada una de las preguntas</w:t>
            </w:r>
          </w:p>
        </w:tc>
      </w:tr>
      <w:tr w:rsidR="00796742" w:rsidRPr="00796742" w14:paraId="6C71F548"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06FB08B8"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Planillas [alternativa b)]</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78A2613"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418</w:t>
            </w:r>
          </w:p>
        </w:tc>
        <w:tc>
          <w:tcPr>
            <w:tcW w:w="2710" w:type="dxa"/>
            <w:tcBorders>
              <w:top w:val="single" w:sz="4" w:space="0" w:color="auto"/>
              <w:left w:val="single" w:sz="4" w:space="0" w:color="auto"/>
              <w:bottom w:val="single" w:sz="4" w:space="0" w:color="auto"/>
              <w:right w:val="single" w:sz="4" w:space="0" w:color="auto"/>
            </w:tcBorders>
            <w:vAlign w:val="center"/>
            <w:hideMark/>
          </w:tcPr>
          <w:p w14:paraId="39E39FB0" w14:textId="77777777" w:rsidR="00796742" w:rsidRPr="00796742" w:rsidRDefault="00796742" w:rsidP="00796742">
            <w:pPr>
              <w:spacing w:line="360" w:lineRule="auto"/>
              <w:jc w:val="center"/>
              <w:rPr>
                <w:rFonts w:ascii="Arial" w:eastAsia="Times New Roman" w:hAnsi="Arial" w:cs="Arial"/>
                <w:b/>
                <w:sz w:val="24"/>
                <w:szCs w:val="24"/>
                <w:lang w:val="es-ES_tradnl"/>
              </w:rPr>
            </w:pPr>
            <w:r w:rsidRPr="00796742">
              <w:rPr>
                <w:rFonts w:ascii="Arial" w:eastAsia="Times New Roman" w:hAnsi="Arial" w:cs="Arial"/>
                <w:b/>
                <w:sz w:val="24"/>
                <w:szCs w:val="24"/>
                <w:lang w:val="es-ES_tradnl"/>
              </w:rPr>
              <w:t>49.44%</w:t>
            </w:r>
          </w:p>
        </w:tc>
      </w:tr>
      <w:tr w:rsidR="00796742" w:rsidRPr="00796742" w14:paraId="703350EA"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6ADBBCE5"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Urnas y boletas [alternativa a)]</w:t>
            </w:r>
          </w:p>
        </w:tc>
        <w:tc>
          <w:tcPr>
            <w:tcW w:w="2710" w:type="dxa"/>
            <w:tcBorders>
              <w:top w:val="single" w:sz="4" w:space="0" w:color="auto"/>
              <w:left w:val="single" w:sz="4" w:space="0" w:color="auto"/>
              <w:bottom w:val="single" w:sz="4" w:space="0" w:color="auto"/>
              <w:right w:val="single" w:sz="4" w:space="0" w:color="auto"/>
            </w:tcBorders>
            <w:vAlign w:val="center"/>
            <w:hideMark/>
          </w:tcPr>
          <w:p w14:paraId="0AEA9335"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418</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41E0F06" w14:textId="77777777" w:rsidR="00796742" w:rsidRPr="00796742" w:rsidRDefault="00796742" w:rsidP="00796742">
            <w:pPr>
              <w:spacing w:line="360" w:lineRule="auto"/>
              <w:jc w:val="center"/>
              <w:rPr>
                <w:rFonts w:ascii="Arial" w:eastAsia="Times New Roman" w:hAnsi="Arial" w:cs="Arial"/>
                <w:b/>
                <w:sz w:val="24"/>
                <w:szCs w:val="24"/>
                <w:lang w:val="es-ES_tradnl"/>
              </w:rPr>
            </w:pPr>
            <w:r w:rsidRPr="00796742">
              <w:rPr>
                <w:rFonts w:ascii="Arial" w:eastAsia="Times New Roman" w:hAnsi="Arial" w:cs="Arial"/>
                <w:b/>
                <w:sz w:val="24"/>
                <w:szCs w:val="24"/>
                <w:lang w:val="es-ES_tradnl"/>
              </w:rPr>
              <w:t>49.44%</w:t>
            </w:r>
          </w:p>
        </w:tc>
      </w:tr>
      <w:tr w:rsidR="00796742" w:rsidRPr="00796742" w14:paraId="71C0EEC5" w14:textId="77777777" w:rsidTr="00796742">
        <w:trPr>
          <w:jc w:val="center"/>
        </w:trPr>
        <w:tc>
          <w:tcPr>
            <w:tcW w:w="2709" w:type="dxa"/>
            <w:tcBorders>
              <w:top w:val="single" w:sz="4" w:space="0" w:color="auto"/>
              <w:left w:val="single" w:sz="4" w:space="0" w:color="auto"/>
              <w:bottom w:val="single" w:sz="4" w:space="0" w:color="auto"/>
              <w:right w:val="single" w:sz="4" w:space="0" w:color="auto"/>
            </w:tcBorders>
            <w:vAlign w:val="center"/>
            <w:hideMark/>
          </w:tcPr>
          <w:p w14:paraId="7BB404E2"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Asambleas en cada comunidad [alternativa b)]</w:t>
            </w:r>
          </w:p>
        </w:tc>
        <w:tc>
          <w:tcPr>
            <w:tcW w:w="2710" w:type="dxa"/>
            <w:tcBorders>
              <w:top w:val="single" w:sz="4" w:space="0" w:color="auto"/>
              <w:left w:val="single" w:sz="4" w:space="0" w:color="auto"/>
              <w:bottom w:val="single" w:sz="4" w:space="0" w:color="auto"/>
              <w:right w:val="single" w:sz="4" w:space="0" w:color="auto"/>
            </w:tcBorders>
            <w:vAlign w:val="center"/>
            <w:hideMark/>
          </w:tcPr>
          <w:p w14:paraId="442C5740" w14:textId="77777777" w:rsidR="00796742" w:rsidRPr="00796742" w:rsidRDefault="00796742" w:rsidP="00796742">
            <w:pPr>
              <w:spacing w:line="360" w:lineRule="auto"/>
              <w:jc w:val="center"/>
              <w:rPr>
                <w:rFonts w:ascii="Arial" w:eastAsia="Times New Roman" w:hAnsi="Arial" w:cs="Arial"/>
                <w:sz w:val="24"/>
                <w:szCs w:val="24"/>
                <w:lang w:val="es-ES_tradnl"/>
              </w:rPr>
            </w:pPr>
            <w:r w:rsidRPr="00796742">
              <w:rPr>
                <w:rFonts w:ascii="Arial" w:eastAsia="Times New Roman" w:hAnsi="Arial" w:cs="Arial"/>
                <w:sz w:val="24"/>
                <w:szCs w:val="24"/>
                <w:lang w:val="es-ES_tradnl"/>
              </w:rPr>
              <w:t>427</w:t>
            </w:r>
          </w:p>
        </w:tc>
        <w:tc>
          <w:tcPr>
            <w:tcW w:w="2710" w:type="dxa"/>
            <w:tcBorders>
              <w:top w:val="single" w:sz="4" w:space="0" w:color="auto"/>
              <w:left w:val="single" w:sz="4" w:space="0" w:color="auto"/>
              <w:bottom w:val="single" w:sz="4" w:space="0" w:color="auto"/>
              <w:right w:val="single" w:sz="4" w:space="0" w:color="auto"/>
            </w:tcBorders>
            <w:vAlign w:val="center"/>
            <w:hideMark/>
          </w:tcPr>
          <w:p w14:paraId="741C038B" w14:textId="77777777" w:rsidR="00796742" w:rsidRPr="00796742" w:rsidRDefault="00796742" w:rsidP="00796742">
            <w:pPr>
              <w:spacing w:line="360" w:lineRule="auto"/>
              <w:jc w:val="center"/>
              <w:rPr>
                <w:rFonts w:ascii="Arial" w:eastAsia="Times New Roman" w:hAnsi="Arial" w:cs="Arial"/>
                <w:b/>
                <w:sz w:val="24"/>
                <w:szCs w:val="24"/>
                <w:lang w:val="es-ES_tradnl"/>
              </w:rPr>
            </w:pPr>
            <w:r w:rsidRPr="00796742">
              <w:rPr>
                <w:rFonts w:ascii="Arial" w:eastAsia="Times New Roman" w:hAnsi="Arial" w:cs="Arial"/>
                <w:b/>
                <w:sz w:val="24"/>
                <w:szCs w:val="24"/>
                <w:lang w:val="es-ES_tradnl"/>
              </w:rPr>
              <w:t>51.01%</w:t>
            </w:r>
          </w:p>
        </w:tc>
      </w:tr>
    </w:tbl>
    <w:p w14:paraId="1194DE66" w14:textId="77777777" w:rsidR="00796742" w:rsidRPr="00796742" w:rsidRDefault="00796742" w:rsidP="00796742">
      <w:pPr>
        <w:spacing w:after="0" w:line="360" w:lineRule="auto"/>
        <w:jc w:val="both"/>
        <w:rPr>
          <w:rFonts w:ascii="Arial" w:eastAsia="Times New Roman" w:hAnsi="Arial" w:cs="Arial"/>
          <w:sz w:val="24"/>
          <w:szCs w:val="24"/>
          <w:lang w:val="es-ES_tradnl" w:eastAsia="es-MX"/>
        </w:rPr>
      </w:pPr>
    </w:p>
    <w:p w14:paraId="1724B903" w14:textId="77777777" w:rsidR="00796742" w:rsidRPr="00796742" w:rsidRDefault="00796742" w:rsidP="00796742">
      <w:pPr>
        <w:spacing w:after="0" w:line="360" w:lineRule="auto"/>
        <w:jc w:val="both"/>
        <w:rPr>
          <w:rFonts w:ascii="Arial" w:eastAsia="Times New Roman" w:hAnsi="Arial" w:cs="Arial"/>
          <w:sz w:val="28"/>
          <w:szCs w:val="28"/>
          <w:u w:val="single"/>
          <w:lang w:eastAsia="es-MX"/>
        </w:rPr>
      </w:pPr>
      <w:r w:rsidRPr="00796742">
        <w:rPr>
          <w:rFonts w:ascii="Arial" w:eastAsia="Times New Roman" w:hAnsi="Arial" w:cs="Arial"/>
          <w:sz w:val="28"/>
          <w:szCs w:val="28"/>
          <w:lang w:val="es-ES_tradnl" w:eastAsia="es-MX"/>
        </w:rPr>
        <w:t xml:space="preserve">Sobre el particular, cabe señalar que esta Sala Superior determinó, al resolver el juicio para la protección de los derechos político-electorales del ciudadano SUP-JDC-9167/2011, que las consultas a los pueblos indígenas en las cuestiones que les afecten debe observarse, entre otros, el principio democrático conforme con el cual </w:t>
      </w:r>
      <w:r w:rsidRPr="00796742">
        <w:rPr>
          <w:rFonts w:ascii="Arial" w:eastAsia="Times New Roman" w:hAnsi="Arial" w:cs="Arial"/>
          <w:sz w:val="28"/>
          <w:szCs w:val="28"/>
          <w:u w:val="single"/>
          <w:lang w:eastAsia="es-MX"/>
        </w:rPr>
        <w:t xml:space="preserve">en la consulta se deben establecer los mecanismos correspondiente a efecto que puedan participar el mayor número de integrantes de la comunidad; que en la adopción de las resoluciones se aplique el </w:t>
      </w:r>
      <w:r w:rsidRPr="00796742">
        <w:rPr>
          <w:rFonts w:ascii="Arial" w:eastAsia="Times New Roman" w:hAnsi="Arial" w:cs="Arial"/>
          <w:b/>
          <w:sz w:val="28"/>
          <w:szCs w:val="28"/>
          <w:u w:val="single"/>
          <w:lang w:eastAsia="es-MX"/>
        </w:rPr>
        <w:t xml:space="preserve">criterio de mayoría </w:t>
      </w:r>
      <w:r w:rsidRPr="00796742">
        <w:rPr>
          <w:rFonts w:ascii="Arial" w:eastAsia="Times New Roman" w:hAnsi="Arial" w:cs="Arial"/>
          <w:sz w:val="28"/>
          <w:szCs w:val="28"/>
          <w:u w:val="single"/>
          <w:lang w:eastAsia="es-MX"/>
        </w:rPr>
        <w:t xml:space="preserve">y se respeten en todo momento los derechos humanos. </w:t>
      </w:r>
    </w:p>
    <w:p w14:paraId="76DA6647" w14:textId="77777777" w:rsidR="00796742" w:rsidRPr="00796742" w:rsidRDefault="00796742" w:rsidP="00796742">
      <w:pPr>
        <w:spacing w:after="0" w:line="360" w:lineRule="auto"/>
        <w:jc w:val="both"/>
        <w:rPr>
          <w:rFonts w:ascii="Arial" w:eastAsia="Times New Roman" w:hAnsi="Arial" w:cs="Arial"/>
          <w:sz w:val="28"/>
          <w:szCs w:val="28"/>
          <w:u w:val="single"/>
          <w:lang w:eastAsia="es-MX"/>
        </w:rPr>
      </w:pPr>
    </w:p>
    <w:p w14:paraId="3392A8DB"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eastAsia="es-MX"/>
        </w:rPr>
        <w:t xml:space="preserve">Por lo tanto, como se apuntó, la exigencia de que en la consulta se obtenga una mayoría calificada de las dos terceras partes, para ser válida, resulta, en el caso, injustificada; de ahí lo infundado del agravio. </w:t>
      </w:r>
    </w:p>
    <w:p w14:paraId="1C64A52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5C20FA4C"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En lo referente al planteamiento de la parte actora en el sentido de que no existió una amplia difusión de la celebración de la consulta, lo que </w:t>
      </w:r>
      <w:r w:rsidRPr="00796742">
        <w:rPr>
          <w:rFonts w:ascii="Arial" w:eastAsia="Times New Roman" w:hAnsi="Arial" w:cs="Arial"/>
          <w:sz w:val="28"/>
          <w:szCs w:val="28"/>
          <w:lang w:eastAsia="es-MX"/>
        </w:rPr>
        <w:lastRenderedPageBreak/>
        <w:t xml:space="preserve">generó que la Agencia Municipal de Santiago Lapaguia y su Ranchería San Bartolo Lapaguia no participaran, razón por la cual sostiene que el resultado no puede ser válido bajo ninguna circunstancia, el argumento, a juicio de este órgano jurisdiccional, es infundado. </w:t>
      </w:r>
    </w:p>
    <w:p w14:paraId="782F1EBB"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42BAE611"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En efecto, en autos existen elementos probatorios de los que se obtiene que la parte actora, que incluye a un ciudadano que se ostenta como “representante municipal” de la ranchería de San Bartolo Lapaguia, no sólo tenían conocimiento de que se estaba llevando a cabo un proceso de consulta sino que reconocen que las y los ciudadanos que participaron en la consulta se enteraron por los avisos que los representantes hicieron mediante altavoz, aunque también señalan que nunca se les proporcionó, con exactitud, lugar, fecha y hora de la realización de la consulta.</w:t>
      </w:r>
    </w:p>
    <w:p w14:paraId="1718F70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3C909F4" w14:textId="77777777" w:rsidR="00796742" w:rsidRPr="00796742" w:rsidRDefault="00796742" w:rsidP="00796742">
      <w:p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Al respecto, esta Sala Superior estima que los avisos por portavoz efectuados acerca de la consulta y la amplia participación en la misma permiten establecer que las ciudadanas y los ciudadanos de las comunidades que conforman el Municipio de San Juan Ozolotepec se enteraron del proceso de consulta y de los temas que serían sometidos a la ciudadanía comunitaria, ya que constituye una máxima de la experiencia, invocable en términos del artículo 16, párrafo 1, de la Ley General del Sistema de Medios de Impugnación, que, generalmente, cuando hay una significativa participación en una consulta, se puede inferir que quienes participaron tenían conocimiento de la celebración de la misma, ya sea porque están ellos mismos atentos de los asuntos públicos de la comunidad, o bien se enteraron por alguna otra forma.</w:t>
      </w:r>
    </w:p>
    <w:p w14:paraId="428FA3A4"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1B85A7CB"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eastAsia="es-MX"/>
        </w:rPr>
        <w:t xml:space="preserve">En el caso de la mesa de consulta instalada en la Agencia Municipal de Santiago Lapaguia, como se indicó, </w:t>
      </w:r>
      <w:r w:rsidRPr="00796742">
        <w:rPr>
          <w:rFonts w:ascii="Arial" w:eastAsia="Times New Roman" w:hAnsi="Arial" w:cs="Arial"/>
          <w:sz w:val="28"/>
          <w:szCs w:val="28"/>
          <w:lang w:val="es-ES_tradnl" w:eastAsia="es-MX"/>
        </w:rPr>
        <w:t xml:space="preserve">ningún ciudadano acudió a la consulta, no obstante en autos se demuestran los siguientes extremos: </w:t>
      </w:r>
    </w:p>
    <w:p w14:paraId="7182C8B8" w14:textId="77777777" w:rsidR="00796742" w:rsidRPr="00796742" w:rsidRDefault="00796742" w:rsidP="00796742">
      <w:pPr>
        <w:numPr>
          <w:ilvl w:val="0"/>
          <w:numId w:val="21"/>
        </w:num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Ciudadanos de San Bartolo Lapaguia estuvieron presentes en la reunión de trabajo de veinticuatro de septiembre de dos mil trece en la que se acordaron los términos y condiciones de la consulta;</w:t>
      </w:r>
    </w:p>
    <w:p w14:paraId="415B40F7" w14:textId="77777777" w:rsidR="00796742" w:rsidRPr="00796742" w:rsidRDefault="00796742" w:rsidP="00796742">
      <w:pPr>
        <w:numPr>
          <w:ilvl w:val="0"/>
          <w:numId w:val="21"/>
        </w:num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La propia parte actora reconoce que se dio aviso por portavoz del proceso de consulta;</w:t>
      </w:r>
    </w:p>
    <w:p w14:paraId="64D822F6" w14:textId="77777777" w:rsidR="00796742" w:rsidRPr="00796742" w:rsidRDefault="00796742" w:rsidP="00796742">
      <w:pPr>
        <w:numPr>
          <w:ilvl w:val="0"/>
          <w:numId w:val="21"/>
        </w:num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La mesa de consulta se instaló y estuvo abierta por cinco horas, cerrándose al no haber “electores”, según se advierte del acta consulta respectiva, cuya copia certificada obra en autos</w:t>
      </w:r>
      <w:r w:rsidRPr="00796742">
        <w:rPr>
          <w:rFonts w:ascii="Arial" w:eastAsia="Times New Roman" w:hAnsi="Arial" w:cs="Arial"/>
          <w:sz w:val="28"/>
          <w:szCs w:val="28"/>
          <w:vertAlign w:val="superscript"/>
          <w:lang w:val="es-ES_tradnl" w:eastAsia="es-MX"/>
        </w:rPr>
        <w:footnoteReference w:id="36"/>
      </w:r>
      <w:r w:rsidRPr="00796742">
        <w:rPr>
          <w:rFonts w:ascii="Arial" w:eastAsia="Times New Roman" w:hAnsi="Arial" w:cs="Arial"/>
          <w:sz w:val="28"/>
          <w:szCs w:val="28"/>
          <w:lang w:val="es-ES_tradnl" w:eastAsia="es-MX"/>
        </w:rPr>
        <w:t xml:space="preserve"> y a la que se le da valor probatorio pleno, en razón de ser un documento público. </w:t>
      </w:r>
    </w:p>
    <w:p w14:paraId="52C23266" w14:textId="77777777" w:rsidR="00796742" w:rsidRPr="00796742" w:rsidRDefault="00796742" w:rsidP="00796742">
      <w:pPr>
        <w:numPr>
          <w:ilvl w:val="0"/>
          <w:numId w:val="21"/>
        </w:num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Acerca de dicha mesa de consulta, es preciso señalar que lo ordinario es que se instalen en lugares visibles o públicos, como escuelas u oficinas públicas, similarmente a como ocurre tratándose de las mesas directivas de casilla (por ejemplo, así lo dispone el artículo 241, párrafo 2, del Código Federal de Instituciones y Procedimientos Electorales</w:t>
      </w:r>
      <w:r w:rsidRPr="00796742">
        <w:rPr>
          <w:rFonts w:ascii="Arial" w:eastAsia="Times New Roman" w:hAnsi="Arial" w:cs="Arial"/>
          <w:sz w:val="28"/>
          <w:szCs w:val="28"/>
          <w:vertAlign w:val="superscript"/>
          <w:lang w:val="es-ES_tradnl" w:eastAsia="es-MX"/>
        </w:rPr>
        <w:footnoteReference w:id="37"/>
      </w:r>
      <w:r w:rsidRPr="00796742">
        <w:rPr>
          <w:rFonts w:ascii="Arial" w:eastAsia="Times New Roman" w:hAnsi="Arial" w:cs="Arial"/>
          <w:sz w:val="28"/>
          <w:szCs w:val="28"/>
          <w:lang w:val="es-ES_tradnl" w:eastAsia="es-MX"/>
        </w:rPr>
        <w:t xml:space="preserve">, así como el artículo </w:t>
      </w:r>
      <w:r w:rsidRPr="00796742">
        <w:rPr>
          <w:rFonts w:ascii="Arial" w:eastAsia="Times New Roman" w:hAnsi="Arial" w:cs="Arial"/>
          <w:sz w:val="28"/>
          <w:szCs w:val="28"/>
          <w:lang w:val="es-ES_tradnl" w:eastAsia="es-MX"/>
        </w:rPr>
        <w:lastRenderedPageBreak/>
        <w:t>178 del código electoral local</w:t>
      </w:r>
      <w:r w:rsidRPr="00796742">
        <w:rPr>
          <w:rFonts w:ascii="Arial" w:eastAsia="Times New Roman" w:hAnsi="Arial" w:cs="Arial"/>
          <w:sz w:val="28"/>
          <w:szCs w:val="28"/>
          <w:vertAlign w:val="superscript"/>
          <w:lang w:val="es-ES_tradnl" w:eastAsia="es-MX"/>
        </w:rPr>
        <w:footnoteReference w:id="38"/>
      </w:r>
      <w:r w:rsidRPr="00796742">
        <w:rPr>
          <w:rFonts w:ascii="Arial" w:eastAsia="Times New Roman" w:hAnsi="Arial" w:cs="Arial"/>
          <w:sz w:val="28"/>
          <w:szCs w:val="28"/>
          <w:lang w:val="es-ES_tradnl" w:eastAsia="es-MX"/>
        </w:rPr>
        <w:t xml:space="preserve">). El acta de consulta de la localidad no permite advertir el lugar exacto en que se instaló, aunque no se consigna ningún incidente sobre su ubicación o sobre cualquier otra cuestión, </w:t>
      </w:r>
      <w:r w:rsidRPr="00796742">
        <w:rPr>
          <w:rFonts w:ascii="Arial" w:eastAsia="Times New Roman" w:hAnsi="Arial" w:cs="Arial"/>
          <w:sz w:val="28"/>
          <w:szCs w:val="28"/>
          <w:u w:val="single"/>
          <w:lang w:val="es-ES_tradnl" w:eastAsia="es-MX"/>
        </w:rPr>
        <w:t>siendo que estuvo presente durante todo el proceso de consulta el ciudadano Antero Martínez quien figura como Agente Municipal de Santiago Lapaguia</w:t>
      </w:r>
      <w:r w:rsidRPr="00796742">
        <w:rPr>
          <w:rFonts w:ascii="Arial" w:eastAsia="Times New Roman" w:hAnsi="Arial" w:cs="Arial"/>
          <w:sz w:val="28"/>
          <w:szCs w:val="28"/>
          <w:lang w:val="es-ES_tradnl" w:eastAsia="es-MX"/>
        </w:rPr>
        <w:t xml:space="preserve">. Consecuentemente, dado que no hay contraindicios o elementos probatorios en contra, puede presumirse válidamente que la mesa de consulta se instaló </w:t>
      </w:r>
      <w:r w:rsidRPr="00796742">
        <w:rPr>
          <w:rFonts w:ascii="Arial" w:eastAsia="Times New Roman" w:hAnsi="Arial" w:cs="Arial"/>
          <w:sz w:val="28"/>
          <w:szCs w:val="28"/>
          <w:lang w:val="es-ES_tradnl" w:eastAsia="es-MX"/>
        </w:rPr>
        <w:lastRenderedPageBreak/>
        <w:t>en un sitio públicamente visible y no en un lugar clandestino, lo que refuerza el carácter abierto y, por lo tanto, democrático de la consulta.</w:t>
      </w:r>
    </w:p>
    <w:p w14:paraId="7F1456A2"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4A4C6E0D"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eastAsia="es-MX"/>
        </w:rPr>
        <w:t xml:space="preserve">Finalmente, sobre el hecho de que no haya participado nadie en la mesa de consulta instalada en la Agencia de Santiago Lapaguia, ni aun el referido </w:t>
      </w:r>
      <w:r w:rsidRPr="00796742">
        <w:rPr>
          <w:rFonts w:ascii="Arial" w:eastAsia="Times New Roman" w:hAnsi="Arial" w:cs="Arial"/>
          <w:sz w:val="28"/>
          <w:szCs w:val="28"/>
          <w:lang w:val="es-ES_tradnl" w:eastAsia="es-MX"/>
        </w:rPr>
        <w:t xml:space="preserve">ciudadano Antero Martínez, quien actuó como autoridad auxiliar de la consulta, ello no supone, por sí mismo, una irregularidad sino que, como se ha mostrado, en cuanto a la calidad democrática de la consulta, la misma se desarrolló con regularidad constitucional, en un ambiente de libertad, es decir, sin coerción o hechos violentos, y con la información previa y acuerdo de las distintas comunidades que conforman el municipio, así como la difusión de la fecha, lugar y objeto de la consulta. En el aspecto cuantitativo, se advierte que esa situación de no participación representa, en términos relativos, que no participó el </w:t>
      </w:r>
      <w:r w:rsidRPr="00796742">
        <w:rPr>
          <w:rFonts w:ascii="Arial" w:eastAsia="Times New Roman" w:hAnsi="Arial" w:cs="Arial"/>
          <w:b/>
          <w:sz w:val="28"/>
          <w:szCs w:val="28"/>
          <w:lang w:val="es-ES_tradnl" w:eastAsia="es-MX"/>
        </w:rPr>
        <w:t>19.60%</w:t>
      </w:r>
      <w:r w:rsidRPr="00796742">
        <w:rPr>
          <w:rFonts w:ascii="Arial" w:eastAsia="Times New Roman" w:hAnsi="Arial" w:cs="Arial"/>
          <w:sz w:val="28"/>
          <w:szCs w:val="28"/>
          <w:lang w:val="es-ES_tradnl" w:eastAsia="es-MX"/>
        </w:rPr>
        <w:t xml:space="preserve"> de los posibles consultantes, suponiendo que hubiera participado la totalidad de la ciudadanía incluida en la lista nominal, tomando como universo el número total de los ciudadanos que integran la lista nominal respectiva. </w:t>
      </w:r>
    </w:p>
    <w:p w14:paraId="7126C375"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77255E6E"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las condiciones relatadas, tomando en cuenta que la consulta debe ser un mecanismo realizado de </w:t>
      </w:r>
      <w:r w:rsidRPr="00796742">
        <w:rPr>
          <w:rFonts w:ascii="Arial" w:eastAsia="Times New Roman" w:hAnsi="Arial" w:cs="Arial"/>
          <w:b/>
          <w:sz w:val="28"/>
          <w:szCs w:val="28"/>
          <w:lang w:val="es-ES_tradnl" w:eastAsia="es-MX"/>
        </w:rPr>
        <w:t>buena fe</w:t>
      </w:r>
      <w:r w:rsidRPr="00796742">
        <w:rPr>
          <w:rFonts w:ascii="Arial" w:eastAsia="Times New Roman" w:hAnsi="Arial" w:cs="Arial"/>
          <w:sz w:val="28"/>
          <w:szCs w:val="28"/>
          <w:lang w:val="es-ES_tradnl" w:eastAsia="es-MX"/>
        </w:rPr>
        <w:t xml:space="preserve"> y </w:t>
      </w:r>
      <w:r w:rsidRPr="00796742">
        <w:rPr>
          <w:rFonts w:ascii="Arial" w:eastAsia="Times New Roman" w:hAnsi="Arial" w:cs="Arial"/>
          <w:b/>
          <w:sz w:val="28"/>
          <w:szCs w:val="28"/>
          <w:lang w:val="es-ES_tradnl" w:eastAsia="es-MX"/>
        </w:rPr>
        <w:t>corresponsabilidad</w:t>
      </w:r>
      <w:r w:rsidRPr="00796742">
        <w:rPr>
          <w:rFonts w:ascii="Arial" w:eastAsia="Times New Roman" w:hAnsi="Arial" w:cs="Arial"/>
          <w:sz w:val="28"/>
          <w:szCs w:val="28"/>
          <w:lang w:val="es-ES_tradnl" w:eastAsia="es-MX"/>
        </w:rPr>
        <w:t xml:space="preserve">, pues corresponde también a la ciudadanía comunitaria participar en la definición de los procedimientos que deben seguirse en la renovación de las autoridades municipales para el trienio 2014-2016, así como de manera voluntaria y sin coerción de ningún tipo, la abstención de la </w:t>
      </w:r>
      <w:r w:rsidRPr="00796742">
        <w:rPr>
          <w:rFonts w:ascii="Arial" w:eastAsia="Times New Roman" w:hAnsi="Arial" w:cs="Arial"/>
          <w:sz w:val="28"/>
          <w:szCs w:val="28"/>
          <w:lang w:val="es-ES_tradnl" w:eastAsia="es-MX"/>
        </w:rPr>
        <w:lastRenderedPageBreak/>
        <w:t xml:space="preserve">ciudadanía de la Agencia Municipal no puede invalidar la consulta y sus resultados. </w:t>
      </w:r>
    </w:p>
    <w:p w14:paraId="6FA496C6"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p>
    <w:p w14:paraId="18390AAA" w14:textId="77777777" w:rsidR="00796742" w:rsidRPr="00796742" w:rsidRDefault="00796742" w:rsidP="00796742">
      <w:pPr>
        <w:spacing w:after="0" w:line="360" w:lineRule="auto"/>
        <w:jc w:val="both"/>
        <w:rPr>
          <w:rFonts w:ascii="Arial" w:eastAsia="Times New Roman" w:hAnsi="Arial" w:cs="Arial"/>
          <w:sz w:val="28"/>
          <w:szCs w:val="28"/>
          <w:lang w:val="es-ES_tradnl" w:eastAsia="es-MX"/>
        </w:rPr>
      </w:pPr>
      <w:r w:rsidRPr="00796742">
        <w:rPr>
          <w:rFonts w:ascii="Arial" w:eastAsia="Times New Roman" w:hAnsi="Arial" w:cs="Arial"/>
          <w:sz w:val="28"/>
          <w:szCs w:val="28"/>
          <w:lang w:val="es-ES_tradnl" w:eastAsia="es-MX"/>
        </w:rPr>
        <w:t xml:space="preserve">En congruencia con lo anterior, la renovación de las autoridades municipales para el trienio 2014-2016 en el Municipio de San Juan Ozolotepec deberá realizarse conforme a los resultados de la consulta que ahora se confirma y bajo el régimen de sistemas normativos internos, </w:t>
      </w:r>
      <w:r w:rsidRPr="00796742">
        <w:rPr>
          <w:rFonts w:ascii="Arial" w:eastAsia="Times New Roman" w:hAnsi="Arial" w:cs="Arial"/>
          <w:b/>
          <w:sz w:val="28"/>
          <w:szCs w:val="28"/>
          <w:lang w:val="es-ES_tradnl" w:eastAsia="es-MX"/>
        </w:rPr>
        <w:t xml:space="preserve">así como estar también a lo resuelto por esta Sala Superior en la referida ejecutoria recaída en el expediente SUP-JDC-3188/2012, particularmente todas y cada una de las </w:t>
      </w:r>
      <w:r w:rsidRPr="00796742">
        <w:rPr>
          <w:rFonts w:ascii="Arial" w:eastAsia="Times New Roman" w:hAnsi="Arial" w:cs="Arial"/>
          <w:b/>
          <w:sz w:val="28"/>
          <w:szCs w:val="28"/>
          <w:u w:val="single"/>
          <w:lang w:val="es-ES_tradnl" w:eastAsia="es-MX"/>
        </w:rPr>
        <w:t>providencias</w:t>
      </w:r>
      <w:r w:rsidRPr="00796742">
        <w:rPr>
          <w:rFonts w:ascii="Arial" w:eastAsia="Times New Roman" w:hAnsi="Arial" w:cs="Arial"/>
          <w:b/>
          <w:sz w:val="28"/>
          <w:szCs w:val="28"/>
          <w:lang w:val="es-ES_tradnl" w:eastAsia="es-MX"/>
        </w:rPr>
        <w:t xml:space="preserve"> decretadas</w:t>
      </w:r>
      <w:r w:rsidRPr="00796742">
        <w:rPr>
          <w:rFonts w:ascii="Arial" w:eastAsia="Times New Roman" w:hAnsi="Arial" w:cs="Arial"/>
          <w:sz w:val="28"/>
          <w:szCs w:val="28"/>
          <w:lang w:val="es-ES_tradnl" w:eastAsia="es-MX"/>
        </w:rPr>
        <w:t>, entre otras, las siguientes:</w:t>
      </w:r>
    </w:p>
    <w:p w14:paraId="5F5AE26A" w14:textId="77777777" w:rsidR="00796742" w:rsidRPr="00796742" w:rsidRDefault="00796742" w:rsidP="00796742">
      <w:pPr>
        <w:spacing w:after="0" w:line="360" w:lineRule="auto"/>
        <w:jc w:val="both"/>
        <w:rPr>
          <w:rFonts w:ascii="Arial" w:eastAsia="Times New Roman" w:hAnsi="Arial" w:cs="Arial"/>
          <w:sz w:val="28"/>
          <w:szCs w:val="28"/>
          <w:lang w:eastAsia="es-MX"/>
        </w:rPr>
      </w:pPr>
    </w:p>
    <w:p w14:paraId="3CACE15D"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Aun cuando las convocatorias para renovar a las autoridades municipales del referido Municipio están dirigidas a las y los integrantes de la citada comunidad, es claro que existe cierta desigualdad en la participación política de mujeres en relación con los hombres de la comunidad, por lo que esta Sala Superior advirtió que, efectivamente, como lo informaron las autoridades municipales, dichas convocatorias deberán:</w:t>
      </w:r>
    </w:p>
    <w:p w14:paraId="4F4E72FE"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Realizarse en el ámbito geográfico que corresponde al ayuntamiento y difundirse, tanto por medio de carteles que se coloquen en lugares visibles en el ayuntamiento y perifoneo, así como aquellas otras que decida la autoridad comunitaria correspondiente, siempre que se asegure su adecuada y amplia difusión en la cabecera y agencias municipales, así </w:t>
      </w:r>
      <w:r w:rsidRPr="00796742">
        <w:rPr>
          <w:rFonts w:ascii="Arial" w:eastAsia="Times New Roman" w:hAnsi="Arial" w:cs="Arial"/>
          <w:sz w:val="28"/>
          <w:szCs w:val="28"/>
          <w:lang w:eastAsia="es-MX"/>
        </w:rPr>
        <w:lastRenderedPageBreak/>
        <w:t>como toda concentración poblacional que comprenda el municipio, y</w:t>
      </w:r>
    </w:p>
    <w:p w14:paraId="0F9E5BAF" w14:textId="77777777" w:rsidR="00796742" w:rsidRPr="00796742" w:rsidRDefault="00796742" w:rsidP="00796742">
      <w:pPr>
        <w:numPr>
          <w:ilvl w:val="2"/>
          <w:numId w:val="15"/>
        </w:numPr>
        <w:spacing w:after="0" w:line="360" w:lineRule="auto"/>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Dirigirse a todos los integrantes de la comunidad (tanto mujeres como hombres) de la cabecera municipal y agencias que, según el derecho indígena de la comunidad, tengan derecho a participar.</w:t>
      </w:r>
    </w:p>
    <w:p w14:paraId="49300125"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p>
    <w:p w14:paraId="51A8C799" w14:textId="77777777" w:rsidR="00796742" w:rsidRPr="00796742" w:rsidRDefault="00796742" w:rsidP="00796742">
      <w:pPr>
        <w:spacing w:after="0" w:line="360" w:lineRule="auto"/>
        <w:ind w:left="708"/>
        <w:jc w:val="both"/>
        <w:rPr>
          <w:rFonts w:ascii="Arial" w:eastAsia="Times New Roman" w:hAnsi="Arial" w:cs="Arial"/>
          <w:sz w:val="28"/>
          <w:szCs w:val="28"/>
          <w:lang w:eastAsia="es-MX"/>
        </w:rPr>
      </w:pPr>
      <w:r w:rsidRPr="00796742">
        <w:rPr>
          <w:rFonts w:ascii="Arial" w:eastAsia="Times New Roman" w:hAnsi="Arial" w:cs="Arial"/>
          <w:sz w:val="28"/>
          <w:szCs w:val="28"/>
          <w:lang w:eastAsia="es-MX"/>
        </w:rPr>
        <w:t xml:space="preserve">Con la aclaración, como también se estableció en la invocada ejecutoria, que deberán observarse los derechos humanos reconocidos en el artículo 1º de la Constitución Política de los Estados Unidos Mexicanos, el principio de igualdad, el principio de universalidad del sufragio y, de manera relevante, la dignidad e integridad de las mujeres, conforme al artículo 2º, apartado A, fracciones II y III, de la invocada Constitución Federal. </w:t>
      </w:r>
    </w:p>
    <w:p w14:paraId="52FE2CA5" w14:textId="77777777" w:rsidR="00796742" w:rsidRPr="00796742" w:rsidRDefault="00796742" w:rsidP="00796742">
      <w:pPr>
        <w:spacing w:after="0" w:line="360" w:lineRule="auto"/>
        <w:jc w:val="both"/>
        <w:rPr>
          <w:rFonts w:ascii="Arial" w:eastAsia="Times New Roman" w:hAnsi="Arial" w:cs="Arial"/>
          <w:sz w:val="28"/>
          <w:szCs w:val="28"/>
          <w:u w:val="single"/>
          <w:lang w:val="es-ES_tradnl" w:eastAsia="es-MX"/>
        </w:rPr>
      </w:pPr>
    </w:p>
    <w:p w14:paraId="7C039DA4" w14:textId="77777777" w:rsidR="00796742" w:rsidRPr="00796742" w:rsidRDefault="00796742" w:rsidP="00796742">
      <w:pPr>
        <w:numPr>
          <w:ilvl w:val="0"/>
          <w:numId w:val="22"/>
        </w:numPr>
        <w:spacing w:after="0" w:line="360" w:lineRule="auto"/>
        <w:jc w:val="both"/>
        <w:rPr>
          <w:rFonts w:ascii="Arial" w:eastAsia="Times New Roman" w:hAnsi="Arial" w:cs="Arial"/>
          <w:b/>
          <w:sz w:val="28"/>
          <w:szCs w:val="28"/>
          <w:lang w:eastAsia="es-MX"/>
        </w:rPr>
      </w:pPr>
      <w:r w:rsidRPr="00796742">
        <w:rPr>
          <w:rFonts w:ascii="Arial" w:eastAsia="Times New Roman" w:hAnsi="Arial" w:cs="Arial"/>
          <w:b/>
          <w:sz w:val="28"/>
          <w:szCs w:val="28"/>
          <w:lang w:eastAsia="es-MX"/>
        </w:rPr>
        <w:t xml:space="preserve">Conclusión </w:t>
      </w:r>
    </w:p>
    <w:p w14:paraId="31C38567" w14:textId="77777777" w:rsidR="00796742" w:rsidRPr="00796742" w:rsidRDefault="00796742" w:rsidP="00796742">
      <w:pPr>
        <w:spacing w:after="0" w:line="360" w:lineRule="auto"/>
        <w:jc w:val="both"/>
        <w:rPr>
          <w:rFonts w:ascii="Univers" w:eastAsia="Times New Roman" w:hAnsi="Univers" w:cs="Arial"/>
          <w:sz w:val="28"/>
          <w:szCs w:val="28"/>
          <w:lang w:eastAsia="es-MX"/>
        </w:rPr>
      </w:pPr>
    </w:p>
    <w:p w14:paraId="34E19EC1" w14:textId="77777777" w:rsidR="00796742" w:rsidRPr="00796742" w:rsidRDefault="00796742" w:rsidP="00796742">
      <w:pPr>
        <w:spacing w:after="0" w:line="360" w:lineRule="auto"/>
        <w:jc w:val="both"/>
        <w:rPr>
          <w:rFonts w:ascii="Univers" w:eastAsia="Times New Roman" w:hAnsi="Univers" w:cs="Arial"/>
          <w:sz w:val="28"/>
          <w:szCs w:val="28"/>
          <w:lang w:eastAsia="es-MX"/>
        </w:rPr>
      </w:pPr>
      <w:r w:rsidRPr="00796742">
        <w:rPr>
          <w:rFonts w:ascii="Univers" w:eastAsia="Times New Roman" w:hAnsi="Univers" w:cs="Arial"/>
          <w:sz w:val="28"/>
          <w:szCs w:val="28"/>
          <w:lang w:eastAsia="es-MX"/>
        </w:rPr>
        <w:t>Ante lo infundado de los motivos de impugnación, procede confirmar la consulta verificada el cinco de octubre de dos mil trece en el Municipio de San Juan Ozolotepec, Miahuatlán, Oaxaca, así como el acta de cómputo de la misma de ocho de octubre del mismo año.</w:t>
      </w:r>
    </w:p>
    <w:p w14:paraId="4E941FE3" w14:textId="77777777" w:rsidR="00796742" w:rsidRPr="00796742" w:rsidRDefault="00796742" w:rsidP="00796742">
      <w:pPr>
        <w:spacing w:after="0" w:line="360" w:lineRule="auto"/>
        <w:jc w:val="both"/>
        <w:rPr>
          <w:rFonts w:ascii="Univers" w:eastAsia="Times New Roman" w:hAnsi="Univers" w:cs="Arial"/>
          <w:sz w:val="28"/>
          <w:szCs w:val="28"/>
          <w:lang w:eastAsia="es-MX"/>
        </w:rPr>
      </w:pPr>
    </w:p>
    <w:p w14:paraId="23983623" w14:textId="77777777" w:rsidR="00796742" w:rsidRPr="00796742" w:rsidRDefault="00796742" w:rsidP="00796742">
      <w:pPr>
        <w:spacing w:after="0" w:line="360" w:lineRule="auto"/>
        <w:jc w:val="both"/>
        <w:rPr>
          <w:rFonts w:ascii="Univers" w:eastAsia="Times New Roman" w:hAnsi="Univers" w:cs="Arial"/>
          <w:sz w:val="28"/>
          <w:szCs w:val="28"/>
          <w:lang w:eastAsia="es-MX"/>
        </w:rPr>
      </w:pPr>
      <w:r w:rsidRPr="00796742">
        <w:rPr>
          <w:rFonts w:ascii="Univers" w:eastAsia="Times New Roman" w:hAnsi="Univers" w:cs="Arial"/>
          <w:sz w:val="28"/>
          <w:szCs w:val="28"/>
          <w:lang w:eastAsia="es-MX"/>
        </w:rPr>
        <w:t>Por lo expuesto y fundado, se</w:t>
      </w:r>
    </w:p>
    <w:p w14:paraId="21619B0F" w14:textId="77777777" w:rsidR="00796742" w:rsidRPr="00796742" w:rsidRDefault="00796742" w:rsidP="00796742">
      <w:pPr>
        <w:spacing w:after="0" w:line="360" w:lineRule="auto"/>
        <w:jc w:val="center"/>
        <w:rPr>
          <w:rFonts w:ascii="Univers" w:eastAsia="Times New Roman" w:hAnsi="Univers" w:cs="Arial"/>
          <w:sz w:val="28"/>
          <w:szCs w:val="28"/>
          <w:lang w:eastAsia="es-MX"/>
        </w:rPr>
      </w:pPr>
    </w:p>
    <w:p w14:paraId="388646B9" w14:textId="77777777" w:rsidR="00796742" w:rsidRPr="00796742" w:rsidRDefault="00796742" w:rsidP="00796742">
      <w:pPr>
        <w:spacing w:after="0" w:line="360" w:lineRule="auto"/>
        <w:jc w:val="center"/>
        <w:rPr>
          <w:rFonts w:ascii="Univers" w:eastAsia="Times New Roman" w:hAnsi="Univers" w:cs="Arial"/>
          <w:b/>
          <w:bCs/>
          <w:sz w:val="28"/>
          <w:szCs w:val="28"/>
          <w:lang w:val="pt-BR" w:eastAsia="es-MX"/>
        </w:rPr>
      </w:pPr>
      <w:bookmarkStart w:id="11" w:name="resuelve"/>
      <w:r w:rsidRPr="00796742">
        <w:rPr>
          <w:rFonts w:ascii="Univers" w:eastAsia="Times New Roman" w:hAnsi="Univers" w:cs="Arial"/>
          <w:b/>
          <w:bCs/>
          <w:sz w:val="28"/>
          <w:szCs w:val="28"/>
          <w:lang w:val="pt-BR" w:eastAsia="es-MX"/>
        </w:rPr>
        <w:t>R E S U E L V E</w:t>
      </w:r>
      <w:bookmarkEnd w:id="11"/>
    </w:p>
    <w:p w14:paraId="1253EA7F" w14:textId="77777777" w:rsidR="00796742" w:rsidRPr="00796742" w:rsidRDefault="00796742" w:rsidP="00796742">
      <w:pPr>
        <w:spacing w:after="0" w:line="360" w:lineRule="auto"/>
        <w:jc w:val="both"/>
        <w:rPr>
          <w:rFonts w:ascii="Univers" w:eastAsia="Times New Roman" w:hAnsi="Univers" w:cs="Arial"/>
          <w:sz w:val="28"/>
          <w:szCs w:val="28"/>
          <w:lang w:val="pt-BR" w:eastAsia="es-MX"/>
        </w:rPr>
      </w:pPr>
    </w:p>
    <w:p w14:paraId="3857C1F6" w14:textId="77777777" w:rsidR="00796742" w:rsidRPr="00796742" w:rsidRDefault="00796742" w:rsidP="00796742">
      <w:pPr>
        <w:spacing w:after="0" w:line="360" w:lineRule="auto"/>
        <w:jc w:val="both"/>
        <w:rPr>
          <w:rFonts w:ascii="Univers" w:eastAsia="Times New Roman" w:hAnsi="Univers" w:cs="Arial"/>
          <w:b/>
          <w:bCs/>
          <w:sz w:val="28"/>
          <w:szCs w:val="28"/>
          <w:lang w:eastAsia="es-MX"/>
        </w:rPr>
      </w:pPr>
      <w:r w:rsidRPr="00796742">
        <w:rPr>
          <w:rFonts w:ascii="Univers" w:eastAsia="Times New Roman" w:hAnsi="Univers" w:cs="Arial"/>
          <w:b/>
          <w:bCs/>
          <w:sz w:val="28"/>
          <w:szCs w:val="28"/>
          <w:lang w:eastAsia="es-MX"/>
        </w:rPr>
        <w:lastRenderedPageBreak/>
        <w:t>ÚNICO</w:t>
      </w:r>
      <w:r w:rsidRPr="00796742">
        <w:rPr>
          <w:rFonts w:ascii="Univers" w:eastAsia="Times New Roman" w:hAnsi="Univers" w:cs="Arial"/>
          <w:sz w:val="28"/>
          <w:szCs w:val="28"/>
          <w:lang w:eastAsia="es-MX"/>
        </w:rPr>
        <w:t xml:space="preserve">. Se </w:t>
      </w:r>
      <w:r w:rsidRPr="00796742">
        <w:rPr>
          <w:rFonts w:ascii="Univers" w:eastAsia="Times New Roman" w:hAnsi="Univers" w:cs="Arial"/>
          <w:b/>
          <w:sz w:val="28"/>
          <w:szCs w:val="28"/>
          <w:lang w:eastAsia="es-MX"/>
        </w:rPr>
        <w:t>confirma</w:t>
      </w:r>
      <w:r w:rsidRPr="00796742">
        <w:rPr>
          <w:rFonts w:ascii="Univers" w:eastAsia="Times New Roman" w:hAnsi="Univers" w:cs="Arial"/>
          <w:sz w:val="28"/>
          <w:szCs w:val="28"/>
          <w:lang w:eastAsia="es-MX"/>
        </w:rPr>
        <w:t>, en la materia de la impugnación, la consulta controvertida y sus resultados consignados en el acta de cómputo respectiva.</w:t>
      </w:r>
    </w:p>
    <w:p w14:paraId="19B8BA35" w14:textId="77777777" w:rsidR="00796742" w:rsidRPr="00796742" w:rsidRDefault="00796742" w:rsidP="00796742">
      <w:pPr>
        <w:spacing w:after="0" w:line="240" w:lineRule="auto"/>
        <w:rPr>
          <w:rFonts w:ascii="Univers" w:eastAsia="Times New Roman" w:hAnsi="Univers" w:cs="Times New Roman"/>
          <w:sz w:val="24"/>
          <w:szCs w:val="24"/>
          <w:u w:val="single"/>
          <w:lang w:eastAsia="es-MX"/>
        </w:rPr>
      </w:pPr>
    </w:p>
    <w:p w14:paraId="5ECC53CD"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r w:rsidRPr="00796742">
        <w:rPr>
          <w:rFonts w:ascii="Univers" w:eastAsia="Times New Roman" w:hAnsi="Univers" w:cs="Arial"/>
          <w:b/>
          <w:sz w:val="28"/>
          <w:szCs w:val="28"/>
          <w:lang w:eastAsia="es-MX"/>
        </w:rPr>
        <w:t>NOTIFÍQUESE;</w:t>
      </w:r>
      <w:r w:rsidRPr="00796742">
        <w:rPr>
          <w:rFonts w:ascii="Univers" w:eastAsia="Times New Roman" w:hAnsi="Univers" w:cs="Arial"/>
          <w:sz w:val="28"/>
          <w:szCs w:val="28"/>
          <w:lang w:eastAsia="es-MX"/>
        </w:rPr>
        <w:t xml:space="preserve"> por </w:t>
      </w:r>
      <w:r w:rsidRPr="00796742">
        <w:rPr>
          <w:rFonts w:ascii="Univers" w:eastAsia="Times New Roman" w:hAnsi="Univers" w:cs="Arial"/>
          <w:b/>
          <w:sz w:val="28"/>
          <w:szCs w:val="28"/>
          <w:lang w:eastAsia="es-MX"/>
        </w:rPr>
        <w:t>correo certificado</w:t>
      </w:r>
      <w:r w:rsidRPr="00796742">
        <w:rPr>
          <w:rFonts w:ascii="Univers" w:eastAsia="Times New Roman" w:hAnsi="Univers" w:cs="Arial"/>
          <w:sz w:val="28"/>
          <w:szCs w:val="28"/>
          <w:lang w:eastAsia="es-MX"/>
        </w:rPr>
        <w:t xml:space="preserve"> a la parte actora y a los terceros interesados, en el domicilio que para tal efecto señalaron en autos; </w:t>
      </w:r>
      <w:r w:rsidRPr="00796742">
        <w:rPr>
          <w:rFonts w:ascii="Univers" w:eastAsia="Times New Roman" w:hAnsi="Univers" w:cs="Arial"/>
          <w:b/>
          <w:sz w:val="28"/>
          <w:szCs w:val="28"/>
          <w:lang w:eastAsia="es-MX"/>
        </w:rPr>
        <w:t>por oficio</w:t>
      </w:r>
      <w:r w:rsidRPr="00796742">
        <w:rPr>
          <w:rFonts w:ascii="Univers" w:eastAsia="Times New Roman" w:hAnsi="Univers" w:cs="Arial"/>
          <w:sz w:val="28"/>
          <w:szCs w:val="28"/>
          <w:lang w:eastAsia="es-MX"/>
        </w:rPr>
        <w:t xml:space="preserve">, al Consejo General del Instituto Estatal Electoral y de Participación Ciudadana de Oaxaca, por conducto de su Presidente; a </w:t>
      </w:r>
      <w:r w:rsidRPr="00796742">
        <w:rPr>
          <w:rFonts w:ascii="Univers" w:eastAsia="Times New Roman" w:hAnsi="Univers" w:cs="Times New Roman"/>
          <w:sz w:val="28"/>
          <w:szCs w:val="28"/>
          <w:lang w:eastAsia="es-MX"/>
        </w:rPr>
        <w:t>la Dirección Ejecutiva de Sistemas Normativos Internos</w:t>
      </w:r>
      <w:r w:rsidRPr="00796742">
        <w:rPr>
          <w:rFonts w:ascii="Univers" w:eastAsia="Times New Roman" w:hAnsi="Univers" w:cs="Arial"/>
          <w:sz w:val="28"/>
          <w:szCs w:val="28"/>
          <w:lang w:eastAsia="es-MX"/>
        </w:rPr>
        <w:t xml:space="preserve"> del citado Instituto, y al Presidente Municipal de San Juan Ozolotepec, Miahuatlán, Oaxaca; y </w:t>
      </w:r>
      <w:r w:rsidRPr="00796742">
        <w:rPr>
          <w:rFonts w:ascii="Univers" w:eastAsia="Times New Roman" w:hAnsi="Univers" w:cs="Arial"/>
          <w:b/>
          <w:sz w:val="28"/>
          <w:szCs w:val="28"/>
          <w:lang w:eastAsia="es-MX"/>
        </w:rPr>
        <w:t>por estrados</w:t>
      </w:r>
      <w:r w:rsidRPr="00796742">
        <w:rPr>
          <w:rFonts w:ascii="Univers" w:eastAsia="Times New Roman" w:hAnsi="Univers" w:cs="Arial"/>
          <w:sz w:val="28"/>
          <w:szCs w:val="28"/>
          <w:lang w:eastAsia="es-MX"/>
        </w:rPr>
        <w:t xml:space="preserve"> a los demás interesados; lo anterior con fundamento en lo dispuesto por los artículos 26, párrafos 1 y 3; 5, párrafo 1, 27, 28, 29 y 84, párrafo 2, de la Ley General del Sistema de Medios de Impugnación en Materia Electoral; 102, 103 y 106, del Reglamento Interno del Tribunal Electoral del Poder Judicial de la Federación.</w:t>
      </w:r>
    </w:p>
    <w:p w14:paraId="5FB7C36D"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r w:rsidRPr="00796742">
        <w:rPr>
          <w:rFonts w:ascii="Univers" w:eastAsia="Times New Roman" w:hAnsi="Univers" w:cs="Arial"/>
          <w:sz w:val="28"/>
          <w:szCs w:val="28"/>
          <w:lang w:eastAsia="es-MX"/>
        </w:rPr>
        <w:t>Devuélvanse los documentos que correspondan, previa razón que de ello se asiente en los autos del presente juicio y, en su oportunidad, archívese este expediente como asunto total y definitivamente concluido.</w:t>
      </w:r>
    </w:p>
    <w:p w14:paraId="27D11247"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r w:rsidRPr="00796742">
        <w:rPr>
          <w:rFonts w:ascii="Univers" w:eastAsia="Times New Roman" w:hAnsi="Univers" w:cs="Arial"/>
          <w:sz w:val="28"/>
          <w:szCs w:val="28"/>
          <w:lang w:eastAsia="es-MX"/>
        </w:rPr>
        <w:t xml:space="preserve">Así, por </w:t>
      </w:r>
      <w:r w:rsidRPr="00796742">
        <w:rPr>
          <w:rFonts w:ascii="Univers" w:eastAsia="Times New Roman" w:hAnsi="Univers" w:cs="Arial"/>
          <w:b/>
          <w:sz w:val="28"/>
          <w:szCs w:val="28"/>
          <w:lang w:eastAsia="es-MX"/>
        </w:rPr>
        <w:t>unanimidad</w:t>
      </w:r>
      <w:r w:rsidRPr="00796742">
        <w:rPr>
          <w:rFonts w:ascii="Univers" w:eastAsia="Times New Roman" w:hAnsi="Univers" w:cs="Arial"/>
          <w:sz w:val="28"/>
          <w:szCs w:val="28"/>
          <w:lang w:eastAsia="es-MX"/>
        </w:rPr>
        <w:t xml:space="preserve"> de votos, lo resolvieron los Magistrados que integran la Sala Superior del Tribunal Electoral del Poder Judicial de la Federación, ante el Secretario General de Acuerdos, quien autoriza y da fe.</w:t>
      </w:r>
    </w:p>
    <w:p w14:paraId="1AB6F3EE"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p>
    <w:p w14:paraId="77B8A588"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796742" w:rsidRPr="00796742" w14:paraId="17B7F46A" w14:textId="77777777" w:rsidTr="00796742">
        <w:trPr>
          <w:tblCellSpacing w:w="0" w:type="dxa"/>
          <w:jc w:val="center"/>
        </w:trPr>
        <w:tc>
          <w:tcPr>
            <w:tcW w:w="0" w:type="auto"/>
            <w:gridSpan w:val="2"/>
          </w:tcPr>
          <w:p w14:paraId="01B35BD4"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MAGISTRADO PRESIDENTE</w:t>
            </w:r>
          </w:p>
          <w:p w14:paraId="58D68C96"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39DC35A7"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50032C5F"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24CA1726"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JOSÉ ALEJANDRO LUNA RAMOS</w:t>
            </w:r>
          </w:p>
          <w:p w14:paraId="77E6D016" w14:textId="77777777" w:rsidR="00796742" w:rsidRPr="00796742" w:rsidRDefault="00796742" w:rsidP="00796742">
            <w:pPr>
              <w:spacing w:after="0" w:line="276" w:lineRule="auto"/>
              <w:jc w:val="center"/>
              <w:rPr>
                <w:rFonts w:ascii="Arial" w:eastAsia="Times New Roman" w:hAnsi="Arial" w:cs="Arial"/>
                <w:b/>
                <w:bCs/>
                <w:sz w:val="27"/>
                <w:szCs w:val="27"/>
              </w:rPr>
            </w:pPr>
          </w:p>
          <w:p w14:paraId="6CC9E08A" w14:textId="77777777" w:rsidR="00796742" w:rsidRPr="00796742" w:rsidRDefault="00796742" w:rsidP="00796742">
            <w:pPr>
              <w:spacing w:after="0" w:line="276" w:lineRule="auto"/>
              <w:jc w:val="center"/>
              <w:rPr>
                <w:rFonts w:ascii="Arial" w:eastAsia="Times New Roman" w:hAnsi="Arial" w:cs="Arial"/>
                <w:sz w:val="27"/>
                <w:szCs w:val="27"/>
              </w:rPr>
            </w:pPr>
          </w:p>
        </w:tc>
      </w:tr>
      <w:tr w:rsidR="00796742" w:rsidRPr="00796742" w14:paraId="69969315" w14:textId="77777777" w:rsidTr="00796742">
        <w:trPr>
          <w:tblCellSpacing w:w="0" w:type="dxa"/>
          <w:jc w:val="center"/>
        </w:trPr>
        <w:tc>
          <w:tcPr>
            <w:tcW w:w="0" w:type="auto"/>
          </w:tcPr>
          <w:p w14:paraId="072837BD" w14:textId="77777777" w:rsidR="00796742" w:rsidRPr="00796742" w:rsidRDefault="00796742" w:rsidP="00796742">
            <w:pPr>
              <w:spacing w:after="0" w:line="276" w:lineRule="auto"/>
              <w:jc w:val="center"/>
              <w:rPr>
                <w:rFonts w:ascii="Arial" w:eastAsia="Times New Roman" w:hAnsi="Arial" w:cs="Arial"/>
                <w:b/>
                <w:bCs/>
                <w:sz w:val="27"/>
                <w:szCs w:val="27"/>
              </w:rPr>
            </w:pPr>
          </w:p>
          <w:p w14:paraId="2CEF0E1A"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MAGISTRADA</w:t>
            </w:r>
          </w:p>
          <w:p w14:paraId="69FCB703" w14:textId="77777777" w:rsidR="00796742" w:rsidRPr="00796742" w:rsidRDefault="00796742" w:rsidP="00796742">
            <w:pPr>
              <w:spacing w:after="0" w:line="276" w:lineRule="auto"/>
              <w:jc w:val="center"/>
              <w:rPr>
                <w:rFonts w:ascii="Arial" w:eastAsia="Times New Roman" w:hAnsi="Arial" w:cs="Arial"/>
                <w:b/>
                <w:bCs/>
                <w:sz w:val="27"/>
                <w:szCs w:val="27"/>
              </w:rPr>
            </w:pPr>
          </w:p>
          <w:p w14:paraId="1F05D771" w14:textId="77777777" w:rsidR="00796742" w:rsidRPr="00796742" w:rsidRDefault="00796742" w:rsidP="00796742">
            <w:pPr>
              <w:spacing w:after="0" w:line="276" w:lineRule="auto"/>
              <w:jc w:val="center"/>
              <w:rPr>
                <w:rFonts w:ascii="Arial" w:eastAsia="Times New Roman" w:hAnsi="Arial" w:cs="Arial"/>
                <w:b/>
                <w:bCs/>
                <w:sz w:val="27"/>
                <w:szCs w:val="27"/>
              </w:rPr>
            </w:pPr>
          </w:p>
          <w:p w14:paraId="3E26CC5D"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 xml:space="preserve">MARÍA DEL </w:t>
            </w:r>
            <w:smartTag w:uri="urn:schemas-microsoft-com:office:smarttags" w:element="PersonName">
              <w:smartTagPr>
                <w:attr w:name="ProductID" w:val="CARMEN ALANIS"/>
              </w:smartTagPr>
              <w:r w:rsidRPr="00796742">
                <w:rPr>
                  <w:rFonts w:ascii="Arial" w:eastAsia="Times New Roman" w:hAnsi="Arial" w:cs="Arial"/>
                  <w:b/>
                  <w:bCs/>
                  <w:sz w:val="27"/>
                  <w:szCs w:val="27"/>
                </w:rPr>
                <w:t>CARMEN ALANIS</w:t>
              </w:r>
            </w:smartTag>
            <w:r w:rsidRPr="00796742">
              <w:rPr>
                <w:rFonts w:ascii="Arial" w:eastAsia="Times New Roman" w:hAnsi="Arial" w:cs="Arial"/>
                <w:b/>
                <w:bCs/>
                <w:sz w:val="27"/>
                <w:szCs w:val="27"/>
              </w:rPr>
              <w:t xml:space="preserve"> FIGUEROA</w:t>
            </w:r>
          </w:p>
          <w:p w14:paraId="717ADC1B" w14:textId="77777777" w:rsidR="00796742" w:rsidRPr="00796742" w:rsidRDefault="00796742" w:rsidP="00796742">
            <w:pPr>
              <w:spacing w:after="0" w:line="276" w:lineRule="auto"/>
              <w:jc w:val="center"/>
              <w:rPr>
                <w:rFonts w:ascii="Arial" w:eastAsia="Times New Roman" w:hAnsi="Arial" w:cs="Arial"/>
                <w:b/>
                <w:bCs/>
                <w:sz w:val="27"/>
                <w:szCs w:val="27"/>
              </w:rPr>
            </w:pPr>
          </w:p>
          <w:p w14:paraId="115AED39" w14:textId="77777777" w:rsidR="00796742" w:rsidRPr="00796742" w:rsidRDefault="00796742" w:rsidP="00796742">
            <w:pPr>
              <w:spacing w:after="0" w:line="276" w:lineRule="auto"/>
              <w:jc w:val="center"/>
              <w:rPr>
                <w:rFonts w:ascii="Arial" w:eastAsia="Times New Roman" w:hAnsi="Arial" w:cs="Arial"/>
                <w:b/>
                <w:bCs/>
                <w:sz w:val="27"/>
                <w:szCs w:val="27"/>
              </w:rPr>
            </w:pPr>
          </w:p>
          <w:p w14:paraId="684B6F75" w14:textId="77777777" w:rsidR="00796742" w:rsidRPr="00796742" w:rsidRDefault="00796742" w:rsidP="00796742">
            <w:pPr>
              <w:spacing w:after="0" w:line="276" w:lineRule="auto"/>
              <w:jc w:val="center"/>
              <w:rPr>
                <w:rFonts w:ascii="Arial" w:eastAsia="Times New Roman" w:hAnsi="Arial" w:cs="Arial"/>
                <w:b/>
                <w:bCs/>
                <w:sz w:val="27"/>
                <w:szCs w:val="27"/>
              </w:rPr>
            </w:pPr>
          </w:p>
        </w:tc>
        <w:tc>
          <w:tcPr>
            <w:tcW w:w="0" w:type="auto"/>
          </w:tcPr>
          <w:p w14:paraId="30FFCDD9" w14:textId="77777777" w:rsidR="00796742" w:rsidRPr="00796742" w:rsidRDefault="00796742" w:rsidP="00796742">
            <w:pPr>
              <w:spacing w:after="0" w:line="276" w:lineRule="auto"/>
              <w:jc w:val="center"/>
              <w:rPr>
                <w:rFonts w:ascii="Arial" w:eastAsia="Times New Roman" w:hAnsi="Arial" w:cs="Arial"/>
                <w:b/>
                <w:bCs/>
                <w:sz w:val="27"/>
                <w:szCs w:val="27"/>
              </w:rPr>
            </w:pPr>
          </w:p>
          <w:p w14:paraId="6088B859"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MAGISTRADO</w:t>
            </w:r>
          </w:p>
          <w:p w14:paraId="78152936" w14:textId="77777777" w:rsidR="00796742" w:rsidRPr="00796742" w:rsidRDefault="00796742" w:rsidP="00796742">
            <w:pPr>
              <w:spacing w:after="0" w:line="276" w:lineRule="auto"/>
              <w:jc w:val="center"/>
              <w:rPr>
                <w:rFonts w:ascii="Arial" w:eastAsia="Times New Roman" w:hAnsi="Arial" w:cs="Arial"/>
                <w:b/>
                <w:bCs/>
                <w:sz w:val="27"/>
                <w:szCs w:val="27"/>
              </w:rPr>
            </w:pPr>
          </w:p>
          <w:p w14:paraId="5EDAF89F" w14:textId="77777777" w:rsidR="00796742" w:rsidRPr="00796742" w:rsidRDefault="00796742" w:rsidP="00796742">
            <w:pPr>
              <w:spacing w:after="0" w:line="276" w:lineRule="auto"/>
              <w:jc w:val="center"/>
              <w:rPr>
                <w:rFonts w:ascii="Arial" w:eastAsia="Times New Roman" w:hAnsi="Arial" w:cs="Arial"/>
                <w:b/>
                <w:bCs/>
                <w:sz w:val="27"/>
                <w:szCs w:val="27"/>
              </w:rPr>
            </w:pPr>
          </w:p>
          <w:p w14:paraId="1180DD48"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 xml:space="preserve">CONSTANCIO CARRASCO </w:t>
            </w:r>
          </w:p>
          <w:p w14:paraId="17B5CDC1"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DAZA</w:t>
            </w:r>
          </w:p>
          <w:p w14:paraId="34A31A3D" w14:textId="77777777" w:rsidR="00796742" w:rsidRPr="00796742" w:rsidRDefault="00796742" w:rsidP="00796742">
            <w:pPr>
              <w:spacing w:after="0" w:line="276" w:lineRule="auto"/>
              <w:jc w:val="center"/>
              <w:rPr>
                <w:rFonts w:ascii="Arial" w:eastAsia="Times New Roman" w:hAnsi="Arial" w:cs="Arial"/>
                <w:b/>
                <w:bCs/>
                <w:sz w:val="27"/>
                <w:szCs w:val="27"/>
              </w:rPr>
            </w:pPr>
          </w:p>
          <w:p w14:paraId="703267AE" w14:textId="77777777" w:rsidR="00796742" w:rsidRPr="00796742" w:rsidRDefault="00796742" w:rsidP="00796742">
            <w:pPr>
              <w:spacing w:after="0" w:line="276" w:lineRule="auto"/>
              <w:jc w:val="center"/>
              <w:rPr>
                <w:rFonts w:ascii="Arial" w:eastAsia="Times New Roman" w:hAnsi="Arial" w:cs="Arial"/>
                <w:b/>
                <w:bCs/>
                <w:sz w:val="27"/>
                <w:szCs w:val="27"/>
              </w:rPr>
            </w:pPr>
          </w:p>
          <w:p w14:paraId="58C07007" w14:textId="77777777" w:rsidR="00796742" w:rsidRPr="00796742" w:rsidRDefault="00796742" w:rsidP="00796742">
            <w:pPr>
              <w:spacing w:after="0" w:line="276" w:lineRule="auto"/>
              <w:jc w:val="center"/>
              <w:rPr>
                <w:rFonts w:ascii="Arial" w:eastAsia="Times New Roman" w:hAnsi="Arial" w:cs="Arial"/>
                <w:b/>
                <w:bCs/>
                <w:sz w:val="27"/>
                <w:szCs w:val="27"/>
              </w:rPr>
            </w:pPr>
          </w:p>
        </w:tc>
      </w:tr>
      <w:tr w:rsidR="00796742" w:rsidRPr="00796742" w14:paraId="126DE356" w14:textId="77777777" w:rsidTr="00796742">
        <w:trPr>
          <w:tblCellSpacing w:w="0" w:type="dxa"/>
          <w:jc w:val="center"/>
        </w:trPr>
        <w:tc>
          <w:tcPr>
            <w:tcW w:w="2500" w:type="pct"/>
          </w:tcPr>
          <w:p w14:paraId="509584F7"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MAGISTRADO</w:t>
            </w:r>
          </w:p>
          <w:p w14:paraId="131AC6A2" w14:textId="77777777" w:rsidR="00796742" w:rsidRPr="00796742" w:rsidRDefault="00796742" w:rsidP="00796742">
            <w:pPr>
              <w:spacing w:after="0" w:line="276" w:lineRule="auto"/>
              <w:jc w:val="center"/>
              <w:rPr>
                <w:rFonts w:ascii="Arial" w:eastAsia="Times New Roman" w:hAnsi="Arial" w:cs="Arial"/>
                <w:b/>
                <w:bCs/>
                <w:sz w:val="27"/>
                <w:szCs w:val="27"/>
              </w:rPr>
            </w:pPr>
          </w:p>
          <w:p w14:paraId="0542F299" w14:textId="77777777" w:rsidR="00796742" w:rsidRPr="00796742" w:rsidRDefault="00796742" w:rsidP="00796742">
            <w:pPr>
              <w:spacing w:after="0" w:line="276" w:lineRule="auto"/>
              <w:jc w:val="center"/>
              <w:rPr>
                <w:rFonts w:ascii="Arial" w:eastAsia="Times New Roman" w:hAnsi="Arial" w:cs="Arial"/>
                <w:b/>
                <w:bCs/>
                <w:sz w:val="27"/>
                <w:szCs w:val="27"/>
              </w:rPr>
            </w:pPr>
          </w:p>
          <w:p w14:paraId="74617E78" w14:textId="77777777" w:rsidR="00796742" w:rsidRPr="00796742" w:rsidRDefault="00796742" w:rsidP="00796742">
            <w:pPr>
              <w:spacing w:after="0" w:line="276" w:lineRule="auto"/>
              <w:jc w:val="center"/>
              <w:rPr>
                <w:rFonts w:ascii="Arial" w:eastAsia="Times New Roman" w:hAnsi="Arial" w:cs="Arial"/>
                <w:b/>
                <w:bCs/>
                <w:sz w:val="27"/>
                <w:szCs w:val="27"/>
              </w:rPr>
            </w:pPr>
            <w:smartTag w:uri="urn:schemas-microsoft-com:office:smarttags" w:element="PersonName">
              <w:smartTagPr>
                <w:attr w:name="ProductID" w:val="FLAVIO GALV￁N"/>
              </w:smartTagPr>
              <w:r w:rsidRPr="00796742">
                <w:rPr>
                  <w:rFonts w:ascii="Arial" w:eastAsia="Times New Roman" w:hAnsi="Arial" w:cs="Arial"/>
                  <w:b/>
                  <w:bCs/>
                  <w:sz w:val="27"/>
                  <w:szCs w:val="27"/>
                </w:rPr>
                <w:t>FLAVIO GALVÁN</w:t>
              </w:r>
            </w:smartTag>
            <w:r w:rsidRPr="00796742">
              <w:rPr>
                <w:rFonts w:ascii="Arial" w:eastAsia="Times New Roman" w:hAnsi="Arial" w:cs="Arial"/>
                <w:b/>
                <w:bCs/>
                <w:sz w:val="27"/>
                <w:szCs w:val="27"/>
              </w:rPr>
              <w:t xml:space="preserve"> RIVERA</w:t>
            </w:r>
          </w:p>
          <w:p w14:paraId="5B3DA5D9" w14:textId="77777777" w:rsidR="00796742" w:rsidRPr="00796742" w:rsidRDefault="00796742" w:rsidP="00796742">
            <w:pPr>
              <w:spacing w:after="0" w:line="276" w:lineRule="auto"/>
              <w:jc w:val="center"/>
              <w:rPr>
                <w:rFonts w:ascii="Arial" w:eastAsia="Times New Roman" w:hAnsi="Arial" w:cs="Arial"/>
                <w:b/>
                <w:bCs/>
                <w:sz w:val="27"/>
                <w:szCs w:val="27"/>
              </w:rPr>
            </w:pPr>
          </w:p>
          <w:p w14:paraId="6710512B" w14:textId="77777777" w:rsidR="00796742" w:rsidRPr="00796742" w:rsidRDefault="00796742" w:rsidP="00796742">
            <w:pPr>
              <w:spacing w:after="0" w:line="276" w:lineRule="auto"/>
              <w:jc w:val="center"/>
              <w:rPr>
                <w:rFonts w:ascii="Arial" w:eastAsia="Times New Roman" w:hAnsi="Arial" w:cs="Arial"/>
                <w:sz w:val="27"/>
                <w:szCs w:val="27"/>
              </w:rPr>
            </w:pPr>
          </w:p>
        </w:tc>
        <w:tc>
          <w:tcPr>
            <w:tcW w:w="2500" w:type="pct"/>
          </w:tcPr>
          <w:p w14:paraId="7806C891"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MAGISTRADO</w:t>
            </w:r>
          </w:p>
          <w:p w14:paraId="37495CBC"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14776E18"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44C7415F" w14:textId="77777777" w:rsidR="00796742" w:rsidRPr="00796742" w:rsidRDefault="00796742" w:rsidP="00796742">
            <w:pPr>
              <w:spacing w:after="0" w:line="276" w:lineRule="auto"/>
              <w:jc w:val="center"/>
              <w:rPr>
                <w:rFonts w:ascii="Arial" w:eastAsia="Times New Roman" w:hAnsi="Arial" w:cs="Arial"/>
                <w:b/>
                <w:bCs/>
                <w:sz w:val="27"/>
                <w:szCs w:val="27"/>
                <w:lang w:val="pt-BR"/>
              </w:rPr>
            </w:pPr>
            <w:smartTag w:uri="urn:schemas-microsoft-com:office:smarttags" w:element="PersonName">
              <w:smartTagPr>
                <w:attr w:name="ProductID" w:val="MANUEL GONZ￁LEZ"/>
              </w:smartTagPr>
              <w:r w:rsidRPr="00796742">
                <w:rPr>
                  <w:rFonts w:ascii="Arial" w:eastAsia="Times New Roman" w:hAnsi="Arial" w:cs="Arial"/>
                  <w:b/>
                  <w:bCs/>
                  <w:sz w:val="27"/>
                  <w:szCs w:val="27"/>
                </w:rPr>
                <w:t>MANUEL GONZÁLEZ</w:t>
              </w:r>
            </w:smartTag>
            <w:r w:rsidRPr="00796742">
              <w:rPr>
                <w:rFonts w:ascii="Arial" w:eastAsia="Times New Roman" w:hAnsi="Arial" w:cs="Arial"/>
                <w:b/>
                <w:bCs/>
                <w:sz w:val="27"/>
                <w:szCs w:val="27"/>
              </w:rPr>
              <w:t xml:space="preserve"> OROPEZA</w:t>
            </w:r>
          </w:p>
          <w:p w14:paraId="2B23AB43" w14:textId="77777777" w:rsidR="00796742" w:rsidRPr="00796742" w:rsidRDefault="00796742" w:rsidP="00796742">
            <w:pPr>
              <w:spacing w:after="0" w:line="276" w:lineRule="auto"/>
              <w:jc w:val="center"/>
              <w:rPr>
                <w:rFonts w:ascii="Arial" w:eastAsia="Times New Roman" w:hAnsi="Arial" w:cs="Arial"/>
                <w:sz w:val="27"/>
                <w:szCs w:val="27"/>
                <w:lang w:val="pt-BR"/>
              </w:rPr>
            </w:pPr>
          </w:p>
        </w:tc>
      </w:tr>
      <w:tr w:rsidR="00796742" w:rsidRPr="00796742" w14:paraId="3F36B7A6" w14:textId="77777777" w:rsidTr="00796742">
        <w:trPr>
          <w:cantSplit/>
          <w:tblCellSpacing w:w="0" w:type="dxa"/>
          <w:jc w:val="center"/>
        </w:trPr>
        <w:tc>
          <w:tcPr>
            <w:tcW w:w="2500" w:type="pct"/>
          </w:tcPr>
          <w:p w14:paraId="1CB72459"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38FA3676"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72081552"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MAGISTRADO</w:t>
            </w:r>
          </w:p>
          <w:p w14:paraId="3B26DD6E"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5D099B80"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549F75D5"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047861A5"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SALVADOR OLIMPO NAVA GOMAR</w:t>
            </w:r>
          </w:p>
        </w:tc>
        <w:tc>
          <w:tcPr>
            <w:tcW w:w="2500" w:type="pct"/>
          </w:tcPr>
          <w:p w14:paraId="1946B4AF"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488E6AD3"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1AA504E9" w14:textId="77777777" w:rsidR="00796742" w:rsidRPr="00796742" w:rsidRDefault="00796742" w:rsidP="00796742">
            <w:pPr>
              <w:spacing w:after="0" w:line="276" w:lineRule="auto"/>
              <w:jc w:val="center"/>
              <w:rPr>
                <w:rFonts w:ascii="Arial" w:eastAsia="Times New Roman" w:hAnsi="Arial" w:cs="Arial"/>
                <w:b/>
                <w:bCs/>
                <w:sz w:val="27"/>
                <w:szCs w:val="27"/>
                <w:lang w:val="pt-BR"/>
              </w:rPr>
            </w:pPr>
            <w:r w:rsidRPr="00796742">
              <w:rPr>
                <w:rFonts w:ascii="Arial" w:eastAsia="Times New Roman" w:hAnsi="Arial" w:cs="Arial"/>
                <w:b/>
                <w:bCs/>
                <w:sz w:val="27"/>
                <w:szCs w:val="27"/>
                <w:lang w:val="pt-BR"/>
              </w:rPr>
              <w:t>MAGISTRADO</w:t>
            </w:r>
          </w:p>
          <w:p w14:paraId="47BA1378"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4889BE9B"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67621C3E"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39E271DB" w14:textId="77777777" w:rsidR="00796742" w:rsidRPr="00796742" w:rsidRDefault="00796742" w:rsidP="00796742">
            <w:pPr>
              <w:spacing w:after="0" w:line="276" w:lineRule="auto"/>
              <w:jc w:val="center"/>
              <w:rPr>
                <w:rFonts w:ascii="Arial" w:eastAsia="Times New Roman" w:hAnsi="Arial" w:cs="Arial"/>
                <w:sz w:val="27"/>
                <w:szCs w:val="27"/>
                <w:lang w:val="pt-BR"/>
              </w:rPr>
            </w:pPr>
            <w:r w:rsidRPr="00796742">
              <w:rPr>
                <w:rFonts w:ascii="Arial" w:eastAsia="Times New Roman" w:hAnsi="Arial" w:cs="Arial"/>
                <w:b/>
                <w:bCs/>
                <w:sz w:val="27"/>
                <w:szCs w:val="27"/>
                <w:lang w:val="pt-BR"/>
              </w:rPr>
              <w:t xml:space="preserve">PEDRO </w:t>
            </w:r>
            <w:smartTag w:uri="urn:schemas-microsoft-com:office:smarttags" w:element="PersonName">
              <w:smartTagPr>
                <w:attr w:name="ProductID" w:val="ESTEBAN PENAGOS"/>
              </w:smartTagPr>
              <w:r w:rsidRPr="00796742">
                <w:rPr>
                  <w:rFonts w:ascii="Arial" w:eastAsia="Times New Roman" w:hAnsi="Arial" w:cs="Arial"/>
                  <w:b/>
                  <w:bCs/>
                  <w:sz w:val="27"/>
                  <w:szCs w:val="27"/>
                  <w:lang w:val="pt-BR"/>
                </w:rPr>
                <w:t>ESTEBAN PENAGOS</w:t>
              </w:r>
            </w:smartTag>
            <w:r w:rsidRPr="00796742">
              <w:rPr>
                <w:rFonts w:ascii="Arial" w:eastAsia="Times New Roman" w:hAnsi="Arial" w:cs="Arial"/>
                <w:b/>
                <w:bCs/>
                <w:sz w:val="27"/>
                <w:szCs w:val="27"/>
                <w:lang w:val="pt-BR"/>
              </w:rPr>
              <w:t xml:space="preserve"> LÓPEZ</w:t>
            </w:r>
          </w:p>
        </w:tc>
      </w:tr>
      <w:tr w:rsidR="00796742" w:rsidRPr="00796742" w14:paraId="183FC93F" w14:textId="77777777" w:rsidTr="00796742">
        <w:trPr>
          <w:tblCellSpacing w:w="0" w:type="dxa"/>
          <w:jc w:val="center"/>
        </w:trPr>
        <w:tc>
          <w:tcPr>
            <w:tcW w:w="0" w:type="auto"/>
            <w:gridSpan w:val="2"/>
          </w:tcPr>
          <w:p w14:paraId="31303405"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2148800E"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75656390" w14:textId="77777777" w:rsidR="00796742" w:rsidRPr="00796742" w:rsidRDefault="00796742" w:rsidP="00796742">
            <w:pPr>
              <w:spacing w:after="0" w:line="276" w:lineRule="auto"/>
              <w:jc w:val="center"/>
              <w:rPr>
                <w:rFonts w:ascii="Arial" w:eastAsia="Times New Roman" w:hAnsi="Arial" w:cs="Arial"/>
                <w:b/>
                <w:bCs/>
                <w:sz w:val="27"/>
                <w:szCs w:val="27"/>
                <w:lang w:val="pt-BR"/>
              </w:rPr>
            </w:pPr>
          </w:p>
          <w:p w14:paraId="4DA97A48" w14:textId="77777777" w:rsidR="00796742" w:rsidRPr="00796742" w:rsidRDefault="00796742" w:rsidP="00796742">
            <w:pPr>
              <w:spacing w:after="0" w:line="276" w:lineRule="auto"/>
              <w:jc w:val="center"/>
              <w:rPr>
                <w:rFonts w:ascii="Arial" w:eastAsia="Times New Roman" w:hAnsi="Arial" w:cs="Arial"/>
                <w:b/>
                <w:bCs/>
                <w:sz w:val="27"/>
                <w:szCs w:val="27"/>
              </w:rPr>
            </w:pPr>
            <w:r w:rsidRPr="00796742">
              <w:rPr>
                <w:rFonts w:ascii="Arial" w:eastAsia="Times New Roman" w:hAnsi="Arial" w:cs="Arial"/>
                <w:b/>
                <w:bCs/>
                <w:sz w:val="27"/>
                <w:szCs w:val="27"/>
              </w:rPr>
              <w:t>SECRETARIO GENERAL DE ACUERDOS</w:t>
            </w:r>
          </w:p>
          <w:p w14:paraId="79C4F671" w14:textId="77777777" w:rsidR="00796742" w:rsidRPr="00796742" w:rsidRDefault="00796742" w:rsidP="00796742">
            <w:pPr>
              <w:spacing w:after="0" w:line="276" w:lineRule="auto"/>
              <w:jc w:val="center"/>
              <w:rPr>
                <w:rFonts w:ascii="Arial" w:eastAsia="Times New Roman" w:hAnsi="Arial" w:cs="Arial"/>
                <w:b/>
                <w:bCs/>
                <w:sz w:val="27"/>
                <w:szCs w:val="27"/>
              </w:rPr>
            </w:pPr>
          </w:p>
          <w:p w14:paraId="142F4889" w14:textId="77777777" w:rsidR="00796742" w:rsidRPr="00796742" w:rsidRDefault="00796742" w:rsidP="00796742">
            <w:pPr>
              <w:spacing w:after="0" w:line="276" w:lineRule="auto"/>
              <w:jc w:val="center"/>
              <w:rPr>
                <w:rFonts w:ascii="Arial" w:eastAsia="Times New Roman" w:hAnsi="Arial" w:cs="Arial"/>
                <w:b/>
                <w:bCs/>
                <w:sz w:val="27"/>
                <w:szCs w:val="27"/>
              </w:rPr>
            </w:pPr>
          </w:p>
          <w:p w14:paraId="74FE706E" w14:textId="77777777" w:rsidR="00796742" w:rsidRPr="00796742" w:rsidRDefault="00796742" w:rsidP="00796742">
            <w:pPr>
              <w:spacing w:after="0" w:line="276" w:lineRule="auto"/>
              <w:jc w:val="center"/>
              <w:rPr>
                <w:rFonts w:ascii="Arial" w:eastAsia="Times New Roman" w:hAnsi="Arial" w:cs="Arial"/>
                <w:b/>
                <w:bCs/>
                <w:sz w:val="27"/>
                <w:szCs w:val="27"/>
              </w:rPr>
            </w:pPr>
          </w:p>
          <w:p w14:paraId="602C22CC" w14:textId="77777777" w:rsidR="00796742" w:rsidRPr="00796742" w:rsidRDefault="00796742" w:rsidP="00796742">
            <w:pPr>
              <w:spacing w:after="0" w:line="276" w:lineRule="auto"/>
              <w:jc w:val="center"/>
              <w:rPr>
                <w:rFonts w:ascii="Arial" w:eastAsia="Times New Roman" w:hAnsi="Arial" w:cs="Arial"/>
                <w:b/>
                <w:sz w:val="27"/>
                <w:szCs w:val="27"/>
              </w:rPr>
            </w:pPr>
            <w:r w:rsidRPr="00796742">
              <w:rPr>
                <w:rFonts w:ascii="Arial" w:eastAsia="Times New Roman" w:hAnsi="Arial" w:cs="Arial"/>
                <w:b/>
                <w:sz w:val="27"/>
                <w:szCs w:val="27"/>
              </w:rPr>
              <w:t>FELIPE DE LA MATA PIZAÑA</w:t>
            </w:r>
          </w:p>
        </w:tc>
      </w:tr>
    </w:tbl>
    <w:p w14:paraId="62184742" w14:textId="77777777" w:rsidR="00796742" w:rsidRPr="00796742" w:rsidRDefault="00796742" w:rsidP="00796742">
      <w:pPr>
        <w:spacing w:after="0" w:line="240" w:lineRule="auto"/>
        <w:rPr>
          <w:rFonts w:ascii="Times New Roman" w:eastAsia="Times New Roman" w:hAnsi="Times New Roman" w:cs="Times New Roman"/>
          <w:sz w:val="24"/>
          <w:szCs w:val="24"/>
          <w:lang w:eastAsia="es-MX"/>
        </w:rPr>
      </w:pPr>
    </w:p>
    <w:p w14:paraId="587292DB" w14:textId="77777777" w:rsidR="00796742" w:rsidRPr="00796742" w:rsidRDefault="00796742" w:rsidP="00796742">
      <w:pPr>
        <w:spacing w:before="240" w:after="240" w:line="360" w:lineRule="auto"/>
        <w:jc w:val="both"/>
        <w:rPr>
          <w:rFonts w:ascii="Univers" w:eastAsia="Times New Roman" w:hAnsi="Univers" w:cs="Arial"/>
          <w:sz w:val="28"/>
          <w:szCs w:val="28"/>
          <w:lang w:eastAsia="es-MX"/>
        </w:rPr>
      </w:pPr>
    </w:p>
    <w:p w14:paraId="119A22B3" w14:textId="21A179CA" w:rsidR="00FA4061" w:rsidRDefault="00FA4061" w:rsidP="00796742">
      <w:pPr>
        <w:rPr>
          <w:lang w:eastAsia="es-MX"/>
        </w:rPr>
      </w:pPr>
    </w:p>
    <w:p w14:paraId="48CE7DF0" w14:textId="77777777" w:rsidR="00FA4061" w:rsidRPr="00FA4061" w:rsidRDefault="00FA4061" w:rsidP="00FA4061">
      <w:pPr>
        <w:rPr>
          <w:lang w:eastAsia="es-MX"/>
        </w:rPr>
      </w:pPr>
    </w:p>
    <w:p w14:paraId="377477A9" w14:textId="72608745" w:rsidR="009D7E69" w:rsidRDefault="005F6CDF" w:rsidP="005F6CDF">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25" w:tgtFrame="_blank" w:history="1">
        <w:r w:rsidR="009D7E69" w:rsidRPr="002C0FC9">
          <w:rPr>
            <w:rFonts w:ascii="Arial" w:eastAsia="Times New Roman" w:hAnsi="Arial" w:cs="Arial"/>
            <w:b/>
            <w:bCs/>
            <w:color w:val="C00000"/>
            <w:sz w:val="28"/>
            <w:szCs w:val="28"/>
            <w:lang w:eastAsia="es-MX"/>
          </w:rPr>
          <w:t>SUP-REC-838/2014</w:t>
        </w:r>
      </w:hyperlink>
    </w:p>
    <w:p w14:paraId="7C326723" w14:textId="43FF9801" w:rsidR="0087181D" w:rsidRDefault="0087181D" w:rsidP="0087181D">
      <w:pPr>
        <w:rPr>
          <w:lang w:eastAsia="es-MX"/>
        </w:rPr>
      </w:pPr>
    </w:p>
    <w:p w14:paraId="3F7726D2" w14:textId="77777777" w:rsidR="00DA0236" w:rsidRDefault="00DA0236" w:rsidP="0087181D">
      <w:pPr>
        <w:rPr>
          <w:lang w:eastAsia="es-MX"/>
        </w:rPr>
      </w:pPr>
    </w:p>
    <w:p w14:paraId="7B7F5F95"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r w:rsidRPr="00DA0236">
        <w:rPr>
          <w:rFonts w:ascii="Arial" w:eastAsia="Times New Roman" w:hAnsi="Arial" w:cs="Arial"/>
          <w:b/>
          <w:bCs/>
          <w:sz w:val="28"/>
          <w:szCs w:val="24"/>
          <w:lang w:val="es-ES" w:eastAsia="es-ES"/>
        </w:rPr>
        <w:t xml:space="preserve">RECURSO DE RECONSIDERACIÓN </w:t>
      </w:r>
    </w:p>
    <w:p w14:paraId="6082D9CD"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p>
    <w:p w14:paraId="16EA8549" w14:textId="77777777" w:rsidR="00DA0236" w:rsidRPr="00DA0236" w:rsidRDefault="00DA0236" w:rsidP="00DA0236">
      <w:pPr>
        <w:spacing w:after="0" w:line="240" w:lineRule="auto"/>
        <w:ind w:left="3261"/>
        <w:jc w:val="both"/>
        <w:rPr>
          <w:rFonts w:ascii="Arial" w:eastAsia="Times New Roman" w:hAnsi="Arial" w:cs="Arial"/>
          <w:bCs/>
          <w:sz w:val="28"/>
          <w:szCs w:val="24"/>
          <w:lang w:val="es-ES" w:eastAsia="es-ES"/>
        </w:rPr>
      </w:pPr>
      <w:r w:rsidRPr="00DA0236">
        <w:rPr>
          <w:rFonts w:ascii="Arial" w:eastAsia="Times New Roman" w:hAnsi="Arial" w:cs="Arial"/>
          <w:b/>
          <w:bCs/>
          <w:sz w:val="28"/>
          <w:szCs w:val="24"/>
          <w:lang w:val="es-ES" w:eastAsia="es-ES"/>
        </w:rPr>
        <w:t xml:space="preserve">EXPEDIENTE: </w:t>
      </w:r>
      <w:r w:rsidRPr="00DA0236">
        <w:rPr>
          <w:rFonts w:ascii="Arial" w:eastAsia="Times New Roman" w:hAnsi="Arial" w:cs="Arial"/>
          <w:bCs/>
          <w:sz w:val="28"/>
          <w:szCs w:val="24"/>
          <w:lang w:val="es-ES" w:eastAsia="es-ES"/>
        </w:rPr>
        <w:t xml:space="preserve">SUP-REC-838/2014 </w:t>
      </w:r>
    </w:p>
    <w:p w14:paraId="3E080601"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p>
    <w:p w14:paraId="54DB2EF3" w14:textId="77777777" w:rsidR="00DA0236" w:rsidRPr="00DA0236" w:rsidRDefault="00DA0236" w:rsidP="00DA0236">
      <w:pPr>
        <w:spacing w:after="0" w:line="240" w:lineRule="auto"/>
        <w:ind w:left="3261"/>
        <w:jc w:val="both"/>
        <w:rPr>
          <w:rFonts w:ascii="Arial" w:eastAsia="Times New Roman" w:hAnsi="Arial" w:cs="Arial"/>
          <w:bCs/>
          <w:sz w:val="28"/>
          <w:szCs w:val="24"/>
          <w:lang w:val="es-ES" w:eastAsia="es-ES"/>
        </w:rPr>
      </w:pPr>
      <w:r w:rsidRPr="00DA0236">
        <w:rPr>
          <w:rFonts w:ascii="Arial" w:eastAsia="Times New Roman" w:hAnsi="Arial" w:cs="Arial"/>
          <w:b/>
          <w:bCs/>
          <w:sz w:val="28"/>
          <w:szCs w:val="24"/>
          <w:lang w:val="es-ES" w:eastAsia="es-ES"/>
        </w:rPr>
        <w:t xml:space="preserve">ACTORES: </w:t>
      </w:r>
      <w:r w:rsidRPr="00DA0236">
        <w:rPr>
          <w:rFonts w:ascii="Arial" w:eastAsia="Times New Roman" w:hAnsi="Arial" w:cs="Arial"/>
          <w:bCs/>
          <w:sz w:val="28"/>
          <w:szCs w:val="24"/>
          <w:lang w:val="es-ES" w:eastAsia="es-ES"/>
        </w:rPr>
        <w:t>MELQUIADES GARCÍA CARRASCO Y OTROS</w:t>
      </w:r>
    </w:p>
    <w:p w14:paraId="77A51144" w14:textId="77777777" w:rsidR="00DA0236" w:rsidRPr="00DA0236" w:rsidRDefault="00DA0236" w:rsidP="00DA0236">
      <w:pPr>
        <w:spacing w:after="0" w:line="240" w:lineRule="auto"/>
        <w:ind w:left="3261"/>
        <w:jc w:val="both"/>
        <w:rPr>
          <w:rFonts w:ascii="Arial" w:eastAsia="Times New Roman" w:hAnsi="Arial" w:cs="Arial"/>
          <w:bCs/>
          <w:sz w:val="28"/>
          <w:szCs w:val="24"/>
          <w:lang w:val="es-ES" w:eastAsia="es-ES"/>
        </w:rPr>
      </w:pPr>
    </w:p>
    <w:p w14:paraId="12945A9D" w14:textId="77777777" w:rsidR="00DA0236" w:rsidRPr="00DA0236" w:rsidRDefault="00DA0236" w:rsidP="00DA0236">
      <w:pPr>
        <w:spacing w:after="0" w:line="240" w:lineRule="auto"/>
        <w:ind w:left="3261"/>
        <w:jc w:val="both"/>
        <w:rPr>
          <w:rFonts w:ascii="Arial" w:eastAsia="Times New Roman" w:hAnsi="Arial" w:cs="Arial"/>
          <w:bCs/>
          <w:sz w:val="28"/>
          <w:szCs w:val="24"/>
          <w:lang w:val="es-ES" w:eastAsia="es-ES"/>
        </w:rPr>
      </w:pPr>
      <w:r w:rsidRPr="00DA0236">
        <w:rPr>
          <w:rFonts w:ascii="Arial" w:eastAsia="Times New Roman" w:hAnsi="Arial" w:cs="Arial"/>
          <w:b/>
          <w:bCs/>
          <w:sz w:val="28"/>
          <w:szCs w:val="24"/>
          <w:lang w:val="es-ES" w:eastAsia="es-ES"/>
        </w:rPr>
        <w:t xml:space="preserve">TERCEROS INTERESADOS: </w:t>
      </w:r>
      <w:r w:rsidRPr="00DA0236">
        <w:rPr>
          <w:rFonts w:ascii="Arial" w:eastAsia="Times New Roman" w:hAnsi="Arial" w:cs="Arial"/>
          <w:bCs/>
          <w:sz w:val="28"/>
          <w:szCs w:val="24"/>
          <w:lang w:val="es-ES" w:eastAsia="es-ES"/>
        </w:rPr>
        <w:t>LEOBARDO LÓPEZ MENDOZA Y OTROS</w:t>
      </w:r>
    </w:p>
    <w:p w14:paraId="6064E4B7"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p>
    <w:p w14:paraId="19A73CB7"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r w:rsidRPr="00DA0236">
        <w:rPr>
          <w:rFonts w:ascii="Arial" w:eastAsia="Times New Roman" w:hAnsi="Arial" w:cs="Arial"/>
          <w:b/>
          <w:bCs/>
          <w:sz w:val="28"/>
          <w:szCs w:val="24"/>
          <w:lang w:val="es-ES" w:eastAsia="es-ES"/>
        </w:rPr>
        <w:t xml:space="preserve">AUTORIDAD RESPONSABLE: </w:t>
      </w:r>
      <w:r w:rsidRPr="00DA0236">
        <w:rPr>
          <w:rFonts w:ascii="Arial" w:eastAsia="Times New Roman" w:hAnsi="Arial" w:cs="Arial"/>
          <w:sz w:val="28"/>
          <w:szCs w:val="28"/>
          <w:lang w:val="es-ES" w:eastAsia="es-ES"/>
        </w:rPr>
        <w:t xml:space="preserve">SALA REGIONAL DEL TRIBUNAL ELECTORAL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val="es-ES" w:eastAsia="es-ES"/>
          </w:rPr>
          <w:t>LA FEDERACIÓN</w:t>
        </w:r>
      </w:smartTag>
      <w:r w:rsidRPr="00DA0236">
        <w:rPr>
          <w:rFonts w:ascii="Arial" w:eastAsia="Times New Roman" w:hAnsi="Arial" w:cs="Arial"/>
          <w:sz w:val="28"/>
          <w:szCs w:val="28"/>
          <w:lang w:val="es-ES" w:eastAsia="es-ES"/>
        </w:rPr>
        <w:t xml:space="preserve">, CORRESPONDIENTE A </w:t>
      </w:r>
      <w:smartTag w:uri="urn:schemas-microsoft-com:office:smarttags" w:element="PersonName">
        <w:smartTagPr>
          <w:attr w:name="ProductID" w:val="la Tercera Circunscripci￳n"/>
        </w:smartTagPr>
        <w:r w:rsidRPr="00DA0236">
          <w:rPr>
            <w:rFonts w:ascii="Arial" w:eastAsia="Times New Roman" w:hAnsi="Arial" w:cs="Arial"/>
            <w:sz w:val="28"/>
            <w:szCs w:val="28"/>
            <w:lang w:val="es-ES" w:eastAsia="es-ES"/>
          </w:rPr>
          <w:t>LA TERCERA CIRCUNSCRIPCIÓN</w:t>
        </w:r>
      </w:smartTag>
      <w:r w:rsidRPr="00DA0236">
        <w:rPr>
          <w:rFonts w:ascii="Arial" w:eastAsia="Times New Roman" w:hAnsi="Arial" w:cs="Arial"/>
          <w:sz w:val="28"/>
          <w:szCs w:val="28"/>
          <w:lang w:val="es-ES" w:eastAsia="es-ES"/>
        </w:rPr>
        <w:t xml:space="preserve"> PLURINOMINAL, CON SEDE EN  XALAPA, VERACRUZ</w:t>
      </w:r>
    </w:p>
    <w:p w14:paraId="3FD0F21A"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p>
    <w:p w14:paraId="4DE49D12"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r w:rsidRPr="00DA0236">
        <w:rPr>
          <w:rFonts w:ascii="Arial" w:eastAsia="Times New Roman" w:hAnsi="Arial" w:cs="Arial"/>
          <w:b/>
          <w:bCs/>
          <w:sz w:val="28"/>
          <w:szCs w:val="24"/>
          <w:lang w:val="es-ES" w:eastAsia="es-ES"/>
        </w:rPr>
        <w:t xml:space="preserve">MAGISTRADO PONENTE: </w:t>
      </w:r>
      <w:r w:rsidRPr="00DA0236">
        <w:rPr>
          <w:rFonts w:ascii="Arial" w:eastAsia="Times New Roman" w:hAnsi="Arial" w:cs="Arial"/>
          <w:bCs/>
          <w:sz w:val="28"/>
          <w:szCs w:val="24"/>
          <w:lang w:val="es-ES" w:eastAsia="es-ES"/>
        </w:rPr>
        <w:t>SALVADOR OLIMPO NAVA GOMAR</w:t>
      </w:r>
    </w:p>
    <w:p w14:paraId="566A9C45" w14:textId="77777777" w:rsidR="00DA0236" w:rsidRPr="00DA0236" w:rsidRDefault="00DA0236" w:rsidP="00DA0236">
      <w:pPr>
        <w:spacing w:after="0" w:line="240" w:lineRule="auto"/>
        <w:ind w:left="3261"/>
        <w:jc w:val="both"/>
        <w:rPr>
          <w:rFonts w:ascii="Arial" w:eastAsia="Times New Roman" w:hAnsi="Arial" w:cs="Arial"/>
          <w:b/>
          <w:bCs/>
          <w:sz w:val="28"/>
          <w:szCs w:val="24"/>
          <w:lang w:val="es-ES" w:eastAsia="es-ES"/>
        </w:rPr>
      </w:pPr>
    </w:p>
    <w:p w14:paraId="52F9F003" w14:textId="77777777" w:rsidR="00DA0236" w:rsidRPr="00DA0236" w:rsidRDefault="00DA0236" w:rsidP="00DA0236">
      <w:pPr>
        <w:spacing w:after="0" w:line="240" w:lineRule="auto"/>
        <w:ind w:left="3261"/>
        <w:jc w:val="both"/>
        <w:rPr>
          <w:rFonts w:ascii="Arial" w:eastAsia="Times New Roman" w:hAnsi="Arial" w:cs="Arial"/>
          <w:sz w:val="28"/>
          <w:szCs w:val="24"/>
          <w:lang w:val="es-ES" w:eastAsia="es-ES"/>
        </w:rPr>
      </w:pPr>
      <w:r w:rsidRPr="00DA0236">
        <w:rPr>
          <w:rFonts w:ascii="Arial" w:eastAsia="Times New Roman" w:hAnsi="Arial" w:cs="Arial"/>
          <w:b/>
          <w:bCs/>
          <w:sz w:val="28"/>
          <w:szCs w:val="24"/>
          <w:lang w:val="es-ES" w:eastAsia="es-ES"/>
        </w:rPr>
        <w:lastRenderedPageBreak/>
        <w:t xml:space="preserve">SECRETARIO: </w:t>
      </w:r>
      <w:r w:rsidRPr="00DA0236">
        <w:rPr>
          <w:rFonts w:ascii="Arial" w:eastAsia="Times New Roman" w:hAnsi="Arial" w:cs="Arial"/>
          <w:bCs/>
          <w:sz w:val="28"/>
          <w:szCs w:val="24"/>
          <w:lang w:val="es-ES" w:eastAsia="es-ES"/>
        </w:rPr>
        <w:t xml:space="preserve">JAVIER MIGUEL ORTIZ FLORES </w:t>
      </w:r>
    </w:p>
    <w:p w14:paraId="597980F9"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2555C127"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México, Distrito Federal, a siete</w:t>
      </w:r>
      <w:r w:rsidRPr="00DA0236">
        <w:rPr>
          <w:rFonts w:ascii="Arial" w:eastAsia="Times New Roman" w:hAnsi="Arial" w:cs="Arial"/>
          <w:sz w:val="28"/>
          <w:szCs w:val="28"/>
          <w:lang w:eastAsia="es-MX"/>
        </w:rPr>
        <w:t xml:space="preserve"> </w:t>
      </w:r>
      <w:r w:rsidRPr="00DA0236">
        <w:rPr>
          <w:rFonts w:ascii="Arial" w:eastAsia="Times New Roman" w:hAnsi="Arial" w:cs="Arial"/>
          <w:sz w:val="28"/>
          <w:szCs w:val="28"/>
          <w:lang w:val="es-ES" w:eastAsia="es-ES"/>
        </w:rPr>
        <w:t>de mayo de dos mil catorce.</w:t>
      </w:r>
    </w:p>
    <w:p w14:paraId="65DFAFD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51698732"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smartTag w:uri="urn:schemas-microsoft-com:office:smarttags" w:element="PersonName">
        <w:smartTagPr>
          <w:attr w:name="ProductID" w:val="la Sala Superior"/>
        </w:smartTagPr>
        <w:r w:rsidRPr="00DA0236">
          <w:rPr>
            <w:rFonts w:ascii="Arial" w:eastAsia="Times New Roman" w:hAnsi="Arial" w:cs="Arial"/>
            <w:sz w:val="28"/>
            <w:szCs w:val="28"/>
            <w:lang w:val="es-ES" w:eastAsia="es-ES"/>
          </w:rPr>
          <w:t>La Sala Superior</w:t>
        </w:r>
      </w:smartTag>
      <w:r w:rsidRPr="00DA0236">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val="es-ES" w:eastAsia="es-ES"/>
          </w:rPr>
          <w:t>la Federación</w:t>
        </w:r>
      </w:smartTag>
      <w:r w:rsidRPr="00DA0236">
        <w:rPr>
          <w:rFonts w:ascii="Arial" w:eastAsia="Times New Roman" w:hAnsi="Arial" w:cs="Arial"/>
          <w:sz w:val="28"/>
          <w:szCs w:val="28"/>
          <w:lang w:val="es-ES" w:eastAsia="es-ES"/>
        </w:rPr>
        <w:t xml:space="preserve"> dicta </w:t>
      </w:r>
      <w:r w:rsidRPr="00DA0236">
        <w:rPr>
          <w:rFonts w:ascii="Arial" w:eastAsia="Times New Roman" w:hAnsi="Arial" w:cs="Arial"/>
          <w:b/>
          <w:sz w:val="28"/>
          <w:szCs w:val="28"/>
          <w:lang w:val="es-ES" w:eastAsia="es-ES"/>
        </w:rPr>
        <w:t xml:space="preserve">RESOLUCIÓN </w:t>
      </w:r>
      <w:r w:rsidRPr="00DA0236">
        <w:rPr>
          <w:rFonts w:ascii="Arial" w:eastAsia="Times New Roman" w:hAnsi="Arial" w:cs="Arial"/>
          <w:sz w:val="28"/>
          <w:szCs w:val="28"/>
          <w:lang w:val="es-ES" w:eastAsia="es-ES"/>
        </w:rPr>
        <w:t>en el recurso de reconsideración</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8"/>
          <w:szCs w:val="28"/>
          <w:lang w:val="es-ES" w:eastAsia="es-ES"/>
        </w:rPr>
        <w:t>al rubro indicado,</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8"/>
          <w:szCs w:val="28"/>
          <w:lang w:val="es-ES" w:eastAsia="es-ES"/>
        </w:rPr>
        <w:t xml:space="preserve">en el sentido de </w:t>
      </w:r>
      <w:r w:rsidRPr="00DA0236">
        <w:rPr>
          <w:rFonts w:ascii="Arial" w:eastAsia="Times New Roman" w:hAnsi="Arial" w:cs="Arial"/>
          <w:b/>
          <w:sz w:val="28"/>
          <w:szCs w:val="28"/>
          <w:lang w:val="es-ES" w:eastAsia="es-ES"/>
        </w:rPr>
        <w:t xml:space="preserve">confirmar </w:t>
      </w:r>
      <w:r w:rsidRPr="00DA0236">
        <w:rPr>
          <w:rFonts w:ascii="Arial" w:eastAsia="Times New Roman" w:hAnsi="Arial" w:cs="Arial"/>
          <w:sz w:val="28"/>
          <w:szCs w:val="28"/>
          <w:lang w:val="es-ES" w:eastAsia="es-ES"/>
        </w:rPr>
        <w:t>la sentencia dictada por la Sala Regional del Tribunal Electoral del Poder Judicial de la Federación, correspondiente a la Tercera Circunscripción Plurinominal, con sede en Xalapa, Veracruz (en adelante, “Sala Regional Xalapa”) en los juicios para la protección de los derechos político-electorales del ciudadano SX-JDC-105/2014 y SX-JDC-106/2014 acumulados, con base en los antecedentes y consideraciones siguientes.</w:t>
      </w:r>
    </w:p>
    <w:p w14:paraId="58747CED" w14:textId="77777777" w:rsidR="00DA0236" w:rsidRPr="00DA0236" w:rsidRDefault="00DA0236" w:rsidP="00DA0236">
      <w:pPr>
        <w:spacing w:after="0" w:line="360" w:lineRule="auto"/>
        <w:contextualSpacing/>
        <w:jc w:val="center"/>
        <w:rPr>
          <w:rFonts w:ascii="Arial" w:eastAsia="Times New Roman" w:hAnsi="Arial" w:cs="Arial"/>
          <w:b/>
          <w:sz w:val="28"/>
          <w:szCs w:val="28"/>
          <w:lang w:val="es-ES" w:eastAsia="es-ES"/>
        </w:rPr>
      </w:pPr>
      <w:r w:rsidRPr="00DA0236">
        <w:rPr>
          <w:rFonts w:ascii="Arial" w:eastAsia="Times New Roman" w:hAnsi="Arial" w:cs="Arial"/>
          <w:b/>
          <w:sz w:val="28"/>
          <w:szCs w:val="28"/>
          <w:lang w:val="es-ES" w:eastAsia="es-ES"/>
        </w:rPr>
        <w:t>I. ANTECEDENTES</w:t>
      </w:r>
    </w:p>
    <w:p w14:paraId="07E9824B" w14:textId="77777777" w:rsidR="00DA0236" w:rsidRPr="00DA0236" w:rsidRDefault="00DA0236" w:rsidP="00DA0236">
      <w:pPr>
        <w:spacing w:after="0" w:line="360" w:lineRule="auto"/>
        <w:jc w:val="both"/>
        <w:rPr>
          <w:rFonts w:ascii="Arial" w:eastAsia="Times New Roman" w:hAnsi="Arial" w:cs="Arial"/>
          <w:b/>
          <w:sz w:val="28"/>
          <w:szCs w:val="28"/>
          <w:lang w:val="es-ES" w:eastAsia="es-ES"/>
        </w:rPr>
      </w:pPr>
    </w:p>
    <w:p w14:paraId="243823D5"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r w:rsidRPr="00DA0236">
        <w:rPr>
          <w:rFonts w:ascii="Arial" w:eastAsia="Times New Roman" w:hAnsi="Arial" w:cs="Arial"/>
          <w:b/>
          <w:sz w:val="28"/>
          <w:szCs w:val="28"/>
          <w:lang w:val="es-ES" w:eastAsia="es-ES"/>
        </w:rPr>
        <w:t>1. Catálogo de municipios que se rigen por sistemas normativos internos</w:t>
      </w:r>
      <w:r w:rsidRPr="00DA0236">
        <w:rPr>
          <w:rFonts w:ascii="Arial" w:eastAsia="Times New Roman" w:hAnsi="Arial" w:cs="Arial"/>
          <w:sz w:val="28"/>
          <w:szCs w:val="28"/>
          <w:lang w:val="es-ES" w:eastAsia="es-ES"/>
        </w:rPr>
        <w:t xml:space="preserve">. </w:t>
      </w:r>
      <w:r w:rsidRPr="00DA0236">
        <w:rPr>
          <w:rFonts w:ascii="Arial" w:eastAsia="Calibri" w:hAnsi="Arial" w:cs="Arial"/>
          <w:bCs/>
          <w:sz w:val="28"/>
          <w:szCs w:val="28"/>
          <w:lang w:val="es-ES"/>
        </w:rPr>
        <w:t xml:space="preserve">El diecisiete de noviembre de dos mil doce, el Consejo General del Instituto Estatal Electoral y de Participación Ciudadana de Oaxaca </w:t>
      </w:r>
      <w:r w:rsidRPr="00DA0236">
        <w:rPr>
          <w:rFonts w:ascii="Arial" w:eastAsia="Times New Roman" w:hAnsi="Arial" w:cs="Arial"/>
          <w:sz w:val="28"/>
          <w:szCs w:val="28"/>
          <w:lang w:val="es-ES" w:eastAsia="es-ES"/>
        </w:rPr>
        <w:t xml:space="preserve">(en adelante, “Instituto Electoral local”) </w:t>
      </w:r>
      <w:r w:rsidRPr="00DA0236">
        <w:rPr>
          <w:rFonts w:ascii="Arial" w:eastAsia="Calibri" w:hAnsi="Arial" w:cs="Arial"/>
          <w:bCs/>
          <w:sz w:val="28"/>
          <w:szCs w:val="28"/>
          <w:lang w:val="es-ES"/>
        </w:rPr>
        <w:t xml:space="preserve">aprobó, mediante acuerdo CG-IEEPCO-SNI-1/2012, el catálogo general de los municipios que elegirían a sus autoridades mediante el régimen de sistemas normativos internos, dentro de los que se encuentra el Municipio de </w:t>
      </w:r>
      <w:r w:rsidRPr="00DA0236">
        <w:rPr>
          <w:rFonts w:ascii="Arial" w:eastAsia="Calibri" w:hAnsi="Arial" w:cs="Arial"/>
          <w:b/>
          <w:sz w:val="28"/>
          <w:szCs w:val="28"/>
          <w:lang w:val="es-ES"/>
        </w:rPr>
        <w:t>Tepelmeme Villa de Morelos, Coixtlahuaca, Oaxaca</w:t>
      </w:r>
      <w:r w:rsidRPr="00DA0236">
        <w:rPr>
          <w:rFonts w:ascii="Arial" w:eastAsia="Calibri" w:hAnsi="Arial" w:cs="Arial"/>
          <w:bCs/>
          <w:sz w:val="28"/>
          <w:szCs w:val="28"/>
          <w:lang w:val="es-ES"/>
        </w:rPr>
        <w:t>.</w:t>
      </w:r>
    </w:p>
    <w:p w14:paraId="18C358C8"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19319F30"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2. Fecha tentativa para la renovación de concejales</w:t>
      </w:r>
      <w:r w:rsidRPr="00DA0236">
        <w:rPr>
          <w:rFonts w:ascii="Arial" w:eastAsia="Times New Roman" w:hAnsi="Arial" w:cs="Arial"/>
          <w:sz w:val="28"/>
          <w:szCs w:val="28"/>
          <w:lang w:val="es-ES" w:eastAsia="es-ES"/>
        </w:rPr>
        <w:t xml:space="preserve">. Mediante oficio de doce de enero de dos mil trece, </w:t>
      </w:r>
      <w:smartTag w:uri="urn:schemas-microsoft-com:office:smarttags" w:element="PersonName">
        <w:smartTagPr>
          <w:attr w:name="ProductID" w:val="la Directora Ejecutiva"/>
        </w:smartTagPr>
        <w:r w:rsidRPr="00DA0236">
          <w:rPr>
            <w:rFonts w:ascii="Arial" w:eastAsia="Times New Roman" w:hAnsi="Arial" w:cs="Arial"/>
            <w:sz w:val="28"/>
            <w:szCs w:val="28"/>
            <w:lang w:val="es-ES" w:eastAsia="es-ES"/>
          </w:rPr>
          <w:t>la Directora Ejecutiva</w:t>
        </w:r>
      </w:smartTag>
      <w:r w:rsidRPr="00DA0236">
        <w:rPr>
          <w:rFonts w:ascii="Arial" w:eastAsia="Times New Roman" w:hAnsi="Arial" w:cs="Arial"/>
          <w:sz w:val="28"/>
          <w:szCs w:val="28"/>
          <w:lang w:val="es-ES" w:eastAsia="es-ES"/>
        </w:rPr>
        <w:t xml:space="preserve"> de Sistemas </w:t>
      </w:r>
      <w:r w:rsidRPr="00DA0236">
        <w:rPr>
          <w:rFonts w:ascii="Arial" w:eastAsia="Times New Roman" w:hAnsi="Arial" w:cs="Arial"/>
          <w:sz w:val="28"/>
          <w:szCs w:val="28"/>
          <w:lang w:val="es-ES" w:eastAsia="es-ES"/>
        </w:rPr>
        <w:lastRenderedPageBreak/>
        <w:t xml:space="preserve">Normativos Internos del Instituto Electoral local, solicitó </w:t>
      </w:r>
      <w:r w:rsidRPr="00DA0236">
        <w:rPr>
          <w:rFonts w:ascii="Arial" w:eastAsia="Calibri" w:hAnsi="Arial" w:cs="Arial"/>
          <w:bCs/>
          <w:sz w:val="28"/>
          <w:szCs w:val="28"/>
          <w:lang w:val="es-ES"/>
        </w:rPr>
        <w:t xml:space="preserve">a la autoridad municipal de </w:t>
      </w:r>
      <w:r w:rsidRPr="00DA0236">
        <w:rPr>
          <w:rFonts w:ascii="Arial" w:eastAsia="Calibri" w:hAnsi="Arial" w:cs="Arial"/>
          <w:sz w:val="28"/>
          <w:szCs w:val="28"/>
          <w:lang w:val="es-ES"/>
        </w:rPr>
        <w:t>Tepelmeme Villa de Morelos, Coixtlahuaca, Oaxaca,</w:t>
      </w:r>
      <w:r w:rsidRPr="00DA0236">
        <w:rPr>
          <w:rFonts w:ascii="Arial" w:eastAsia="Times New Roman" w:hAnsi="Arial" w:cs="Arial"/>
          <w:sz w:val="28"/>
          <w:szCs w:val="28"/>
          <w:lang w:val="es-ES" w:eastAsia="es-ES"/>
        </w:rPr>
        <w:t xml:space="preserve"> que informara la fecha, hora y lugar en la que se llevaría a cabo el acto de renovación de concejales de dicho ayuntamiento, para el periodo 2014-2016. Al no obtener respuesta, dicha servidora pública realizó un segundo requerimiento, mediante oficio de dos de agosto siguiente. El doce de septiembre siguiente, </w:t>
      </w:r>
      <w:r w:rsidRPr="00DA0236">
        <w:rPr>
          <w:rFonts w:ascii="Arial" w:eastAsia="Calibri" w:hAnsi="Arial" w:cs="Arial"/>
          <w:bCs/>
          <w:sz w:val="28"/>
          <w:szCs w:val="28"/>
          <w:lang w:val="es-ES"/>
        </w:rPr>
        <w:t xml:space="preserve">el entonces Presidente Municipal </w:t>
      </w:r>
      <w:r w:rsidRPr="00DA0236">
        <w:rPr>
          <w:rFonts w:ascii="Arial" w:eastAsia="Times New Roman" w:hAnsi="Arial" w:cs="Arial"/>
          <w:sz w:val="28"/>
          <w:szCs w:val="28"/>
          <w:lang w:val="es-ES" w:eastAsia="es-ES"/>
        </w:rPr>
        <w:t>informó que la elección de concejales se llevaría a cabo el diez de noviembre de dos mil trece.</w:t>
      </w:r>
    </w:p>
    <w:p w14:paraId="1FB4C690"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p>
    <w:p w14:paraId="753238C8" w14:textId="77777777" w:rsidR="00DA0236" w:rsidRPr="00DA0236" w:rsidRDefault="00DA0236" w:rsidP="00DA0236">
      <w:pPr>
        <w:tabs>
          <w:tab w:val="left" w:pos="426"/>
        </w:tabs>
        <w:spacing w:after="0" w:line="360" w:lineRule="auto"/>
        <w:contextualSpacing/>
        <w:jc w:val="both"/>
        <w:rPr>
          <w:rFonts w:ascii="Arial" w:eastAsia="Calibri" w:hAnsi="Arial" w:cs="Arial"/>
          <w:sz w:val="28"/>
          <w:szCs w:val="28"/>
          <w:lang w:val="es-ES"/>
        </w:rPr>
      </w:pPr>
      <w:r w:rsidRPr="00DA0236">
        <w:rPr>
          <w:rFonts w:ascii="Arial" w:eastAsia="Times New Roman" w:hAnsi="Arial" w:cs="Arial"/>
          <w:b/>
          <w:sz w:val="28"/>
          <w:szCs w:val="28"/>
          <w:lang w:val="es-ES" w:eastAsia="es-ES"/>
        </w:rPr>
        <w:t>3.</w:t>
      </w:r>
      <w:r w:rsidRPr="00DA0236">
        <w:rPr>
          <w:rFonts w:ascii="Arial" w:eastAsia="Calibri" w:hAnsi="Arial" w:cs="Arial"/>
          <w:b/>
          <w:sz w:val="28"/>
          <w:szCs w:val="28"/>
          <w:lang w:val="es-ES_tradnl"/>
        </w:rPr>
        <w:t xml:space="preserve"> Instalación del Comité Municipal Electoral</w:t>
      </w:r>
      <w:r w:rsidRPr="00DA0236">
        <w:rPr>
          <w:rFonts w:ascii="Arial" w:eastAsia="Calibri" w:hAnsi="Arial" w:cs="Arial"/>
          <w:sz w:val="28"/>
          <w:szCs w:val="28"/>
          <w:lang w:val="es-ES_tradnl"/>
        </w:rPr>
        <w:t xml:space="preserve">. El tres de noviembre de dos mil trece, se instaló el Comité Electoral del citado Municipio, </w:t>
      </w:r>
      <w:r w:rsidRPr="00DA0236">
        <w:rPr>
          <w:rFonts w:ascii="Arial" w:eastAsia="Calibri" w:hAnsi="Arial" w:cs="Arial"/>
          <w:sz w:val="28"/>
          <w:szCs w:val="28"/>
          <w:lang w:val="es-ES"/>
        </w:rPr>
        <w:t xml:space="preserve">órgano facultado para conducir y coordinar los trabajos para la renovación de las autoridades municipales para el periodo 2014-2016. </w:t>
      </w:r>
    </w:p>
    <w:p w14:paraId="22B952E2" w14:textId="77777777" w:rsidR="00DA0236" w:rsidRPr="00DA0236" w:rsidRDefault="00DA0236" w:rsidP="00DA0236">
      <w:pPr>
        <w:tabs>
          <w:tab w:val="left" w:pos="426"/>
        </w:tabs>
        <w:spacing w:after="0" w:line="360" w:lineRule="auto"/>
        <w:contextualSpacing/>
        <w:jc w:val="both"/>
        <w:rPr>
          <w:rFonts w:ascii="Arial" w:eastAsia="Calibri" w:hAnsi="Arial" w:cs="Arial"/>
          <w:sz w:val="32"/>
          <w:szCs w:val="28"/>
          <w:lang w:val="es-ES"/>
        </w:rPr>
      </w:pPr>
    </w:p>
    <w:p w14:paraId="3AAD7641" w14:textId="77777777" w:rsidR="00DA0236" w:rsidRPr="00DA0236" w:rsidRDefault="00DA0236" w:rsidP="00DA0236">
      <w:pPr>
        <w:tabs>
          <w:tab w:val="left" w:pos="426"/>
        </w:tabs>
        <w:spacing w:after="0" w:line="360" w:lineRule="auto"/>
        <w:contextualSpacing/>
        <w:jc w:val="both"/>
        <w:rPr>
          <w:rFonts w:ascii="Arial" w:eastAsia="Calibri" w:hAnsi="Arial" w:cs="Arial"/>
          <w:bCs/>
          <w:sz w:val="28"/>
          <w:szCs w:val="28"/>
          <w:lang w:val="es-ES"/>
        </w:rPr>
      </w:pPr>
      <w:r w:rsidRPr="00DA0236">
        <w:rPr>
          <w:rFonts w:ascii="Arial" w:eastAsia="Times New Roman" w:hAnsi="Arial" w:cs="Arial"/>
          <w:b/>
          <w:sz w:val="28"/>
          <w:szCs w:val="28"/>
          <w:lang w:val="es-ES" w:eastAsia="es-ES"/>
        </w:rPr>
        <w:t xml:space="preserve">4. </w:t>
      </w:r>
      <w:r w:rsidRPr="00DA0236">
        <w:rPr>
          <w:rFonts w:ascii="Arial" w:eastAsia="Calibri" w:hAnsi="Arial" w:cs="Arial"/>
          <w:b/>
          <w:bCs/>
          <w:sz w:val="28"/>
          <w:szCs w:val="28"/>
          <w:lang w:val="es-ES"/>
        </w:rPr>
        <w:t>Aviso de fecha para la elección de concejales</w:t>
      </w:r>
      <w:r w:rsidRPr="00DA0236">
        <w:rPr>
          <w:rFonts w:ascii="Arial" w:eastAsia="Calibri" w:hAnsi="Arial" w:cs="Arial"/>
          <w:bCs/>
          <w:sz w:val="28"/>
          <w:szCs w:val="28"/>
          <w:lang w:val="es-ES"/>
        </w:rPr>
        <w:t>. El doce de noviembre de dos mil trece,</w:t>
      </w:r>
      <w:r w:rsidRPr="00DA0236">
        <w:rPr>
          <w:rFonts w:ascii="Arial" w:eastAsia="Calibri" w:hAnsi="Arial" w:cs="Arial"/>
          <w:b/>
          <w:bCs/>
          <w:sz w:val="28"/>
          <w:szCs w:val="28"/>
          <w:lang w:val="es-ES"/>
        </w:rPr>
        <w:t xml:space="preserve"> </w:t>
      </w:r>
      <w:r w:rsidRPr="00DA0236">
        <w:rPr>
          <w:rFonts w:ascii="Arial" w:eastAsia="Calibri" w:hAnsi="Arial" w:cs="Arial"/>
          <w:sz w:val="28"/>
          <w:szCs w:val="28"/>
          <w:lang w:val="es-ES"/>
        </w:rPr>
        <w:t>los integrantes del Comité Municipal Electoral mencionado</w:t>
      </w:r>
      <w:r w:rsidRPr="00DA0236">
        <w:rPr>
          <w:rFonts w:ascii="Arial" w:eastAsia="Calibri" w:hAnsi="Arial" w:cs="Arial"/>
          <w:b/>
          <w:sz w:val="28"/>
          <w:szCs w:val="28"/>
          <w:lang w:val="es-ES"/>
        </w:rPr>
        <w:t xml:space="preserve"> </w:t>
      </w:r>
      <w:r w:rsidRPr="00DA0236">
        <w:rPr>
          <w:rFonts w:ascii="Arial" w:eastAsia="Calibri" w:hAnsi="Arial" w:cs="Arial"/>
          <w:bCs/>
          <w:sz w:val="28"/>
          <w:szCs w:val="28"/>
          <w:lang w:val="es-ES"/>
        </w:rPr>
        <w:t xml:space="preserve">informaron a </w:t>
      </w:r>
      <w:smartTag w:uri="urn:schemas-microsoft-com:office:smarttags" w:element="PersonName">
        <w:smartTagPr>
          <w:attr w:name="ProductID" w:val="la Direcci￳n Ejecutiva"/>
        </w:smartTagPr>
        <w:r w:rsidRPr="00DA0236">
          <w:rPr>
            <w:rFonts w:ascii="Arial" w:eastAsia="Calibri" w:hAnsi="Arial" w:cs="Arial"/>
            <w:bCs/>
            <w:sz w:val="28"/>
            <w:szCs w:val="28"/>
            <w:lang w:val="es-ES"/>
          </w:rPr>
          <w:t>la Dirección Ejecutiva</w:t>
        </w:r>
      </w:smartTag>
      <w:r w:rsidRPr="00DA0236">
        <w:rPr>
          <w:rFonts w:ascii="Arial" w:eastAsia="Calibri" w:hAnsi="Arial" w:cs="Arial"/>
          <w:bCs/>
          <w:sz w:val="28"/>
          <w:szCs w:val="28"/>
          <w:lang w:val="es-ES"/>
        </w:rPr>
        <w:t xml:space="preserve"> de Sistemas Normativos Internos del Instituto Electoral local, que el diecisiete de noviembre siguiente tendría verificativo </w:t>
      </w:r>
      <w:smartTag w:uri="urn:schemas-microsoft-com:office:smarttags" w:element="PersonName">
        <w:smartTagPr>
          <w:attr w:name="ProductID" w:val="la Asamblea General"/>
        </w:smartTagPr>
        <w:r w:rsidRPr="00DA0236">
          <w:rPr>
            <w:rFonts w:ascii="Arial" w:eastAsia="Calibri" w:hAnsi="Arial" w:cs="Arial"/>
            <w:bCs/>
            <w:sz w:val="28"/>
            <w:szCs w:val="28"/>
            <w:lang w:val="es-ES"/>
          </w:rPr>
          <w:t>la Asamblea General</w:t>
        </w:r>
      </w:smartTag>
      <w:r w:rsidRPr="00DA0236">
        <w:rPr>
          <w:rFonts w:ascii="Arial" w:eastAsia="Calibri" w:hAnsi="Arial" w:cs="Arial"/>
          <w:bCs/>
          <w:sz w:val="28"/>
          <w:szCs w:val="28"/>
          <w:lang w:val="es-ES"/>
        </w:rPr>
        <w:t xml:space="preserve"> Comunitaria para elegir a los concejales del Ayuntamiento para el periodo 2014-2016.</w:t>
      </w:r>
    </w:p>
    <w:p w14:paraId="2B9E6066"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75E4F926" w14:textId="77777777" w:rsidR="00DA0236" w:rsidRPr="00DA0236" w:rsidRDefault="00DA0236" w:rsidP="00DA0236">
      <w:pPr>
        <w:widowControl w:val="0"/>
        <w:spacing w:after="0" w:line="360" w:lineRule="auto"/>
        <w:jc w:val="both"/>
        <w:rPr>
          <w:rFonts w:ascii="Arial" w:eastAsia="Calibri" w:hAnsi="Arial" w:cs="Arial"/>
          <w:bCs/>
          <w:sz w:val="28"/>
          <w:szCs w:val="28"/>
          <w:lang w:val="es-ES"/>
        </w:rPr>
      </w:pPr>
      <w:r w:rsidRPr="00DA0236">
        <w:rPr>
          <w:rFonts w:ascii="Arial" w:eastAsia="Times New Roman" w:hAnsi="Arial" w:cs="Arial"/>
          <w:b/>
          <w:sz w:val="28"/>
          <w:szCs w:val="28"/>
          <w:lang w:val="es-ES" w:eastAsia="es-ES"/>
        </w:rPr>
        <w:t xml:space="preserve">5. Convocatoria para </w:t>
      </w:r>
      <w:smartTag w:uri="urn:schemas-microsoft-com:office:smarttags" w:element="PersonName">
        <w:smartTagPr>
          <w:attr w:name="ProductID" w:val="la Asamblea General"/>
        </w:smartTagPr>
        <w:r w:rsidRPr="00DA0236">
          <w:rPr>
            <w:rFonts w:ascii="Arial" w:eastAsia="Times New Roman" w:hAnsi="Arial" w:cs="Arial"/>
            <w:b/>
            <w:sz w:val="28"/>
            <w:szCs w:val="28"/>
            <w:lang w:val="es-ES" w:eastAsia="es-ES"/>
          </w:rPr>
          <w:t xml:space="preserve">la </w:t>
        </w:r>
        <w:r w:rsidRPr="00DA0236">
          <w:rPr>
            <w:rFonts w:ascii="Arial" w:eastAsia="Calibri" w:hAnsi="Arial" w:cs="Arial"/>
            <w:b/>
            <w:bCs/>
            <w:sz w:val="28"/>
            <w:szCs w:val="28"/>
            <w:lang w:val="es-ES"/>
          </w:rPr>
          <w:t>Asamblea General</w:t>
        </w:r>
      </w:smartTag>
      <w:r w:rsidRPr="00DA0236">
        <w:rPr>
          <w:rFonts w:ascii="Arial" w:eastAsia="Calibri" w:hAnsi="Arial" w:cs="Arial"/>
          <w:b/>
          <w:bCs/>
          <w:sz w:val="28"/>
          <w:szCs w:val="28"/>
          <w:lang w:val="es-ES"/>
        </w:rPr>
        <w:t xml:space="preserve"> Comunitaria. </w:t>
      </w:r>
      <w:r w:rsidRPr="00DA0236">
        <w:rPr>
          <w:rFonts w:ascii="Arial" w:eastAsia="Calibri" w:hAnsi="Arial" w:cs="Arial"/>
          <w:bCs/>
          <w:sz w:val="28"/>
          <w:szCs w:val="28"/>
          <w:lang w:val="es-ES"/>
        </w:rPr>
        <w:t xml:space="preserve">El doce de noviembre de dos mil trece, el Comité Municipal Electoral y las autoridades municipales, de manera conjunta, emitieron convocatoria a todos los hombres y mujeres mayores de dieciocho, originarios o </w:t>
      </w:r>
      <w:r w:rsidRPr="00DA0236">
        <w:rPr>
          <w:rFonts w:ascii="Arial" w:eastAsia="Calibri" w:hAnsi="Arial" w:cs="Arial"/>
          <w:bCs/>
          <w:sz w:val="28"/>
          <w:szCs w:val="28"/>
          <w:lang w:val="es-ES"/>
        </w:rPr>
        <w:lastRenderedPageBreak/>
        <w:t xml:space="preserve">vecinos del Municipio de </w:t>
      </w:r>
      <w:r w:rsidRPr="00DA0236">
        <w:rPr>
          <w:rFonts w:ascii="Arial" w:eastAsia="Calibri" w:hAnsi="Arial" w:cs="Arial"/>
          <w:sz w:val="28"/>
          <w:szCs w:val="28"/>
          <w:lang w:val="es-ES"/>
        </w:rPr>
        <w:t>Tepelmeme Villa de Morelos, Coixtlahuaca, Oaxaca,</w:t>
      </w:r>
      <w:r w:rsidRPr="00DA0236">
        <w:rPr>
          <w:rFonts w:ascii="Arial" w:eastAsia="Calibri" w:hAnsi="Arial" w:cs="Arial"/>
          <w:bCs/>
          <w:sz w:val="28"/>
          <w:szCs w:val="28"/>
          <w:lang w:val="es-ES"/>
        </w:rPr>
        <w:t xml:space="preserve"> para participar en </w:t>
      </w:r>
      <w:smartTag w:uri="urn:schemas-microsoft-com:office:smarttags" w:element="PersonName">
        <w:smartTagPr>
          <w:attr w:name="ProductID" w:val="la Asamblea General"/>
        </w:smartTagPr>
        <w:r w:rsidRPr="00DA0236">
          <w:rPr>
            <w:rFonts w:ascii="Arial" w:eastAsia="Calibri" w:hAnsi="Arial" w:cs="Arial"/>
            <w:bCs/>
            <w:sz w:val="28"/>
            <w:szCs w:val="28"/>
            <w:lang w:val="es-ES"/>
          </w:rPr>
          <w:t>la Asamblea General</w:t>
        </w:r>
      </w:smartTag>
      <w:r w:rsidRPr="00DA0236">
        <w:rPr>
          <w:rFonts w:ascii="Arial" w:eastAsia="Calibri" w:hAnsi="Arial" w:cs="Arial"/>
          <w:bCs/>
          <w:sz w:val="28"/>
          <w:szCs w:val="28"/>
          <w:lang w:val="es-ES"/>
        </w:rPr>
        <w:t xml:space="preserve"> Comunitaria por celebrarse el diecisiete de noviembre siguiente.</w:t>
      </w:r>
    </w:p>
    <w:p w14:paraId="6C372DAC" w14:textId="77777777" w:rsidR="00DA0236" w:rsidRPr="00DA0236" w:rsidRDefault="00DA0236" w:rsidP="00DA0236">
      <w:pPr>
        <w:widowControl w:val="0"/>
        <w:spacing w:after="0" w:line="360" w:lineRule="auto"/>
        <w:jc w:val="both"/>
        <w:rPr>
          <w:rFonts w:ascii="Arial" w:eastAsia="Times New Roman" w:hAnsi="Arial" w:cs="Arial"/>
          <w:sz w:val="28"/>
          <w:szCs w:val="28"/>
          <w:lang w:val="es-ES" w:eastAsia="es-ES"/>
        </w:rPr>
      </w:pPr>
    </w:p>
    <w:p w14:paraId="1BE01DE4" w14:textId="77777777" w:rsidR="00DA0236" w:rsidRPr="00DA0236" w:rsidRDefault="00DA0236" w:rsidP="00DA0236">
      <w:pPr>
        <w:widowControl w:val="0"/>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 xml:space="preserve">6. </w:t>
      </w:r>
      <w:r w:rsidRPr="00DA0236">
        <w:rPr>
          <w:rFonts w:ascii="Arial" w:eastAsia="Calibri" w:hAnsi="Arial" w:cs="Arial"/>
          <w:b/>
          <w:bCs/>
          <w:sz w:val="28"/>
          <w:szCs w:val="28"/>
          <w:lang w:val="es-ES"/>
        </w:rPr>
        <w:t>Asamblea General Comunitaria</w:t>
      </w:r>
      <w:r w:rsidRPr="00DA0236">
        <w:rPr>
          <w:rFonts w:ascii="Arial" w:eastAsia="Calibri" w:hAnsi="Arial" w:cs="Arial"/>
          <w:bCs/>
          <w:sz w:val="28"/>
          <w:szCs w:val="28"/>
          <w:lang w:val="es-ES"/>
        </w:rPr>
        <w:t>.</w:t>
      </w:r>
      <w:r w:rsidRPr="00DA0236">
        <w:rPr>
          <w:rFonts w:ascii="Arial" w:eastAsia="Calibri" w:hAnsi="Arial" w:cs="Arial"/>
          <w:b/>
          <w:bCs/>
          <w:sz w:val="28"/>
          <w:szCs w:val="28"/>
          <w:vertAlign w:val="superscript"/>
          <w:lang w:val="es-ES"/>
        </w:rPr>
        <w:t xml:space="preserve"> </w:t>
      </w:r>
      <w:r w:rsidRPr="00DA0236">
        <w:rPr>
          <w:rFonts w:ascii="Arial" w:eastAsia="Calibri" w:hAnsi="Arial" w:cs="Arial"/>
          <w:bCs/>
          <w:sz w:val="28"/>
          <w:szCs w:val="28"/>
          <w:lang w:val="es-ES"/>
        </w:rPr>
        <w:t xml:space="preserve"> El diecisiete de noviembre de dos mil trece, dio inicio la Asamblea General Comunitaria para elegir a los concejales al Ayuntamiento del Municipio de </w:t>
      </w:r>
      <w:r w:rsidRPr="00DA0236">
        <w:rPr>
          <w:rFonts w:ascii="Arial" w:eastAsia="Calibri" w:hAnsi="Arial" w:cs="Arial"/>
          <w:sz w:val="28"/>
          <w:szCs w:val="28"/>
          <w:lang w:val="es-ES"/>
        </w:rPr>
        <w:t>Tepelmeme Villa de Morelos, Coixtlahuaca, Oaxaca,</w:t>
      </w:r>
      <w:r w:rsidRPr="00DA0236">
        <w:rPr>
          <w:rFonts w:ascii="Arial" w:eastAsia="Times New Roman" w:hAnsi="Arial" w:cs="Arial"/>
          <w:sz w:val="28"/>
          <w:szCs w:val="28"/>
          <w:lang w:val="es-ES" w:eastAsia="es-ES"/>
        </w:rPr>
        <w:t xml:space="preserve"> en la cual se propuso una terna para elegir Presidente Municipal propietario, misma que se sometió a la consideración de la asamblea y se obtuvieron los siguientes resultados:</w:t>
      </w:r>
    </w:p>
    <w:p w14:paraId="7FE777C9" w14:textId="77777777" w:rsidR="00DA0236" w:rsidRPr="00DA0236" w:rsidRDefault="00DA0236" w:rsidP="00DA0236">
      <w:pPr>
        <w:widowControl w:val="0"/>
        <w:spacing w:before="100" w:beforeAutospacing="1" w:after="100" w:afterAutospacing="1"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63"/>
        <w:gridCol w:w="918"/>
      </w:tblGrid>
      <w:tr w:rsidR="00DA0236" w:rsidRPr="00DA0236" w14:paraId="414BDC8C" w14:textId="77777777" w:rsidTr="00DA0236">
        <w:trPr>
          <w:trHeight w:val="345"/>
          <w:tblCellSpacing w:w="20" w:type="dxa"/>
          <w:jc w:val="center"/>
        </w:trPr>
        <w:tc>
          <w:tcPr>
            <w:tcW w:w="3003" w:type="dxa"/>
            <w:tcBorders>
              <w:top w:val="outset" w:sz="6" w:space="0" w:color="auto"/>
              <w:left w:val="outset" w:sz="6" w:space="0" w:color="auto"/>
              <w:bottom w:val="outset" w:sz="6" w:space="0" w:color="auto"/>
              <w:right w:val="outset" w:sz="6" w:space="0" w:color="auto"/>
            </w:tcBorders>
            <w:shd w:val="clear" w:color="auto" w:fill="C0C0C0"/>
            <w:vAlign w:val="bottom"/>
            <w:hideMark/>
          </w:tcPr>
          <w:p w14:paraId="6DEB508E"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
                <w:bCs/>
                <w:lang w:val="es-ES"/>
              </w:rPr>
            </w:pPr>
            <w:r w:rsidRPr="00DA0236">
              <w:rPr>
                <w:rFonts w:ascii="Arial" w:eastAsia="Calibri" w:hAnsi="Arial" w:cs="Arial"/>
                <w:b/>
                <w:bCs/>
                <w:lang w:val="es-ES"/>
              </w:rPr>
              <w:t>Nombre</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hideMark/>
          </w:tcPr>
          <w:p w14:paraId="777E3F35"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
                <w:bCs/>
                <w:lang w:val="es-ES"/>
              </w:rPr>
            </w:pPr>
            <w:r w:rsidRPr="00DA0236">
              <w:rPr>
                <w:rFonts w:ascii="Arial" w:eastAsia="Calibri" w:hAnsi="Arial" w:cs="Arial"/>
                <w:b/>
                <w:bCs/>
                <w:lang w:val="es-ES"/>
              </w:rPr>
              <w:t>Votos</w:t>
            </w:r>
          </w:p>
        </w:tc>
      </w:tr>
      <w:tr w:rsidR="00DA0236" w:rsidRPr="00DA0236" w14:paraId="458B09AD" w14:textId="77777777" w:rsidTr="00DA0236">
        <w:trPr>
          <w:trHeight w:val="345"/>
          <w:tblCellSpacing w:w="20" w:type="dxa"/>
          <w:jc w:val="center"/>
        </w:trPr>
        <w:tc>
          <w:tcPr>
            <w:tcW w:w="3003" w:type="dxa"/>
            <w:tcBorders>
              <w:top w:val="outset" w:sz="6" w:space="0" w:color="auto"/>
              <w:left w:val="outset" w:sz="6" w:space="0" w:color="auto"/>
              <w:bottom w:val="outset" w:sz="6" w:space="0" w:color="auto"/>
              <w:right w:val="outset" w:sz="6" w:space="0" w:color="auto"/>
            </w:tcBorders>
            <w:vAlign w:val="bottom"/>
            <w:hideMark/>
          </w:tcPr>
          <w:p w14:paraId="1658D049"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
                <w:bCs/>
                <w:sz w:val="20"/>
                <w:szCs w:val="20"/>
                <w:lang w:val="es-ES"/>
              </w:rPr>
            </w:pPr>
            <w:r w:rsidRPr="00DA0236">
              <w:rPr>
                <w:rFonts w:ascii="Arial" w:eastAsia="Calibri" w:hAnsi="Arial" w:cs="Arial"/>
                <w:b/>
                <w:bCs/>
                <w:sz w:val="20"/>
                <w:szCs w:val="20"/>
                <w:lang w:val="es-ES"/>
              </w:rPr>
              <w:t>Raúl Mendoza Villegas</w:t>
            </w:r>
          </w:p>
        </w:tc>
        <w:tc>
          <w:tcPr>
            <w:tcW w:w="0" w:type="auto"/>
            <w:tcBorders>
              <w:top w:val="outset" w:sz="6" w:space="0" w:color="auto"/>
              <w:left w:val="outset" w:sz="6" w:space="0" w:color="auto"/>
              <w:bottom w:val="outset" w:sz="6" w:space="0" w:color="auto"/>
              <w:right w:val="outset" w:sz="6" w:space="0" w:color="auto"/>
            </w:tcBorders>
            <w:vAlign w:val="bottom"/>
            <w:hideMark/>
          </w:tcPr>
          <w:p w14:paraId="683B49CC"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
                <w:bCs/>
                <w:sz w:val="20"/>
                <w:szCs w:val="20"/>
                <w:lang w:val="es-ES"/>
              </w:rPr>
            </w:pPr>
            <w:r w:rsidRPr="00DA0236">
              <w:rPr>
                <w:rFonts w:ascii="Arial" w:eastAsia="Calibri" w:hAnsi="Arial" w:cs="Arial"/>
                <w:b/>
                <w:bCs/>
                <w:sz w:val="20"/>
                <w:szCs w:val="20"/>
                <w:lang w:val="es-ES"/>
              </w:rPr>
              <w:t>344</w:t>
            </w:r>
          </w:p>
        </w:tc>
      </w:tr>
      <w:tr w:rsidR="00DA0236" w:rsidRPr="00DA0236" w14:paraId="7ACA2B42" w14:textId="77777777" w:rsidTr="00DA0236">
        <w:trPr>
          <w:trHeight w:val="345"/>
          <w:tblCellSpacing w:w="20" w:type="dxa"/>
          <w:jc w:val="center"/>
        </w:trPr>
        <w:tc>
          <w:tcPr>
            <w:tcW w:w="3003" w:type="dxa"/>
            <w:tcBorders>
              <w:top w:val="outset" w:sz="6" w:space="0" w:color="auto"/>
              <w:left w:val="outset" w:sz="6" w:space="0" w:color="auto"/>
              <w:bottom w:val="outset" w:sz="6" w:space="0" w:color="auto"/>
              <w:right w:val="outset" w:sz="6" w:space="0" w:color="auto"/>
            </w:tcBorders>
            <w:vAlign w:val="bottom"/>
            <w:hideMark/>
          </w:tcPr>
          <w:p w14:paraId="01FF0147"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Cs/>
                <w:sz w:val="20"/>
                <w:szCs w:val="20"/>
                <w:lang w:val="es-ES"/>
              </w:rPr>
            </w:pPr>
            <w:r w:rsidRPr="00DA0236">
              <w:rPr>
                <w:rFonts w:ascii="Arial" w:eastAsia="Calibri" w:hAnsi="Arial" w:cs="Arial"/>
                <w:bCs/>
                <w:sz w:val="20"/>
                <w:szCs w:val="20"/>
                <w:lang w:val="es-ES"/>
              </w:rPr>
              <w:t>Ezequiel Carrasco García</w:t>
            </w:r>
          </w:p>
        </w:tc>
        <w:tc>
          <w:tcPr>
            <w:tcW w:w="0" w:type="auto"/>
            <w:tcBorders>
              <w:top w:val="outset" w:sz="6" w:space="0" w:color="auto"/>
              <w:left w:val="outset" w:sz="6" w:space="0" w:color="auto"/>
              <w:bottom w:val="outset" w:sz="6" w:space="0" w:color="auto"/>
              <w:right w:val="outset" w:sz="6" w:space="0" w:color="auto"/>
            </w:tcBorders>
            <w:vAlign w:val="bottom"/>
            <w:hideMark/>
          </w:tcPr>
          <w:p w14:paraId="2EE0A296"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Cs/>
                <w:sz w:val="20"/>
                <w:szCs w:val="20"/>
                <w:lang w:val="es-ES"/>
              </w:rPr>
            </w:pPr>
            <w:r w:rsidRPr="00DA0236">
              <w:rPr>
                <w:rFonts w:ascii="Arial" w:eastAsia="Calibri" w:hAnsi="Arial" w:cs="Arial"/>
                <w:bCs/>
                <w:sz w:val="20"/>
                <w:szCs w:val="20"/>
                <w:lang w:val="es-ES"/>
              </w:rPr>
              <w:t>206</w:t>
            </w:r>
          </w:p>
        </w:tc>
      </w:tr>
      <w:tr w:rsidR="00DA0236" w:rsidRPr="00DA0236" w14:paraId="1399AF62" w14:textId="77777777" w:rsidTr="00DA0236">
        <w:trPr>
          <w:trHeight w:val="345"/>
          <w:tblCellSpacing w:w="20" w:type="dxa"/>
          <w:jc w:val="center"/>
        </w:trPr>
        <w:tc>
          <w:tcPr>
            <w:tcW w:w="3003" w:type="dxa"/>
            <w:tcBorders>
              <w:top w:val="outset" w:sz="6" w:space="0" w:color="auto"/>
              <w:left w:val="outset" w:sz="6" w:space="0" w:color="auto"/>
              <w:bottom w:val="outset" w:sz="6" w:space="0" w:color="auto"/>
              <w:right w:val="outset" w:sz="6" w:space="0" w:color="auto"/>
            </w:tcBorders>
            <w:vAlign w:val="bottom"/>
            <w:hideMark/>
          </w:tcPr>
          <w:p w14:paraId="38EA80DB"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Cs/>
                <w:sz w:val="20"/>
                <w:szCs w:val="20"/>
                <w:lang w:val="es-ES"/>
              </w:rPr>
            </w:pPr>
            <w:r w:rsidRPr="00DA0236">
              <w:rPr>
                <w:rFonts w:ascii="Arial" w:eastAsia="Calibri" w:hAnsi="Arial" w:cs="Arial"/>
                <w:bCs/>
                <w:sz w:val="20"/>
                <w:szCs w:val="20"/>
                <w:lang w:val="es-ES"/>
              </w:rPr>
              <w:t>José Meza Jiménez</w:t>
            </w:r>
          </w:p>
        </w:tc>
        <w:tc>
          <w:tcPr>
            <w:tcW w:w="0" w:type="auto"/>
            <w:tcBorders>
              <w:top w:val="outset" w:sz="6" w:space="0" w:color="auto"/>
              <w:left w:val="outset" w:sz="6" w:space="0" w:color="auto"/>
              <w:bottom w:val="outset" w:sz="6" w:space="0" w:color="auto"/>
              <w:right w:val="outset" w:sz="6" w:space="0" w:color="auto"/>
            </w:tcBorders>
            <w:vAlign w:val="bottom"/>
            <w:hideMark/>
          </w:tcPr>
          <w:p w14:paraId="175E3165"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Cs/>
                <w:sz w:val="20"/>
                <w:szCs w:val="20"/>
                <w:lang w:val="es-ES"/>
              </w:rPr>
            </w:pPr>
            <w:r w:rsidRPr="00DA0236">
              <w:rPr>
                <w:rFonts w:ascii="Arial" w:eastAsia="Calibri" w:hAnsi="Arial" w:cs="Arial"/>
                <w:bCs/>
                <w:sz w:val="20"/>
                <w:szCs w:val="20"/>
                <w:lang w:val="es-ES"/>
              </w:rPr>
              <w:t>117</w:t>
            </w:r>
          </w:p>
        </w:tc>
      </w:tr>
      <w:tr w:rsidR="00DA0236" w:rsidRPr="00DA0236" w14:paraId="59AF147D" w14:textId="77777777" w:rsidTr="00DA0236">
        <w:trPr>
          <w:trHeight w:val="345"/>
          <w:tblCellSpacing w:w="20" w:type="dxa"/>
          <w:jc w:val="center"/>
        </w:trPr>
        <w:tc>
          <w:tcPr>
            <w:tcW w:w="3003" w:type="dxa"/>
            <w:tcBorders>
              <w:top w:val="outset" w:sz="6" w:space="0" w:color="auto"/>
              <w:left w:val="outset" w:sz="6" w:space="0" w:color="auto"/>
              <w:bottom w:val="outset" w:sz="6" w:space="0" w:color="auto"/>
              <w:right w:val="outset" w:sz="6" w:space="0" w:color="auto"/>
            </w:tcBorders>
            <w:vAlign w:val="bottom"/>
            <w:hideMark/>
          </w:tcPr>
          <w:p w14:paraId="09EA0537" w14:textId="77777777" w:rsidR="00DA0236" w:rsidRPr="00DA0236" w:rsidRDefault="00DA0236" w:rsidP="00DA0236">
            <w:pPr>
              <w:widowControl w:val="0"/>
              <w:spacing w:before="100" w:beforeAutospacing="1" w:after="100" w:afterAutospacing="1" w:line="360" w:lineRule="auto"/>
              <w:jc w:val="right"/>
              <w:rPr>
                <w:rFonts w:ascii="Arial" w:eastAsia="Calibri" w:hAnsi="Arial" w:cs="Arial"/>
                <w:b/>
                <w:bCs/>
                <w:sz w:val="20"/>
                <w:szCs w:val="20"/>
                <w:lang w:val="es-ES"/>
              </w:rPr>
            </w:pPr>
            <w:r w:rsidRPr="00DA0236">
              <w:rPr>
                <w:rFonts w:ascii="Arial" w:eastAsia="Calibri" w:hAnsi="Arial" w:cs="Arial"/>
                <w:b/>
                <w:bCs/>
                <w:sz w:val="20"/>
                <w:szCs w:val="20"/>
                <w:lang w:val="es-ES"/>
              </w:rPr>
              <w:t>Total</w:t>
            </w:r>
          </w:p>
        </w:tc>
        <w:tc>
          <w:tcPr>
            <w:tcW w:w="0" w:type="auto"/>
            <w:tcBorders>
              <w:top w:val="outset" w:sz="6" w:space="0" w:color="auto"/>
              <w:left w:val="outset" w:sz="6" w:space="0" w:color="auto"/>
              <w:bottom w:val="outset" w:sz="6" w:space="0" w:color="auto"/>
              <w:right w:val="outset" w:sz="6" w:space="0" w:color="auto"/>
            </w:tcBorders>
            <w:vAlign w:val="bottom"/>
            <w:hideMark/>
          </w:tcPr>
          <w:p w14:paraId="71D6D4D0" w14:textId="77777777" w:rsidR="00DA0236" w:rsidRPr="00DA0236" w:rsidRDefault="00DA0236" w:rsidP="00DA0236">
            <w:pPr>
              <w:widowControl w:val="0"/>
              <w:spacing w:before="100" w:beforeAutospacing="1" w:after="100" w:afterAutospacing="1" w:line="360" w:lineRule="auto"/>
              <w:jc w:val="center"/>
              <w:rPr>
                <w:rFonts w:ascii="Arial" w:eastAsia="Calibri" w:hAnsi="Arial" w:cs="Arial"/>
                <w:b/>
                <w:bCs/>
                <w:sz w:val="20"/>
                <w:szCs w:val="20"/>
                <w:lang w:val="es-ES"/>
              </w:rPr>
            </w:pPr>
            <w:r w:rsidRPr="00DA0236">
              <w:rPr>
                <w:rFonts w:ascii="Arial" w:eastAsia="Calibri" w:hAnsi="Arial" w:cs="Arial"/>
                <w:b/>
                <w:bCs/>
                <w:sz w:val="20"/>
                <w:szCs w:val="20"/>
                <w:lang w:val="es-ES"/>
              </w:rPr>
              <w:t>667</w:t>
            </w:r>
          </w:p>
        </w:tc>
      </w:tr>
    </w:tbl>
    <w:p w14:paraId="2CB1F307" w14:textId="77777777" w:rsidR="00DA0236" w:rsidRPr="00DA0236" w:rsidRDefault="00DA0236" w:rsidP="00DA0236">
      <w:pPr>
        <w:widowControl w:val="0"/>
        <w:spacing w:after="0" w:line="360" w:lineRule="auto"/>
        <w:jc w:val="both"/>
        <w:rPr>
          <w:rFonts w:ascii="Univers" w:eastAsia="Calibri" w:hAnsi="Univers" w:cs="Arial"/>
          <w:bCs/>
          <w:sz w:val="28"/>
          <w:szCs w:val="28"/>
          <w:lang w:val="es-ES"/>
        </w:rPr>
      </w:pPr>
    </w:p>
    <w:p w14:paraId="41C5116F" w14:textId="77777777" w:rsidR="00DA0236" w:rsidRPr="00DA0236" w:rsidRDefault="00DA0236" w:rsidP="00DA0236">
      <w:pPr>
        <w:widowControl w:val="0"/>
        <w:spacing w:after="0" w:line="360" w:lineRule="auto"/>
        <w:jc w:val="both"/>
        <w:rPr>
          <w:rFonts w:ascii="Univers" w:eastAsia="Calibri" w:hAnsi="Univers" w:cs="Arial"/>
          <w:bCs/>
          <w:sz w:val="28"/>
          <w:szCs w:val="28"/>
          <w:lang w:val="es-ES"/>
        </w:rPr>
      </w:pPr>
      <w:r w:rsidRPr="00DA0236">
        <w:rPr>
          <w:rFonts w:ascii="Univers" w:eastAsia="Calibri" w:hAnsi="Univers" w:cs="Arial"/>
          <w:bCs/>
          <w:sz w:val="28"/>
          <w:szCs w:val="28"/>
          <w:lang w:val="es-ES"/>
        </w:rPr>
        <w:t>No obstante, al suscitarse enfrentamientos verbales y físicos entre los asistentes, el Comité Municipal Electoral determinó suspender la asamblea electiva hasta nuevo aviso.</w:t>
      </w:r>
    </w:p>
    <w:p w14:paraId="403AAA83" w14:textId="77777777" w:rsidR="00DA0236" w:rsidRPr="00DA0236" w:rsidRDefault="00DA0236" w:rsidP="00DA0236">
      <w:pPr>
        <w:widowControl w:val="0"/>
        <w:spacing w:after="0" w:line="360" w:lineRule="auto"/>
        <w:jc w:val="both"/>
        <w:rPr>
          <w:rFonts w:ascii="Univers" w:eastAsia="Calibri" w:hAnsi="Univers" w:cs="Arial"/>
          <w:bCs/>
          <w:sz w:val="28"/>
          <w:szCs w:val="28"/>
          <w:lang w:val="es-ES"/>
        </w:rPr>
      </w:pPr>
    </w:p>
    <w:p w14:paraId="25AC3F9B"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bCs/>
          <w:sz w:val="28"/>
          <w:szCs w:val="28"/>
          <w:lang w:val="es-ES" w:eastAsia="es-ES"/>
        </w:rPr>
        <w:t>7. Solicitud de intervención al Instituto estatal electoral para dar continuidad al proceso de elección de concejales</w:t>
      </w:r>
      <w:r w:rsidRPr="00DA0236">
        <w:rPr>
          <w:rFonts w:ascii="Arial" w:eastAsia="Times New Roman" w:hAnsi="Arial" w:cs="Arial"/>
          <w:bCs/>
          <w:sz w:val="28"/>
          <w:szCs w:val="28"/>
          <w:lang w:val="es-ES" w:eastAsia="es-ES"/>
        </w:rPr>
        <w:t xml:space="preserve">. El veintisiete de noviembre de dos mil trece, el entonces Presidente Municipal </w:t>
      </w:r>
      <w:r w:rsidRPr="00DA0236">
        <w:rPr>
          <w:rFonts w:ascii="Arial" w:eastAsia="Calibri" w:hAnsi="Arial" w:cs="Arial"/>
          <w:bCs/>
          <w:sz w:val="28"/>
          <w:szCs w:val="28"/>
          <w:lang w:val="es-ES"/>
        </w:rPr>
        <w:t>del Ayuntamiento citado y</w:t>
      </w:r>
      <w:r w:rsidRPr="00DA0236">
        <w:rPr>
          <w:rFonts w:ascii="Arial" w:eastAsia="Calibri" w:hAnsi="Arial" w:cs="Arial"/>
          <w:sz w:val="28"/>
          <w:szCs w:val="28"/>
          <w:lang w:val="es-ES"/>
        </w:rPr>
        <w:t xml:space="preserve"> los miembros del Comité Municipal Electoral solicitaron a </w:t>
      </w:r>
      <w:smartTag w:uri="urn:schemas-microsoft-com:office:smarttags" w:element="PersonName">
        <w:smartTagPr>
          <w:attr w:name="ProductID" w:val="la Directora Ejecutiva"/>
        </w:smartTagPr>
        <w:r w:rsidRPr="00DA0236">
          <w:rPr>
            <w:rFonts w:ascii="Arial" w:eastAsia="Calibri" w:hAnsi="Arial" w:cs="Arial"/>
            <w:sz w:val="28"/>
            <w:szCs w:val="28"/>
            <w:lang w:val="es-ES"/>
          </w:rPr>
          <w:t xml:space="preserve">la </w:t>
        </w:r>
        <w:r w:rsidRPr="00DA0236">
          <w:rPr>
            <w:rFonts w:ascii="Arial" w:eastAsia="Times New Roman" w:hAnsi="Arial" w:cs="Arial"/>
            <w:sz w:val="28"/>
            <w:szCs w:val="28"/>
            <w:lang w:val="es-ES" w:eastAsia="es-ES"/>
          </w:rPr>
          <w:t>Directora Ejecutiva</w:t>
        </w:r>
      </w:smartTag>
      <w:r w:rsidRPr="00DA0236">
        <w:rPr>
          <w:rFonts w:ascii="Arial" w:eastAsia="Times New Roman" w:hAnsi="Arial" w:cs="Arial"/>
          <w:sz w:val="28"/>
          <w:szCs w:val="28"/>
          <w:lang w:val="es-ES" w:eastAsia="es-ES"/>
        </w:rPr>
        <w:t xml:space="preserve"> de Sistemas Normativos Internos del </w:t>
      </w:r>
      <w:r w:rsidRPr="00DA0236">
        <w:rPr>
          <w:rFonts w:ascii="Arial" w:eastAsia="Times New Roman" w:hAnsi="Arial" w:cs="Arial"/>
          <w:sz w:val="28"/>
          <w:szCs w:val="28"/>
          <w:lang w:val="es-ES" w:eastAsia="es-ES"/>
        </w:rPr>
        <w:lastRenderedPageBreak/>
        <w:t xml:space="preserve">Instituto Electoral local, su intervención para dar continuidad al proceso de elección de concejales, en virtud de </w:t>
      </w:r>
      <w:r w:rsidRPr="00DA0236">
        <w:rPr>
          <w:rFonts w:ascii="Arial" w:eastAsia="Times New Roman" w:hAnsi="Arial" w:cs="Arial"/>
          <w:b/>
          <w:i/>
          <w:sz w:val="28"/>
          <w:szCs w:val="28"/>
          <w:lang w:val="es-ES" w:eastAsia="es-ES"/>
        </w:rPr>
        <w:t>que el citado Comité no logró llegar a un acuerdo con los ciudadanos en conflicto</w:t>
      </w:r>
      <w:r w:rsidRPr="00DA0236">
        <w:rPr>
          <w:rFonts w:ascii="Arial" w:eastAsia="Times New Roman" w:hAnsi="Arial" w:cs="Arial"/>
          <w:sz w:val="28"/>
          <w:szCs w:val="28"/>
          <w:lang w:val="es-ES" w:eastAsia="es-ES"/>
        </w:rPr>
        <w:t>.</w:t>
      </w:r>
    </w:p>
    <w:p w14:paraId="5C10D2E2"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p>
    <w:p w14:paraId="0C76FD13" w14:textId="77777777" w:rsidR="00DA0236" w:rsidRPr="00DA0236" w:rsidRDefault="00DA0236" w:rsidP="00DA0236">
      <w:pPr>
        <w:tabs>
          <w:tab w:val="left" w:pos="426"/>
        </w:tabs>
        <w:spacing w:after="0" w:line="360" w:lineRule="auto"/>
        <w:contextualSpacing/>
        <w:jc w:val="both"/>
        <w:rPr>
          <w:rFonts w:ascii="Arial" w:eastAsia="Times New Roman" w:hAnsi="Arial" w:cs="Arial"/>
          <w:bCs/>
          <w:sz w:val="28"/>
          <w:szCs w:val="28"/>
          <w:lang w:val="es-ES" w:eastAsia="es-ES"/>
        </w:rPr>
      </w:pPr>
      <w:r w:rsidRPr="00DA0236">
        <w:rPr>
          <w:rFonts w:ascii="Arial" w:eastAsia="Times New Roman" w:hAnsi="Arial" w:cs="Arial"/>
          <w:b/>
          <w:sz w:val="28"/>
          <w:szCs w:val="28"/>
          <w:lang w:val="es-ES" w:eastAsia="es-ES"/>
        </w:rPr>
        <w:t>8. Reuniones de trabajo</w:t>
      </w:r>
      <w:r w:rsidRPr="00DA0236">
        <w:rPr>
          <w:rFonts w:ascii="Arial" w:eastAsia="Times New Roman" w:hAnsi="Arial" w:cs="Arial"/>
          <w:sz w:val="28"/>
          <w:szCs w:val="28"/>
          <w:lang w:val="es-ES" w:eastAsia="es-ES"/>
        </w:rPr>
        <w:t xml:space="preserve">. Los días nueve y dieciséis de diciembre de dos mil trece, se llevaron a cabo sendas reuniones de trabajo en </w:t>
      </w:r>
      <w:smartTag w:uri="urn:schemas-microsoft-com:office:smarttags" w:element="PersonName">
        <w:smartTagPr>
          <w:attr w:name="ProductID" w:val="la Direcci￳n Ejecutiva"/>
        </w:smartTagPr>
        <w:r w:rsidRPr="00DA0236">
          <w:rPr>
            <w:rFonts w:ascii="Arial" w:eastAsia="Times New Roman" w:hAnsi="Arial" w:cs="Arial"/>
            <w:sz w:val="28"/>
            <w:szCs w:val="28"/>
            <w:lang w:val="es-ES" w:eastAsia="es-ES"/>
          </w:rPr>
          <w:t>la Dirección Ejecutiva</w:t>
        </w:r>
      </w:smartTag>
      <w:r w:rsidRPr="00DA0236">
        <w:rPr>
          <w:rFonts w:ascii="Arial" w:eastAsia="Times New Roman" w:hAnsi="Arial" w:cs="Arial"/>
          <w:sz w:val="28"/>
          <w:szCs w:val="28"/>
          <w:lang w:val="es-ES" w:eastAsia="es-ES"/>
        </w:rPr>
        <w:t xml:space="preserve"> de Sistemas Normativos Internos del Instituto Electoral local, en las que ciudadanas y ciudadanos </w:t>
      </w:r>
      <w:r w:rsidRPr="00DA0236">
        <w:rPr>
          <w:rFonts w:ascii="Arial" w:eastAsia="Calibri" w:hAnsi="Arial" w:cs="Arial"/>
          <w:bCs/>
          <w:sz w:val="28"/>
          <w:szCs w:val="28"/>
          <w:lang w:val="es-ES"/>
        </w:rPr>
        <w:t xml:space="preserve">del Ayuntamiento de </w:t>
      </w:r>
      <w:r w:rsidRPr="00DA0236">
        <w:rPr>
          <w:rFonts w:ascii="Arial" w:eastAsia="Calibri" w:hAnsi="Arial" w:cs="Arial"/>
          <w:sz w:val="28"/>
          <w:szCs w:val="28"/>
          <w:lang w:val="es-ES"/>
        </w:rPr>
        <w:t>Tepelmeme Villa de Morelos, Coixtlahuaca, Oaxaca, abordaron la problemática planteada por la suspensión de la asamblea electiva, sin embargo no pudieron llegar a acuerdos sobre la fecha y modalidad de la elección de concejales faltantes.</w:t>
      </w:r>
    </w:p>
    <w:p w14:paraId="4BD774A1" w14:textId="77777777" w:rsidR="00DA0236" w:rsidRPr="00DA0236" w:rsidRDefault="00DA0236" w:rsidP="00DA0236">
      <w:pPr>
        <w:tabs>
          <w:tab w:val="left" w:pos="426"/>
        </w:tabs>
        <w:spacing w:after="0" w:line="360" w:lineRule="auto"/>
        <w:contextualSpacing/>
        <w:jc w:val="both"/>
        <w:rPr>
          <w:rFonts w:ascii="Arial" w:eastAsia="Times New Roman" w:hAnsi="Arial" w:cs="Arial"/>
          <w:b/>
          <w:bCs/>
          <w:sz w:val="28"/>
          <w:szCs w:val="28"/>
          <w:lang w:val="es-ES" w:eastAsia="es-ES"/>
        </w:rPr>
      </w:pPr>
      <w:r w:rsidRPr="00DA0236">
        <w:rPr>
          <w:rFonts w:ascii="Arial" w:eastAsia="Times New Roman" w:hAnsi="Arial" w:cs="Arial"/>
          <w:b/>
          <w:bCs/>
          <w:sz w:val="28"/>
          <w:szCs w:val="28"/>
          <w:lang w:val="es-ES" w:eastAsia="es-ES"/>
        </w:rPr>
        <w:t>9. Informe del Presidente Municipal</w:t>
      </w:r>
      <w:r w:rsidRPr="00DA0236">
        <w:rPr>
          <w:rFonts w:ascii="Arial" w:eastAsia="Times New Roman" w:hAnsi="Arial" w:cs="Arial"/>
          <w:bCs/>
          <w:sz w:val="28"/>
          <w:szCs w:val="28"/>
          <w:lang w:val="es-ES" w:eastAsia="es-ES"/>
        </w:rPr>
        <w:t>.</w:t>
      </w:r>
      <w:r w:rsidRPr="00DA0236">
        <w:rPr>
          <w:rFonts w:ascii="Arial" w:eastAsia="Times New Roman" w:hAnsi="Arial" w:cs="Arial"/>
          <w:b/>
          <w:bCs/>
          <w:sz w:val="28"/>
          <w:szCs w:val="28"/>
          <w:lang w:val="es-ES" w:eastAsia="es-ES"/>
        </w:rPr>
        <w:t xml:space="preserve"> </w:t>
      </w:r>
      <w:r w:rsidRPr="00DA0236">
        <w:rPr>
          <w:rFonts w:ascii="Arial" w:eastAsia="Times New Roman" w:hAnsi="Arial" w:cs="Arial"/>
          <w:bCs/>
          <w:sz w:val="28"/>
          <w:szCs w:val="28"/>
          <w:lang w:val="es-ES" w:eastAsia="es-ES"/>
        </w:rPr>
        <w:t xml:space="preserve">Mediante oficio de veintisiete de diciembre de dos mil trece, recibido el treinta de diciembre de dos mil trece, el entonces Presidente Municipal del citado Ayuntamiento informó a </w:t>
      </w:r>
      <w:smartTag w:uri="urn:schemas-microsoft-com:office:smarttags" w:element="PersonName">
        <w:smartTagPr>
          <w:attr w:name="ProductID" w:val="la Directora Ejecutiva"/>
        </w:smartTagPr>
        <w:r w:rsidRPr="00DA0236">
          <w:rPr>
            <w:rFonts w:ascii="Arial" w:eastAsia="Calibri" w:hAnsi="Arial" w:cs="Arial"/>
            <w:sz w:val="28"/>
            <w:szCs w:val="28"/>
            <w:lang w:val="es-ES"/>
          </w:rPr>
          <w:t xml:space="preserve">la </w:t>
        </w:r>
        <w:r w:rsidRPr="00DA0236">
          <w:rPr>
            <w:rFonts w:ascii="Arial" w:eastAsia="Times New Roman" w:hAnsi="Arial" w:cs="Arial"/>
            <w:sz w:val="28"/>
            <w:szCs w:val="28"/>
            <w:lang w:val="es-ES" w:eastAsia="es-ES"/>
          </w:rPr>
          <w:t>Directora Ejecutiva</w:t>
        </w:r>
      </w:smartTag>
      <w:r w:rsidRPr="00DA0236">
        <w:rPr>
          <w:rFonts w:ascii="Arial" w:eastAsia="Times New Roman" w:hAnsi="Arial" w:cs="Arial"/>
          <w:sz w:val="28"/>
          <w:szCs w:val="28"/>
          <w:lang w:val="es-ES" w:eastAsia="es-ES"/>
        </w:rPr>
        <w:t xml:space="preserve"> de Sistemas Normativos Internos del Instituto Electoral local que, aun cuando había convocado en tres ocasiones a la ciudadanía del Municipio a Asamblea General Comunitaria (los días veintidós, veinticuatro y veintisiete de diciembre de dos mil trece),</w:t>
      </w:r>
      <w:r w:rsidRPr="00DA0236">
        <w:rPr>
          <w:rFonts w:ascii="Arial" w:eastAsia="Times New Roman" w:hAnsi="Arial" w:cs="Arial"/>
          <w:sz w:val="28"/>
          <w:szCs w:val="28"/>
          <w:vertAlign w:val="superscript"/>
          <w:lang w:val="es-ES" w:eastAsia="es-ES"/>
        </w:rPr>
        <w:footnoteReference w:id="39"/>
      </w:r>
      <w:r w:rsidRPr="00DA0236">
        <w:rPr>
          <w:rFonts w:ascii="Arial" w:eastAsia="Times New Roman" w:hAnsi="Arial" w:cs="Arial"/>
          <w:sz w:val="28"/>
          <w:szCs w:val="28"/>
          <w:lang w:val="es-ES" w:eastAsia="es-ES"/>
        </w:rPr>
        <w:t xml:space="preserve"> no hubo quórum para llevarla a cabo, por lo que continuaría convocando a los ciudadanos para poder concluir con el proceso de elección atinente.</w:t>
      </w:r>
      <w:r w:rsidRPr="00DA0236">
        <w:rPr>
          <w:rFonts w:ascii="Arial" w:eastAsia="Times New Roman" w:hAnsi="Arial" w:cs="Arial"/>
          <w:b/>
          <w:bCs/>
          <w:sz w:val="28"/>
          <w:szCs w:val="28"/>
          <w:lang w:val="es-ES" w:eastAsia="es-ES"/>
        </w:rPr>
        <w:t xml:space="preserve"> </w:t>
      </w:r>
    </w:p>
    <w:p w14:paraId="23A21D35" w14:textId="77777777" w:rsidR="00DA0236" w:rsidRPr="00DA0236" w:rsidRDefault="00DA0236" w:rsidP="00DA0236">
      <w:pPr>
        <w:autoSpaceDE w:val="0"/>
        <w:autoSpaceDN w:val="0"/>
        <w:adjustRightInd w:val="0"/>
        <w:spacing w:after="0" w:line="360" w:lineRule="auto"/>
        <w:jc w:val="both"/>
        <w:rPr>
          <w:rFonts w:ascii="Arial" w:eastAsia="Times New Roman" w:hAnsi="Arial" w:cs="Arial"/>
          <w:b/>
          <w:bCs/>
          <w:sz w:val="28"/>
          <w:szCs w:val="28"/>
          <w:lang w:val="es-ES" w:eastAsia="es-ES"/>
        </w:rPr>
      </w:pPr>
    </w:p>
    <w:p w14:paraId="1D473021" w14:textId="77777777" w:rsidR="00DA0236" w:rsidRPr="00DA0236" w:rsidRDefault="00DA0236" w:rsidP="00DA0236">
      <w:pPr>
        <w:autoSpaceDE w:val="0"/>
        <w:autoSpaceDN w:val="0"/>
        <w:adjustRightInd w:val="0"/>
        <w:spacing w:after="0" w:line="360" w:lineRule="auto"/>
        <w:jc w:val="both"/>
        <w:rPr>
          <w:rFonts w:ascii="Arial" w:eastAsia="Calibri" w:hAnsi="Arial" w:cs="Arial"/>
          <w:bCs/>
          <w:color w:val="000000"/>
          <w:sz w:val="28"/>
          <w:szCs w:val="28"/>
          <w:lang w:val="es-ES" w:eastAsia="es-ES"/>
        </w:rPr>
      </w:pPr>
      <w:r w:rsidRPr="00DA0236">
        <w:rPr>
          <w:rFonts w:ascii="Arial" w:eastAsia="Calibri" w:hAnsi="Arial" w:cs="Arial"/>
          <w:b/>
          <w:bCs/>
          <w:color w:val="000000"/>
          <w:sz w:val="28"/>
          <w:szCs w:val="28"/>
          <w:lang w:val="es-ES" w:eastAsia="es-ES"/>
        </w:rPr>
        <w:t xml:space="preserve">10. Reanudación de </w:t>
      </w:r>
      <w:smartTag w:uri="urn:schemas-microsoft-com:office:smarttags" w:element="PersonName">
        <w:smartTagPr>
          <w:attr w:name="ProductID" w:val="la Asamblea General"/>
        </w:smartTagPr>
        <w:r w:rsidRPr="00DA0236">
          <w:rPr>
            <w:rFonts w:ascii="Arial" w:eastAsia="Calibri" w:hAnsi="Arial" w:cs="Arial"/>
            <w:b/>
            <w:bCs/>
            <w:color w:val="000000"/>
            <w:sz w:val="28"/>
            <w:szCs w:val="28"/>
            <w:lang w:val="es-ES" w:eastAsia="es-ES"/>
          </w:rPr>
          <w:t>la Asamblea General</w:t>
        </w:r>
      </w:smartTag>
      <w:r w:rsidRPr="00DA0236">
        <w:rPr>
          <w:rFonts w:ascii="Arial" w:eastAsia="Calibri" w:hAnsi="Arial" w:cs="Arial"/>
          <w:b/>
          <w:bCs/>
          <w:color w:val="000000"/>
          <w:sz w:val="28"/>
          <w:szCs w:val="28"/>
          <w:lang w:val="es-ES" w:eastAsia="es-ES"/>
        </w:rPr>
        <w:t xml:space="preserve"> Comunitaria suspendida el diecisiete de noviembre de dos mil trece</w:t>
      </w:r>
      <w:r w:rsidRPr="00DA0236">
        <w:rPr>
          <w:rFonts w:ascii="Arial" w:eastAsia="Calibri" w:hAnsi="Arial" w:cs="Arial"/>
          <w:bCs/>
          <w:color w:val="000000"/>
          <w:sz w:val="28"/>
          <w:szCs w:val="28"/>
          <w:lang w:val="es-ES" w:eastAsia="es-ES"/>
        </w:rPr>
        <w:t xml:space="preserve">. El veintinueve de diciembre siguiente, se llevó a cabo una Asamblea General Comunitaria </w:t>
      </w:r>
      <w:r w:rsidRPr="00DA0236">
        <w:rPr>
          <w:rFonts w:ascii="Arial" w:eastAsia="Calibri" w:hAnsi="Arial" w:cs="Arial"/>
          <w:bCs/>
          <w:color w:val="000000"/>
          <w:sz w:val="28"/>
          <w:szCs w:val="28"/>
          <w:lang w:val="es-ES" w:eastAsia="es-ES"/>
        </w:rPr>
        <w:lastRenderedPageBreak/>
        <w:t xml:space="preserve">para elegir a los concejales municipales que no pudieron ser electos en la asamblea de diecisiete de noviembre y, como resultado de la nueva asamblea electiva, el cabildo quedó integrado de la siguiente manera: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DA0236" w:rsidRPr="00DA0236" w14:paraId="1BD1CD2D"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hideMark/>
          </w:tcPr>
          <w:p w14:paraId="4F0E2C77"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Cargo</w:t>
            </w:r>
          </w:p>
        </w:tc>
        <w:tc>
          <w:tcPr>
            <w:tcW w:w="2511" w:type="dxa"/>
            <w:tcBorders>
              <w:top w:val="outset" w:sz="6" w:space="0" w:color="auto"/>
              <w:left w:val="outset" w:sz="6" w:space="0" w:color="auto"/>
              <w:bottom w:val="outset" w:sz="6" w:space="0" w:color="auto"/>
              <w:right w:val="outset" w:sz="6" w:space="0" w:color="auto"/>
            </w:tcBorders>
            <w:shd w:val="clear" w:color="auto" w:fill="E6E6E6"/>
            <w:hideMark/>
          </w:tcPr>
          <w:p w14:paraId="6DCCC032"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Propietario</w:t>
            </w:r>
          </w:p>
        </w:tc>
        <w:tc>
          <w:tcPr>
            <w:tcW w:w="2531" w:type="dxa"/>
            <w:tcBorders>
              <w:top w:val="outset" w:sz="6" w:space="0" w:color="auto"/>
              <w:left w:val="outset" w:sz="6" w:space="0" w:color="auto"/>
              <w:bottom w:val="outset" w:sz="6" w:space="0" w:color="auto"/>
              <w:right w:val="outset" w:sz="6" w:space="0" w:color="auto"/>
            </w:tcBorders>
            <w:shd w:val="clear" w:color="auto" w:fill="E6E6E6"/>
            <w:hideMark/>
          </w:tcPr>
          <w:p w14:paraId="62F63EBD"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Suplente</w:t>
            </w:r>
          </w:p>
        </w:tc>
      </w:tr>
      <w:tr w:rsidR="00DA0236" w:rsidRPr="00DA0236" w14:paraId="7D04088F"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5AB8FC21"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Presidente Municipal</w:t>
            </w:r>
          </w:p>
        </w:tc>
        <w:tc>
          <w:tcPr>
            <w:tcW w:w="2511" w:type="dxa"/>
            <w:tcBorders>
              <w:top w:val="outset" w:sz="6" w:space="0" w:color="auto"/>
              <w:left w:val="outset" w:sz="6" w:space="0" w:color="auto"/>
              <w:bottom w:val="outset" w:sz="6" w:space="0" w:color="auto"/>
              <w:right w:val="outset" w:sz="6" w:space="0" w:color="auto"/>
            </w:tcBorders>
            <w:vAlign w:val="center"/>
            <w:hideMark/>
          </w:tcPr>
          <w:p w14:paraId="05AD7474"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Raúl Mendoza Villegas</w:t>
            </w:r>
          </w:p>
        </w:tc>
        <w:tc>
          <w:tcPr>
            <w:tcW w:w="2531" w:type="dxa"/>
            <w:tcBorders>
              <w:top w:val="outset" w:sz="6" w:space="0" w:color="auto"/>
              <w:left w:val="outset" w:sz="6" w:space="0" w:color="auto"/>
              <w:bottom w:val="outset" w:sz="6" w:space="0" w:color="auto"/>
              <w:right w:val="outset" w:sz="6" w:space="0" w:color="auto"/>
            </w:tcBorders>
            <w:vAlign w:val="center"/>
            <w:hideMark/>
          </w:tcPr>
          <w:p w14:paraId="6A594048"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Germán Jiménez Meza</w:t>
            </w:r>
          </w:p>
        </w:tc>
      </w:tr>
      <w:tr w:rsidR="00DA0236" w:rsidRPr="00DA0236" w14:paraId="27C46ABC"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1EC94033"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Síndico Municipal</w:t>
            </w:r>
          </w:p>
        </w:tc>
        <w:tc>
          <w:tcPr>
            <w:tcW w:w="2511" w:type="dxa"/>
            <w:tcBorders>
              <w:top w:val="outset" w:sz="6" w:space="0" w:color="auto"/>
              <w:left w:val="outset" w:sz="6" w:space="0" w:color="auto"/>
              <w:bottom w:val="outset" w:sz="6" w:space="0" w:color="auto"/>
              <w:right w:val="outset" w:sz="6" w:space="0" w:color="auto"/>
            </w:tcBorders>
            <w:vAlign w:val="center"/>
            <w:hideMark/>
          </w:tcPr>
          <w:p w14:paraId="29B0ADE2"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DA0236">
              <w:rPr>
                <w:rFonts w:ascii="Arial" w:eastAsia="Calibri" w:hAnsi="Arial" w:cs="Arial"/>
                <w:bCs/>
                <w:color w:val="000000"/>
                <w:sz w:val="20"/>
                <w:szCs w:val="20"/>
                <w:u w:val="single"/>
                <w:lang w:val="es-ES" w:eastAsia="es-ES"/>
              </w:rPr>
              <w:t>Melquiades García Carrasco</w:t>
            </w:r>
          </w:p>
        </w:tc>
        <w:tc>
          <w:tcPr>
            <w:tcW w:w="2531" w:type="dxa"/>
            <w:tcBorders>
              <w:top w:val="outset" w:sz="6" w:space="0" w:color="auto"/>
              <w:left w:val="outset" w:sz="6" w:space="0" w:color="auto"/>
              <w:bottom w:val="outset" w:sz="6" w:space="0" w:color="auto"/>
              <w:right w:val="outset" w:sz="6" w:space="0" w:color="auto"/>
            </w:tcBorders>
            <w:vAlign w:val="center"/>
            <w:hideMark/>
          </w:tcPr>
          <w:p w14:paraId="7A0B8A45"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Héctor Jiménez García</w:t>
            </w:r>
          </w:p>
        </w:tc>
      </w:tr>
      <w:tr w:rsidR="00DA0236" w:rsidRPr="00DA0236" w14:paraId="650F2DA5"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353F76E7"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Hacienda</w:t>
            </w:r>
          </w:p>
        </w:tc>
        <w:tc>
          <w:tcPr>
            <w:tcW w:w="2511" w:type="dxa"/>
            <w:tcBorders>
              <w:top w:val="outset" w:sz="6" w:space="0" w:color="auto"/>
              <w:left w:val="outset" w:sz="6" w:space="0" w:color="auto"/>
              <w:bottom w:val="outset" w:sz="6" w:space="0" w:color="auto"/>
              <w:right w:val="outset" w:sz="6" w:space="0" w:color="auto"/>
            </w:tcBorders>
            <w:vAlign w:val="center"/>
            <w:hideMark/>
          </w:tcPr>
          <w:p w14:paraId="5EC15621"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DA0236">
              <w:rPr>
                <w:rFonts w:ascii="Arial" w:eastAsia="Calibri" w:hAnsi="Arial" w:cs="Arial"/>
                <w:bCs/>
                <w:color w:val="000000"/>
                <w:sz w:val="20"/>
                <w:szCs w:val="20"/>
                <w:u w:val="single"/>
                <w:lang w:val="es-ES" w:eastAsia="es-ES"/>
              </w:rPr>
              <w:t>Alejandro García Martínez</w:t>
            </w:r>
          </w:p>
        </w:tc>
        <w:tc>
          <w:tcPr>
            <w:tcW w:w="2531" w:type="dxa"/>
            <w:tcBorders>
              <w:top w:val="outset" w:sz="6" w:space="0" w:color="auto"/>
              <w:left w:val="outset" w:sz="6" w:space="0" w:color="auto"/>
              <w:bottom w:val="outset" w:sz="6" w:space="0" w:color="auto"/>
              <w:right w:val="outset" w:sz="6" w:space="0" w:color="auto"/>
            </w:tcBorders>
            <w:vAlign w:val="center"/>
            <w:hideMark/>
          </w:tcPr>
          <w:p w14:paraId="3A122481"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Víctor Jiménez</w:t>
            </w:r>
          </w:p>
        </w:tc>
      </w:tr>
      <w:tr w:rsidR="00DA0236" w:rsidRPr="00DA0236" w14:paraId="0F93C8F7"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12570968"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Educación</w:t>
            </w:r>
          </w:p>
        </w:tc>
        <w:tc>
          <w:tcPr>
            <w:tcW w:w="2511" w:type="dxa"/>
            <w:tcBorders>
              <w:top w:val="outset" w:sz="6" w:space="0" w:color="auto"/>
              <w:left w:val="outset" w:sz="6" w:space="0" w:color="auto"/>
              <w:bottom w:val="outset" w:sz="6" w:space="0" w:color="auto"/>
              <w:right w:val="outset" w:sz="6" w:space="0" w:color="auto"/>
            </w:tcBorders>
            <w:vAlign w:val="center"/>
            <w:hideMark/>
          </w:tcPr>
          <w:p w14:paraId="301094ED"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DA0236">
              <w:rPr>
                <w:rFonts w:ascii="Arial" w:eastAsia="Calibri" w:hAnsi="Arial" w:cs="Arial"/>
                <w:bCs/>
                <w:color w:val="000000"/>
                <w:sz w:val="20"/>
                <w:szCs w:val="20"/>
                <w:u w:val="single"/>
                <w:lang w:val="es-ES" w:eastAsia="es-ES"/>
              </w:rPr>
              <w:t>Fabián Martínez García</w:t>
            </w:r>
          </w:p>
        </w:tc>
        <w:tc>
          <w:tcPr>
            <w:tcW w:w="2531" w:type="dxa"/>
            <w:tcBorders>
              <w:top w:val="outset" w:sz="6" w:space="0" w:color="auto"/>
              <w:left w:val="outset" w:sz="6" w:space="0" w:color="auto"/>
              <w:bottom w:val="outset" w:sz="6" w:space="0" w:color="auto"/>
              <w:right w:val="outset" w:sz="6" w:space="0" w:color="auto"/>
            </w:tcBorders>
            <w:vAlign w:val="center"/>
            <w:hideMark/>
          </w:tcPr>
          <w:p w14:paraId="072E2024"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Filemón Franco Márquez</w:t>
            </w:r>
          </w:p>
        </w:tc>
      </w:tr>
      <w:tr w:rsidR="00DA0236" w:rsidRPr="00DA0236" w14:paraId="1B875A84"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339174F0"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Seguridad y Obra Públicas</w:t>
            </w:r>
          </w:p>
        </w:tc>
        <w:tc>
          <w:tcPr>
            <w:tcW w:w="2511" w:type="dxa"/>
            <w:tcBorders>
              <w:top w:val="outset" w:sz="6" w:space="0" w:color="auto"/>
              <w:left w:val="outset" w:sz="6" w:space="0" w:color="auto"/>
              <w:bottom w:val="outset" w:sz="6" w:space="0" w:color="auto"/>
              <w:right w:val="outset" w:sz="6" w:space="0" w:color="auto"/>
            </w:tcBorders>
            <w:vAlign w:val="center"/>
            <w:hideMark/>
          </w:tcPr>
          <w:p w14:paraId="6E3FE06B"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u w:val="single"/>
                <w:lang w:val="es-ES" w:eastAsia="es-ES"/>
              </w:rPr>
            </w:pPr>
            <w:r w:rsidRPr="00DA0236">
              <w:rPr>
                <w:rFonts w:ascii="Arial" w:eastAsia="Calibri" w:hAnsi="Arial" w:cs="Arial"/>
                <w:bCs/>
                <w:color w:val="000000"/>
                <w:sz w:val="20"/>
                <w:szCs w:val="20"/>
                <w:u w:val="single"/>
                <w:lang w:val="es-ES" w:eastAsia="es-ES"/>
              </w:rPr>
              <w:t>Enrique Meza Jiménez</w:t>
            </w:r>
          </w:p>
        </w:tc>
        <w:tc>
          <w:tcPr>
            <w:tcW w:w="2531" w:type="dxa"/>
            <w:tcBorders>
              <w:top w:val="outset" w:sz="6" w:space="0" w:color="auto"/>
              <w:left w:val="outset" w:sz="6" w:space="0" w:color="auto"/>
              <w:bottom w:val="outset" w:sz="6" w:space="0" w:color="auto"/>
              <w:right w:val="outset" w:sz="6" w:space="0" w:color="auto"/>
            </w:tcBorders>
            <w:vAlign w:val="center"/>
            <w:hideMark/>
          </w:tcPr>
          <w:p w14:paraId="239162C8"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Vicente Javier Jiménez</w:t>
            </w:r>
          </w:p>
        </w:tc>
      </w:tr>
    </w:tbl>
    <w:p w14:paraId="32A834D9"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7A0039D4"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11. Calificación y declaración de validez de la elección</w:t>
      </w:r>
      <w:r w:rsidRPr="00DA0236">
        <w:rPr>
          <w:rFonts w:ascii="Arial" w:eastAsia="Times New Roman" w:hAnsi="Arial" w:cs="Arial"/>
          <w:sz w:val="28"/>
          <w:szCs w:val="28"/>
          <w:lang w:val="es-ES" w:eastAsia="es-ES"/>
        </w:rPr>
        <w:t>.</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8"/>
          <w:szCs w:val="28"/>
          <w:lang w:val="es-ES" w:eastAsia="es-ES"/>
        </w:rPr>
        <w:t>El treinta y uno de diciembre siguiente, el Consejo General del Instituto Electoral local emitió el acuerdo por el cual calificó y declaró la validez de la elección de concejales del Ayuntamiento y, por lo tanto, expidió las constancias de mayoría respectivas.</w:t>
      </w:r>
    </w:p>
    <w:p w14:paraId="75B7616A"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p>
    <w:p w14:paraId="172112D3" w14:textId="77777777" w:rsidR="00DA0236" w:rsidRPr="00DA0236" w:rsidRDefault="00DA0236" w:rsidP="00DA0236">
      <w:pPr>
        <w:tabs>
          <w:tab w:val="left" w:pos="426"/>
        </w:tabs>
        <w:spacing w:after="0" w:line="360" w:lineRule="auto"/>
        <w:contextualSpacing/>
        <w:jc w:val="both"/>
        <w:rPr>
          <w:rFonts w:ascii="Arial" w:eastAsia="Calibri" w:hAnsi="Arial" w:cs="Arial"/>
          <w:sz w:val="28"/>
          <w:lang w:val="es-ES"/>
        </w:rPr>
      </w:pPr>
      <w:r w:rsidRPr="00DA0236">
        <w:rPr>
          <w:rFonts w:ascii="Arial" w:eastAsia="Times New Roman" w:hAnsi="Arial" w:cs="Arial"/>
          <w:b/>
          <w:sz w:val="28"/>
          <w:szCs w:val="28"/>
          <w:lang w:val="es-ES" w:eastAsia="es-ES"/>
        </w:rPr>
        <w:t xml:space="preserve">12. </w:t>
      </w:r>
      <w:r w:rsidRPr="00DA0236">
        <w:rPr>
          <w:rFonts w:ascii="Arial" w:eastAsia="Calibri" w:hAnsi="Arial" w:cs="Arial"/>
          <w:b/>
          <w:sz w:val="28"/>
          <w:lang w:val="es-ES"/>
        </w:rPr>
        <w:t>Juicios locales</w:t>
      </w:r>
      <w:r w:rsidRPr="00DA0236">
        <w:rPr>
          <w:rFonts w:ascii="Arial" w:eastAsia="Calibri" w:hAnsi="Arial" w:cs="Arial"/>
          <w:sz w:val="28"/>
          <w:lang w:val="es-ES"/>
        </w:rPr>
        <w:t>.</w:t>
      </w:r>
      <w:r w:rsidRPr="00DA0236">
        <w:rPr>
          <w:rFonts w:ascii="Arial" w:eastAsia="Calibri" w:hAnsi="Arial" w:cs="Arial"/>
          <w:b/>
          <w:sz w:val="28"/>
          <w:lang w:val="es-ES"/>
        </w:rPr>
        <w:t xml:space="preserve"> </w:t>
      </w:r>
      <w:r w:rsidRPr="00DA0236">
        <w:rPr>
          <w:rFonts w:ascii="Arial" w:eastAsia="Calibri" w:hAnsi="Arial" w:cs="Arial"/>
          <w:sz w:val="28"/>
          <w:lang w:val="es-ES"/>
        </w:rPr>
        <w:t>En contra del acuerdo citado, los días ocho, diez y once de enero del año en curso, diversas ciudadanas y ciudadanos promovieron dos j</w:t>
      </w:r>
      <w:r w:rsidRPr="00DA0236">
        <w:rPr>
          <w:rFonts w:ascii="Arial" w:eastAsia="Calibri" w:hAnsi="Arial" w:cs="Arial"/>
          <w:bCs/>
          <w:sz w:val="28"/>
          <w:szCs w:val="28"/>
          <w:lang w:val="es-ES"/>
        </w:rPr>
        <w:t xml:space="preserve">uicios para la protección de los derechos político-electorales de la ciudadanía en el régimen de sistemas normativos internos con claves </w:t>
      </w:r>
      <w:r w:rsidRPr="00DA0236">
        <w:rPr>
          <w:rFonts w:ascii="Arial" w:eastAsia="Calibri" w:hAnsi="Arial" w:cs="Arial"/>
          <w:b/>
          <w:sz w:val="28"/>
          <w:szCs w:val="28"/>
          <w:lang w:val="es-ES"/>
        </w:rPr>
        <w:t>JDCI/09/2014</w:t>
      </w:r>
      <w:r w:rsidRPr="00DA0236">
        <w:rPr>
          <w:rFonts w:ascii="Arial" w:eastAsia="Calibri" w:hAnsi="Arial" w:cs="Arial"/>
          <w:sz w:val="28"/>
          <w:szCs w:val="28"/>
          <w:lang w:val="es-ES"/>
        </w:rPr>
        <w:t xml:space="preserve"> y </w:t>
      </w:r>
      <w:r w:rsidRPr="00DA0236">
        <w:rPr>
          <w:rFonts w:ascii="Arial" w:eastAsia="Calibri" w:hAnsi="Arial" w:cs="Arial"/>
          <w:b/>
          <w:sz w:val="28"/>
          <w:szCs w:val="28"/>
          <w:lang w:val="es-ES"/>
        </w:rPr>
        <w:t>JDCI/10/2014</w:t>
      </w:r>
      <w:r w:rsidRPr="00DA0236">
        <w:rPr>
          <w:rFonts w:ascii="Arial" w:eastAsia="Calibri" w:hAnsi="Arial" w:cs="Arial"/>
          <w:sz w:val="28"/>
          <w:szCs w:val="28"/>
          <w:lang w:val="es-ES"/>
        </w:rPr>
        <w:t xml:space="preserve"> </w:t>
      </w:r>
      <w:r w:rsidRPr="00DA0236">
        <w:rPr>
          <w:rFonts w:ascii="Arial" w:eastAsia="Calibri" w:hAnsi="Arial" w:cs="Arial"/>
          <w:bCs/>
          <w:sz w:val="28"/>
          <w:szCs w:val="28"/>
          <w:lang w:val="es-ES"/>
        </w:rPr>
        <w:t xml:space="preserve">y un juicio electoral del sistema normativo interno con clave </w:t>
      </w:r>
      <w:r w:rsidRPr="00DA0236">
        <w:rPr>
          <w:rFonts w:ascii="Arial" w:eastAsia="Calibri" w:hAnsi="Arial" w:cs="Arial"/>
          <w:b/>
          <w:sz w:val="28"/>
          <w:szCs w:val="28"/>
          <w:lang w:val="es-ES"/>
        </w:rPr>
        <w:t>JNI/45/2014</w:t>
      </w:r>
      <w:r w:rsidRPr="00DA0236">
        <w:rPr>
          <w:rFonts w:ascii="Arial" w:eastAsia="Calibri" w:hAnsi="Arial" w:cs="Arial"/>
          <w:sz w:val="28"/>
          <w:lang w:val="es-ES"/>
        </w:rPr>
        <w:t xml:space="preserve">, de los que conoció el Tribunal Estatal Electoral del Poder Judicial de Oaxaca (en adelante, “Tribunal Electoral Local”). </w:t>
      </w:r>
    </w:p>
    <w:p w14:paraId="6ADBF11B" w14:textId="77777777" w:rsidR="00DA0236" w:rsidRPr="00DA0236" w:rsidRDefault="00DA0236" w:rsidP="00DA0236">
      <w:pPr>
        <w:tabs>
          <w:tab w:val="left" w:pos="426"/>
        </w:tabs>
        <w:spacing w:after="0" w:line="360" w:lineRule="auto"/>
        <w:contextualSpacing/>
        <w:jc w:val="both"/>
        <w:rPr>
          <w:rFonts w:ascii="Arial" w:eastAsia="Calibri" w:hAnsi="Arial" w:cs="Arial"/>
          <w:sz w:val="28"/>
          <w:lang w:val="es-ES"/>
        </w:rPr>
      </w:pPr>
    </w:p>
    <w:p w14:paraId="12BD8B74"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El veinticuatro de febrero siguiente, e</w:t>
      </w:r>
      <w:r w:rsidRPr="00DA0236">
        <w:rPr>
          <w:rFonts w:ascii="Arial" w:eastAsia="Calibri" w:hAnsi="Arial" w:cs="Arial"/>
          <w:sz w:val="28"/>
          <w:lang w:val="es-ES"/>
        </w:rPr>
        <w:t xml:space="preserve">l Tribunal Electoral Local resolvió dichos medios impugnativos, </w:t>
      </w:r>
      <w:r w:rsidRPr="00DA0236">
        <w:rPr>
          <w:rFonts w:ascii="Arial" w:eastAsia="Times New Roman" w:hAnsi="Arial" w:cs="Arial"/>
          <w:sz w:val="28"/>
          <w:szCs w:val="28"/>
          <w:lang w:val="es-ES" w:eastAsia="es-ES"/>
        </w:rPr>
        <w:t xml:space="preserve">en forma acumulada, en el sentido de, </w:t>
      </w:r>
      <w:r w:rsidRPr="00DA0236">
        <w:rPr>
          <w:rFonts w:ascii="Arial" w:eastAsia="Times New Roman" w:hAnsi="Arial" w:cs="Arial"/>
          <w:sz w:val="28"/>
          <w:szCs w:val="28"/>
          <w:lang w:val="es-ES" w:eastAsia="es-ES"/>
        </w:rPr>
        <w:lastRenderedPageBreak/>
        <w:t xml:space="preserve">entre otros aspectos: </w:t>
      </w:r>
      <w:r w:rsidRPr="00DA0236">
        <w:rPr>
          <w:rFonts w:ascii="Arial" w:eastAsia="Times New Roman" w:hAnsi="Arial" w:cs="Arial"/>
          <w:b/>
          <w:sz w:val="28"/>
          <w:szCs w:val="28"/>
          <w:lang w:val="es-ES" w:eastAsia="es-ES"/>
        </w:rPr>
        <w:t>(i)</w:t>
      </w:r>
      <w:r w:rsidRPr="00DA0236">
        <w:rPr>
          <w:rFonts w:ascii="Arial" w:eastAsia="Times New Roman" w:hAnsi="Arial" w:cs="Arial"/>
          <w:sz w:val="28"/>
          <w:szCs w:val="28"/>
          <w:lang w:val="es-ES" w:eastAsia="es-ES"/>
        </w:rPr>
        <w:t xml:space="preserve"> por un lado, confirmar el acuerdo impugnado en la parte relativa a la calificación y declaración de validez de la asamblea general comunitaria de diecisiete de noviembre de dos mil trece, en la que fue nombrado Raúl Mendoza Villegas para fungir como Presidente Municipal de Tepelmeme, Villa de Morelos, Coixtlahuaca, Oaxaca, durante el trienio 2014-2016; </w:t>
      </w:r>
      <w:r w:rsidRPr="00DA0236">
        <w:rPr>
          <w:rFonts w:ascii="Arial" w:eastAsia="Times New Roman" w:hAnsi="Arial" w:cs="Arial"/>
          <w:b/>
          <w:sz w:val="28"/>
          <w:szCs w:val="28"/>
          <w:lang w:val="es-ES" w:eastAsia="es-ES"/>
        </w:rPr>
        <w:t>(ii)</w:t>
      </w:r>
      <w:r w:rsidRPr="00DA0236">
        <w:rPr>
          <w:rFonts w:ascii="Arial" w:eastAsia="Times New Roman" w:hAnsi="Arial" w:cs="Arial"/>
          <w:sz w:val="28"/>
          <w:szCs w:val="28"/>
          <w:lang w:val="es-ES" w:eastAsia="es-ES"/>
        </w:rPr>
        <w:t xml:space="preserve"> por otro lado, modificar el acuerdo impugnado, en la parte en la que se calificó y declaró la validez de la asamblea general comunitaria de elección de concejales, celebrada el veintinueve de diciembre de dos mil trece, para efecto de reponer el procedimiento del nombramiento de concejales, propietarios y suplentes, de Tepelmeme, Villa de Morelos, Coixtlahuaca, Oaxaca, y </w:t>
      </w:r>
      <w:r w:rsidRPr="00DA0236">
        <w:rPr>
          <w:rFonts w:ascii="Arial" w:eastAsia="Times New Roman" w:hAnsi="Arial" w:cs="Arial"/>
          <w:b/>
          <w:sz w:val="28"/>
          <w:szCs w:val="28"/>
          <w:lang w:val="es-ES" w:eastAsia="es-ES"/>
        </w:rPr>
        <w:t>(iii)</w:t>
      </w:r>
      <w:r w:rsidRPr="00DA0236">
        <w:rPr>
          <w:rFonts w:ascii="Arial" w:eastAsia="Times New Roman" w:hAnsi="Arial" w:cs="Arial"/>
          <w:sz w:val="28"/>
          <w:szCs w:val="28"/>
          <w:lang w:val="es-ES" w:eastAsia="es-ES"/>
        </w:rPr>
        <w:t xml:space="preserve"> dar vista al Congreso del Estado a fin de que designara a un encargado de la administración municipal de Tepelmeme Villa de Morelos, Oaxaca, quien conjuntamente con </w:t>
      </w:r>
      <w:smartTag w:uri="urn:schemas-microsoft-com:office:smarttags" w:element="PersonName">
        <w:smartTagPr>
          <w:attr w:name="ProductID" w:val="la Direcci￳n Ejecutiva"/>
        </w:smartTagPr>
        <w:r w:rsidRPr="00DA0236">
          <w:rPr>
            <w:rFonts w:ascii="Arial" w:eastAsia="Times New Roman" w:hAnsi="Arial" w:cs="Arial"/>
            <w:sz w:val="28"/>
            <w:szCs w:val="28"/>
            <w:lang w:val="es-ES" w:eastAsia="es-ES"/>
          </w:rPr>
          <w:t>la Dirección Ejecutiva</w:t>
        </w:r>
      </w:smartTag>
      <w:r w:rsidRPr="00DA0236">
        <w:rPr>
          <w:rFonts w:ascii="Arial" w:eastAsia="Times New Roman" w:hAnsi="Arial" w:cs="Arial"/>
          <w:sz w:val="28"/>
          <w:szCs w:val="28"/>
          <w:lang w:val="es-ES" w:eastAsia="es-ES"/>
        </w:rPr>
        <w:t xml:space="preserve"> de los Sistemas Normativos Internos lleven a cabo los acuerdos necesarios para la celebración de una nueva asamblea general comunitaria.</w:t>
      </w:r>
    </w:p>
    <w:p w14:paraId="0C9B9153"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p>
    <w:p w14:paraId="4722C8C3"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Lo anterior, al considerar, en esencia, fundado el agravio relativo a la falta de convocatoria de la asamblea controvertida de veintinueve de diciembre de dos mil trece.</w:t>
      </w:r>
    </w:p>
    <w:p w14:paraId="1C7CAFBE"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766EC9C3"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13. Juicios para la protección de los derechos político-electorales del ciudadano</w:t>
      </w:r>
      <w:r w:rsidRPr="00DA0236">
        <w:rPr>
          <w:rFonts w:ascii="Arial" w:eastAsia="Times New Roman" w:hAnsi="Arial" w:cs="Arial"/>
          <w:sz w:val="28"/>
          <w:szCs w:val="28"/>
          <w:lang w:val="es-ES" w:eastAsia="es-ES"/>
        </w:rPr>
        <w:t>.</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8"/>
          <w:szCs w:val="28"/>
          <w:lang w:val="es-ES" w:eastAsia="es-ES"/>
        </w:rPr>
        <w:t xml:space="preserve">Inconformes con la resolución señalada en el punto anterior, diversas ciudadanas y ciudadanos indígenas —entre los que se encuentran los hoy recurrentes— promovieron sendos juicios para la protección de los derechos político-electorales del ciudadano, mismos </w:t>
      </w:r>
      <w:r w:rsidRPr="00DA0236">
        <w:rPr>
          <w:rFonts w:ascii="Arial" w:eastAsia="Times New Roman" w:hAnsi="Arial" w:cs="Arial"/>
          <w:sz w:val="28"/>
          <w:szCs w:val="28"/>
          <w:lang w:val="es-ES" w:eastAsia="es-ES"/>
        </w:rPr>
        <w:lastRenderedPageBreak/>
        <w:t xml:space="preserve">que fueron radicados en </w:t>
      </w:r>
      <w:smartTag w:uri="urn:schemas-microsoft-com:office:smarttags" w:element="PersonName">
        <w:smartTagPr>
          <w:attr w:name="ProductID" w:val="la Sala Regional"/>
        </w:smartTagPr>
        <w:smartTag w:uri="urn:schemas-microsoft-com:office:smarttags" w:element="PersonName">
          <w:smartTagPr>
            <w:attr w:name="ProductID" w:val="la Sala"/>
          </w:smartTagPr>
          <w:r w:rsidRPr="00DA0236">
            <w:rPr>
              <w:rFonts w:ascii="Arial" w:eastAsia="Times New Roman" w:hAnsi="Arial" w:cs="Arial"/>
              <w:sz w:val="28"/>
              <w:szCs w:val="28"/>
              <w:lang w:val="es-ES" w:eastAsia="es-ES"/>
            </w:rPr>
            <w:t>la Sala</w:t>
          </w:r>
        </w:smartTag>
        <w:r w:rsidRPr="00DA0236">
          <w:rPr>
            <w:rFonts w:ascii="Arial" w:eastAsia="Times New Roman" w:hAnsi="Arial" w:cs="Arial"/>
            <w:sz w:val="28"/>
            <w:szCs w:val="28"/>
            <w:lang w:val="es-ES" w:eastAsia="es-ES"/>
          </w:rPr>
          <w:t xml:space="preserve"> Regional</w:t>
        </w:r>
      </w:smartTag>
      <w:r w:rsidRPr="00DA0236">
        <w:rPr>
          <w:rFonts w:ascii="Arial" w:eastAsia="Times New Roman" w:hAnsi="Arial" w:cs="Arial"/>
          <w:sz w:val="28"/>
          <w:szCs w:val="28"/>
          <w:lang w:val="es-ES" w:eastAsia="es-ES"/>
        </w:rPr>
        <w:t xml:space="preserve"> Xalapa bajo las claves SX-JDC-105/2014 y SX-JDC-106/2014.</w:t>
      </w:r>
    </w:p>
    <w:p w14:paraId="133F3175"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p>
    <w:p w14:paraId="7A591377"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14. Acto impugnado</w:t>
      </w:r>
      <w:r w:rsidRPr="00DA0236">
        <w:rPr>
          <w:rFonts w:ascii="Arial" w:eastAsia="Times New Roman" w:hAnsi="Arial" w:cs="Arial"/>
          <w:sz w:val="28"/>
          <w:szCs w:val="28"/>
          <w:lang w:val="es-ES" w:eastAsia="es-ES"/>
        </w:rPr>
        <w:t>. La Sala Regional Xalapa resolvió dichos juicios, de forma acumulada, el diez de abril de dos mil catorce, bajo los siguientes puntos resolutivos (énfasis en el original):</w:t>
      </w:r>
    </w:p>
    <w:p w14:paraId="464CC4C0"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sz w:val="24"/>
          <w:szCs w:val="24"/>
          <w:lang w:val="es-ES" w:eastAsia="es-ES"/>
        </w:rPr>
        <w:t>“PRIMERO.</w:t>
      </w:r>
      <w:r w:rsidRPr="00DA0236">
        <w:rPr>
          <w:rFonts w:ascii="Arial" w:eastAsia="Times New Roman" w:hAnsi="Arial" w:cs="Arial"/>
          <w:bCs/>
          <w:sz w:val="24"/>
          <w:szCs w:val="24"/>
          <w:lang w:val="es-ES" w:eastAsia="es-ES"/>
        </w:rPr>
        <w:t xml:space="preserve"> Se </w:t>
      </w:r>
      <w:r w:rsidRPr="00DA0236">
        <w:rPr>
          <w:rFonts w:ascii="Arial" w:eastAsia="Times New Roman" w:hAnsi="Arial" w:cs="Arial"/>
          <w:b/>
          <w:bCs/>
          <w:sz w:val="24"/>
          <w:szCs w:val="24"/>
          <w:lang w:val="es-ES" w:eastAsia="es-ES"/>
        </w:rPr>
        <w:t>acumula</w:t>
      </w:r>
      <w:r w:rsidRPr="00DA0236">
        <w:rPr>
          <w:rFonts w:ascii="Arial" w:eastAsia="Times New Roman" w:hAnsi="Arial" w:cs="Arial"/>
          <w:bCs/>
          <w:sz w:val="24"/>
          <w:szCs w:val="24"/>
          <w:lang w:val="es-ES" w:eastAsia="es-ES"/>
        </w:rPr>
        <w:t xml:space="preserve"> al juicio para la protección de los derechos político-electorales del ciudadano </w:t>
      </w:r>
      <w:r w:rsidRPr="00DA0236">
        <w:rPr>
          <w:rFonts w:ascii="Arial" w:eastAsia="Times New Roman" w:hAnsi="Arial" w:cs="Arial"/>
          <w:b/>
          <w:bCs/>
          <w:sz w:val="24"/>
          <w:szCs w:val="24"/>
          <w:lang w:val="es-ES" w:eastAsia="es-ES"/>
        </w:rPr>
        <w:t>SX-JDC-105/2014</w:t>
      </w:r>
      <w:r w:rsidRPr="00DA0236">
        <w:rPr>
          <w:rFonts w:ascii="Arial" w:eastAsia="Times New Roman" w:hAnsi="Arial" w:cs="Arial"/>
          <w:bCs/>
          <w:sz w:val="24"/>
          <w:szCs w:val="24"/>
          <w:lang w:val="es-ES" w:eastAsia="es-ES"/>
        </w:rPr>
        <w:t xml:space="preserve">, el expediente identificado con la clave </w:t>
      </w:r>
      <w:r w:rsidRPr="00DA0236">
        <w:rPr>
          <w:rFonts w:ascii="Arial" w:eastAsia="Times New Roman" w:hAnsi="Arial" w:cs="Arial"/>
          <w:b/>
          <w:bCs/>
          <w:sz w:val="24"/>
          <w:szCs w:val="24"/>
          <w:lang w:val="es-ES" w:eastAsia="es-ES"/>
        </w:rPr>
        <w:t>SX-JDC-106/2014</w:t>
      </w:r>
      <w:r w:rsidRPr="00DA0236">
        <w:rPr>
          <w:rFonts w:ascii="Arial" w:eastAsia="Times New Roman" w:hAnsi="Arial" w:cs="Arial"/>
          <w:bCs/>
          <w:sz w:val="24"/>
          <w:szCs w:val="24"/>
          <w:lang w:val="es-ES" w:eastAsia="es-ES"/>
        </w:rPr>
        <w:t>, en consecuencia, se ordena glosar copia certificada de la presente resolución al expediente acumulado.</w:t>
      </w:r>
    </w:p>
    <w:p w14:paraId="0A24D1CB"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p>
    <w:p w14:paraId="41911CA2"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sz w:val="24"/>
          <w:szCs w:val="24"/>
          <w:lang w:val="es-ES" w:eastAsia="es-ES"/>
        </w:rPr>
        <w:t>SEGUNDO.</w:t>
      </w:r>
      <w:r w:rsidRPr="00DA0236">
        <w:rPr>
          <w:rFonts w:ascii="Arial" w:eastAsia="Times New Roman" w:hAnsi="Arial" w:cs="Arial"/>
          <w:b/>
          <w:bCs/>
          <w:sz w:val="24"/>
          <w:szCs w:val="24"/>
          <w:lang w:val="es-ES" w:eastAsia="es-ES"/>
        </w:rPr>
        <w:t xml:space="preserve"> Se modifica</w:t>
      </w:r>
      <w:r w:rsidRPr="00DA0236">
        <w:rPr>
          <w:rFonts w:ascii="Arial" w:eastAsia="Times New Roman" w:hAnsi="Arial" w:cs="Arial"/>
          <w:bCs/>
          <w:sz w:val="24"/>
          <w:szCs w:val="24"/>
          <w:lang w:val="es-ES" w:eastAsia="es-ES"/>
        </w:rPr>
        <w:t xml:space="preserve"> la sentencia emitida el veinticuatro de febrero de dos mil catorce, por Tribunal Estatal Electoral del Poder Judicial de Oaxaca, dentro de los expedientes </w:t>
      </w:r>
      <w:r w:rsidRPr="00DA0236">
        <w:rPr>
          <w:rFonts w:ascii="Arial" w:eastAsia="Times New Roman" w:hAnsi="Arial" w:cs="Arial"/>
          <w:b/>
          <w:bCs/>
          <w:sz w:val="24"/>
          <w:szCs w:val="24"/>
          <w:lang w:val="es-ES" w:eastAsia="es-ES"/>
        </w:rPr>
        <w:t>JDCI/09/2014</w:t>
      </w:r>
      <w:r w:rsidRPr="00DA0236">
        <w:rPr>
          <w:rFonts w:ascii="Arial" w:eastAsia="Times New Roman" w:hAnsi="Arial" w:cs="Arial"/>
          <w:bCs/>
          <w:sz w:val="24"/>
          <w:szCs w:val="24"/>
          <w:lang w:val="es-ES" w:eastAsia="es-ES"/>
        </w:rPr>
        <w:t xml:space="preserve">, </w:t>
      </w:r>
      <w:r w:rsidRPr="00DA0236">
        <w:rPr>
          <w:rFonts w:ascii="Arial" w:eastAsia="Times New Roman" w:hAnsi="Arial" w:cs="Arial"/>
          <w:b/>
          <w:bCs/>
          <w:sz w:val="24"/>
          <w:szCs w:val="24"/>
          <w:lang w:val="es-ES" w:eastAsia="es-ES"/>
        </w:rPr>
        <w:t>JDCI/10/2014</w:t>
      </w:r>
      <w:r w:rsidRPr="00DA0236">
        <w:rPr>
          <w:rFonts w:ascii="Arial" w:eastAsia="Times New Roman" w:hAnsi="Arial" w:cs="Arial"/>
          <w:bCs/>
          <w:sz w:val="24"/>
          <w:szCs w:val="24"/>
          <w:lang w:val="es-ES" w:eastAsia="es-ES"/>
        </w:rPr>
        <w:t xml:space="preserve"> y </w:t>
      </w:r>
      <w:r w:rsidRPr="00DA0236">
        <w:rPr>
          <w:rFonts w:ascii="Arial" w:eastAsia="Times New Roman" w:hAnsi="Arial" w:cs="Arial"/>
          <w:b/>
          <w:bCs/>
          <w:sz w:val="24"/>
          <w:szCs w:val="24"/>
          <w:lang w:val="es-ES" w:eastAsia="es-ES"/>
        </w:rPr>
        <w:t>JNI/45/2014</w:t>
      </w:r>
      <w:r w:rsidRPr="00DA0236">
        <w:rPr>
          <w:rFonts w:ascii="Arial" w:eastAsia="Times New Roman" w:hAnsi="Arial" w:cs="Arial"/>
          <w:bCs/>
          <w:sz w:val="24"/>
          <w:szCs w:val="24"/>
          <w:lang w:val="es-ES" w:eastAsia="es-ES"/>
        </w:rPr>
        <w:t xml:space="preserve">, acumulados, por cuanto hace a la </w:t>
      </w:r>
      <w:r w:rsidRPr="00DA0236">
        <w:rPr>
          <w:rFonts w:ascii="Arial" w:eastAsia="Times New Roman" w:hAnsi="Arial" w:cs="Arial"/>
          <w:b/>
          <w:bCs/>
          <w:sz w:val="24"/>
          <w:szCs w:val="24"/>
          <w:lang w:val="es-ES" w:eastAsia="es-ES"/>
        </w:rPr>
        <w:t xml:space="preserve">vista </w:t>
      </w:r>
      <w:r w:rsidRPr="00DA0236">
        <w:rPr>
          <w:rFonts w:ascii="Arial" w:eastAsia="Times New Roman" w:hAnsi="Arial" w:cs="Arial"/>
          <w:bCs/>
          <w:sz w:val="24"/>
          <w:szCs w:val="24"/>
          <w:lang w:val="es-ES" w:eastAsia="es-ES"/>
        </w:rPr>
        <w:t>ordenada a</w:t>
      </w:r>
      <w:r w:rsidRPr="00DA0236">
        <w:rPr>
          <w:rFonts w:ascii="Arial" w:eastAsia="Times New Roman" w:hAnsi="Arial" w:cs="Arial"/>
          <w:sz w:val="24"/>
          <w:szCs w:val="24"/>
          <w:lang w:val="es-ES" w:eastAsia="es-ES"/>
        </w:rPr>
        <w:t xml:space="preserve"> </w:t>
      </w:r>
      <w:smartTag w:uri="urn:schemas-microsoft-com:office:smarttags" w:element="PersonName">
        <w:smartTagPr>
          <w:attr w:name="ProductID" w:val="la Sexag￩sima Segunda"/>
        </w:smartTagPr>
        <w:r w:rsidRPr="00DA0236">
          <w:rPr>
            <w:rFonts w:ascii="Arial" w:eastAsia="Times New Roman" w:hAnsi="Arial" w:cs="Arial"/>
            <w:sz w:val="24"/>
            <w:szCs w:val="24"/>
            <w:lang w:val="es-ES" w:eastAsia="es-ES"/>
          </w:rPr>
          <w:t>la Sexagésima Segunda</w:t>
        </w:r>
      </w:smartTag>
      <w:r w:rsidRPr="00DA0236">
        <w:rPr>
          <w:rFonts w:ascii="Arial" w:eastAsia="Times New Roman" w:hAnsi="Arial" w:cs="Arial"/>
          <w:sz w:val="24"/>
          <w:szCs w:val="24"/>
          <w:lang w:val="es-ES" w:eastAsia="es-ES"/>
        </w:rPr>
        <w:t xml:space="preserve"> Legislatura Constitucional del Congreso del Estado de Oaxaca, para que designara a un </w:t>
      </w:r>
      <w:r w:rsidRPr="00DA0236">
        <w:rPr>
          <w:rFonts w:ascii="Arial" w:eastAsia="Times New Roman" w:hAnsi="Arial" w:cs="Arial"/>
          <w:b/>
          <w:bCs/>
          <w:sz w:val="24"/>
          <w:szCs w:val="24"/>
          <w:lang w:val="es-ES" w:eastAsia="es-ES"/>
        </w:rPr>
        <w:t xml:space="preserve">encargado de la administración municipal </w:t>
      </w:r>
      <w:r w:rsidRPr="00DA0236">
        <w:rPr>
          <w:rFonts w:ascii="Arial" w:eastAsia="Times New Roman" w:hAnsi="Arial" w:cs="Arial"/>
          <w:sz w:val="24"/>
          <w:szCs w:val="24"/>
          <w:lang w:val="es-ES" w:eastAsia="es-ES"/>
        </w:rPr>
        <w:t xml:space="preserve">de </w:t>
      </w:r>
      <w:r w:rsidRPr="00DA0236">
        <w:rPr>
          <w:rFonts w:ascii="Arial" w:eastAsia="Calibri" w:hAnsi="Arial" w:cs="Arial"/>
          <w:b/>
          <w:sz w:val="24"/>
          <w:szCs w:val="24"/>
          <w:lang w:val="es-ES"/>
        </w:rPr>
        <w:t>Tepelmeme Villa de Morelos, Coixtlahuaca</w:t>
      </w:r>
      <w:r w:rsidRPr="00DA0236">
        <w:rPr>
          <w:rFonts w:ascii="Arial" w:eastAsia="Times New Roman" w:hAnsi="Arial" w:cs="Arial"/>
          <w:sz w:val="24"/>
          <w:szCs w:val="24"/>
          <w:lang w:val="es-ES" w:eastAsia="es-ES"/>
        </w:rPr>
        <w:t>.</w:t>
      </w:r>
    </w:p>
    <w:p w14:paraId="77043C0E"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sz w:val="24"/>
          <w:szCs w:val="24"/>
          <w:lang w:val="es-ES" w:eastAsia="es-ES"/>
        </w:rPr>
      </w:pPr>
      <w:r w:rsidRPr="00DA0236">
        <w:rPr>
          <w:rFonts w:ascii="Arial" w:eastAsia="Times New Roman" w:hAnsi="Arial" w:cs="Arial"/>
          <w:b/>
          <w:sz w:val="24"/>
          <w:szCs w:val="24"/>
          <w:lang w:val="es-ES" w:eastAsia="es-ES"/>
        </w:rPr>
        <w:t>TERCERO.</w:t>
      </w:r>
      <w:r w:rsidRPr="00DA0236">
        <w:rPr>
          <w:rFonts w:ascii="Arial" w:eastAsia="Times New Roman" w:hAnsi="Arial" w:cs="Arial"/>
          <w:sz w:val="24"/>
          <w:szCs w:val="24"/>
          <w:lang w:val="es-ES" w:eastAsia="es-ES"/>
        </w:rPr>
        <w:t xml:space="preserve"> S</w:t>
      </w:r>
      <w:r w:rsidRPr="00DA0236">
        <w:rPr>
          <w:rFonts w:ascii="Arial" w:eastAsia="Times New Roman" w:hAnsi="Arial" w:cs="Arial"/>
          <w:b/>
          <w:sz w:val="24"/>
          <w:szCs w:val="24"/>
          <w:lang w:val="es-ES" w:eastAsia="es-ES"/>
        </w:rPr>
        <w:t>e dejan sin efectos</w:t>
      </w:r>
      <w:r w:rsidRPr="00DA0236">
        <w:rPr>
          <w:rFonts w:ascii="Arial" w:eastAsia="Times New Roman" w:hAnsi="Arial" w:cs="Arial"/>
          <w:sz w:val="24"/>
          <w:szCs w:val="24"/>
          <w:lang w:val="es-ES" w:eastAsia="es-ES"/>
        </w:rPr>
        <w:t>, todos y cada uno de los actos relacionados con motivo de la designación de Administrador Municipal.</w:t>
      </w:r>
    </w:p>
    <w:p w14:paraId="7880D0AE"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sz w:val="24"/>
          <w:szCs w:val="24"/>
          <w:lang w:val="es-ES" w:eastAsia="es-ES"/>
        </w:rPr>
      </w:pPr>
      <w:r w:rsidRPr="00DA0236">
        <w:rPr>
          <w:rFonts w:ascii="Arial" w:eastAsia="Times New Roman" w:hAnsi="Arial" w:cs="Arial"/>
          <w:b/>
          <w:sz w:val="24"/>
          <w:szCs w:val="24"/>
          <w:lang w:val="es-ES" w:eastAsia="es-ES"/>
        </w:rPr>
        <w:t>CUARTO.</w:t>
      </w:r>
      <w:r w:rsidRPr="00DA0236">
        <w:rPr>
          <w:rFonts w:ascii="Arial" w:eastAsia="Times New Roman" w:hAnsi="Arial" w:cs="Arial"/>
          <w:sz w:val="24"/>
          <w:szCs w:val="24"/>
          <w:lang w:val="es-ES" w:eastAsia="es-ES"/>
        </w:rPr>
        <w:t xml:space="preserve"> Los actos que en su caso se hubieren realizado por el referido Administrador Municipal tendrán plenos efectos jurídicos, sin prejuzgar sobre su legalidad.</w:t>
      </w:r>
    </w:p>
    <w:p w14:paraId="00D29D20" w14:textId="77777777" w:rsidR="00DA0236" w:rsidRPr="00DA0236" w:rsidRDefault="00DA0236" w:rsidP="00DA0236">
      <w:pPr>
        <w:spacing w:before="100" w:beforeAutospacing="1" w:after="100" w:afterAutospacing="1" w:line="240" w:lineRule="auto"/>
        <w:ind w:left="600" w:right="669"/>
        <w:jc w:val="both"/>
        <w:rPr>
          <w:rFonts w:ascii="Arial" w:eastAsia="Times New Roman" w:hAnsi="Arial" w:cs="Arial"/>
          <w:sz w:val="24"/>
          <w:szCs w:val="24"/>
          <w:lang w:val="es-ES" w:eastAsia="es-ES"/>
        </w:rPr>
      </w:pPr>
      <w:r w:rsidRPr="00DA0236">
        <w:rPr>
          <w:rFonts w:ascii="Arial" w:eastAsia="Times New Roman" w:hAnsi="Arial" w:cs="Arial"/>
          <w:b/>
          <w:sz w:val="24"/>
          <w:szCs w:val="24"/>
          <w:lang w:val="es-ES" w:eastAsia="es-ES"/>
        </w:rPr>
        <w:t>QUINTO. Se confirma</w:t>
      </w:r>
      <w:r w:rsidRPr="00DA0236">
        <w:rPr>
          <w:rFonts w:ascii="Arial" w:eastAsia="Times New Roman" w:hAnsi="Arial" w:cs="Arial"/>
          <w:sz w:val="24"/>
          <w:szCs w:val="24"/>
          <w:lang w:val="es-ES" w:eastAsia="es-ES"/>
        </w:rPr>
        <w:t xml:space="preserve"> la sentencia impugnada por cuanto hace a la calificación y declaración de validez de </w:t>
      </w:r>
      <w:smartTag w:uri="urn:schemas-microsoft-com:office:smarttags" w:element="PersonName">
        <w:smartTagPr>
          <w:attr w:name="ProductID" w:val="la Asamblea General"/>
        </w:smartTagPr>
        <w:r w:rsidRPr="00DA0236">
          <w:rPr>
            <w:rFonts w:ascii="Arial" w:eastAsia="Times New Roman" w:hAnsi="Arial" w:cs="Arial"/>
            <w:sz w:val="24"/>
            <w:szCs w:val="24"/>
            <w:lang w:val="es-ES" w:eastAsia="es-ES"/>
          </w:rPr>
          <w:t>la Asamblea General</w:t>
        </w:r>
      </w:smartTag>
      <w:r w:rsidRPr="00DA0236">
        <w:rPr>
          <w:rFonts w:ascii="Arial" w:eastAsia="Times New Roman" w:hAnsi="Arial" w:cs="Arial"/>
          <w:sz w:val="24"/>
          <w:szCs w:val="24"/>
          <w:lang w:val="es-ES" w:eastAsia="es-ES"/>
        </w:rPr>
        <w:t xml:space="preserve"> Comunitaria de diecisiete de noviembre de dos mil trece, celebrada en el Municipio de Tepelmeme Villa de Morelos, Oaxaca, y por tanto, </w:t>
      </w:r>
      <w:r w:rsidRPr="00DA0236">
        <w:rPr>
          <w:rFonts w:ascii="Arial" w:eastAsia="Times New Roman" w:hAnsi="Arial" w:cs="Arial"/>
          <w:b/>
          <w:sz w:val="24"/>
          <w:szCs w:val="24"/>
          <w:lang w:val="es-ES" w:eastAsia="es-ES"/>
        </w:rPr>
        <w:t xml:space="preserve">se </w:t>
      </w:r>
      <w:r w:rsidRPr="00DA0236">
        <w:rPr>
          <w:rFonts w:ascii="Arial" w:eastAsia="Times New Roman" w:hAnsi="Arial" w:cs="Arial"/>
          <w:b/>
          <w:bCs/>
          <w:sz w:val="24"/>
          <w:szCs w:val="24"/>
          <w:lang w:val="es-ES" w:eastAsia="es-ES"/>
        </w:rPr>
        <w:t xml:space="preserve">confirma </w:t>
      </w:r>
      <w:r w:rsidRPr="00DA0236">
        <w:rPr>
          <w:rFonts w:ascii="Arial" w:eastAsia="Times New Roman" w:hAnsi="Arial" w:cs="Arial"/>
          <w:sz w:val="24"/>
          <w:szCs w:val="24"/>
          <w:lang w:val="es-ES" w:eastAsia="es-ES"/>
        </w:rPr>
        <w:t xml:space="preserve">la constancia de mayoría otorgada, a </w:t>
      </w:r>
      <w:r w:rsidRPr="00DA0236">
        <w:rPr>
          <w:rFonts w:ascii="Arial" w:eastAsia="Times New Roman" w:hAnsi="Arial" w:cs="Arial"/>
          <w:b/>
          <w:sz w:val="24"/>
          <w:szCs w:val="24"/>
          <w:lang w:val="es-ES" w:eastAsia="es-ES"/>
        </w:rPr>
        <w:t>Raúl Mendoza Villegas</w:t>
      </w:r>
      <w:r w:rsidRPr="00DA0236">
        <w:rPr>
          <w:rFonts w:ascii="Arial" w:eastAsia="Times New Roman" w:hAnsi="Arial" w:cs="Arial"/>
          <w:sz w:val="24"/>
          <w:szCs w:val="24"/>
          <w:lang w:val="es-ES" w:eastAsia="es-ES"/>
        </w:rPr>
        <w:t xml:space="preserve"> quien resultó electo para fungir como Presidente Municipal del citado Ayuntamiento, para el periodo dos mil catorce-dos mil dieciséis.</w:t>
      </w:r>
    </w:p>
    <w:p w14:paraId="2AE2761F"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bCs/>
          <w:sz w:val="24"/>
          <w:szCs w:val="24"/>
          <w:lang w:val="es-ES" w:eastAsia="es-ES"/>
        </w:rPr>
        <w:t>SEXTO.</w:t>
      </w:r>
      <w:r w:rsidRPr="00DA0236">
        <w:rPr>
          <w:rFonts w:ascii="Arial" w:eastAsia="Times New Roman" w:hAnsi="Arial" w:cs="Arial"/>
          <w:bCs/>
          <w:sz w:val="24"/>
          <w:szCs w:val="24"/>
          <w:lang w:val="es-ES" w:eastAsia="es-ES"/>
        </w:rPr>
        <w:t xml:space="preserve"> Se vincula al Instituto Estatal Electoral y de Participación Ciudadana de Oaxaca y a los integrantes de la comunidad de </w:t>
      </w:r>
      <w:r w:rsidRPr="00DA0236">
        <w:rPr>
          <w:rFonts w:ascii="Arial" w:eastAsia="Times New Roman" w:hAnsi="Arial" w:cs="Arial"/>
          <w:b/>
          <w:sz w:val="24"/>
          <w:szCs w:val="24"/>
          <w:lang w:val="es-ES" w:eastAsia="es-ES"/>
        </w:rPr>
        <w:t>Tepelmeme Villa de Morelos, Coixtlahuaca, Oaxaca</w:t>
      </w:r>
      <w:r w:rsidRPr="00DA0236">
        <w:rPr>
          <w:rFonts w:ascii="Arial" w:eastAsia="Times New Roman" w:hAnsi="Arial" w:cs="Arial"/>
          <w:bCs/>
          <w:sz w:val="24"/>
          <w:szCs w:val="24"/>
          <w:lang w:val="es-ES" w:eastAsia="es-ES"/>
        </w:rPr>
        <w:t xml:space="preserve">, a efecto de que </w:t>
      </w:r>
      <w:r w:rsidRPr="00DA0236">
        <w:rPr>
          <w:rFonts w:ascii="Arial" w:eastAsia="Times New Roman" w:hAnsi="Arial" w:cs="Arial"/>
          <w:bCs/>
          <w:sz w:val="24"/>
          <w:szCs w:val="24"/>
          <w:lang w:val="es-ES" w:eastAsia="es-ES"/>
        </w:rPr>
        <w:lastRenderedPageBreak/>
        <w:t>se continúe con la elección del Presidente Municipal Suplente, Síndico y Regidores, para lo cual, deberán de convocar en los treinta días naturales siguientes a la asamblea electiva.</w:t>
      </w:r>
    </w:p>
    <w:p w14:paraId="4CDA3E28" w14:textId="77777777" w:rsidR="00DA0236" w:rsidRPr="00DA0236" w:rsidRDefault="00DA0236" w:rsidP="00DA0236">
      <w:pPr>
        <w:widowControl w:val="0"/>
        <w:autoSpaceDE w:val="0"/>
        <w:autoSpaceDN w:val="0"/>
        <w:adjustRightInd w:val="0"/>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bCs/>
          <w:sz w:val="24"/>
          <w:szCs w:val="24"/>
          <w:lang w:val="es-ES" w:eastAsia="es-ES"/>
        </w:rPr>
        <w:t>SÉPTIMO.</w:t>
      </w:r>
      <w:r w:rsidRPr="00DA0236">
        <w:rPr>
          <w:rFonts w:ascii="Arial" w:eastAsia="Times New Roman" w:hAnsi="Arial" w:cs="Arial"/>
          <w:bCs/>
          <w:sz w:val="24"/>
          <w:szCs w:val="24"/>
          <w:lang w:val="es-ES" w:eastAsia="es-ES"/>
        </w:rPr>
        <w:t xml:space="preserve"> Una vez emitida la convocatoria respectiva, el Consejo General del Instituto Estatal Electoral y de Participación Ciudadana de Oaxaca, queda vinculado a informar a esta Sala Regional, dentro de las veinticuatro horas siguientes, sobre los actos tendentes al cumplimiento de lo ordenado en esta sentencia.</w:t>
      </w:r>
    </w:p>
    <w:p w14:paraId="6B8F6107" w14:textId="77777777" w:rsidR="00DA0236" w:rsidRPr="00DA0236" w:rsidRDefault="00DA0236" w:rsidP="00DA0236">
      <w:pPr>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iCs/>
          <w:color w:val="000000"/>
          <w:sz w:val="24"/>
          <w:szCs w:val="24"/>
          <w:lang w:val="es-ES" w:eastAsia="es-ES"/>
        </w:rPr>
        <w:t xml:space="preserve">OCTAVO. </w:t>
      </w:r>
      <w:r w:rsidRPr="00DA0236">
        <w:rPr>
          <w:rFonts w:ascii="Arial" w:eastAsia="Times New Roman" w:hAnsi="Arial" w:cs="Arial"/>
          <w:bCs/>
          <w:sz w:val="24"/>
          <w:szCs w:val="24"/>
          <w:lang w:val="es-ES" w:eastAsia="es-ES"/>
        </w:rPr>
        <w:t xml:space="preserve">El Instituto Estatal Electoral y de Participación Ciudadana de Oaxaca garantizará que la participación de Los ciudadanos se lleve a cabo en condiciones de igualdad, para lo cual deberá informar y establecer un diálogo abierto, incluyente y plural con los integrantes de la comunidad de </w:t>
      </w:r>
      <w:r w:rsidRPr="00DA0236">
        <w:rPr>
          <w:rFonts w:ascii="Arial" w:eastAsia="Times New Roman" w:hAnsi="Arial" w:cs="Arial"/>
          <w:b/>
          <w:sz w:val="24"/>
          <w:szCs w:val="24"/>
          <w:lang w:val="es-ES" w:eastAsia="es-ES"/>
        </w:rPr>
        <w:t>Tepelmeme Villa de Morelos, Coixtlahuaca, Oaxaca</w:t>
      </w:r>
      <w:r w:rsidRPr="00DA0236">
        <w:rPr>
          <w:rFonts w:ascii="Arial" w:eastAsia="Times New Roman" w:hAnsi="Arial" w:cs="Arial"/>
          <w:bCs/>
          <w:sz w:val="24"/>
          <w:szCs w:val="24"/>
          <w:lang w:val="es-ES" w:eastAsia="es-ES"/>
        </w:rPr>
        <w:t>, respecto de los derechos de votar y ser votados de sus habitantes.</w:t>
      </w:r>
    </w:p>
    <w:p w14:paraId="768A3FA0" w14:textId="77777777" w:rsidR="00DA0236" w:rsidRPr="00DA0236" w:rsidRDefault="00DA0236" w:rsidP="00DA0236">
      <w:pPr>
        <w:spacing w:before="100" w:beforeAutospacing="1" w:after="100" w:afterAutospacing="1" w:line="240" w:lineRule="auto"/>
        <w:ind w:left="600" w:right="669"/>
        <w:jc w:val="both"/>
        <w:rPr>
          <w:rFonts w:ascii="Arial" w:eastAsia="Times New Roman" w:hAnsi="Arial" w:cs="Arial"/>
          <w:bCs/>
          <w:sz w:val="24"/>
          <w:szCs w:val="24"/>
          <w:lang w:val="es-ES" w:eastAsia="es-ES"/>
        </w:rPr>
      </w:pPr>
      <w:r w:rsidRPr="00DA0236">
        <w:rPr>
          <w:rFonts w:ascii="Arial" w:eastAsia="Times New Roman" w:hAnsi="Arial" w:cs="Arial"/>
          <w:b/>
          <w:sz w:val="24"/>
          <w:szCs w:val="24"/>
          <w:lang w:val="es-ES" w:eastAsia="es-ES"/>
        </w:rPr>
        <w:t xml:space="preserve">NOVENO. </w:t>
      </w:r>
      <w:r w:rsidRPr="00DA0236">
        <w:rPr>
          <w:rFonts w:ascii="Arial" w:eastAsia="Times New Roman" w:hAnsi="Arial" w:cs="Arial"/>
          <w:sz w:val="24"/>
          <w:szCs w:val="24"/>
          <w:lang w:val="es-ES" w:eastAsia="es-ES"/>
        </w:rPr>
        <w:t xml:space="preserve">En virtud de que </w:t>
      </w:r>
      <w:smartTag w:uri="urn:schemas-microsoft-com:office:smarttags" w:element="PersonName">
        <w:smartTagPr>
          <w:attr w:name="ProductID" w:val="la Secretar￭a"/>
        </w:smartTagPr>
        <w:r w:rsidRPr="00DA0236">
          <w:rPr>
            <w:rFonts w:ascii="Arial" w:eastAsia="Times New Roman" w:hAnsi="Arial" w:cs="Arial"/>
            <w:sz w:val="24"/>
            <w:szCs w:val="24"/>
            <w:lang w:val="es-ES" w:eastAsia="es-ES"/>
          </w:rPr>
          <w:t>la Secretaría</w:t>
        </w:r>
      </w:smartTag>
      <w:r w:rsidRPr="00DA0236">
        <w:rPr>
          <w:rFonts w:ascii="Arial" w:eastAsia="Times New Roman" w:hAnsi="Arial" w:cs="Arial"/>
          <w:sz w:val="24"/>
          <w:szCs w:val="24"/>
          <w:lang w:val="es-ES" w:eastAsia="es-ES"/>
        </w:rPr>
        <w:t xml:space="preserve"> de Asuntos Indígenas del Estado tiene entre sus funciones la de coadyuvar y asesorar en la conciliación y resolución de conflictos políticos y electorales de los pueblos y comunidades indígenas, de acuerdo a lo previsto en el artículo 43, fracción XVII, de </w:t>
      </w:r>
      <w:smartTag w:uri="urn:schemas-microsoft-com:office:smarttags" w:element="PersonName">
        <w:smartTagPr>
          <w:attr w:name="ProductID" w:val="la Ley Org￡nica"/>
        </w:smartTagPr>
        <w:r w:rsidRPr="00DA0236">
          <w:rPr>
            <w:rFonts w:ascii="Arial" w:eastAsia="Times New Roman" w:hAnsi="Arial" w:cs="Arial"/>
            <w:sz w:val="24"/>
            <w:szCs w:val="24"/>
            <w:lang w:val="es-ES" w:eastAsia="es-ES"/>
          </w:rPr>
          <w:t>la Ley Orgánica</w:t>
        </w:r>
      </w:smartTag>
      <w:r w:rsidRPr="00DA0236">
        <w:rPr>
          <w:rFonts w:ascii="Arial" w:eastAsia="Times New Roman" w:hAnsi="Arial" w:cs="Arial"/>
          <w:sz w:val="24"/>
          <w:szCs w:val="24"/>
          <w:lang w:val="es-ES" w:eastAsia="es-ES"/>
        </w:rPr>
        <w:t xml:space="preserve"> del Poder Ejecutivo del Estado de Oaxaca, se le </w:t>
      </w:r>
      <w:r w:rsidRPr="00DA0236">
        <w:rPr>
          <w:rFonts w:ascii="Arial" w:eastAsia="Times New Roman" w:hAnsi="Arial" w:cs="Arial"/>
          <w:b/>
          <w:sz w:val="24"/>
          <w:szCs w:val="24"/>
          <w:lang w:val="es-ES" w:eastAsia="es-ES"/>
        </w:rPr>
        <w:t>exhorta</w:t>
      </w:r>
      <w:r w:rsidRPr="00DA0236">
        <w:rPr>
          <w:rFonts w:ascii="Arial" w:eastAsia="Times New Roman" w:hAnsi="Arial" w:cs="Arial"/>
          <w:sz w:val="24"/>
          <w:szCs w:val="24"/>
          <w:lang w:val="es-ES" w:eastAsia="es-ES"/>
        </w:rPr>
        <w:t xml:space="preserve"> a que coadyuve a efecto de llevar a cabo inmediatamente los actos señalados en la presente sentencia.</w:t>
      </w:r>
    </w:p>
    <w:p w14:paraId="30B7E785" w14:textId="77777777" w:rsidR="00DA0236" w:rsidRPr="00DA0236" w:rsidRDefault="00DA0236" w:rsidP="00DA0236">
      <w:pPr>
        <w:spacing w:after="0" w:line="240" w:lineRule="auto"/>
        <w:ind w:left="600" w:right="669"/>
        <w:jc w:val="both"/>
        <w:rPr>
          <w:rFonts w:ascii="Arial" w:eastAsia="Times New Roman" w:hAnsi="Arial" w:cs="Arial"/>
          <w:sz w:val="24"/>
          <w:szCs w:val="24"/>
          <w:lang w:val="es-ES" w:eastAsia="es-ES"/>
        </w:rPr>
      </w:pPr>
      <w:r w:rsidRPr="00DA0236">
        <w:rPr>
          <w:rFonts w:ascii="Arial" w:eastAsia="Times New Roman" w:hAnsi="Arial" w:cs="Arial"/>
          <w:b/>
          <w:sz w:val="24"/>
          <w:szCs w:val="24"/>
          <w:lang w:val="es-ES" w:eastAsia="es-ES"/>
        </w:rPr>
        <w:tab/>
        <w:t xml:space="preserve">DÉCIMO. </w:t>
      </w:r>
      <w:r w:rsidRPr="00DA0236">
        <w:rPr>
          <w:rFonts w:ascii="Arial" w:eastAsia="Times New Roman" w:hAnsi="Arial" w:cs="Arial"/>
          <w:sz w:val="24"/>
          <w:szCs w:val="24"/>
          <w:lang w:val="es-ES" w:eastAsia="es-ES"/>
        </w:rPr>
        <w:t xml:space="preserve">Se </w:t>
      </w:r>
      <w:r w:rsidRPr="00DA0236">
        <w:rPr>
          <w:rFonts w:ascii="Arial" w:eastAsia="Times New Roman" w:hAnsi="Arial" w:cs="Arial"/>
          <w:b/>
          <w:sz w:val="24"/>
          <w:szCs w:val="24"/>
          <w:lang w:val="es-ES" w:eastAsia="es-ES"/>
        </w:rPr>
        <w:t>exhorta</w:t>
      </w:r>
      <w:r w:rsidRPr="00DA0236">
        <w:rPr>
          <w:rFonts w:ascii="Arial" w:eastAsia="Times New Roman" w:hAnsi="Arial" w:cs="Arial"/>
          <w:sz w:val="24"/>
          <w:szCs w:val="24"/>
          <w:lang w:val="es-ES" w:eastAsia="es-ES"/>
        </w:rPr>
        <w:t xml:space="preserve"> a </w:t>
      </w:r>
      <w:smartTag w:uri="urn:schemas-microsoft-com:office:smarttags" w:element="PersonName">
        <w:smartTagPr>
          <w:attr w:name="ProductID" w:val="la Subsecretar￭a"/>
        </w:smartTagPr>
        <w:r w:rsidRPr="00DA0236">
          <w:rPr>
            <w:rFonts w:ascii="Arial" w:eastAsia="Times New Roman" w:hAnsi="Arial" w:cs="Arial"/>
            <w:sz w:val="24"/>
            <w:szCs w:val="24"/>
            <w:lang w:val="es-ES" w:eastAsia="es-ES"/>
          </w:rPr>
          <w:t>la Subsecretaría</w:t>
        </w:r>
      </w:smartTag>
      <w:r w:rsidRPr="00DA0236">
        <w:rPr>
          <w:rFonts w:ascii="Arial" w:eastAsia="Times New Roman" w:hAnsi="Arial" w:cs="Arial"/>
          <w:sz w:val="24"/>
          <w:szCs w:val="24"/>
          <w:lang w:val="es-ES" w:eastAsia="es-ES"/>
        </w:rPr>
        <w:t xml:space="preserve"> de Fortalecimiento Municipal del Gobierno del Estado de Oaxaca, que de inmediato en la medida de sus posibilidades coadyuve a superar cualquier diferencia entre los habitantes del Municipio de</w:t>
      </w:r>
      <w:r w:rsidRPr="00DA0236">
        <w:rPr>
          <w:rFonts w:ascii="Arial" w:eastAsia="Times New Roman" w:hAnsi="Arial" w:cs="Arial"/>
          <w:b/>
          <w:sz w:val="24"/>
          <w:szCs w:val="24"/>
          <w:lang w:val="es-ES" w:eastAsia="es-ES"/>
        </w:rPr>
        <w:t xml:space="preserve"> Tepelmeme Villa de Morelos, Coixtlahuaca, Oaxaca</w:t>
      </w:r>
      <w:r w:rsidRPr="00DA0236">
        <w:rPr>
          <w:rFonts w:ascii="Arial" w:eastAsia="Times New Roman" w:hAnsi="Arial" w:cs="Arial"/>
          <w:sz w:val="24"/>
          <w:szCs w:val="24"/>
          <w:lang w:val="es-ES" w:eastAsia="es-ES"/>
        </w:rPr>
        <w:t>, a fin de alcanzar los acuerdos tendentes a que dicha comunidad se dote de los acuerdos que permitan y faciliten la renovación de las autoridades municipales en armonía con la inclusión y participación de  todos los ciudadanos integrantes de dicho municipio.”</w:t>
      </w:r>
    </w:p>
    <w:p w14:paraId="1A399FAD"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2FAF78D4" w14:textId="77777777" w:rsidR="00DA0236" w:rsidRPr="00DA0236" w:rsidRDefault="00DA0236" w:rsidP="00DA0236">
      <w:pPr>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15. Recurso de reconsideración</w:t>
      </w:r>
      <w:r w:rsidRPr="00DA0236">
        <w:rPr>
          <w:rFonts w:ascii="Arial" w:eastAsia="Times New Roman" w:hAnsi="Arial" w:cs="Arial"/>
          <w:sz w:val="28"/>
          <w:szCs w:val="28"/>
          <w:lang w:val="es-ES" w:eastAsia="es-ES"/>
        </w:rPr>
        <w:t>.</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7"/>
          <w:szCs w:val="27"/>
          <w:lang w:val="es-ES" w:eastAsia="es-ES"/>
        </w:rPr>
        <w:t xml:space="preserve">En contra de la sentencia de </w:t>
      </w:r>
      <w:smartTag w:uri="urn:schemas-microsoft-com:office:smarttags" w:element="PersonName">
        <w:smartTagPr>
          <w:attr w:name="ProductID" w:val="la Sala Regional"/>
        </w:smartTagPr>
        <w:r w:rsidRPr="00DA0236">
          <w:rPr>
            <w:rFonts w:ascii="Arial" w:eastAsia="Times New Roman" w:hAnsi="Arial" w:cs="Arial"/>
            <w:sz w:val="27"/>
            <w:szCs w:val="27"/>
            <w:lang w:val="es-ES" w:eastAsia="es-ES"/>
          </w:rPr>
          <w:t>la Sala Regional</w:t>
        </w:r>
      </w:smartTag>
      <w:r w:rsidRPr="00DA0236">
        <w:rPr>
          <w:rFonts w:ascii="Arial" w:eastAsia="Times New Roman" w:hAnsi="Arial" w:cs="Arial"/>
          <w:sz w:val="27"/>
          <w:szCs w:val="27"/>
          <w:lang w:val="es-ES" w:eastAsia="es-ES"/>
        </w:rPr>
        <w:t xml:space="preserve"> Xalapa, el catorce de abril de dos mil catorce, los promoventes identificados en el proemio de esta resolución interpusieron el presente recurso de reconsideración.</w:t>
      </w:r>
    </w:p>
    <w:p w14:paraId="79BB33B4" w14:textId="77777777" w:rsidR="00DA0236" w:rsidRPr="00DA0236" w:rsidRDefault="00DA0236" w:rsidP="00DA0236">
      <w:pPr>
        <w:spacing w:after="0" w:line="360" w:lineRule="auto"/>
        <w:contextualSpacing/>
        <w:jc w:val="both"/>
        <w:rPr>
          <w:rFonts w:ascii="Arial" w:eastAsia="Times New Roman" w:hAnsi="Arial" w:cs="Arial"/>
          <w:b/>
          <w:sz w:val="28"/>
          <w:szCs w:val="28"/>
          <w:lang w:val="es-ES" w:eastAsia="es-ES"/>
        </w:rPr>
      </w:pPr>
    </w:p>
    <w:p w14:paraId="1DBB86AA"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lastRenderedPageBreak/>
        <w:t>16. Terceros interesados</w:t>
      </w:r>
      <w:r w:rsidRPr="00DA0236">
        <w:rPr>
          <w:rFonts w:ascii="Arial" w:eastAsia="Times New Roman" w:hAnsi="Arial" w:cs="Arial"/>
          <w:sz w:val="28"/>
          <w:szCs w:val="28"/>
          <w:lang w:val="es-ES" w:eastAsia="es-ES"/>
        </w:rPr>
        <w:t>. El diecisiete de abril del año en curso, Leobardo López Mendoza, Raúl Jiménez Rivera y María Itandehuy Martínez Sampedro, presentaron escrito de comparecencia como terceros interesados.</w:t>
      </w:r>
    </w:p>
    <w:p w14:paraId="3E29EE6A"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69AC3D5C"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17. Trámite, sustanciación y cierre de instrucción</w:t>
      </w:r>
      <w:r w:rsidRPr="00DA0236">
        <w:rPr>
          <w:rFonts w:ascii="Arial" w:eastAsia="Times New Roman" w:hAnsi="Arial" w:cs="Arial"/>
          <w:sz w:val="28"/>
          <w:szCs w:val="28"/>
          <w:lang w:val="es-ES" w:eastAsia="es-ES"/>
        </w:rPr>
        <w:t>.</w:t>
      </w:r>
      <w:r w:rsidRPr="00DA0236">
        <w:rPr>
          <w:rFonts w:ascii="Arial" w:eastAsia="Times New Roman" w:hAnsi="Arial" w:cs="Arial"/>
          <w:b/>
          <w:sz w:val="28"/>
          <w:szCs w:val="28"/>
          <w:lang w:val="es-ES" w:eastAsia="es-ES"/>
        </w:rPr>
        <w:t xml:space="preserve"> </w:t>
      </w:r>
      <w:r w:rsidRPr="00DA0236">
        <w:rPr>
          <w:rFonts w:ascii="Arial" w:eastAsia="Times New Roman" w:hAnsi="Arial" w:cs="Arial"/>
          <w:sz w:val="28"/>
          <w:szCs w:val="28"/>
          <w:lang w:val="es-ES" w:eastAsia="es-ES"/>
        </w:rPr>
        <w:t>Una vez recibidos en este órgano jurisdiccional el escrito de demanda, el informe circunstanciado y demás documentación que la autoridad responsable estimó atinente, el Magistrado Presidente de esta Sala Superior ordenó la integración del expediente y su turno a la ponencia del Magistrado ponente; concluida la sustanciación, se declaró cerrada la instrucción, quedando el asunto en estado de dictar sentencia, y</w:t>
      </w:r>
    </w:p>
    <w:p w14:paraId="0FBADEFF"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0F0997AF" w14:textId="77777777" w:rsidR="00DA0236" w:rsidRPr="00DA0236" w:rsidRDefault="00DA0236" w:rsidP="00DA0236">
      <w:pPr>
        <w:tabs>
          <w:tab w:val="left" w:pos="426"/>
        </w:tabs>
        <w:spacing w:after="0" w:line="360" w:lineRule="auto"/>
        <w:contextualSpacing/>
        <w:jc w:val="both"/>
        <w:rPr>
          <w:rFonts w:ascii="Arial" w:eastAsia="Times New Roman" w:hAnsi="Arial" w:cs="Arial"/>
          <w:sz w:val="16"/>
          <w:szCs w:val="16"/>
          <w:lang w:eastAsia="es-MX"/>
        </w:rPr>
      </w:pPr>
    </w:p>
    <w:p w14:paraId="7E0CCD24" w14:textId="77777777" w:rsidR="00DA0236" w:rsidRPr="00DA0236" w:rsidRDefault="00DA0236" w:rsidP="00DA0236">
      <w:pPr>
        <w:tabs>
          <w:tab w:val="left" w:pos="426"/>
        </w:tabs>
        <w:spacing w:after="0" w:line="360" w:lineRule="auto"/>
        <w:contextualSpacing/>
        <w:jc w:val="center"/>
        <w:rPr>
          <w:rFonts w:ascii="Arial" w:eastAsia="Times New Roman" w:hAnsi="Arial" w:cs="Arial"/>
          <w:b/>
          <w:sz w:val="28"/>
          <w:szCs w:val="28"/>
          <w:lang w:eastAsia="es-MX"/>
        </w:rPr>
      </w:pPr>
      <w:r w:rsidRPr="00DA0236">
        <w:rPr>
          <w:rFonts w:ascii="Arial" w:eastAsia="Times New Roman" w:hAnsi="Arial" w:cs="Arial"/>
          <w:b/>
          <w:sz w:val="28"/>
          <w:szCs w:val="28"/>
          <w:lang w:eastAsia="es-MX"/>
        </w:rPr>
        <w:t>II. CONSIDERACIONES</w:t>
      </w:r>
    </w:p>
    <w:p w14:paraId="4C26E39A" w14:textId="77777777" w:rsidR="00DA0236" w:rsidRPr="00DA0236" w:rsidRDefault="00DA0236" w:rsidP="00DA0236">
      <w:pPr>
        <w:tabs>
          <w:tab w:val="left" w:pos="426"/>
        </w:tabs>
        <w:spacing w:after="0" w:line="360" w:lineRule="auto"/>
        <w:contextualSpacing/>
        <w:jc w:val="center"/>
        <w:rPr>
          <w:rFonts w:ascii="Arial" w:eastAsia="Times New Roman" w:hAnsi="Arial" w:cs="Arial"/>
          <w:b/>
          <w:sz w:val="28"/>
          <w:szCs w:val="28"/>
          <w:lang w:eastAsia="es-MX"/>
        </w:rPr>
      </w:pPr>
    </w:p>
    <w:p w14:paraId="0AF658CD" w14:textId="77777777" w:rsidR="00DA0236" w:rsidRPr="00DA0236" w:rsidRDefault="00DA0236" w:rsidP="00DA0236">
      <w:pPr>
        <w:spacing w:after="0" w:line="360" w:lineRule="auto"/>
        <w:rPr>
          <w:rFonts w:ascii="Arial" w:eastAsia="Times New Roman" w:hAnsi="Arial" w:cs="Arial"/>
          <w:b/>
          <w:sz w:val="28"/>
          <w:szCs w:val="28"/>
          <w:lang w:val="es-ES" w:eastAsia="es-ES"/>
        </w:rPr>
      </w:pPr>
      <w:r w:rsidRPr="00DA0236">
        <w:rPr>
          <w:rFonts w:ascii="Arial" w:eastAsia="Times New Roman" w:hAnsi="Arial" w:cs="Arial"/>
          <w:b/>
          <w:sz w:val="28"/>
          <w:szCs w:val="28"/>
          <w:lang w:val="es-ES" w:eastAsia="es-ES"/>
        </w:rPr>
        <w:t>1.</w:t>
      </w:r>
      <w:r w:rsidRPr="00DA0236">
        <w:rPr>
          <w:rFonts w:ascii="Arial" w:eastAsia="Times New Roman" w:hAnsi="Arial" w:cs="Arial"/>
          <w:sz w:val="28"/>
          <w:szCs w:val="28"/>
          <w:lang w:val="es-ES" w:eastAsia="es-ES"/>
        </w:rPr>
        <w:t xml:space="preserve"> </w:t>
      </w:r>
      <w:r w:rsidRPr="00DA0236">
        <w:rPr>
          <w:rFonts w:ascii="Arial" w:eastAsia="Times New Roman" w:hAnsi="Arial" w:cs="Arial"/>
          <w:b/>
          <w:sz w:val="28"/>
          <w:szCs w:val="28"/>
          <w:lang w:val="es-ES" w:eastAsia="es-ES"/>
        </w:rPr>
        <w:t>Competencia</w:t>
      </w:r>
    </w:p>
    <w:p w14:paraId="27B95963" w14:textId="77777777" w:rsidR="00DA0236" w:rsidRPr="00DA0236" w:rsidRDefault="00DA0236" w:rsidP="00DA0236">
      <w:pPr>
        <w:spacing w:after="0" w:line="360" w:lineRule="auto"/>
        <w:rPr>
          <w:rFonts w:ascii="Arial" w:eastAsia="Times New Roman" w:hAnsi="Arial" w:cs="Arial"/>
          <w:b/>
          <w:sz w:val="28"/>
          <w:szCs w:val="28"/>
          <w:lang w:val="es-ES" w:eastAsia="es-ES"/>
        </w:rPr>
      </w:pPr>
    </w:p>
    <w:p w14:paraId="0CA6E530"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eastAsia="es-MX"/>
        </w:rPr>
      </w:pPr>
      <w:r w:rsidRPr="00DA0236">
        <w:rPr>
          <w:rFonts w:ascii="Arial" w:eastAsia="Times New Roman" w:hAnsi="Arial" w:cs="Arial"/>
          <w:sz w:val="28"/>
          <w:szCs w:val="28"/>
          <w:lang w:eastAsia="es-MX"/>
        </w:rPr>
        <w:t xml:space="preserve">Esta Sala Superior del Tribunal Electoral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eastAsia="es-MX"/>
          </w:rPr>
          <w:t>la Federación</w:t>
        </w:r>
      </w:smartTag>
      <w:r w:rsidRPr="00DA0236">
        <w:rPr>
          <w:rFonts w:ascii="Arial" w:eastAsia="Times New Roman" w:hAnsi="Arial" w:cs="Arial"/>
          <w:sz w:val="28"/>
          <w:szCs w:val="28"/>
          <w:lang w:eastAsia="es-MX"/>
        </w:rPr>
        <w:t xml:space="preserve"> es competente para conocer y resolver el presente asunto, en términos de los artículos 41, párrafo segundo, base VI, y 99, párrafo cuarto, fracción X, de </w:t>
      </w:r>
      <w:smartTag w:uri="urn:schemas-microsoft-com:office:smarttags" w:element="PersonName">
        <w:smartTagPr>
          <w:attr w:name="ProductID" w:val="la Constituci￳n Pol￭tica"/>
        </w:smartTagPr>
        <w:r w:rsidRPr="00DA0236">
          <w:rPr>
            <w:rFonts w:ascii="Arial" w:eastAsia="Times New Roman" w:hAnsi="Arial" w:cs="Arial"/>
            <w:sz w:val="28"/>
            <w:szCs w:val="28"/>
            <w:lang w:eastAsia="es-MX"/>
          </w:rPr>
          <w:t>la Constitución Política</w:t>
        </w:r>
      </w:smartTag>
      <w:r w:rsidRPr="00DA0236">
        <w:rPr>
          <w:rFonts w:ascii="Arial" w:eastAsia="Times New Roman" w:hAnsi="Arial" w:cs="Arial"/>
          <w:sz w:val="28"/>
          <w:szCs w:val="28"/>
          <w:lang w:eastAsia="es-MX"/>
        </w:rPr>
        <w:t xml:space="preserve"> de los Estados Unidos Mexicanos; 186, fracción X, y 189, fracción XIX, de </w:t>
      </w:r>
      <w:smartTag w:uri="urn:schemas-microsoft-com:office:smarttags" w:element="PersonName">
        <w:smartTagPr>
          <w:attr w:name="ProductID" w:val="la Ley Org￡nica"/>
        </w:smartTagPr>
        <w:r w:rsidRPr="00DA0236">
          <w:rPr>
            <w:rFonts w:ascii="Arial" w:eastAsia="Times New Roman" w:hAnsi="Arial" w:cs="Arial"/>
            <w:sz w:val="28"/>
            <w:szCs w:val="28"/>
            <w:lang w:eastAsia="es-MX"/>
          </w:rPr>
          <w:t>la Ley Orgánica</w:t>
        </w:r>
      </w:smartTag>
      <w:r w:rsidRPr="00DA0236">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eastAsia="es-MX"/>
          </w:rPr>
          <w:t>la Federación</w:t>
        </w:r>
      </w:smartTag>
      <w:r w:rsidRPr="00DA0236">
        <w:rPr>
          <w:rFonts w:ascii="Arial" w:eastAsia="Times New Roman" w:hAnsi="Arial" w:cs="Arial"/>
          <w:sz w:val="28"/>
          <w:szCs w:val="28"/>
          <w:lang w:eastAsia="es-MX"/>
        </w:rPr>
        <w:t xml:space="preserve">, así como 4 y 64 de </w:t>
      </w:r>
      <w:smartTag w:uri="urn:schemas-microsoft-com:office:smarttags" w:element="PersonName">
        <w:smartTagPr>
          <w:attr w:name="ProductID" w:val="la Ley General"/>
        </w:smartTagPr>
        <w:r w:rsidRPr="00DA0236">
          <w:rPr>
            <w:rFonts w:ascii="Arial" w:eastAsia="Times New Roman" w:hAnsi="Arial" w:cs="Arial"/>
            <w:sz w:val="28"/>
            <w:szCs w:val="28"/>
            <w:lang w:eastAsia="es-MX"/>
          </w:rPr>
          <w:t>la Ley General</w:t>
        </w:r>
      </w:smartTag>
      <w:r w:rsidRPr="00DA0236">
        <w:rPr>
          <w:rFonts w:ascii="Arial" w:eastAsia="Times New Roman" w:hAnsi="Arial" w:cs="Arial"/>
          <w:sz w:val="28"/>
          <w:szCs w:val="28"/>
          <w:lang w:eastAsia="es-MX"/>
        </w:rPr>
        <w:t xml:space="preserve"> del Sistema de Medios de Impugnación en Materia Electoral, por ser un recurso de reconsideración promovido para controvertir una sentencia dictada por </w:t>
      </w:r>
      <w:smartTag w:uri="urn:schemas-microsoft-com:office:smarttags" w:element="PersonName">
        <w:smartTagPr>
          <w:attr w:name="ProductID" w:val="la Sala Regional"/>
        </w:smartTagPr>
        <w:r w:rsidRPr="00DA0236">
          <w:rPr>
            <w:rFonts w:ascii="Arial" w:eastAsia="Times New Roman" w:hAnsi="Arial" w:cs="Arial"/>
            <w:sz w:val="28"/>
            <w:szCs w:val="28"/>
            <w:lang w:eastAsia="es-MX"/>
          </w:rPr>
          <w:t>la Sala Regional</w:t>
        </w:r>
      </w:smartTag>
      <w:r w:rsidRPr="00DA0236">
        <w:rPr>
          <w:rFonts w:ascii="Arial" w:eastAsia="Times New Roman" w:hAnsi="Arial" w:cs="Arial"/>
          <w:sz w:val="28"/>
          <w:szCs w:val="28"/>
          <w:lang w:eastAsia="es-MX"/>
        </w:rPr>
        <w:t xml:space="preserve"> Xalapa de este Tribunal Electoral, al </w:t>
      </w:r>
      <w:r w:rsidRPr="00DA0236">
        <w:rPr>
          <w:rFonts w:ascii="Arial" w:eastAsia="Times New Roman" w:hAnsi="Arial" w:cs="Arial"/>
          <w:sz w:val="28"/>
          <w:szCs w:val="28"/>
          <w:lang w:eastAsia="es-MX"/>
        </w:rPr>
        <w:lastRenderedPageBreak/>
        <w:t>resolver dos juicios para la protección de los derechos político-electorales del ciudadano.</w:t>
      </w:r>
    </w:p>
    <w:p w14:paraId="79B31B15"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eastAsia="es-MX"/>
        </w:rPr>
      </w:pPr>
    </w:p>
    <w:p w14:paraId="6722DAC1" w14:textId="77777777" w:rsidR="00DA0236" w:rsidRPr="00DA0236" w:rsidRDefault="00DA0236" w:rsidP="00DA0236">
      <w:pPr>
        <w:spacing w:after="0" w:line="360" w:lineRule="auto"/>
        <w:rPr>
          <w:rFonts w:ascii="Arial" w:eastAsia="Times New Roman" w:hAnsi="Arial" w:cs="Arial"/>
          <w:sz w:val="28"/>
          <w:szCs w:val="28"/>
          <w:lang w:val="es-ES" w:eastAsia="es-ES"/>
        </w:rPr>
      </w:pPr>
      <w:r w:rsidRPr="00DA0236">
        <w:rPr>
          <w:rFonts w:ascii="Arial" w:eastAsia="Times New Roman" w:hAnsi="Arial" w:cs="Arial"/>
          <w:b/>
          <w:sz w:val="28"/>
          <w:szCs w:val="28"/>
          <w:lang w:eastAsia="es-ES"/>
        </w:rPr>
        <w:t>2. Estudio de procedencia</w:t>
      </w:r>
    </w:p>
    <w:p w14:paraId="3F2F0E2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0B3DF70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Se tienen por satisfechos los requisitos de procedencia previstos en los artículos 8o, 9o, 13, párrafo 1, inciso b); 61, párrafo 1, inciso b), 62, párrafo 1, inciso a), fracción IV; 63, 65, y 66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 en los términos siguientes:</w:t>
      </w:r>
    </w:p>
    <w:p w14:paraId="633ACF16"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62276F6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 xml:space="preserve">2. 1. Forma: </w:t>
      </w:r>
      <w:r w:rsidRPr="00DA0236">
        <w:rPr>
          <w:rFonts w:ascii="Arial" w:eastAsia="Times New Roman" w:hAnsi="Arial" w:cs="Arial"/>
          <w:sz w:val="28"/>
          <w:szCs w:val="28"/>
          <w:lang w:val="es-ES" w:eastAsia="es-ES"/>
        </w:rPr>
        <w:t>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presuntamente violados; por último, se hacen constar las firmas autógrafas de quienes interponen el presente recurso.</w:t>
      </w:r>
    </w:p>
    <w:p w14:paraId="1DE8EE20" w14:textId="77777777" w:rsidR="00DA0236" w:rsidRPr="00DA0236" w:rsidRDefault="00DA0236" w:rsidP="00DA0236">
      <w:pPr>
        <w:tabs>
          <w:tab w:val="left" w:pos="426"/>
        </w:tabs>
        <w:spacing w:after="0" w:line="360" w:lineRule="auto"/>
        <w:jc w:val="both"/>
        <w:rPr>
          <w:rFonts w:ascii="Arial" w:eastAsia="Times New Roman" w:hAnsi="Arial" w:cs="Arial"/>
          <w:b/>
          <w:sz w:val="28"/>
          <w:szCs w:val="28"/>
          <w:lang w:val="es-ES" w:eastAsia="es-ES"/>
        </w:rPr>
      </w:pPr>
    </w:p>
    <w:p w14:paraId="0C040E35"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 xml:space="preserve">2. 2. Oportunidad: </w:t>
      </w:r>
      <w:r w:rsidRPr="00DA0236">
        <w:rPr>
          <w:rFonts w:ascii="Arial" w:eastAsia="Times New Roman" w:hAnsi="Arial" w:cs="Arial"/>
          <w:sz w:val="28"/>
          <w:szCs w:val="28"/>
          <w:lang w:val="es-ES" w:eastAsia="es-ES"/>
        </w:rPr>
        <w:t>El medio de impugnación se presentó dentro del plazo legal de tres días, toda vez que la resolución impugnada fue notificada a los recurrentes el once de abril del año en curso y el recurso de reconsideración se interpuso el catorce de abril siguiente.</w:t>
      </w:r>
    </w:p>
    <w:p w14:paraId="12A1ACCC" w14:textId="77777777" w:rsidR="00DA0236" w:rsidRPr="00DA0236" w:rsidRDefault="00DA0236" w:rsidP="00DA0236">
      <w:pPr>
        <w:tabs>
          <w:tab w:val="left" w:pos="426"/>
        </w:tabs>
        <w:spacing w:after="0" w:line="360" w:lineRule="auto"/>
        <w:jc w:val="both"/>
        <w:rPr>
          <w:rFonts w:ascii="Arial" w:eastAsia="Times New Roman" w:hAnsi="Arial" w:cs="Arial"/>
          <w:b/>
          <w:sz w:val="28"/>
          <w:szCs w:val="28"/>
          <w:lang w:val="es-ES" w:eastAsia="es-ES"/>
        </w:rPr>
      </w:pPr>
    </w:p>
    <w:p w14:paraId="5F6EC1A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 xml:space="preserve">2. 3. Legitimación e interés jurídico: </w:t>
      </w:r>
      <w:r w:rsidRPr="00DA0236">
        <w:rPr>
          <w:rFonts w:ascii="Arial" w:eastAsia="Times New Roman" w:hAnsi="Arial" w:cs="Arial"/>
          <w:sz w:val="28"/>
          <w:szCs w:val="28"/>
          <w:lang w:val="es-ES" w:eastAsia="es-ES"/>
        </w:rPr>
        <w:t xml:space="preserve">Los recurrentes están legitimados para interponer el presente recurso, pues son ciudadanos indígenas que aducen la violación a sus derechos fundamentales de </w:t>
      </w:r>
      <w:r w:rsidRPr="00DA0236">
        <w:rPr>
          <w:rFonts w:ascii="Arial" w:eastAsia="Times New Roman" w:hAnsi="Arial" w:cs="Arial"/>
          <w:sz w:val="28"/>
          <w:szCs w:val="28"/>
          <w:lang w:val="es-ES" w:eastAsia="es-ES"/>
        </w:rPr>
        <w:lastRenderedPageBreak/>
        <w:t xml:space="preserve">votar y ser votados y fueron quienes promovieron uno de los juicios ciudadanos a los que recayó la sentencia controvertida y tienen interés jurídico pues aducen que la misma resulta contraria a sus intereses. </w:t>
      </w:r>
    </w:p>
    <w:p w14:paraId="3708490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53E6B38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2. 4. Definitividad:</w:t>
      </w:r>
      <w:r w:rsidRPr="00DA0236">
        <w:rPr>
          <w:rFonts w:ascii="Arial" w:eastAsia="Times New Roman" w:hAnsi="Arial" w:cs="Arial"/>
          <w:sz w:val="28"/>
          <w:szCs w:val="28"/>
          <w:lang w:val="es-ES" w:eastAsia="es-ES"/>
        </w:rPr>
        <w:t xml:space="preserve"> Se cumple con este requisito, ya que en contra de la sentencia controvertida no procede algún otro medio de impugnación.</w:t>
      </w:r>
    </w:p>
    <w:p w14:paraId="548283BB"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2E048B87"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2.5. Presupuesto específico.</w:t>
      </w:r>
      <w:r w:rsidRPr="00DA0236">
        <w:rPr>
          <w:rFonts w:ascii="Arial" w:eastAsia="Times New Roman" w:hAnsi="Arial" w:cs="Arial"/>
          <w:sz w:val="28"/>
          <w:szCs w:val="28"/>
          <w:lang w:val="es-ES" w:eastAsia="es-ES"/>
        </w:rPr>
        <w:t xml:space="preserve"> Se cumplen los requisitos especiales de procedibilidad previstos en los artículos 61, párrafo 1, inciso b), y 62, párrafo 1, inciso a) fracción IV,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 conforme a las siguientes consideraciones.</w:t>
      </w:r>
    </w:p>
    <w:p w14:paraId="7F6997C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10F0900D"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términos del artículo 99, de </w:t>
      </w:r>
      <w:smartTag w:uri="urn:schemas-microsoft-com:office:smarttags" w:element="PersonName">
        <w:smartTagPr>
          <w:attr w:name="ProductID" w:val="la Constituci￳n Pol￭tica"/>
        </w:smartTagPr>
        <w:r w:rsidRPr="00DA0236">
          <w:rPr>
            <w:rFonts w:ascii="Arial" w:eastAsia="Times New Roman" w:hAnsi="Arial" w:cs="Arial"/>
            <w:sz w:val="28"/>
            <w:szCs w:val="28"/>
            <w:lang w:val="es-ES" w:eastAsia="es-ES"/>
          </w:rPr>
          <w:t>la Constitución Política</w:t>
        </w:r>
      </w:smartTag>
      <w:r w:rsidRPr="00DA0236">
        <w:rPr>
          <w:rFonts w:ascii="Arial" w:eastAsia="Times New Roman" w:hAnsi="Arial" w:cs="Arial"/>
          <w:sz w:val="28"/>
          <w:szCs w:val="28"/>
          <w:lang w:val="es-ES" w:eastAsia="es-ES"/>
        </w:rPr>
        <w:t xml:space="preserve"> de los Estados Unidos Mexicanos, las Salas del Tribunal Electoral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val="es-ES" w:eastAsia="es-ES"/>
          </w:rPr>
          <w:t>la Federación</w:t>
        </w:r>
      </w:smartTag>
      <w:r w:rsidRPr="00DA0236">
        <w:rPr>
          <w:rFonts w:ascii="Arial" w:eastAsia="Times New Roman" w:hAnsi="Arial" w:cs="Arial"/>
          <w:sz w:val="28"/>
          <w:szCs w:val="28"/>
          <w:lang w:val="es-ES" w:eastAsia="es-ES"/>
        </w:rPr>
        <w:t xml:space="preserve"> tienen competencia para resolver sobre la no aplicación de leyes en materia electoral, por ser contrarias a </w:t>
      </w:r>
      <w:smartTag w:uri="urn:schemas-microsoft-com:office:smarttags" w:element="PersonName">
        <w:smartTagPr>
          <w:attr w:name="ProductID" w:val="la Constituci￳n"/>
        </w:smartTagPr>
        <w:r w:rsidRPr="00DA0236">
          <w:rPr>
            <w:rFonts w:ascii="Arial" w:eastAsia="Times New Roman" w:hAnsi="Arial" w:cs="Arial"/>
            <w:sz w:val="28"/>
            <w:szCs w:val="28"/>
            <w:lang w:val="es-ES" w:eastAsia="es-ES"/>
          </w:rPr>
          <w:t>la Constitución</w:t>
        </w:r>
      </w:smartTag>
      <w:r w:rsidRPr="00DA0236">
        <w:rPr>
          <w:rFonts w:ascii="Arial" w:eastAsia="Times New Roman" w:hAnsi="Arial" w:cs="Arial"/>
          <w:sz w:val="28"/>
          <w:szCs w:val="28"/>
          <w:lang w:val="es-ES" w:eastAsia="es-ES"/>
        </w:rPr>
        <w:t xml:space="preserve">, con las previsiones y salvedades que el propio numeral indica, esto es, se deben limitar a la controversia que se analiza y dar aviso, en su caso, a </w:t>
      </w:r>
      <w:smartTag w:uri="urn:schemas-microsoft-com:office:smarttags" w:element="PersonName">
        <w:smartTagPr>
          <w:attr w:name="ProductID" w:val="la Suprema Corte"/>
        </w:smartTagPr>
        <w:r w:rsidRPr="00DA0236">
          <w:rPr>
            <w:rFonts w:ascii="Arial" w:eastAsia="Times New Roman" w:hAnsi="Arial" w:cs="Arial"/>
            <w:sz w:val="28"/>
            <w:szCs w:val="28"/>
            <w:lang w:val="es-ES" w:eastAsia="es-ES"/>
          </w:rPr>
          <w:t>la Suprema Corte</w:t>
        </w:r>
      </w:smartTag>
      <w:r w:rsidRPr="00DA0236">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DA0236">
          <w:rPr>
            <w:rFonts w:ascii="Arial" w:eastAsia="Times New Roman" w:hAnsi="Arial" w:cs="Arial"/>
            <w:sz w:val="28"/>
            <w:szCs w:val="28"/>
            <w:lang w:val="es-ES" w:eastAsia="es-ES"/>
          </w:rPr>
          <w:t>la Nación.</w:t>
        </w:r>
      </w:smartTag>
    </w:p>
    <w:p w14:paraId="77D305C8"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7591B94C"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este sentido, de lo establecido en el artículo 61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 se desprende la posibilidad de impugnar las sentencias de fondo dictadas por las Salas Regionales, en cualquier medio de impugnación, cuando se haya determinado la no aplicación de una ley electoral por considerarla contraria a </w:t>
      </w:r>
      <w:smartTag w:uri="urn:schemas-microsoft-com:office:smarttags" w:element="PersonName">
        <w:smartTagPr>
          <w:attr w:name="ProductID" w:val="la Constituci￳n Federal."/>
        </w:smartTagPr>
        <w:r w:rsidRPr="00DA0236">
          <w:rPr>
            <w:rFonts w:ascii="Arial" w:eastAsia="Times New Roman" w:hAnsi="Arial" w:cs="Arial"/>
            <w:sz w:val="28"/>
            <w:szCs w:val="28"/>
            <w:lang w:val="es-ES" w:eastAsia="es-ES"/>
          </w:rPr>
          <w:t>la Constitución Federal.</w:t>
        </w:r>
      </w:smartTag>
    </w:p>
    <w:p w14:paraId="727E8B52"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7BB3CC9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Al respecto, esta Sala Superior, en una interpretación que privilegia el derecho de acceso a la justicia, conforme a lo previsto en los artículos 1° y 17 de </w:t>
      </w:r>
      <w:smartTag w:uri="urn:schemas-microsoft-com:office:smarttags" w:element="PersonName">
        <w:smartTagPr>
          <w:attr w:name="ProductID" w:val="la Constituci￳n"/>
        </w:smartTagPr>
        <w:r w:rsidRPr="00DA0236">
          <w:rPr>
            <w:rFonts w:ascii="Arial" w:eastAsia="Times New Roman" w:hAnsi="Arial" w:cs="Arial"/>
            <w:sz w:val="28"/>
            <w:szCs w:val="28"/>
            <w:lang w:val="es-ES" w:eastAsia="es-ES"/>
          </w:rPr>
          <w:t>la Constitución</w:t>
        </w:r>
      </w:smartTag>
      <w:r w:rsidRPr="00DA0236">
        <w:rPr>
          <w:rFonts w:ascii="Arial" w:eastAsia="Times New Roman" w:hAnsi="Arial" w:cs="Arial"/>
          <w:sz w:val="28"/>
          <w:szCs w:val="28"/>
          <w:lang w:val="es-ES" w:eastAsia="es-ES"/>
        </w:rPr>
        <w:t xml:space="preserve"> Federal, ha ampliado la procedibilidad del recurso de reconsideración, al establecer criterios que han dado lugar a la emisión de diversas tesis de jurisprudencia; entre esos criterios, está el relativo a que si en la sentencia controvertida, </w:t>
      </w:r>
      <w:smartTag w:uri="urn:schemas-microsoft-com:office:smarttags" w:element="PersonName">
        <w:smartTagPr>
          <w:attr w:name="ProductID" w:val="la Sala Regional"/>
        </w:smartTagPr>
        <w:r w:rsidRPr="00DA0236">
          <w:rPr>
            <w:rFonts w:ascii="Arial" w:eastAsia="Times New Roman" w:hAnsi="Arial" w:cs="Arial"/>
            <w:sz w:val="28"/>
            <w:szCs w:val="28"/>
            <w:lang w:val="es-ES" w:eastAsia="es-ES"/>
          </w:rPr>
          <w:t>la Sala Regional</w:t>
        </w:r>
      </w:smartTag>
      <w:r w:rsidRPr="00DA0236">
        <w:rPr>
          <w:rFonts w:ascii="Arial" w:eastAsia="Times New Roman" w:hAnsi="Arial" w:cs="Arial"/>
          <w:sz w:val="28"/>
          <w:szCs w:val="28"/>
          <w:lang w:val="es-ES" w:eastAsia="es-ES"/>
        </w:rPr>
        <w:t xml:space="preserve"> interpretó de manera directa algún precepto de </w:t>
      </w:r>
      <w:smartTag w:uri="urn:schemas-microsoft-com:office:smarttags" w:element="PersonName">
        <w:smartTagPr>
          <w:attr w:name="ProductID" w:val="la Constituci￳n Pol￭tica"/>
        </w:smartTagPr>
        <w:r w:rsidRPr="00DA0236">
          <w:rPr>
            <w:rFonts w:ascii="Arial" w:eastAsia="Times New Roman" w:hAnsi="Arial" w:cs="Arial"/>
            <w:sz w:val="28"/>
            <w:szCs w:val="28"/>
            <w:lang w:val="es-ES" w:eastAsia="es-ES"/>
          </w:rPr>
          <w:t>la Constitución Política</w:t>
        </w:r>
      </w:smartTag>
      <w:r w:rsidRPr="00DA0236">
        <w:rPr>
          <w:rFonts w:ascii="Arial" w:eastAsia="Times New Roman" w:hAnsi="Arial" w:cs="Arial"/>
          <w:sz w:val="28"/>
          <w:szCs w:val="28"/>
          <w:lang w:val="es-ES" w:eastAsia="es-ES"/>
        </w:rPr>
        <w:t xml:space="preserve"> de los Estados Unidos Mexicanos, resulta procedente el recurso de reconsideración.</w:t>
      </w:r>
    </w:p>
    <w:p w14:paraId="3BBC83D0"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4A199D00"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Dicho criterio se encuentra en la jurisprudencia 26/2012, cuyo rubro es: RECURSO DE RECONSIDERACIÓN. PROCEDE CONTRA SENTENCIAS DE LAS SALAS REGIONALES EN LAS QUE SE INTERPRETEN DIRECTAMENTE PRECEPTOS CONSTITUCIONALES</w:t>
      </w:r>
      <w:r w:rsidRPr="00DA0236">
        <w:rPr>
          <w:rFonts w:ascii="Arial" w:eastAsia="Times New Roman" w:hAnsi="Arial" w:cs="Arial"/>
          <w:sz w:val="28"/>
          <w:szCs w:val="28"/>
          <w:vertAlign w:val="superscript"/>
          <w:lang w:val="es-ES" w:eastAsia="es-ES"/>
        </w:rPr>
        <w:footnoteReference w:id="40"/>
      </w:r>
      <w:r w:rsidRPr="00DA0236">
        <w:rPr>
          <w:rFonts w:ascii="Arial" w:eastAsia="Times New Roman" w:hAnsi="Arial" w:cs="Arial"/>
          <w:sz w:val="28"/>
          <w:szCs w:val="28"/>
          <w:lang w:val="es-ES" w:eastAsia="es-ES"/>
        </w:rPr>
        <w:t>.</w:t>
      </w:r>
    </w:p>
    <w:p w14:paraId="53A8EC0E"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1274B3E0"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el caso, la parte recurrente aduce que </w:t>
      </w:r>
      <w:smartTag w:uri="urn:schemas-microsoft-com:office:smarttags" w:element="PersonName">
        <w:smartTagPr>
          <w:attr w:name="ProductID" w:val="la Sala Regional"/>
        </w:smartTagPr>
        <w:r w:rsidRPr="00DA0236">
          <w:rPr>
            <w:rFonts w:ascii="Arial" w:eastAsia="Times New Roman" w:hAnsi="Arial" w:cs="Arial"/>
            <w:sz w:val="28"/>
            <w:szCs w:val="28"/>
            <w:lang w:val="es-ES" w:eastAsia="es-ES"/>
          </w:rPr>
          <w:t>la Sala Regional</w:t>
        </w:r>
      </w:smartTag>
      <w:r w:rsidRPr="00DA0236">
        <w:rPr>
          <w:rFonts w:ascii="Arial" w:eastAsia="Times New Roman" w:hAnsi="Arial" w:cs="Arial"/>
          <w:sz w:val="28"/>
          <w:szCs w:val="28"/>
          <w:lang w:val="es-ES" w:eastAsia="es-ES"/>
        </w:rPr>
        <w:t xml:space="preserve"> responsable interpretó directamente los artículos 2 y 41, párrafo segundo, base I y base V, apartado A, de </w:t>
      </w:r>
      <w:smartTag w:uri="urn:schemas-microsoft-com:office:smarttags" w:element="PersonName">
        <w:smartTagPr>
          <w:attr w:name="ProductID" w:val="la Constituci￳n Federal"/>
        </w:smartTagPr>
        <w:r w:rsidRPr="00DA0236">
          <w:rPr>
            <w:rFonts w:ascii="Arial" w:eastAsia="Times New Roman" w:hAnsi="Arial" w:cs="Arial"/>
            <w:sz w:val="28"/>
            <w:szCs w:val="28"/>
            <w:lang w:val="es-ES" w:eastAsia="es-ES"/>
          </w:rPr>
          <w:t>la Constitución Federal</w:t>
        </w:r>
      </w:smartTag>
      <w:r w:rsidRPr="00DA0236">
        <w:rPr>
          <w:rFonts w:ascii="Arial" w:eastAsia="Times New Roman" w:hAnsi="Arial" w:cs="Arial"/>
          <w:sz w:val="28"/>
          <w:szCs w:val="28"/>
          <w:lang w:val="es-ES" w:eastAsia="es-ES"/>
        </w:rPr>
        <w:t>, en los que se contemplan los principios de autodeterminación de las comunidades indígenas, universalidad del sufragio y certeza en las elecciones.</w:t>
      </w:r>
    </w:p>
    <w:p w14:paraId="2225433C"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0A912ABE"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lastRenderedPageBreak/>
        <w:t>Por lo anterior, a juicio de esta Sala Superior, están satisfechos los requisitos de procedibilidad del recurso de reconsideración interpuesto por los promoventes</w:t>
      </w:r>
      <w:r w:rsidRPr="00DA0236">
        <w:rPr>
          <w:rFonts w:ascii="Arial" w:eastAsia="Times New Roman" w:hAnsi="Arial" w:cs="Arial"/>
          <w:sz w:val="28"/>
          <w:szCs w:val="28"/>
          <w:vertAlign w:val="superscript"/>
          <w:lang w:val="es-ES" w:eastAsia="es-ES"/>
        </w:rPr>
        <w:footnoteReference w:id="41"/>
      </w:r>
      <w:r w:rsidRPr="00DA0236">
        <w:rPr>
          <w:rFonts w:ascii="Arial" w:eastAsia="Times New Roman" w:hAnsi="Arial" w:cs="Arial"/>
          <w:sz w:val="28"/>
          <w:szCs w:val="28"/>
          <w:lang w:val="es-ES" w:eastAsia="es-ES"/>
        </w:rPr>
        <w:t>.</w:t>
      </w:r>
    </w:p>
    <w:p w14:paraId="7E217B9C"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658FFF8A"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De igual forma, en razón de lo expuesto, se estima </w:t>
      </w:r>
      <w:r w:rsidRPr="00DA0236">
        <w:rPr>
          <w:rFonts w:ascii="Arial" w:eastAsia="Times New Roman" w:hAnsi="Arial" w:cs="Arial"/>
          <w:b/>
          <w:sz w:val="28"/>
          <w:szCs w:val="28"/>
          <w:lang w:val="es-ES" w:eastAsia="es-ES"/>
        </w:rPr>
        <w:t>infundada</w:t>
      </w:r>
      <w:r w:rsidRPr="00DA0236">
        <w:rPr>
          <w:rFonts w:ascii="Arial" w:eastAsia="Times New Roman" w:hAnsi="Arial" w:cs="Arial"/>
          <w:sz w:val="28"/>
          <w:szCs w:val="28"/>
          <w:lang w:val="es-ES" w:eastAsia="es-ES"/>
        </w:rPr>
        <w:t xml:space="preserve"> la causa de improcedencia hecha valer por los terceros interesados, en el sentido de que no se cumplen los requisitos de procedencia del recurso de reconsideración previstos tanto en el artículo 61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 como en las diversas tesis de jurisprudencia dictadas por esta Sala Superior, toda vez que, como se acaba de mostrar, están satisfechos los requisitos de procedibilidad del presente medio impugnativo.</w:t>
      </w:r>
    </w:p>
    <w:p w14:paraId="604B3250" w14:textId="77777777" w:rsidR="00DA0236" w:rsidRPr="00DA0236" w:rsidRDefault="00DA0236" w:rsidP="00DA0236">
      <w:pPr>
        <w:spacing w:after="0" w:line="360" w:lineRule="auto"/>
        <w:rPr>
          <w:rFonts w:ascii="Arial" w:eastAsia="Times New Roman" w:hAnsi="Arial" w:cs="Arial"/>
          <w:b/>
          <w:sz w:val="28"/>
          <w:szCs w:val="28"/>
          <w:lang w:val="es-ES" w:eastAsia="es-ES"/>
        </w:rPr>
      </w:pPr>
    </w:p>
    <w:p w14:paraId="3FD61775" w14:textId="77777777" w:rsidR="00DA0236" w:rsidRPr="00DA0236" w:rsidRDefault="00DA0236" w:rsidP="00DA0236">
      <w:pPr>
        <w:spacing w:after="0" w:line="360" w:lineRule="auto"/>
        <w:rPr>
          <w:rFonts w:ascii="Arial" w:eastAsia="Times New Roman" w:hAnsi="Arial" w:cs="Arial"/>
          <w:b/>
          <w:sz w:val="28"/>
          <w:szCs w:val="28"/>
          <w:lang w:val="es-ES" w:eastAsia="es-ES"/>
        </w:rPr>
      </w:pPr>
      <w:r w:rsidRPr="00DA0236">
        <w:rPr>
          <w:rFonts w:ascii="Arial" w:eastAsia="Times New Roman" w:hAnsi="Arial" w:cs="Arial"/>
          <w:b/>
          <w:sz w:val="28"/>
          <w:szCs w:val="28"/>
          <w:lang w:val="es-ES" w:eastAsia="es-ES"/>
        </w:rPr>
        <w:t>3. Terceros interesados</w:t>
      </w:r>
    </w:p>
    <w:p w14:paraId="134EA8AA" w14:textId="77777777" w:rsidR="00DA0236" w:rsidRPr="00DA0236" w:rsidRDefault="00DA0236" w:rsidP="00DA0236">
      <w:pPr>
        <w:spacing w:after="0" w:line="360" w:lineRule="auto"/>
        <w:rPr>
          <w:rFonts w:ascii="Arial" w:eastAsia="Times New Roman" w:hAnsi="Arial" w:cs="Arial"/>
          <w:b/>
          <w:sz w:val="28"/>
          <w:szCs w:val="28"/>
          <w:lang w:val="es-ES" w:eastAsia="es-ES"/>
        </w:rPr>
      </w:pPr>
    </w:p>
    <w:p w14:paraId="4BA94E5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Esta Sala Superior considera que el escrito de comparecencia de tercero interesado, presentado por Leobardo López Mendoza, Raúl Jiménez Rivera y María Itandehuy Martínez Sampedro, cumple los requisitos formales previstos en el artículo 17, párrafo 4,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 ya que fue presentado ante la autoridad responsable, en él constan el nombre y firma autógrafa de los comparecientes, quienes señalan domicilio para oír y recibir notificaciones y precisan su interés jurídico, aduciendo que es incompatible con el del recurrente porque, en su </w:t>
      </w:r>
      <w:r w:rsidRPr="00DA0236">
        <w:rPr>
          <w:rFonts w:ascii="Arial" w:eastAsia="Times New Roman" w:hAnsi="Arial" w:cs="Arial"/>
          <w:sz w:val="28"/>
          <w:szCs w:val="28"/>
          <w:lang w:val="es-ES" w:eastAsia="es-ES"/>
        </w:rPr>
        <w:lastRenderedPageBreak/>
        <w:t xml:space="preserve">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DA0236">
          <w:rPr>
            <w:rFonts w:ascii="Arial" w:eastAsia="Times New Roman" w:hAnsi="Arial" w:cs="Arial"/>
            <w:sz w:val="28"/>
            <w:szCs w:val="28"/>
            <w:lang w:val="es-ES" w:eastAsia="es-ES"/>
          </w:rPr>
          <w:t>la Ley General</w:t>
        </w:r>
      </w:smartTag>
      <w:r w:rsidRPr="00DA0236">
        <w:rPr>
          <w:rFonts w:ascii="Arial" w:eastAsia="Times New Roman" w:hAnsi="Arial" w:cs="Arial"/>
          <w:sz w:val="28"/>
          <w:szCs w:val="28"/>
          <w:lang w:val="es-ES" w:eastAsia="es-ES"/>
        </w:rPr>
        <w:t xml:space="preserve"> del Sistema de Medios de Impugnación en Materia Electoral.</w:t>
      </w:r>
    </w:p>
    <w:p w14:paraId="392F0525" w14:textId="77777777" w:rsidR="00DA0236" w:rsidRPr="00DA0236" w:rsidRDefault="00DA0236" w:rsidP="00DA0236">
      <w:pPr>
        <w:spacing w:after="0" w:line="360" w:lineRule="auto"/>
        <w:rPr>
          <w:rFonts w:ascii="Arial" w:eastAsia="Times New Roman" w:hAnsi="Arial" w:cs="Arial"/>
          <w:b/>
          <w:sz w:val="28"/>
          <w:szCs w:val="28"/>
          <w:lang w:val="es-ES" w:eastAsia="es-ES"/>
        </w:rPr>
      </w:pPr>
    </w:p>
    <w:p w14:paraId="5BE5365B" w14:textId="77777777" w:rsidR="00DA0236" w:rsidRPr="00DA0236" w:rsidRDefault="00DA0236" w:rsidP="00DA0236">
      <w:pPr>
        <w:spacing w:after="0" w:line="360" w:lineRule="auto"/>
        <w:rPr>
          <w:rFonts w:ascii="Arial" w:eastAsia="Times New Roman" w:hAnsi="Arial" w:cs="Arial"/>
          <w:b/>
          <w:sz w:val="28"/>
          <w:szCs w:val="28"/>
          <w:lang w:val="es-ES" w:eastAsia="es-ES"/>
        </w:rPr>
      </w:pPr>
      <w:r w:rsidRPr="00DA0236">
        <w:rPr>
          <w:rFonts w:ascii="Arial" w:eastAsia="Times New Roman" w:hAnsi="Arial" w:cs="Arial"/>
          <w:b/>
          <w:sz w:val="28"/>
          <w:szCs w:val="28"/>
          <w:lang w:val="es-ES" w:eastAsia="es-ES"/>
        </w:rPr>
        <w:t>4. Estudio de fondo</w:t>
      </w:r>
    </w:p>
    <w:p w14:paraId="036319B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0BDDBD4D" w14:textId="77777777" w:rsidR="00DA0236" w:rsidRPr="00DA0236" w:rsidRDefault="00DA0236" w:rsidP="00DA0236">
      <w:pPr>
        <w:spacing w:after="0" w:line="360" w:lineRule="auto"/>
        <w:jc w:val="both"/>
        <w:rPr>
          <w:rFonts w:ascii="Arial" w:eastAsia="Times New Roman" w:hAnsi="Arial" w:cs="Arial"/>
          <w:sz w:val="28"/>
          <w:szCs w:val="28"/>
          <w:lang w:eastAsia="es-MX"/>
        </w:rPr>
      </w:pPr>
      <w:r w:rsidRPr="00DA0236">
        <w:rPr>
          <w:rFonts w:ascii="Arial" w:eastAsia="Times New Roman" w:hAnsi="Arial" w:cs="Arial"/>
          <w:sz w:val="28"/>
          <w:szCs w:val="28"/>
          <w:lang w:eastAsia="es-MX"/>
        </w:rPr>
        <w:t>En el</w:t>
      </w:r>
      <w:r w:rsidRPr="00DA0236">
        <w:rPr>
          <w:rFonts w:ascii="Arial" w:eastAsia="Times New Roman" w:hAnsi="Arial" w:cs="Arial"/>
          <w:b/>
          <w:i/>
          <w:sz w:val="28"/>
          <w:szCs w:val="28"/>
          <w:lang w:eastAsia="es-MX"/>
        </w:rPr>
        <w:t xml:space="preserve"> </w:t>
      </w:r>
      <w:r w:rsidRPr="00DA0236">
        <w:rPr>
          <w:rFonts w:ascii="Arial" w:eastAsia="Times New Roman" w:hAnsi="Arial" w:cs="Arial"/>
          <w:sz w:val="28"/>
          <w:szCs w:val="28"/>
          <w:lang w:eastAsia="es-MX"/>
        </w:rPr>
        <w:t>presente apartado se desarrollan las razones jurídicas que sustentan la decisión.</w:t>
      </w:r>
    </w:p>
    <w:p w14:paraId="54B3DB35" w14:textId="77777777" w:rsidR="00DA0236" w:rsidRPr="00DA0236" w:rsidRDefault="00DA0236" w:rsidP="00DA0236">
      <w:pPr>
        <w:spacing w:after="0" w:line="360" w:lineRule="auto"/>
        <w:jc w:val="both"/>
        <w:rPr>
          <w:rFonts w:ascii="Arial" w:eastAsia="Times New Roman" w:hAnsi="Arial" w:cs="Arial"/>
          <w:bCs/>
          <w:sz w:val="28"/>
          <w:szCs w:val="28"/>
          <w:lang w:val="es-ES_tradnl" w:eastAsia="es-ES"/>
        </w:rPr>
      </w:pPr>
    </w:p>
    <w:p w14:paraId="12ED6EDA"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4.1 Precisión de la controversia jurídica</w:t>
      </w:r>
      <w:r w:rsidRPr="00DA0236">
        <w:rPr>
          <w:rFonts w:ascii="Arial" w:eastAsia="Times New Roman" w:hAnsi="Arial" w:cs="Arial"/>
          <w:sz w:val="28"/>
          <w:szCs w:val="28"/>
          <w:lang w:val="es-ES" w:eastAsia="es-ES"/>
        </w:rPr>
        <w:t xml:space="preserve"> </w:t>
      </w:r>
    </w:p>
    <w:p w14:paraId="39C25891"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6FCC956E" w14:textId="77777777" w:rsidR="00DA0236" w:rsidRPr="00DA0236" w:rsidRDefault="00DA0236" w:rsidP="00DA0236">
      <w:pPr>
        <w:spacing w:after="0" w:line="360" w:lineRule="auto"/>
        <w:jc w:val="both"/>
        <w:rPr>
          <w:rFonts w:ascii="Arial" w:eastAsia="Calibri" w:hAnsi="Arial" w:cs="Arial"/>
          <w:sz w:val="28"/>
          <w:szCs w:val="28"/>
        </w:rPr>
      </w:pPr>
      <w:r w:rsidRPr="00DA0236">
        <w:rPr>
          <w:rFonts w:ascii="Arial" w:eastAsia="Calibri" w:hAnsi="Arial" w:cs="Arial"/>
          <w:sz w:val="28"/>
          <w:szCs w:val="28"/>
        </w:rPr>
        <w:t xml:space="preserve">La </w:t>
      </w:r>
      <w:r w:rsidRPr="00DA0236">
        <w:rPr>
          <w:rFonts w:ascii="Arial" w:eastAsia="Calibri" w:hAnsi="Arial" w:cs="Arial"/>
          <w:b/>
          <w:sz w:val="28"/>
          <w:szCs w:val="28"/>
        </w:rPr>
        <w:t>pretensión</w:t>
      </w:r>
      <w:r w:rsidRPr="00DA0236">
        <w:rPr>
          <w:rFonts w:ascii="Arial" w:eastAsia="Calibri" w:hAnsi="Arial" w:cs="Arial"/>
          <w:sz w:val="28"/>
          <w:szCs w:val="28"/>
        </w:rPr>
        <w:t xml:space="preserve"> de los ciudadanos recurrentes es que se revoque la resolución impugnada y, consecuentemente, la diversa sentencia dictada por el Tribunal Electoral local, así como que se reconozca validez a la asamblea electiva de veintinueve de diciembre en que, sostienen, fueron electos, en virtud de que, en su concepto, la Sala Regional responsable violó, en su perjuicio, los principios constitucionales de autodeterminación de los pueblos y comunidades indígenas, pro persona, los principios de certeza y universalidad del sufragio, el derecho de la asamblea comunitaria para cambiar su método electivo, los derechos fundamentales de votar y ser votados, así como que dejó de valorar el contexto específico en que se llevó a cabo dicha asamblea. </w:t>
      </w:r>
    </w:p>
    <w:p w14:paraId="168D863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4E638D9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r w:rsidRPr="00DA0236">
        <w:rPr>
          <w:rFonts w:ascii="Arial" w:eastAsia="Times New Roman" w:hAnsi="Arial" w:cs="Arial"/>
          <w:sz w:val="28"/>
          <w:szCs w:val="28"/>
          <w:lang w:eastAsia="es-ES"/>
        </w:rPr>
        <w:t xml:space="preserve">Al decir de los recurrentes, la Sala Regional responsable realizó un estudio indebido de los agravios hechos valer en la demanda del juicio </w:t>
      </w:r>
      <w:r w:rsidRPr="00DA0236">
        <w:rPr>
          <w:rFonts w:ascii="Arial" w:eastAsia="Times New Roman" w:hAnsi="Arial" w:cs="Arial"/>
          <w:sz w:val="28"/>
          <w:szCs w:val="28"/>
          <w:lang w:eastAsia="es-ES"/>
        </w:rPr>
        <w:lastRenderedPageBreak/>
        <w:t xml:space="preserve">ciudadano intentado, toda vez que no estudió las características particulares que la comunidad vivió en los días finales de dos mil trece, sin valorar el estado extraordinario en que se vivía el clima social de la comunidad. </w:t>
      </w:r>
    </w:p>
    <w:p w14:paraId="5C3B422D" w14:textId="77777777" w:rsidR="00DA0236" w:rsidRPr="00DA0236" w:rsidRDefault="00DA0236" w:rsidP="00DA0236">
      <w:pPr>
        <w:spacing w:after="0" w:line="360" w:lineRule="auto"/>
        <w:jc w:val="both"/>
        <w:rPr>
          <w:rFonts w:ascii="Arial" w:eastAsia="Times New Roman" w:hAnsi="Arial" w:cs="Arial"/>
          <w:sz w:val="28"/>
          <w:szCs w:val="28"/>
          <w:lang w:eastAsia="es-ES"/>
        </w:rPr>
      </w:pPr>
    </w:p>
    <w:p w14:paraId="6866A943" w14:textId="77777777" w:rsidR="00DA0236" w:rsidRPr="00DA0236" w:rsidRDefault="00DA0236" w:rsidP="00DA0236">
      <w:pPr>
        <w:spacing w:after="0" w:line="360" w:lineRule="auto"/>
        <w:jc w:val="both"/>
        <w:rPr>
          <w:rFonts w:ascii="Arial" w:eastAsia="Calibri" w:hAnsi="Arial" w:cs="Arial"/>
          <w:sz w:val="28"/>
          <w:szCs w:val="28"/>
        </w:rPr>
      </w:pPr>
      <w:r w:rsidRPr="00DA0236">
        <w:rPr>
          <w:rFonts w:ascii="Arial" w:eastAsia="Times New Roman" w:hAnsi="Arial" w:cs="Arial"/>
          <w:sz w:val="28"/>
          <w:szCs w:val="28"/>
          <w:lang w:eastAsia="es-ES"/>
        </w:rPr>
        <w:t xml:space="preserve">En ese sentido, de acuerdo con los recurrentes, el estudio de la responsable es incorrecto, ya que no debió considerar sólo el criterio numérico sino también la cuestión cualitativa de las condiciones para la celebración de la asamblea, pues nunca se contextualiza que el municipio vivía una situación extraordinaria y que, conforme a las reglas de la sana crítica, la experiencia y la lógica, la baja participación no necesariamente puede corresponder a la falta de convocatoria, ya que existen otros factores que pueden explicarlo razonablemente, tales como </w:t>
      </w:r>
      <w:r w:rsidRPr="00DA0236">
        <w:rPr>
          <w:rFonts w:ascii="Arial" w:eastAsia="Calibri" w:hAnsi="Arial" w:cs="Arial"/>
          <w:sz w:val="28"/>
          <w:szCs w:val="28"/>
        </w:rPr>
        <w:t>la falta de interés de los ciudadanos por las constantes convocatorias que hubieron y no se llevaba a cabo la asamblea (veintidós, veinticuatro y veintisiete de diciembre del año dos mil trece), además ante la inminente fecha límite para la elección (treinta y uno de diciembre), puede ser que algunos ciudadanos ya no tenían interés en participar por la idea tan divulgada de que llegaría un administrador municipal, por otra parte, existe el contexto que en esas fechas transcurría el periodo vacacional decembrino, además de la proximidad del fin de año y la festividad de año nuevo, donde es un hecho notorio que en el Municipio la gente acude a visitar a sus familiares que residen en el Distrito Federal (principalmente), o también al ser un periodo festivo las familias reciben visitas lo cual los mantiene ocupados y justifica su desinterés por asistir a una asamblea comunitaria.</w:t>
      </w:r>
    </w:p>
    <w:p w14:paraId="45786547" w14:textId="77777777" w:rsidR="00DA0236" w:rsidRPr="00DA0236" w:rsidRDefault="00DA0236" w:rsidP="00DA0236">
      <w:pPr>
        <w:spacing w:after="0" w:line="360" w:lineRule="auto"/>
        <w:jc w:val="both"/>
        <w:rPr>
          <w:rFonts w:ascii="Arial" w:eastAsia="Calibri" w:hAnsi="Arial" w:cs="Arial"/>
          <w:sz w:val="28"/>
          <w:szCs w:val="28"/>
        </w:rPr>
      </w:pPr>
    </w:p>
    <w:p w14:paraId="36D22AE3" w14:textId="77777777" w:rsidR="00DA0236" w:rsidRPr="00DA0236" w:rsidRDefault="00DA0236" w:rsidP="00DA0236">
      <w:pPr>
        <w:spacing w:after="0" w:line="360" w:lineRule="auto"/>
        <w:jc w:val="both"/>
        <w:rPr>
          <w:rFonts w:ascii="Arial" w:eastAsia="Calibri" w:hAnsi="Arial" w:cs="Arial"/>
          <w:sz w:val="28"/>
          <w:szCs w:val="28"/>
        </w:rPr>
      </w:pPr>
      <w:r w:rsidRPr="00DA0236">
        <w:rPr>
          <w:rFonts w:ascii="Arial" w:eastAsia="Calibri" w:hAnsi="Arial" w:cs="Arial"/>
          <w:sz w:val="28"/>
          <w:szCs w:val="28"/>
        </w:rPr>
        <w:lastRenderedPageBreak/>
        <w:t xml:space="preserve">Es de considerar, además, que en el presente caso resulta inapropiado el solo estudio numérico de la disminución de la asistencia, ya que además se debió haber realizado un </w:t>
      </w:r>
      <w:r w:rsidRPr="00DA0236">
        <w:rPr>
          <w:rFonts w:ascii="Arial" w:eastAsia="Calibri" w:hAnsi="Arial" w:cs="Arial"/>
          <w:b/>
          <w:sz w:val="28"/>
          <w:szCs w:val="28"/>
        </w:rPr>
        <w:t>estudio cualitativo</w:t>
      </w:r>
      <w:r w:rsidRPr="00DA0236">
        <w:rPr>
          <w:rFonts w:ascii="Arial" w:eastAsia="Calibri" w:hAnsi="Arial" w:cs="Arial"/>
          <w:sz w:val="28"/>
          <w:szCs w:val="28"/>
        </w:rPr>
        <w:t xml:space="preserve"> y la importancia del contexto de la celebración de la asamblea del veintinueve de diciembre, así por ejemplo en el acta de la asamblea del diecisiete de noviembre no se hizo constar la asistencia de los agentes municipales y la participación de los ciudadanos de las agencias, cuestión que en el acta de diciembre sí consta. En el acta del veintinueve de diciembre se advierte que hubo participación de </w:t>
      </w:r>
      <w:r w:rsidRPr="00DA0236">
        <w:rPr>
          <w:rFonts w:ascii="Arial" w:eastAsia="Calibri" w:hAnsi="Arial" w:cs="Arial"/>
          <w:b/>
          <w:sz w:val="28"/>
          <w:szCs w:val="28"/>
        </w:rPr>
        <w:t xml:space="preserve">las “agencias municipales” de Tierra blanca, Mahuizapa, y Puerto Mixteco, </w:t>
      </w:r>
      <w:r w:rsidRPr="00DA0236">
        <w:rPr>
          <w:rFonts w:ascii="Arial" w:eastAsia="Calibri" w:hAnsi="Arial" w:cs="Arial"/>
          <w:sz w:val="28"/>
          <w:szCs w:val="28"/>
        </w:rPr>
        <w:t xml:space="preserve">además del </w:t>
      </w:r>
      <w:r w:rsidRPr="00DA0236">
        <w:rPr>
          <w:rFonts w:ascii="Arial" w:eastAsia="Calibri" w:hAnsi="Arial" w:cs="Arial"/>
          <w:b/>
          <w:sz w:val="28"/>
          <w:szCs w:val="28"/>
        </w:rPr>
        <w:t>núcleo rural las flores</w:t>
      </w:r>
      <w:r w:rsidRPr="00DA0236">
        <w:rPr>
          <w:rFonts w:ascii="Arial" w:eastAsia="Calibri" w:hAnsi="Arial" w:cs="Arial"/>
          <w:sz w:val="28"/>
          <w:szCs w:val="28"/>
        </w:rPr>
        <w:t xml:space="preserve">, también se hizo constar la presencia de los integrantes del cabildo, cuestión que el acta del diecisiete de noviembre no consta, además fue agregada al acta de asamblea, la lista de asistencia con nombres y firmas, es decir </w:t>
      </w:r>
      <w:r w:rsidRPr="00DA0236">
        <w:rPr>
          <w:rFonts w:ascii="Arial" w:eastAsia="Calibri" w:hAnsi="Arial" w:cs="Arial"/>
          <w:b/>
          <w:sz w:val="28"/>
          <w:szCs w:val="28"/>
        </w:rPr>
        <w:t>existen elementos indiciarios que permiten arribar a la conclusión de que sí existió difusión de la convocatoria, y por ello se asentó la participación de diversos sectores del Municipio</w:t>
      </w:r>
      <w:r w:rsidRPr="00DA0236">
        <w:rPr>
          <w:rFonts w:ascii="Arial" w:eastAsia="Calibri" w:hAnsi="Arial" w:cs="Arial"/>
          <w:sz w:val="28"/>
          <w:szCs w:val="28"/>
        </w:rPr>
        <w:t xml:space="preserve">. Es importante mencionar que indebidamente el órgano jurisdiccional responsable concluye que no hubo aviso sobre la reanudación de la asamblea, sin embargo conforme a la práctica consuetudinaria, las citaciones o convocatorias para las asambleas comunitarias son orales, por medio de los aparatos de sonido de la cabecera municipal y de las agencias, cuestión que no fue valorada ni contextualizada por la responsable. </w:t>
      </w:r>
    </w:p>
    <w:p w14:paraId="37C414FE"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78661588"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r w:rsidRPr="00DA0236">
        <w:rPr>
          <w:rFonts w:ascii="Arial" w:eastAsia="Times New Roman" w:hAnsi="Arial" w:cs="Arial"/>
          <w:sz w:val="28"/>
          <w:szCs w:val="28"/>
          <w:lang w:eastAsia="es-ES"/>
        </w:rPr>
        <w:t xml:space="preserve">Así, los planteamientos de los recurrentes se dirigen a cuestionar la sentencia impugnada sólo en la parte relativa del considerando </w:t>
      </w:r>
      <w:r w:rsidRPr="00DA0236">
        <w:rPr>
          <w:rFonts w:ascii="Arial" w:eastAsia="Times New Roman" w:hAnsi="Arial" w:cs="Arial"/>
          <w:b/>
          <w:sz w:val="28"/>
          <w:szCs w:val="28"/>
          <w:lang w:eastAsia="es-ES"/>
        </w:rPr>
        <w:t>Decimoprimero</w:t>
      </w:r>
      <w:r w:rsidRPr="00DA0236">
        <w:rPr>
          <w:rFonts w:ascii="Arial" w:eastAsia="Times New Roman" w:hAnsi="Arial" w:cs="Arial"/>
          <w:sz w:val="28"/>
          <w:szCs w:val="28"/>
          <w:lang w:eastAsia="es-ES"/>
        </w:rPr>
        <w:t xml:space="preserve"> en donde se confirma la resolución del Tribunal Estatal </w:t>
      </w:r>
      <w:r w:rsidRPr="00DA0236">
        <w:rPr>
          <w:rFonts w:ascii="Arial" w:eastAsia="Times New Roman" w:hAnsi="Arial" w:cs="Arial"/>
          <w:sz w:val="28"/>
          <w:szCs w:val="28"/>
          <w:lang w:eastAsia="es-ES"/>
        </w:rPr>
        <w:lastRenderedPageBreak/>
        <w:t xml:space="preserve">Electoral en donde se deja sin efectos el acto electivo a partir del suplente del Presidente Municipal, al paso que manifiestan su total conformidad con la parte relativa de la resolución donde se revoca el nombramiento del Administrador Municipal que realizó el Congreso del Estado y donde se ratifica la elección del ciudadano Raúl Mendoza Villegas como Presidente Municipal </w:t>
      </w:r>
      <w:r w:rsidRPr="00DA0236">
        <w:rPr>
          <w:rFonts w:ascii="Arial" w:eastAsia="Times New Roman" w:hAnsi="Arial" w:cs="Arial"/>
          <w:sz w:val="28"/>
          <w:szCs w:val="28"/>
          <w:lang w:val="es-ES" w:eastAsia="es-ES"/>
        </w:rPr>
        <w:t>de Tepelmeme, Villa de Morelos, Coixtlahuaca, Oaxaca.</w:t>
      </w:r>
    </w:p>
    <w:p w14:paraId="7F550A9F"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7C857EA7"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r w:rsidRPr="00DA0236">
        <w:rPr>
          <w:rFonts w:ascii="Arial" w:eastAsia="Times New Roman" w:hAnsi="Arial" w:cs="Arial"/>
          <w:sz w:val="28"/>
          <w:szCs w:val="28"/>
          <w:lang w:eastAsia="es-ES"/>
        </w:rPr>
        <w:t xml:space="preserve">Es preciso indicar que lo anterior implica que no está en controversia la elección del Presidente Municipal, realizada en la Asamblea General Comunitaria de diecisiete de noviembre de dos mil trece, misma que se realizó de conformidad con las reglas previamente establecidas, razón por la cual la materia de la controversia se centra en determinar si es conforme a derecho la asamblea electiva de veintinueve de diciembre de dos mil trece, en la que se designó al resto del cabildo, es decir, el suplente del Presidente Municipal, el Síndico Municipal, los regidores de Hacienda, Educación, y Obras Públicas, así como sus respectivos suplentes. </w:t>
      </w:r>
    </w:p>
    <w:p w14:paraId="2858C77A" w14:textId="77777777" w:rsidR="00DA0236" w:rsidRPr="00DA0236" w:rsidRDefault="00DA0236" w:rsidP="00DA0236">
      <w:pPr>
        <w:spacing w:after="0" w:line="360" w:lineRule="auto"/>
        <w:jc w:val="both"/>
        <w:rPr>
          <w:rFonts w:ascii="Arial" w:eastAsia="Times New Roman" w:hAnsi="Arial" w:cs="Arial"/>
          <w:sz w:val="28"/>
          <w:szCs w:val="28"/>
          <w:lang w:eastAsia="es-MX"/>
        </w:rPr>
      </w:pPr>
    </w:p>
    <w:p w14:paraId="70E96211" w14:textId="77777777" w:rsidR="00DA0236" w:rsidRPr="00DA0236" w:rsidRDefault="00DA0236" w:rsidP="00DA0236">
      <w:pPr>
        <w:spacing w:after="0" w:line="360" w:lineRule="auto"/>
        <w:jc w:val="both"/>
        <w:rPr>
          <w:rFonts w:ascii="Arial" w:eastAsia="Times New Roman" w:hAnsi="Arial" w:cs="Arial"/>
          <w:bCs/>
          <w:sz w:val="28"/>
          <w:szCs w:val="28"/>
          <w:lang w:eastAsia="es-ES"/>
        </w:rPr>
      </w:pPr>
      <w:r w:rsidRPr="00DA0236">
        <w:rPr>
          <w:rFonts w:ascii="Arial" w:eastAsia="Times New Roman"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DA0236">
        <w:rPr>
          <w:rFonts w:ascii="Arial" w:eastAsia="Times New Roman" w:hAnsi="Arial" w:cs="Arial"/>
          <w:bCs/>
          <w:sz w:val="28"/>
          <w:szCs w:val="28"/>
          <w:vertAlign w:val="superscript"/>
          <w:lang w:eastAsia="es-MX"/>
        </w:rPr>
        <w:footnoteReference w:id="42"/>
      </w:r>
      <w:r w:rsidRPr="00DA0236">
        <w:rPr>
          <w:rFonts w:ascii="Arial" w:eastAsia="Times New Roman" w:hAnsi="Arial" w:cs="Arial"/>
          <w:bCs/>
          <w:sz w:val="28"/>
          <w:szCs w:val="28"/>
          <w:lang w:eastAsia="es-ES"/>
        </w:rPr>
        <w:t xml:space="preserve"> </w:t>
      </w:r>
    </w:p>
    <w:p w14:paraId="446422B5"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50944F65" w14:textId="77777777" w:rsidR="00DA0236" w:rsidRPr="00DA0236" w:rsidRDefault="00DA0236" w:rsidP="00DA0236">
      <w:pPr>
        <w:tabs>
          <w:tab w:val="left" w:pos="426"/>
        </w:tabs>
        <w:spacing w:after="0" w:line="360" w:lineRule="auto"/>
        <w:jc w:val="both"/>
        <w:rPr>
          <w:rFonts w:ascii="Arial" w:eastAsia="Times New Roman" w:hAnsi="Arial" w:cs="Arial"/>
          <w:b/>
          <w:sz w:val="28"/>
          <w:szCs w:val="28"/>
          <w:lang w:eastAsia="es-ES"/>
        </w:rPr>
      </w:pPr>
      <w:r w:rsidRPr="00DA0236">
        <w:rPr>
          <w:rFonts w:ascii="Arial" w:eastAsia="Times New Roman" w:hAnsi="Arial" w:cs="Arial"/>
          <w:b/>
          <w:sz w:val="28"/>
          <w:szCs w:val="28"/>
          <w:lang w:eastAsia="es-ES"/>
        </w:rPr>
        <w:t xml:space="preserve">4.2 Razones jurídicas que sustentan la decisión </w:t>
      </w:r>
    </w:p>
    <w:p w14:paraId="64B6C72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53023D57"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eastAsia="es-ES"/>
        </w:rPr>
      </w:pPr>
      <w:r w:rsidRPr="00DA0236">
        <w:rPr>
          <w:rFonts w:ascii="Arial" w:eastAsia="Times New Roman" w:hAnsi="Arial" w:cs="Arial"/>
          <w:sz w:val="28"/>
          <w:szCs w:val="28"/>
          <w:lang w:eastAsia="es-ES"/>
        </w:rPr>
        <w:t xml:space="preserve">Al efecto, esta Sala Superior desarrollará su argumentación conforme a los siguientes puntos en los que se reitera o desarrolla la doctrina judicial de esta Sala Superior: </w:t>
      </w:r>
      <w:r w:rsidRPr="00DA0236">
        <w:rPr>
          <w:rFonts w:ascii="Arial" w:eastAsia="Times New Roman" w:hAnsi="Arial" w:cs="Arial"/>
          <w:b/>
          <w:sz w:val="28"/>
          <w:szCs w:val="28"/>
          <w:lang w:eastAsia="es-ES"/>
        </w:rPr>
        <w:t>(i)</w:t>
      </w:r>
      <w:r w:rsidRPr="00DA0236">
        <w:rPr>
          <w:rFonts w:ascii="Arial" w:eastAsia="Times New Roman" w:hAnsi="Arial" w:cs="Arial"/>
          <w:sz w:val="28"/>
          <w:szCs w:val="28"/>
          <w:lang w:eastAsia="es-ES"/>
        </w:rPr>
        <w:t xml:space="preserve"> principios constitucionales aplicables; (</w:t>
      </w:r>
      <w:r w:rsidRPr="00DA0236">
        <w:rPr>
          <w:rFonts w:ascii="Arial" w:eastAsia="Times New Roman" w:hAnsi="Arial" w:cs="Arial"/>
          <w:b/>
          <w:sz w:val="28"/>
          <w:szCs w:val="28"/>
          <w:lang w:eastAsia="es-ES"/>
        </w:rPr>
        <w:t>ii</w:t>
      </w:r>
      <w:r w:rsidRPr="00DA0236">
        <w:rPr>
          <w:rFonts w:ascii="Arial" w:eastAsia="Times New Roman" w:hAnsi="Arial" w:cs="Arial"/>
          <w:sz w:val="28"/>
          <w:szCs w:val="28"/>
          <w:lang w:eastAsia="es-ES"/>
        </w:rPr>
        <w:t>) a</w:t>
      </w:r>
      <w:r w:rsidRPr="00DA0236">
        <w:rPr>
          <w:rFonts w:ascii="Arial" w:eastAsia="Calibri" w:hAnsi="Arial" w:cs="Arial"/>
          <w:sz w:val="28"/>
          <w:szCs w:val="28"/>
        </w:rPr>
        <w:t>nálisis contextual y perspectiva intercultural;</w:t>
      </w:r>
      <w:r w:rsidRPr="00DA0236">
        <w:rPr>
          <w:rFonts w:ascii="Arial" w:eastAsia="Times New Roman" w:hAnsi="Arial" w:cs="Arial"/>
          <w:sz w:val="28"/>
          <w:szCs w:val="28"/>
          <w:lang w:eastAsia="es-ES"/>
        </w:rPr>
        <w:t xml:space="preserve"> </w:t>
      </w:r>
      <w:r w:rsidRPr="00DA0236">
        <w:rPr>
          <w:rFonts w:ascii="Arial" w:eastAsia="Times New Roman" w:hAnsi="Arial" w:cs="Arial"/>
          <w:b/>
          <w:sz w:val="28"/>
          <w:szCs w:val="28"/>
          <w:lang w:eastAsia="es-ES"/>
        </w:rPr>
        <w:t>(iii)</w:t>
      </w:r>
      <w:r w:rsidRPr="00DA0236">
        <w:rPr>
          <w:rFonts w:ascii="Arial" w:eastAsia="Times New Roman" w:hAnsi="Arial" w:cs="Arial"/>
          <w:sz w:val="28"/>
          <w:szCs w:val="28"/>
          <w:lang w:eastAsia="es-ES"/>
        </w:rPr>
        <w:t xml:space="preserve"> principio de m</w:t>
      </w:r>
      <w:r w:rsidRPr="00DA0236">
        <w:rPr>
          <w:rFonts w:ascii="Arial" w:eastAsia="Calibri" w:hAnsi="Arial" w:cs="Arial"/>
          <w:sz w:val="28"/>
          <w:szCs w:val="28"/>
        </w:rPr>
        <w:t xml:space="preserve">aximización de la autonomía; </w:t>
      </w:r>
      <w:r w:rsidRPr="00DA0236">
        <w:rPr>
          <w:rFonts w:ascii="Arial" w:eastAsia="Times New Roman" w:hAnsi="Arial" w:cs="Arial"/>
          <w:b/>
          <w:sz w:val="28"/>
          <w:szCs w:val="28"/>
          <w:lang w:eastAsia="es-ES"/>
        </w:rPr>
        <w:t>(iv)</w:t>
      </w:r>
      <w:r w:rsidRPr="00DA0236">
        <w:rPr>
          <w:rFonts w:ascii="Arial" w:eastAsia="Times New Roman" w:hAnsi="Arial" w:cs="Arial"/>
          <w:i/>
          <w:sz w:val="28"/>
          <w:szCs w:val="28"/>
          <w:lang w:val="es-ES_tradnl" w:eastAsia="es-ES"/>
        </w:rPr>
        <w:t xml:space="preserve"> </w:t>
      </w:r>
      <w:r w:rsidRPr="00DA0236">
        <w:rPr>
          <w:rFonts w:ascii="Arial" w:eastAsia="Times New Roman" w:hAnsi="Arial" w:cs="Arial"/>
          <w:sz w:val="28"/>
          <w:szCs w:val="28"/>
          <w:lang w:val="es-ES_tradnl" w:eastAsia="es-ES"/>
        </w:rPr>
        <w:t>la asamblea electiva como la máxima autoridad en una comunidad indígena</w:t>
      </w:r>
      <w:r w:rsidRPr="00DA0236">
        <w:rPr>
          <w:rFonts w:ascii="Arial" w:eastAsia="Calibri" w:hAnsi="Arial" w:cs="Arial"/>
          <w:sz w:val="28"/>
          <w:szCs w:val="28"/>
        </w:rPr>
        <w:t>;</w:t>
      </w:r>
      <w:r w:rsidRPr="00DA0236">
        <w:rPr>
          <w:rFonts w:ascii="Arial" w:eastAsia="Times New Roman" w:hAnsi="Arial" w:cs="Arial"/>
          <w:sz w:val="28"/>
          <w:szCs w:val="28"/>
          <w:lang w:eastAsia="es-ES"/>
        </w:rPr>
        <w:t xml:space="preserve"> </w:t>
      </w:r>
      <w:r w:rsidRPr="00DA0236">
        <w:rPr>
          <w:rFonts w:ascii="Arial" w:eastAsia="Times New Roman" w:hAnsi="Arial" w:cs="Arial"/>
          <w:b/>
          <w:sz w:val="28"/>
          <w:szCs w:val="28"/>
          <w:lang w:eastAsia="es-ES"/>
        </w:rPr>
        <w:t>(v)</w:t>
      </w:r>
      <w:r w:rsidRPr="00DA0236">
        <w:rPr>
          <w:rFonts w:ascii="Arial" w:eastAsia="Times New Roman" w:hAnsi="Arial" w:cs="Arial"/>
          <w:sz w:val="28"/>
          <w:szCs w:val="28"/>
          <w:lang w:eastAsia="es-ES"/>
        </w:rPr>
        <w:t xml:space="preserve"> f</w:t>
      </w:r>
      <w:r w:rsidRPr="00DA0236">
        <w:rPr>
          <w:rFonts w:ascii="Arial" w:eastAsia="Calibri" w:hAnsi="Arial" w:cs="Arial"/>
          <w:sz w:val="28"/>
          <w:szCs w:val="28"/>
        </w:rPr>
        <w:t xml:space="preserve">lexibilidad en la admisión y valoración de las pruebas, y </w:t>
      </w:r>
      <w:r w:rsidRPr="00DA0236">
        <w:rPr>
          <w:rFonts w:ascii="Arial" w:eastAsia="Calibri" w:hAnsi="Arial" w:cs="Arial"/>
          <w:b/>
          <w:sz w:val="28"/>
          <w:szCs w:val="28"/>
        </w:rPr>
        <w:t>(vi)</w:t>
      </w:r>
      <w:r w:rsidRPr="00DA0236">
        <w:rPr>
          <w:rFonts w:ascii="Arial" w:eastAsia="Calibri" w:hAnsi="Arial" w:cs="Arial"/>
          <w:sz w:val="28"/>
          <w:szCs w:val="28"/>
        </w:rPr>
        <w:t xml:space="preserve"> análisis del caso concreto.</w:t>
      </w:r>
    </w:p>
    <w:p w14:paraId="17F81237"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val="es-ES_tradnl" w:eastAsia="es-ES"/>
        </w:rPr>
      </w:pPr>
      <w:r w:rsidRPr="00DA0236">
        <w:rPr>
          <w:rFonts w:ascii="Arial" w:eastAsia="Times New Roman" w:hAnsi="Arial" w:cs="Arial"/>
          <w:i/>
          <w:sz w:val="28"/>
          <w:szCs w:val="28"/>
          <w:lang w:val="es-ES_tradnl" w:eastAsia="es-ES"/>
        </w:rPr>
        <w:t xml:space="preserve">(i) Principios constitucionales aplicables </w:t>
      </w:r>
    </w:p>
    <w:p w14:paraId="22DF9921"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770255F6" w14:textId="77777777" w:rsidR="00DA0236" w:rsidRPr="00DA0236" w:rsidRDefault="00DA0236" w:rsidP="00DA0236">
      <w:pPr>
        <w:spacing w:after="0" w:line="360" w:lineRule="auto"/>
        <w:jc w:val="both"/>
        <w:rPr>
          <w:rFonts w:ascii="Arial" w:eastAsia="Calibri" w:hAnsi="Arial" w:cs="Arial"/>
          <w:sz w:val="28"/>
          <w:szCs w:val="28"/>
        </w:rPr>
      </w:pPr>
      <w:r w:rsidRPr="00DA0236">
        <w:rPr>
          <w:rFonts w:ascii="Arial" w:eastAsia="Calibri" w:hAnsi="Arial" w:cs="Arial"/>
          <w:sz w:val="28"/>
          <w:szCs w:val="28"/>
        </w:rPr>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2FA8A971" w14:textId="77777777" w:rsidR="00DA0236" w:rsidRPr="00DA0236" w:rsidRDefault="00DA0236" w:rsidP="00DA0236">
      <w:pPr>
        <w:spacing w:after="0" w:line="360" w:lineRule="auto"/>
        <w:jc w:val="both"/>
        <w:rPr>
          <w:rFonts w:ascii="Arial" w:eastAsia="Calibri" w:hAnsi="Arial" w:cs="Arial"/>
          <w:sz w:val="28"/>
          <w:szCs w:val="28"/>
        </w:rPr>
      </w:pPr>
    </w:p>
    <w:p w14:paraId="74791D41" w14:textId="77777777" w:rsidR="00DA0236" w:rsidRPr="00DA0236" w:rsidRDefault="00DA0236" w:rsidP="00DA0236">
      <w:pPr>
        <w:numPr>
          <w:ilvl w:val="0"/>
          <w:numId w:val="18"/>
        </w:numPr>
        <w:spacing w:after="200" w:line="360" w:lineRule="auto"/>
        <w:jc w:val="both"/>
        <w:rPr>
          <w:rFonts w:ascii="Arial" w:eastAsia="Times New Roman" w:hAnsi="Arial" w:cs="Arial"/>
          <w:sz w:val="28"/>
          <w:szCs w:val="28"/>
          <w:lang w:eastAsia="es-MX"/>
        </w:rPr>
      </w:pPr>
      <w:r w:rsidRPr="00DA0236">
        <w:rPr>
          <w:rFonts w:ascii="Arial" w:eastAsia="Times New Roman" w:hAnsi="Arial" w:cs="Arial"/>
          <w:sz w:val="28"/>
          <w:szCs w:val="28"/>
          <w:lang w:eastAsia="es-MX"/>
        </w:rPr>
        <w:t xml:space="preserve">Aplicar sus propios </w:t>
      </w:r>
      <w:r w:rsidRPr="00DA0236">
        <w:rPr>
          <w:rFonts w:ascii="Arial" w:eastAsia="Times New Roman" w:hAnsi="Arial" w:cs="Arial"/>
          <w:b/>
          <w:sz w:val="28"/>
          <w:szCs w:val="28"/>
          <w:lang w:eastAsia="es-MX"/>
        </w:rPr>
        <w:t>sistemas normativos</w:t>
      </w:r>
      <w:r w:rsidRPr="00DA0236">
        <w:rPr>
          <w:rFonts w:ascii="Arial" w:eastAsia="Times New Roman" w:hAnsi="Arial" w:cs="Arial"/>
          <w:sz w:val="28"/>
          <w:szCs w:val="28"/>
          <w:lang w:eastAsia="es-MX"/>
        </w:rPr>
        <w:t xml:space="preserve"> en la regulación y solución de sus conflictos internos, </w:t>
      </w:r>
      <w:r w:rsidRPr="00DA0236">
        <w:rPr>
          <w:rFonts w:ascii="Arial" w:eastAsia="Times New Roman" w:hAnsi="Arial" w:cs="Arial"/>
          <w:sz w:val="28"/>
          <w:szCs w:val="28"/>
          <w:u w:val="single"/>
          <w:lang w:eastAsia="es-MX"/>
        </w:rPr>
        <w:t xml:space="preserve">sujetándose a los principios generales de esta Constitución, respetando las garantías individuales, los derechos humanos y, de manera relevante, </w:t>
      </w:r>
      <w:r w:rsidRPr="00DA0236">
        <w:rPr>
          <w:rFonts w:ascii="Arial" w:eastAsia="Times New Roman" w:hAnsi="Arial" w:cs="Arial"/>
          <w:b/>
          <w:sz w:val="28"/>
          <w:szCs w:val="28"/>
          <w:u w:val="single"/>
          <w:lang w:eastAsia="es-MX"/>
        </w:rPr>
        <w:t>la dignidad e integridad de las mujeres</w:t>
      </w:r>
      <w:r w:rsidRPr="00DA0236">
        <w:rPr>
          <w:rFonts w:ascii="Arial" w:eastAsia="Times New Roman" w:hAnsi="Arial" w:cs="Arial"/>
          <w:sz w:val="28"/>
          <w:szCs w:val="28"/>
          <w:lang w:eastAsia="es-MX"/>
        </w:rPr>
        <w:t>. La ley establecerá los casos y procedimientos de validación por los jueces o tribunales correspondientes (fracción II).</w:t>
      </w:r>
    </w:p>
    <w:p w14:paraId="65643235" w14:textId="77777777" w:rsidR="00DA0236" w:rsidRPr="00DA0236" w:rsidRDefault="00DA0236" w:rsidP="00DA0236">
      <w:pPr>
        <w:numPr>
          <w:ilvl w:val="0"/>
          <w:numId w:val="18"/>
        </w:numPr>
        <w:spacing w:after="200" w:line="360" w:lineRule="auto"/>
        <w:jc w:val="both"/>
        <w:rPr>
          <w:rFonts w:ascii="Arial" w:eastAsia="Times New Roman" w:hAnsi="Arial" w:cs="Arial"/>
          <w:sz w:val="28"/>
          <w:szCs w:val="28"/>
          <w:lang w:eastAsia="es-MX"/>
        </w:rPr>
      </w:pPr>
      <w:r w:rsidRPr="00DA0236">
        <w:rPr>
          <w:rFonts w:ascii="Arial" w:eastAsia="Times New Roman" w:hAnsi="Arial" w:cs="Arial"/>
          <w:sz w:val="28"/>
          <w:szCs w:val="28"/>
          <w:u w:val="single"/>
          <w:lang w:eastAsia="es-MX"/>
        </w:rPr>
        <w:lastRenderedPageBreak/>
        <w:t xml:space="preserve">Elegir de acuerdo con sus normas, procedimientos y prácticas tradicionales, a las autoridades o representantes para el ejercicio de sus </w:t>
      </w:r>
      <w:r w:rsidRPr="00DA0236">
        <w:rPr>
          <w:rFonts w:ascii="Arial" w:eastAsia="Times New Roman" w:hAnsi="Arial" w:cs="Arial"/>
          <w:b/>
          <w:sz w:val="28"/>
          <w:szCs w:val="28"/>
          <w:u w:val="single"/>
          <w:lang w:eastAsia="es-MX"/>
        </w:rPr>
        <w:t>formas propias de</w:t>
      </w:r>
      <w:r w:rsidRPr="00DA0236">
        <w:rPr>
          <w:rFonts w:ascii="Arial" w:eastAsia="Times New Roman" w:hAnsi="Arial" w:cs="Arial"/>
          <w:sz w:val="28"/>
          <w:szCs w:val="28"/>
          <w:u w:val="single"/>
          <w:lang w:eastAsia="es-MX"/>
        </w:rPr>
        <w:t xml:space="preserve"> </w:t>
      </w:r>
      <w:r w:rsidRPr="00DA0236">
        <w:rPr>
          <w:rFonts w:ascii="Arial" w:eastAsia="Times New Roman" w:hAnsi="Arial" w:cs="Arial"/>
          <w:b/>
          <w:sz w:val="28"/>
          <w:szCs w:val="28"/>
          <w:u w:val="single"/>
          <w:lang w:eastAsia="es-MX"/>
        </w:rPr>
        <w:t>gobierno interno</w:t>
      </w:r>
      <w:r w:rsidRPr="00DA0236">
        <w:rPr>
          <w:rFonts w:ascii="Arial" w:eastAsia="Times New Roman" w:hAnsi="Arial" w:cs="Arial"/>
          <w:sz w:val="28"/>
          <w:szCs w:val="28"/>
          <w:u w:val="single"/>
          <w:lang w:eastAsia="es-MX"/>
        </w:rPr>
        <w:t xml:space="preserve">, </w:t>
      </w:r>
      <w:r w:rsidRPr="00DA0236">
        <w:rPr>
          <w:rFonts w:ascii="Arial" w:eastAsia="Times New Roman" w:hAnsi="Arial" w:cs="Arial"/>
          <w:b/>
          <w:sz w:val="28"/>
          <w:szCs w:val="28"/>
          <w:u w:val="single"/>
          <w:lang w:eastAsia="es-MX"/>
        </w:rPr>
        <w:t>garantizando la participación de las mujeres en condiciones de equidad frente a los varones</w:t>
      </w:r>
      <w:r w:rsidRPr="00DA0236">
        <w:rPr>
          <w:rFonts w:ascii="Arial" w:eastAsia="Times New Roman" w:hAnsi="Arial" w:cs="Arial"/>
          <w:sz w:val="28"/>
          <w:szCs w:val="28"/>
          <w:u w:val="single"/>
          <w:lang w:eastAsia="es-MX"/>
        </w:rPr>
        <w:t xml:space="preserve">, en un marco que respete el pacto federal y la </w:t>
      </w:r>
      <w:r w:rsidRPr="00DA0236">
        <w:rPr>
          <w:rFonts w:ascii="Arial" w:eastAsia="Times New Roman" w:hAnsi="Arial" w:cs="Arial"/>
          <w:b/>
          <w:i/>
          <w:sz w:val="28"/>
          <w:szCs w:val="28"/>
          <w:u w:val="single"/>
          <w:lang w:eastAsia="es-MX"/>
        </w:rPr>
        <w:t>“soberanía de los estados”</w:t>
      </w:r>
      <w:r w:rsidRPr="00DA0236">
        <w:rPr>
          <w:rFonts w:ascii="Arial" w:eastAsia="Times New Roman" w:hAnsi="Arial" w:cs="Arial"/>
          <w:sz w:val="28"/>
          <w:szCs w:val="28"/>
          <w:lang w:eastAsia="es-MX"/>
        </w:rPr>
        <w:t xml:space="preserve"> (fracción III).</w:t>
      </w:r>
    </w:p>
    <w:p w14:paraId="4FE71529" w14:textId="77777777" w:rsidR="00DA0236" w:rsidRPr="00DA0236" w:rsidRDefault="00DA0236" w:rsidP="00DA0236">
      <w:pPr>
        <w:numPr>
          <w:ilvl w:val="0"/>
          <w:numId w:val="18"/>
        </w:numPr>
        <w:spacing w:after="200" w:line="360" w:lineRule="auto"/>
        <w:jc w:val="both"/>
        <w:rPr>
          <w:rFonts w:ascii="Arial" w:eastAsia="Times New Roman" w:hAnsi="Arial" w:cs="Arial"/>
          <w:sz w:val="28"/>
          <w:szCs w:val="28"/>
          <w:lang w:eastAsia="es-MX"/>
        </w:rPr>
      </w:pPr>
      <w:r w:rsidRPr="00DA0236">
        <w:rPr>
          <w:rFonts w:ascii="Arial" w:eastAsia="Times New Roman" w:hAnsi="Arial" w:cs="Arial"/>
          <w:b/>
          <w:sz w:val="28"/>
          <w:szCs w:val="28"/>
          <w:lang w:eastAsia="es-MX"/>
        </w:rPr>
        <w:t>Elegir, en los municipios con población indígena, representantes ante los ayuntamientos</w:t>
      </w:r>
      <w:r w:rsidRPr="00DA0236">
        <w:rPr>
          <w:rFonts w:ascii="Arial" w:eastAsia="Times New Roman" w:hAnsi="Arial" w:cs="Arial"/>
          <w:sz w:val="28"/>
          <w:szCs w:val="28"/>
          <w:lang w:eastAsia="es-MX"/>
        </w:rPr>
        <w:t xml:space="preserve"> (fracción VII).</w:t>
      </w:r>
    </w:p>
    <w:p w14:paraId="6F23B409" w14:textId="77777777" w:rsidR="00DA0236" w:rsidRPr="00DA0236" w:rsidRDefault="00DA0236" w:rsidP="00DA0236">
      <w:pPr>
        <w:numPr>
          <w:ilvl w:val="0"/>
          <w:numId w:val="18"/>
        </w:numPr>
        <w:spacing w:after="200" w:line="360" w:lineRule="auto"/>
        <w:jc w:val="both"/>
        <w:rPr>
          <w:rFonts w:ascii="Arial" w:eastAsia="Times New Roman" w:hAnsi="Arial" w:cs="Arial"/>
          <w:sz w:val="28"/>
          <w:szCs w:val="28"/>
          <w:lang w:eastAsia="es-MX"/>
        </w:rPr>
      </w:pPr>
      <w:r w:rsidRPr="00DA0236">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47BEBDEC" w14:textId="77777777" w:rsidR="00DA0236" w:rsidRPr="00DA0236" w:rsidRDefault="00DA0236" w:rsidP="00DA0236">
      <w:pPr>
        <w:numPr>
          <w:ilvl w:val="0"/>
          <w:numId w:val="18"/>
        </w:numPr>
        <w:spacing w:after="0" w:line="360" w:lineRule="auto"/>
        <w:jc w:val="both"/>
        <w:rPr>
          <w:rFonts w:ascii="Arial" w:eastAsia="Times New Roman" w:hAnsi="Arial" w:cs="Arial"/>
          <w:sz w:val="28"/>
          <w:szCs w:val="28"/>
          <w:lang w:eastAsia="es-MX"/>
        </w:rPr>
      </w:pPr>
      <w:r w:rsidRPr="00DA0236">
        <w:rPr>
          <w:rFonts w:ascii="Arial" w:eastAsia="Times New Roman" w:hAnsi="Arial" w:cs="Arial"/>
          <w:b/>
          <w:sz w:val="28"/>
          <w:szCs w:val="28"/>
          <w:lang w:eastAsia="es-MX"/>
        </w:rPr>
        <w:t>Acceder plenamente a la jurisdicción del Estado</w:t>
      </w:r>
      <w:r w:rsidRPr="00DA0236">
        <w:rPr>
          <w:rFonts w:ascii="Arial" w:eastAsia="Times New Roman" w:hAnsi="Arial" w:cs="Arial"/>
          <w:sz w:val="28"/>
          <w:szCs w:val="28"/>
          <w:lang w:eastAsia="es-MX"/>
        </w:rPr>
        <w:t xml:space="preserve">. Para garantizar ese derecho, </w:t>
      </w:r>
      <w:r w:rsidRPr="00DA0236">
        <w:rPr>
          <w:rFonts w:ascii="Arial" w:eastAsia="Times New Roman"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DA0236">
        <w:rPr>
          <w:rFonts w:ascii="Arial" w:eastAsia="Times New Roman" w:hAnsi="Arial" w:cs="Arial"/>
          <w:sz w:val="28"/>
          <w:szCs w:val="28"/>
          <w:lang w:eastAsia="es-MX"/>
        </w:rPr>
        <w:t>. Los indígenas tienen en todo tiempo el derecho a ser asistidos por intérpretes y defensores que tengan conocimiento de su lengua y cultura (fracción VIII).</w:t>
      </w:r>
    </w:p>
    <w:p w14:paraId="7B88DBE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4C6A0118" w14:textId="77777777" w:rsidR="00DA0236" w:rsidRPr="00DA0236" w:rsidRDefault="00DA0236" w:rsidP="00DA0236">
      <w:pPr>
        <w:tabs>
          <w:tab w:val="left" w:pos="426"/>
        </w:tabs>
        <w:spacing w:after="0" w:line="360" w:lineRule="auto"/>
        <w:jc w:val="both"/>
        <w:rPr>
          <w:rFonts w:ascii="Arial" w:eastAsia="Calibri" w:hAnsi="Arial" w:cs="Arial"/>
          <w:i/>
          <w:sz w:val="28"/>
          <w:szCs w:val="28"/>
        </w:rPr>
      </w:pPr>
      <w:r w:rsidRPr="00DA0236">
        <w:rPr>
          <w:rFonts w:ascii="Arial" w:eastAsia="Calibri" w:hAnsi="Arial" w:cs="Arial"/>
          <w:i/>
          <w:sz w:val="28"/>
          <w:szCs w:val="28"/>
        </w:rPr>
        <w:t>(ii) Análisis contextual y perspectiva intercultural</w:t>
      </w:r>
    </w:p>
    <w:p w14:paraId="19B8C213"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5FFA09E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casos anteriores esta Sala Superior ha considerado necesario, tratándose de conflictos intracomunitarios, valorar el contexto en que surgen, a fin de definir claramente los límites de la controversia jurídica </w:t>
      </w:r>
      <w:r w:rsidRPr="00DA0236">
        <w:rPr>
          <w:rFonts w:ascii="Arial" w:eastAsia="Times New Roman" w:hAnsi="Arial" w:cs="Arial"/>
          <w:sz w:val="28"/>
          <w:szCs w:val="28"/>
          <w:lang w:val="es-ES" w:eastAsia="es-ES"/>
        </w:rPr>
        <w:lastRenderedPageBreak/>
        <w:t>puesta a consideración de las autoridades electorales y resolverla desde una perspectiva intercultural,</w:t>
      </w:r>
      <w:r w:rsidRPr="00DA0236">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DA0236">
        <w:rPr>
          <w:rFonts w:ascii="Arial" w:eastAsia="Times New Roman" w:hAnsi="Arial" w:cs="Arial"/>
          <w:sz w:val="28"/>
          <w:szCs w:val="28"/>
          <w:lang w:val="es-ES" w:eastAsia="es-ES"/>
        </w:rPr>
        <w:t>.</w:t>
      </w:r>
      <w:r w:rsidRPr="00DA0236">
        <w:rPr>
          <w:rFonts w:ascii="Arial" w:eastAsia="Times New Roman" w:hAnsi="Arial" w:cs="Arial"/>
          <w:sz w:val="28"/>
          <w:szCs w:val="28"/>
          <w:vertAlign w:val="superscript"/>
          <w:lang w:val="es-ES" w:eastAsia="es-ES"/>
        </w:rPr>
        <w:footnoteReference w:id="43"/>
      </w:r>
    </w:p>
    <w:p w14:paraId="165AA2D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2E259CE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local (entre ellas, Oaxaca), así como por el derecho internacional de los derechos humanos, </w:t>
      </w:r>
      <w:r w:rsidRPr="00DA0236">
        <w:rPr>
          <w:rFonts w:ascii="Arial" w:eastAsia="Times New Roman" w:hAnsi="Arial" w:cs="Arial"/>
          <w:b/>
          <w:sz w:val="28"/>
          <w:szCs w:val="28"/>
          <w:lang w:val="es-ES" w:eastAsia="es-ES"/>
        </w:rPr>
        <w:t>evitando imponer determinaciones que resulten ajenas a la comunidad</w:t>
      </w:r>
      <w:r w:rsidRPr="00DA0236">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7400DD06" w14:textId="77777777" w:rsidR="00DA0236" w:rsidRPr="00DA0236" w:rsidRDefault="00DA0236" w:rsidP="00DA0236">
      <w:pPr>
        <w:spacing w:after="0" w:line="360" w:lineRule="auto"/>
        <w:contextualSpacing/>
        <w:jc w:val="both"/>
        <w:rPr>
          <w:rFonts w:ascii="Arial" w:eastAsia="Times New Roman" w:hAnsi="Arial" w:cs="Arial"/>
          <w:sz w:val="28"/>
          <w:szCs w:val="28"/>
          <w:lang w:eastAsia="es-MX"/>
        </w:rPr>
      </w:pPr>
    </w:p>
    <w:p w14:paraId="602C153B" w14:textId="77777777" w:rsidR="00DA0236" w:rsidRPr="00DA0236" w:rsidRDefault="00DA0236" w:rsidP="00DA0236">
      <w:pPr>
        <w:spacing w:after="0" w:line="360" w:lineRule="auto"/>
        <w:contextualSpacing/>
        <w:jc w:val="both"/>
        <w:rPr>
          <w:rFonts w:ascii="Arial" w:eastAsia="Times New Roman" w:hAnsi="Arial" w:cs="Arial"/>
          <w:sz w:val="28"/>
          <w:szCs w:val="28"/>
          <w:lang w:eastAsia="es-MX"/>
        </w:rPr>
      </w:pPr>
      <w:r w:rsidRPr="00DA0236">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DA0236">
        <w:rPr>
          <w:rFonts w:ascii="Arial" w:eastAsia="Times New Roman" w:hAnsi="Arial" w:cs="Arial"/>
          <w:b/>
          <w:sz w:val="28"/>
          <w:szCs w:val="28"/>
          <w:lang w:eastAsia="es-MX"/>
        </w:rPr>
        <w:t>los valores y prácticas sociales</w:t>
      </w:r>
      <w:r w:rsidRPr="00DA0236">
        <w:rPr>
          <w:rFonts w:ascii="Arial" w:eastAsia="Times New Roman" w:hAnsi="Arial" w:cs="Arial"/>
          <w:sz w:val="28"/>
          <w:szCs w:val="28"/>
          <w:lang w:eastAsia="es-MX"/>
        </w:rPr>
        <w:t xml:space="preserve">, culturales, religiosos y espirituales propios de dichos pueblos y </w:t>
      </w:r>
      <w:r w:rsidRPr="00DA0236">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DA0236">
        <w:rPr>
          <w:rFonts w:ascii="Arial" w:eastAsia="Times New Roman" w:hAnsi="Arial" w:cs="Arial"/>
          <w:sz w:val="28"/>
          <w:szCs w:val="28"/>
          <w:lang w:eastAsia="es-MX"/>
        </w:rPr>
        <w:t>"; asimismo, "</w:t>
      </w:r>
      <w:r w:rsidRPr="00DA0236">
        <w:rPr>
          <w:rFonts w:ascii="Arial" w:eastAsia="Times New Roman" w:hAnsi="Arial" w:cs="Arial"/>
          <w:b/>
          <w:bCs/>
          <w:sz w:val="28"/>
          <w:szCs w:val="28"/>
          <w:lang w:eastAsia="es-MX"/>
        </w:rPr>
        <w:t>deberá respetarse la integridad de los valores, prácticas e instituciones de esos pueblos</w:t>
      </w:r>
      <w:r w:rsidRPr="00DA0236">
        <w:rPr>
          <w:rFonts w:ascii="Arial" w:eastAsia="Times New Roman" w:hAnsi="Arial" w:cs="Arial"/>
          <w:sz w:val="28"/>
          <w:szCs w:val="28"/>
          <w:lang w:eastAsia="es-MX"/>
        </w:rPr>
        <w:t xml:space="preserve">" y "adoptarse, con la participación y cooperación de los pueblos interesados, </w:t>
      </w:r>
      <w:r w:rsidRPr="00DA0236">
        <w:rPr>
          <w:rFonts w:ascii="Arial" w:eastAsia="Times New Roman" w:hAnsi="Arial" w:cs="Arial"/>
          <w:b/>
          <w:bCs/>
          <w:sz w:val="28"/>
          <w:szCs w:val="28"/>
          <w:lang w:eastAsia="es-MX"/>
        </w:rPr>
        <w:t>medidas encaminadas a allanar las dificultades</w:t>
      </w:r>
      <w:r w:rsidRPr="00DA0236">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DA0236">
        <w:rPr>
          <w:rFonts w:ascii="Arial" w:eastAsia="Times New Roman" w:hAnsi="Arial" w:cs="Arial"/>
          <w:b/>
          <w:bCs/>
          <w:sz w:val="28"/>
          <w:szCs w:val="28"/>
          <w:lang w:eastAsia="es-MX"/>
        </w:rPr>
        <w:t>tomarse debidamente en consideración sus costumbres o su derecho consuetudinario</w:t>
      </w:r>
      <w:r w:rsidRPr="00DA0236">
        <w:rPr>
          <w:rFonts w:ascii="Arial" w:eastAsia="Times New Roman" w:hAnsi="Arial" w:cs="Arial"/>
          <w:sz w:val="28"/>
          <w:szCs w:val="28"/>
          <w:lang w:eastAsia="es-MX"/>
        </w:rPr>
        <w:t>", y entre ellas "</w:t>
      </w:r>
      <w:r w:rsidRPr="00DA0236">
        <w:rPr>
          <w:rFonts w:ascii="Arial" w:eastAsia="Times New Roman" w:hAnsi="Arial" w:cs="Arial"/>
          <w:b/>
          <w:bCs/>
          <w:sz w:val="28"/>
          <w:szCs w:val="28"/>
          <w:lang w:eastAsia="es-MX"/>
        </w:rPr>
        <w:t>el derecho de conservar sus costumbres e instituciones propias</w:t>
      </w:r>
      <w:r w:rsidRPr="00DA0236">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16376190" w14:textId="77777777" w:rsidR="00DA0236" w:rsidRPr="00DA0236" w:rsidRDefault="00DA0236" w:rsidP="00DA0236">
      <w:pPr>
        <w:spacing w:after="0" w:line="360" w:lineRule="auto"/>
        <w:contextualSpacing/>
        <w:jc w:val="both"/>
        <w:rPr>
          <w:rFonts w:ascii="Arial" w:eastAsia="Times New Roman" w:hAnsi="Arial" w:cs="Arial"/>
          <w:sz w:val="28"/>
          <w:szCs w:val="28"/>
          <w:lang w:eastAsia="es-MX"/>
        </w:rPr>
      </w:pPr>
    </w:p>
    <w:p w14:paraId="65A67EB8"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DA0236">
        <w:rPr>
          <w:rFonts w:ascii="Arial" w:eastAsia="Times New Roman" w:hAnsi="Arial" w:cs="Arial"/>
          <w:sz w:val="28"/>
          <w:szCs w:val="28"/>
          <w:lang w:val="es-ES" w:eastAsia="es-ES"/>
        </w:rPr>
        <w:t xml:space="preserve">los Estados deben tomar en consideración las características propias </w:t>
      </w:r>
      <w:r w:rsidRPr="00DA0236">
        <w:rPr>
          <w:rFonts w:ascii="Arial" w:eastAsia="Times New Roman" w:hAnsi="Arial" w:cs="Arial"/>
          <w:sz w:val="28"/>
          <w:szCs w:val="28"/>
          <w:lang w:val="es-ES" w:eastAsia="es-ES"/>
        </w:rPr>
        <w:lastRenderedPageBreak/>
        <w:t>que diferencian a los miembros de los pueblos indígenas de la población en general y que conforman su identidad cultural.</w:t>
      </w:r>
      <w:r w:rsidRPr="00DA0236">
        <w:rPr>
          <w:rFonts w:ascii="Arial" w:eastAsia="Times New Roman" w:hAnsi="Arial" w:cs="Arial"/>
          <w:bCs/>
          <w:sz w:val="28"/>
          <w:szCs w:val="28"/>
          <w:vertAlign w:val="superscript"/>
          <w:lang w:val="es-ES" w:eastAsia="es-MX"/>
        </w:rPr>
        <w:footnoteReference w:id="44"/>
      </w:r>
      <w:r w:rsidRPr="00DA0236">
        <w:rPr>
          <w:rFonts w:ascii="Arial" w:eastAsia="Times New Roman" w:hAnsi="Arial" w:cs="Arial"/>
          <w:sz w:val="28"/>
          <w:szCs w:val="28"/>
          <w:lang w:val="es-ES" w:eastAsia="es-ES"/>
        </w:rPr>
        <w:t xml:space="preserve"> </w:t>
      </w:r>
    </w:p>
    <w:p w14:paraId="3F583588" w14:textId="77777777" w:rsidR="00DA0236" w:rsidRPr="00DA0236" w:rsidRDefault="00DA0236" w:rsidP="00DA0236">
      <w:pPr>
        <w:spacing w:after="0" w:line="360" w:lineRule="auto"/>
        <w:contextualSpacing/>
        <w:jc w:val="both"/>
        <w:rPr>
          <w:rFonts w:ascii="Arial" w:eastAsia="Times New Roman" w:hAnsi="Arial" w:cs="Arial"/>
          <w:sz w:val="28"/>
          <w:szCs w:val="28"/>
          <w:lang w:val="es-ES" w:eastAsia="es-MX"/>
        </w:rPr>
      </w:pPr>
    </w:p>
    <w:p w14:paraId="360A7055"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DA0236">
        <w:rPr>
          <w:rFonts w:ascii="Arial" w:eastAsia="Times New Roman" w:hAnsi="Arial" w:cs="Arial"/>
          <w:sz w:val="28"/>
          <w:szCs w:val="28"/>
          <w:vertAlign w:val="superscript"/>
          <w:lang w:val="es-ES" w:eastAsia="es-MX"/>
        </w:rPr>
        <w:footnoteReference w:id="45"/>
      </w:r>
      <w:r w:rsidRPr="00DA0236">
        <w:rPr>
          <w:rFonts w:ascii="Arial" w:eastAsia="Times New Roman" w:hAnsi="Arial" w:cs="Arial"/>
          <w:sz w:val="28"/>
          <w:szCs w:val="28"/>
          <w:lang w:val="es-ES" w:eastAsia="es-MX"/>
        </w:rPr>
        <w:t xml:space="preserve"> </w:t>
      </w:r>
    </w:p>
    <w:p w14:paraId="4984431F"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720FD8B8"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DA0236">
        <w:rPr>
          <w:rFonts w:ascii="Arial" w:eastAsia="Times New Roman" w:hAnsi="Arial" w:cs="Arial"/>
          <w:sz w:val="28"/>
          <w:szCs w:val="28"/>
          <w:vertAlign w:val="superscript"/>
          <w:lang w:val="es-ES" w:eastAsia="es-ES"/>
        </w:rPr>
        <w:footnoteReference w:id="46"/>
      </w:r>
      <w:r w:rsidRPr="00DA0236">
        <w:rPr>
          <w:rFonts w:ascii="Arial" w:eastAsia="Times New Roman" w:hAnsi="Arial" w:cs="Arial"/>
          <w:sz w:val="28"/>
          <w:szCs w:val="28"/>
          <w:lang w:val="es-ES" w:eastAsia="es-ES"/>
        </w:rPr>
        <w:t xml:space="preserve"> </w:t>
      </w:r>
    </w:p>
    <w:p w14:paraId="64FA1097"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685B538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 w:eastAsia="es-ES"/>
        </w:rPr>
        <w:lastRenderedPageBreak/>
        <w:t xml:space="preserve">En el caso, a partir del contenido de la sentencia impugnada, de las constancias de autos, de lo sostenido por los recurrentes en su escrito de demanda y del informe rendido por el Secretario de Asuntos Indígenas del Gobierno de Oaxaca ante la Sala Regional responsable, este órgano jurisdiccional advierte que </w:t>
      </w:r>
      <w:r w:rsidRPr="00DA0236">
        <w:rPr>
          <w:rFonts w:ascii="Arial" w:eastAsia="Times New Roman" w:hAnsi="Arial" w:cs="Arial"/>
          <w:bCs/>
          <w:sz w:val="28"/>
          <w:szCs w:val="28"/>
          <w:lang w:val="es-ES" w:eastAsia="es-ES"/>
        </w:rPr>
        <w:t xml:space="preserve">el presente caso se inscribe en un contexto específico de conflictividad caracterizado no sólo por un cabildo dividido sino por la falta de acuerdos para reanudar la asamblea general comunitaria de diecisiete de noviembre de dos trece y culminar con el proceso electivo de los concejales del municipio. </w:t>
      </w:r>
    </w:p>
    <w:p w14:paraId="12A0911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34EA6BBB" w14:textId="77777777" w:rsidR="00DA0236" w:rsidRPr="00DA0236" w:rsidRDefault="00DA0236" w:rsidP="00DA0236">
      <w:pPr>
        <w:tabs>
          <w:tab w:val="left" w:pos="426"/>
        </w:tabs>
        <w:spacing w:after="0" w:line="360" w:lineRule="auto"/>
        <w:jc w:val="both"/>
        <w:rPr>
          <w:rFonts w:ascii="Arial" w:eastAsia="Times New Roman" w:hAnsi="Arial" w:cs="Arial"/>
          <w:bCs/>
          <w:sz w:val="28"/>
          <w:szCs w:val="28"/>
          <w:lang w:val="es-ES" w:eastAsia="es-ES"/>
        </w:rPr>
      </w:pPr>
      <w:r w:rsidRPr="00DA0236">
        <w:rPr>
          <w:rFonts w:ascii="Arial" w:eastAsia="Times New Roman" w:hAnsi="Arial" w:cs="Arial"/>
          <w:bCs/>
          <w:sz w:val="28"/>
          <w:szCs w:val="28"/>
          <w:lang w:val="es-ES" w:eastAsia="es-ES"/>
        </w:rPr>
        <w:t>Al respecto, se aprecia una identificación limitada del conflicto para su análisis contextual por la autoridad responsable que se advierte</w:t>
      </w:r>
      <w:r w:rsidRPr="00DA0236">
        <w:rPr>
          <w:rFonts w:ascii="Arial" w:eastAsia="Times New Roman" w:hAnsi="Arial" w:cs="Arial"/>
          <w:sz w:val="28"/>
          <w:szCs w:val="28"/>
          <w:lang w:val="es-ES" w:eastAsia="es-ES"/>
        </w:rPr>
        <w:t xml:space="preserve"> principalmente, en que la Sala Regional responsable dejó de considerar </w:t>
      </w:r>
      <w:r w:rsidRPr="00DA0236">
        <w:rPr>
          <w:rFonts w:ascii="Arial" w:eastAsia="Times New Roman" w:hAnsi="Arial" w:cs="Arial"/>
          <w:bCs/>
          <w:sz w:val="28"/>
          <w:szCs w:val="28"/>
          <w:lang w:val="es-ES" w:eastAsia="es-ES"/>
        </w:rPr>
        <w:t>el contenido del informe rendido por la Secretaría de Asuntos Indígenas del Gobierno del Estado de Oaxaca</w:t>
      </w:r>
      <w:r w:rsidRPr="00DA0236">
        <w:rPr>
          <w:rFonts w:ascii="Arial" w:eastAsia="Times New Roman" w:hAnsi="Arial" w:cs="Arial"/>
          <w:bCs/>
          <w:sz w:val="28"/>
          <w:szCs w:val="28"/>
          <w:vertAlign w:val="superscript"/>
          <w:lang w:val="es-ES" w:eastAsia="es-ES"/>
        </w:rPr>
        <w:footnoteReference w:id="47"/>
      </w:r>
      <w:r w:rsidRPr="00DA0236">
        <w:rPr>
          <w:rFonts w:ascii="Arial" w:eastAsia="Times New Roman" w:hAnsi="Arial" w:cs="Arial"/>
          <w:bCs/>
          <w:sz w:val="28"/>
          <w:szCs w:val="28"/>
          <w:lang w:val="es-ES" w:eastAsia="es-ES"/>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 de la situación actual del municipio que, se afirma, llega a un “clima de ingobernabilidad”. </w:t>
      </w:r>
    </w:p>
    <w:p w14:paraId="2033B901" w14:textId="77777777" w:rsidR="00DA0236" w:rsidRPr="00DA0236" w:rsidRDefault="00DA0236" w:rsidP="00DA0236">
      <w:pPr>
        <w:tabs>
          <w:tab w:val="left" w:pos="426"/>
        </w:tabs>
        <w:spacing w:after="0" w:line="360" w:lineRule="auto"/>
        <w:jc w:val="both"/>
        <w:rPr>
          <w:rFonts w:ascii="Arial" w:eastAsia="Times New Roman" w:hAnsi="Arial" w:cs="Arial"/>
          <w:bCs/>
          <w:sz w:val="28"/>
          <w:szCs w:val="28"/>
          <w:lang w:val="es-ES" w:eastAsia="es-ES"/>
        </w:rPr>
      </w:pPr>
    </w:p>
    <w:p w14:paraId="7B4D2D8E" w14:textId="77777777" w:rsidR="00DA0236" w:rsidRPr="00DA0236" w:rsidRDefault="00DA0236" w:rsidP="00DA0236">
      <w:pPr>
        <w:tabs>
          <w:tab w:val="left" w:pos="426"/>
        </w:tabs>
        <w:spacing w:after="0" w:line="360" w:lineRule="auto"/>
        <w:jc w:val="both"/>
        <w:rPr>
          <w:rFonts w:ascii="Arial" w:eastAsia="Times New Roman" w:hAnsi="Arial" w:cs="Arial"/>
          <w:bCs/>
          <w:sz w:val="28"/>
          <w:szCs w:val="28"/>
          <w:lang w:val="es-ES" w:eastAsia="es-ES"/>
        </w:rPr>
      </w:pPr>
      <w:r w:rsidRPr="00DA0236">
        <w:rPr>
          <w:rFonts w:ascii="Arial" w:eastAsia="Times New Roman" w:hAnsi="Arial" w:cs="Arial"/>
          <w:bCs/>
          <w:sz w:val="28"/>
          <w:szCs w:val="28"/>
          <w:lang w:val="es-ES" w:eastAsia="es-ES"/>
        </w:rPr>
        <w:t xml:space="preserve">En efecto, en el informe aludido (que no fue valorado del todo por la Sala Regional responsable, no obstante haber sido requerido), se </w:t>
      </w:r>
      <w:r w:rsidRPr="00DA0236">
        <w:rPr>
          <w:rFonts w:ascii="Arial" w:eastAsia="Times New Roman" w:hAnsi="Arial" w:cs="Arial"/>
          <w:bCs/>
          <w:sz w:val="28"/>
          <w:szCs w:val="28"/>
          <w:lang w:val="es-ES" w:eastAsia="es-ES"/>
        </w:rPr>
        <w:lastRenderedPageBreak/>
        <w:t xml:space="preserve">destacan los siguientes aspectos relacionados con la situación actual del municipio de </w:t>
      </w:r>
      <w:r w:rsidRPr="00DA0236">
        <w:rPr>
          <w:rFonts w:ascii="Arial" w:eastAsia="Times New Roman" w:hAnsi="Arial" w:cs="Arial"/>
          <w:sz w:val="28"/>
          <w:szCs w:val="28"/>
          <w:lang w:val="es-ES" w:eastAsia="es-ES"/>
        </w:rPr>
        <w:t>Tepelmeme, Villa de Morelos, Coixtlahuaca, Oaxaca:</w:t>
      </w:r>
    </w:p>
    <w:p w14:paraId="5AD9AAC1" w14:textId="77777777" w:rsidR="00DA0236" w:rsidRPr="00DA0236" w:rsidRDefault="00DA0236" w:rsidP="00DA0236">
      <w:pPr>
        <w:tabs>
          <w:tab w:val="left" w:pos="4680"/>
        </w:tabs>
        <w:spacing w:after="0" w:line="240" w:lineRule="auto"/>
        <w:ind w:right="567"/>
        <w:jc w:val="both"/>
        <w:rPr>
          <w:rFonts w:ascii="Arial" w:eastAsia="Calibri" w:hAnsi="Arial" w:cs="Arial"/>
          <w:sz w:val="24"/>
          <w:szCs w:val="24"/>
        </w:rPr>
      </w:pPr>
    </w:p>
    <w:p w14:paraId="6B7885DA" w14:textId="77777777" w:rsidR="00DA0236" w:rsidRPr="00DA0236" w:rsidRDefault="00DA0236" w:rsidP="00DA0236">
      <w:pPr>
        <w:tabs>
          <w:tab w:val="left" w:pos="4680"/>
        </w:tabs>
        <w:spacing w:after="0" w:line="240" w:lineRule="auto"/>
        <w:ind w:left="567" w:right="567"/>
        <w:jc w:val="both"/>
        <w:rPr>
          <w:rFonts w:ascii="Arial" w:eastAsia="Calibri" w:hAnsi="Arial" w:cs="Arial"/>
          <w:b/>
          <w:sz w:val="24"/>
          <w:szCs w:val="24"/>
        </w:rPr>
      </w:pPr>
      <w:r w:rsidRPr="00DA0236">
        <w:rPr>
          <w:rFonts w:ascii="Arial" w:eastAsia="Calibri" w:hAnsi="Arial" w:cs="Arial"/>
          <w:b/>
          <w:sz w:val="24"/>
          <w:szCs w:val="24"/>
        </w:rPr>
        <w:t>“a) Investigación, estudio, dictamen, peritaje, informe o estadística que aporte datos sobre las costumbres o problemáticas relacionadas con las comunidades que habitan en Tepelmeme Villa de Morelos, Coixtlahuaca, Oaxaca.</w:t>
      </w:r>
    </w:p>
    <w:p w14:paraId="09B3F0F0"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572EDAAA"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Esta Secretaría no cuenta con ningún estudio respecto de este municipio.</w:t>
      </w:r>
    </w:p>
    <w:p w14:paraId="3B877D6E"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57E3BE59"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No obstante, de la investigación y entrevistas realizadas, se desprende lo siguiente: Este Municipio rige su forma de organización y funcionamiento interno a través de su Sistema Normativo propio también llamado “sus usos y costumbres ancestrales” tanto de la cabecera municipal como de las localidades que la integran. En cada una de ellas, subsiste el tequio como una forma de contribución de mejoras, relacionado con las obras, servicio u obligaciones que tiene toda persona al vivir en este municipio. </w:t>
      </w:r>
    </w:p>
    <w:p w14:paraId="570A50E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41CF397D"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La elección de sus respectivas autoridades, se realiza a través de las asambleas Generales de ciudadanos de cada comunidad; El Agente Municipal, de Policía o el representante según sea el caso, funge como autoridad auxiliar y dura en su cargo un año, en estas asambleas participa la autoridad de municipal con el único propósito de darle fe y legalidad a dicho nombramiento, ya que nombran a una mesa de los debates que se constituye como autoridad en materia electoral. En todas la asambleas participan hombres y mujeres y recientemente se incorporan a ellas los jóvenes mayores de 18 años. </w:t>
      </w:r>
    </w:p>
    <w:p w14:paraId="45DD3C63"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536282D9"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la cabecera municipal constituye en si misma una comunidad, donde están vigentes, en términos generales las normas que hemos señalado en el párrafo precedente. En esta comunidad, existen comités de barrios, comité para las fiestas religiosas o de los servicios de presten, la gratuidad en todos los casos sigue aun persistiendo. </w:t>
      </w:r>
    </w:p>
    <w:p w14:paraId="0542935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661BB956"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Otra forma en la que se prevalece la organización comunitaria es mediante la asamblea general agraria, convocadas por el comisariado de bienes comunales. En dicha asamblea, participan los jefes de familia que poseen parcelas para su uso y disfrute, no importando si son de la cabecera municipal o de diferentes comunidades, el tiempo de duración de esta autoridad comunal es de 3 años. Es decir, en el ámbito político electoral municipal, existen Asambleas Generales por comunidad, en tanto que en términos agrarios ha habido un proceso de integración y existe una sola asamblea integrada por comuneros que viven en todas las localidades.</w:t>
      </w:r>
    </w:p>
    <w:p w14:paraId="50A209AF"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735A588F"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Uno de los factores que se palpa en esta comunidad es el de la migración, ya que sus habitantes han tenido que salir en busca de mejores condiciones de vida, esta problemática se ha dado desde hace ya varias décadas. En varios casos quienes se ausentan de su comunidad no pierden la identidad de la misma, es decir contribuyen con sus cooperaciones, forman parte de los comités de radicados en el estado de México o en el Distrito Federal principalmente, y frecuentan de manera periódica a sus familiares que viven en el municipio.</w:t>
      </w:r>
    </w:p>
    <w:p w14:paraId="6C046BE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00AD0DE3" w14:textId="77777777" w:rsidR="00DA0236" w:rsidRPr="00DA0236" w:rsidRDefault="00DA0236" w:rsidP="00DA0236">
      <w:pPr>
        <w:tabs>
          <w:tab w:val="left" w:pos="4680"/>
        </w:tabs>
        <w:spacing w:after="0" w:line="240" w:lineRule="auto"/>
        <w:ind w:left="567" w:right="567"/>
        <w:jc w:val="both"/>
        <w:rPr>
          <w:rFonts w:ascii="Arial" w:eastAsia="Calibri" w:hAnsi="Arial" w:cs="Arial"/>
          <w:b/>
          <w:sz w:val="24"/>
          <w:szCs w:val="24"/>
        </w:rPr>
      </w:pPr>
      <w:r w:rsidRPr="00DA0236">
        <w:rPr>
          <w:rFonts w:ascii="Arial" w:eastAsia="Calibri" w:hAnsi="Arial" w:cs="Arial"/>
          <w:b/>
          <w:sz w:val="24"/>
          <w:szCs w:val="24"/>
        </w:rPr>
        <w:t>b) El método que ordinariamente se utiliza para la elección de sus autoridades de las comunidades de Tepelmeme Villa de Morelos, Coixtlahuaca, Oaxaca.</w:t>
      </w:r>
    </w:p>
    <w:p w14:paraId="09FA6628"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662DB1D8"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Como se ha dicho, en este municipio, desde hace varios años elige a sus autoridades municipales ha sido a través de la Asamblea General de ciudadanos, dicha asamblea tiene lugar en los meses de octubre o noviembre según lo acuerde la autoridad municipal en funciones. En ella han participado ciudadanos tanto de la cabecera municipal como de sus diferentes comunidades con el derecho a votar y ser votados, a las mujeres no han tenido impedimento alguno para participar en la referida elección, en los últimos nueve años los jóvenes mayores de 18 años de edad que vivan en la comunidad se les ha permitido participar en esta toma de decisiones. </w:t>
      </w:r>
    </w:p>
    <w:p w14:paraId="020CA259"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39BCD74C"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La elección se realiza por terna y por cargo, es decir se vota iniciando por el primer Concejal y de las tres propuestas sometidas, quien obtenga el mayor número de votos ocupa el cargo de Presidente Municipal siguiendo por el segundo Concejal que corresponde al Síndico Municipal y así sucesivamente, hasta cubrir el número de concejales tanto propietarios como suplentes. La votación se realiza a mano alzada y por costumbre quien preside la asamblea de nombramiento de la Autoridad Municipal es una mesa de debates nombrada en la misma asamblea quien es el Órgano responsable integrado por un Presidente un Secretario 2 o 3escrutadoressegún sea el caso y tiene la responsabilidad de conducir con imparcialidad con libertad y con transparencia el nombramiento de su próximo Ayuntamiento. La Asamblea General se realiza en la explanada municipal con una previa convocatoria, publicitada y del conocimiento de todo el municipio.</w:t>
      </w:r>
    </w:p>
    <w:p w14:paraId="1C9C4379"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31D540AA"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un principio, los ciudadanos que participan en la elección eran los jefes de familia, con el paso de los años la participación se fue incrementando oscilando ya que se incluyó a las mujeres y jóvenes hasta constituir un censo de entre 200 a 250 participantes. Los ciudadanos de Tepelmeme que no viven en alguna de sus comunidades, podría participar en la asamblea de elección siempre y cuando se encuentre al corriente de sus cooperaciones, forme parte de un comité de radicados </w:t>
      </w:r>
      <w:r w:rsidRPr="00DA0236">
        <w:rPr>
          <w:rFonts w:ascii="Arial" w:eastAsia="Calibri" w:hAnsi="Arial" w:cs="Arial"/>
          <w:sz w:val="24"/>
          <w:szCs w:val="24"/>
        </w:rPr>
        <w:lastRenderedPageBreak/>
        <w:t xml:space="preserve">en alguna otra parte del país y que estuvieran en constante comunicación con las autoridades del municipio; esta costumbre ha seguido prevaleciendo normada por la comunidad salvo con el último incidente de la asamblea celebrada el pasado 17 de noviembre del año 2013, que a decir de los entrevistados, la participación aumento de manera exacerbada porque votaron personas que no tenían relación alguna con las calidades de avecindado o de un ciudadano que radique en alguna otra parte del país. </w:t>
      </w:r>
    </w:p>
    <w:p w14:paraId="5D1E8D14"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78171181"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Existen comités de radicados en los estados de México, Distrito Federal Puebla, Veracruz y en la ciudad de Oaxaca, quienes llevan un control de los vecinos organizados, por lo que con facilidad perciben cuando se altera un su número de ciudadanos activos, como el caso que se comenta en que se rebasó el promedio máximo de asistentes.  </w:t>
      </w:r>
    </w:p>
    <w:p w14:paraId="28076884"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3F416419" w14:textId="77777777" w:rsidR="00DA0236" w:rsidRPr="00DA0236" w:rsidRDefault="00DA0236" w:rsidP="00DA0236">
      <w:pPr>
        <w:tabs>
          <w:tab w:val="left" w:pos="4680"/>
        </w:tabs>
        <w:spacing w:after="0" w:line="240" w:lineRule="auto"/>
        <w:ind w:left="567" w:right="567"/>
        <w:jc w:val="both"/>
        <w:rPr>
          <w:rFonts w:ascii="Arial" w:eastAsia="Calibri" w:hAnsi="Arial" w:cs="Arial"/>
          <w:b/>
          <w:sz w:val="24"/>
          <w:szCs w:val="24"/>
        </w:rPr>
      </w:pPr>
      <w:r w:rsidRPr="00DA0236">
        <w:rPr>
          <w:rFonts w:ascii="Arial" w:eastAsia="Calibri" w:hAnsi="Arial" w:cs="Arial"/>
          <w:b/>
          <w:sz w:val="24"/>
          <w:szCs w:val="24"/>
        </w:rPr>
        <w:t>c) Las condiciones sociales y políticas que prevalecen actualmente en las comunidades de dicho municipio.</w:t>
      </w:r>
    </w:p>
    <w:p w14:paraId="4AA9EC3F"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73D90C91"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De las entrevistas, se percibe inconformidad de una gran parte de la población de este municipio a razón de que, el Instituto Estatal Electoral y de Participación Ciudadana, validó una supuesta segunda asamblea que nunca se llevó a cabo para nombrar la totalidad de los integrantes del nuevo Ayuntamiento.</w:t>
      </w:r>
    </w:p>
    <w:p w14:paraId="68C41527"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456C6A62"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Cabe destacar que para la elección de este nuevo Ayuntamiento se conformó por primera vez un comité electoral integrado por seis ciudadanos donde participaron tres candidatos para el día y lugar convocado que fue la explanada municipal el 17 de Noviembre del año 2013, a partir de las 11 a. m. dicho Comité Electoral fue integrado por dos propuestas de cada precandidato surgidos en la asamblea, se nombró al Primer Concejal resultando ganador el C.Raúl Mendoza Villegas con 361 votos, en segundo lugar el ciudadano Exequiel Carrasco García con 207 votos y el tercer lugar el C. José Meza Jiménez con 115 votos. </w:t>
      </w:r>
    </w:p>
    <w:p w14:paraId="6B3A1D0C"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2F794155"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Al proceder con el nombramiento del Segundo Concejal, la asamblea fue suspendida debido a que no se estaba respetando la  terna y se quería imponer al ex comisariado de Bienes Comunales por el grupo que decía tener mayoría, como se ha señalado, un hecho que diferenció esta asamblea de las anteriores, es que rebasó por mucho el número de participantes debido a que votaron en ella varios ciudadanos que no viven en el Municipio y se encuentran totalmente desvinculados de él.</w:t>
      </w:r>
    </w:p>
    <w:p w14:paraId="59CC29FA"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08733C55"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La votación en este caso no fue a mano alzada como tradicionalmente ha venido sucediendo, se les pidió que se identificaran con su credencial de elector no importando su lugar de residencia, se hicieron tres listas y los que apoyaran al candidato de su preferencia tenían que anotar su nombre y su firma; esta forma de elección contribuyo en que la asamblea </w:t>
      </w:r>
      <w:r w:rsidRPr="00DA0236">
        <w:rPr>
          <w:rFonts w:ascii="Arial" w:eastAsia="Calibri" w:hAnsi="Arial" w:cs="Arial"/>
          <w:sz w:val="24"/>
          <w:szCs w:val="24"/>
        </w:rPr>
        <w:lastRenderedPageBreak/>
        <w:t>de referencia fuera suspendida porque muchos ciudadanos de los que votaron sus apellidos no corresponden a los existentes en el Municipio y no tienen el carácter de avecindados o residentes en el mismo. Frente a esta situación, el Comité Electoral y la mayoría de los asistentes pospusieron la Asamblea para una próxima fecha que debía ser consensada entre las partes, se señaló que en esta asamblea se continuaría con la elección del resto de los integrantes del Ayuntamiento.</w:t>
      </w:r>
    </w:p>
    <w:p w14:paraId="47DE3A8E"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337943D6"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estas condiciones, se realizaron varias negociaciones ante la Dirección de Sistemas Normativos Internos perteneciente al Instituto Estatal Electoral y de Participación Ciudadana de Oaxaca y ante la Secretaria General de gobierno, sin que los grupos participantes pudieran llegar a un acuerdo sobre la forma más apropiada para continuar con la elección, persistía la inconformidad en el sentido de que en la primera elección votaron varias personas que no tiene que ver nada con el municipio, es decir, no viven en él, no son originarios de Tepelmeme Villa de Morelos, no son avecindados y están completamente desvinculados con la actividad política, social y económica de las comunidades que integran a este municipio. </w:t>
      </w:r>
    </w:p>
    <w:p w14:paraId="4E2C31F2"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1084FC84"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Señalan los entrevistados que a raíz de lo anterior no se realizó ninguna otra asamblea, reunión, en la explanada municipal en el mes de diciembre, ni mucho menos el 29 del referido mes que es objeto materia de litigio ante ese órgano jurisdiccional, como lo indica el documento en poder el órgano Electoral por lo que se advierte que se pretende sorprender la buena fe y el proceder democrático de nuestras Comunidades indígenas. Los habitantes de este municipio indígena solo reconocen como democráticamente electo al C. Raúl Mendoza Villegas como su Presidente Municipal y piden la intervención de las autoridades competentes, para mediar sobre la forma y el método de nombrar a los restantes concejales municipales. Afirman que la decisión del Órgano Electoral de validar el nombramiento de todo el Ayuntamiento ha originado incertidumbre, enfrentamiento entre los vecinos y desatención en los servicios públicos como son agua potable, seguridad, barrido del panteón que se hace a mediados de enero, así como la expedición de constancias por parte del ayuntamiento, este mismo ambiente político se vive al interior de cada comunidad manifestando que no importa el ciudadano que salga electo en la asamblea ya sea de uno o de otro grupo lo que si interesa es que no se viola el derecho del voto y no se le prive a la comunidad en decidir sobre quienes serán los integrantes de su próxima Autoridad Municipal para el trienio del 2014 - 2016.</w:t>
      </w:r>
    </w:p>
    <w:p w14:paraId="58D80122"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71B0637E"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Otro dato que aporta al clima de Ingobernabilidad de este Municipio es que los ciudadanos que se ostentaban como integrantes del nuevo Ayuntamiento Municipal y que en su momento fueron acreditados por la Secretaría General de Gobierno no pudieron despachar en las </w:t>
      </w:r>
      <w:r w:rsidRPr="00DA0236">
        <w:rPr>
          <w:rFonts w:ascii="Arial" w:eastAsia="Calibri" w:hAnsi="Arial" w:cs="Arial"/>
          <w:sz w:val="24"/>
          <w:szCs w:val="24"/>
        </w:rPr>
        <w:lastRenderedPageBreak/>
        <w:t xml:space="preserve">instalaciones del Palacio Municipal, teniéndolo que hacer en un domicilio particular, dificultándoseles para asumirse como Autoridad. </w:t>
      </w:r>
    </w:p>
    <w:p w14:paraId="16E5D96E"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0AD2FFC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Actualmente encuentra un Administrador Municipal nombrado por el Congreso del Estado quien es el responsable de continuar con el funcionamiento y facilitar los servicios al municipio entre tanto las partes se pongan de acuerdo o en su caso este Tribunal determine lo procedente. </w:t>
      </w:r>
    </w:p>
    <w:p w14:paraId="5BABD660"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6A4C1397" w14:textId="77777777" w:rsidR="00DA0236" w:rsidRPr="00DA0236" w:rsidRDefault="00DA0236" w:rsidP="00DA0236">
      <w:pPr>
        <w:tabs>
          <w:tab w:val="left" w:pos="4680"/>
        </w:tabs>
        <w:spacing w:after="0" w:line="240" w:lineRule="auto"/>
        <w:ind w:left="567" w:right="567"/>
        <w:jc w:val="both"/>
        <w:rPr>
          <w:rFonts w:ascii="Arial" w:eastAsia="Calibri" w:hAnsi="Arial" w:cs="Arial"/>
          <w:b/>
          <w:sz w:val="24"/>
          <w:szCs w:val="24"/>
        </w:rPr>
      </w:pPr>
      <w:r w:rsidRPr="00DA0236">
        <w:rPr>
          <w:rFonts w:ascii="Arial" w:eastAsia="Calibri" w:hAnsi="Arial" w:cs="Arial"/>
          <w:b/>
          <w:sz w:val="24"/>
          <w:szCs w:val="24"/>
        </w:rPr>
        <w:t xml:space="preserve">d) Información respecto de las tres elecciones municipales anteriores. </w:t>
      </w:r>
    </w:p>
    <w:p w14:paraId="03986538"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086FD543"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el año 2004 la asamblea de nombramiento de Autoridad Municipal se realizó en el mes de Octubre acudiendo todos los vecinos del municipio, mayores de edad tanto de la Cabecera Municipal como de sus diferentes comunidades, esta asamblea fue presidida por la mesa de los debates, nombrada en ese mismo acto y con la presencia de la Autoridad Municipal en funciones así como de los Agentes Municipales y de policía sin que se presentara mayor problema. Se procedió a elegir, iniciando por el Primer Concejal propietario y culminando con el Quinto Concejal suplente, se proponían por ternas y por cargo tal y como ha sido la costumbre al interior de este municipio, firmando el acta correspondiente todas las personas involucradas con previa deliberación de los asistentes. </w:t>
      </w:r>
    </w:p>
    <w:p w14:paraId="45551C7E"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6D32ED9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el año 2007, no hubo incidente alguno en el nombramiento de su Autoridad Municipal, participaron en ella alrededor de 280 ciudadanos del Municipio para nombrar a los 5 propietarios y 5 suplentes para el periodo 2008-2010 cumpliendo con las formalidades de ley y apegados a la costumbre de esta Comunidad. </w:t>
      </w:r>
    </w:p>
    <w:p w14:paraId="55D2395C"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7CEF678B"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En el año 2010, se siguió con el mismo procedimiento votando hombres y mujeres tanto de la cabecera Municipal como de sus respectivas Comunidades así como jóvenes mayores de 18 años que participan en la vida de la comunidad. En esta ocasión fueron dos grupos los que se disputaron la Presidencia Municipal en un clima de tranquilidad actuando siempre con responsabilidad al interior de la asamblea, siendo presidida en todo el tiempo por una mesa de debates nombrada al inicio de la misma y con la asistencia de la Autoridad Municipal en funciones. La elección fue por cargo y por ternas en esta asamblea resulto electo el C. Roberto Jiménez García, participaron alrededor de 450 Ciudadanos. </w:t>
      </w:r>
    </w:p>
    <w:p w14:paraId="076439A2"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ab/>
      </w:r>
    </w:p>
    <w:p w14:paraId="2B03B253"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Cabe destacar que por la naturaleza de este municipio las Asambleas son del dominio público, convocadas con anticipación a través de las convocatorias que se publican en los lugares públicos, se les notifica por escrito a las Autoridades Auxiliares para que estas a su vez notifiquen a todos los ciudadanos en sus domicilios y estén sabedores de los puntos </w:t>
      </w:r>
      <w:r w:rsidRPr="00DA0236">
        <w:rPr>
          <w:rFonts w:ascii="Arial" w:eastAsia="Calibri" w:hAnsi="Arial" w:cs="Arial"/>
          <w:sz w:val="24"/>
          <w:szCs w:val="24"/>
        </w:rPr>
        <w:lastRenderedPageBreak/>
        <w:t xml:space="preserve">específicos a tratar, acudiendo de manera libre al llamado que haga la Autoridad Municipal; la votación se hace a mano alzada con previo conocimiento de lo que están avalando. </w:t>
      </w:r>
    </w:p>
    <w:p w14:paraId="47DCF604"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p>
    <w:p w14:paraId="02D6C575" w14:textId="77777777" w:rsidR="00DA0236" w:rsidRPr="00DA0236" w:rsidRDefault="00DA0236" w:rsidP="00DA0236">
      <w:pPr>
        <w:tabs>
          <w:tab w:val="left" w:pos="7350"/>
        </w:tabs>
        <w:spacing w:after="0" w:line="240" w:lineRule="auto"/>
        <w:ind w:left="567" w:right="567"/>
        <w:jc w:val="both"/>
        <w:rPr>
          <w:rFonts w:ascii="Arial" w:eastAsia="Calibri" w:hAnsi="Arial" w:cs="Arial"/>
          <w:b/>
          <w:sz w:val="24"/>
          <w:szCs w:val="24"/>
        </w:rPr>
      </w:pPr>
      <w:r w:rsidRPr="00DA0236">
        <w:rPr>
          <w:rFonts w:ascii="Arial" w:eastAsia="Calibri" w:hAnsi="Arial" w:cs="Arial"/>
          <w:b/>
          <w:sz w:val="24"/>
          <w:szCs w:val="24"/>
        </w:rPr>
        <w:t xml:space="preserve">e) Conflictos existentes o que se hubieren suscitado al interior de las mencionadas comunidades, con motivo de dichas elecciones. </w:t>
      </w:r>
    </w:p>
    <w:p w14:paraId="0461D05B"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p>
    <w:p w14:paraId="3782E50A"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Como ya quedo señalado con anterioridad de originó divisionismo en las comunidades que integran el municipio de Tepelmeme Villa de Morelos, Oaxaca, a raíz de la inconformidad prevaleciente, en el que se señala que no se tomó en cuenta la decisión de la mayoría de los habitantes de este municipio en el nombramiento del resto de los concejales para integrar el próximo Ayuntamiento municipal.</w:t>
      </w:r>
    </w:p>
    <w:p w14:paraId="33998106"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p>
    <w:p w14:paraId="22F789EA"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Ante la validación que realizó el Instituto Estatal Electoral y De Participación Ciudadana de Oaxaca, respecto de la asamblea del 29 de diciembre del 2013, que como ya señalamos en el texto del inciso C, de este informe, los ciudadanos refieren que no fue realizada ninguna asamblea en dicha fecha. </w:t>
      </w:r>
    </w:p>
    <w:p w14:paraId="0D729B78"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p>
    <w:p w14:paraId="00C30CAF"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 xml:space="preserve">Durante el mes de enero permanecieron cerrados los dos principales accesos a la cabecera municipal, por habitantes inconformes de dos de los tres grupos existentes así como desde el primer minuto del mes de Enero de este año ha permanecido cerrado el palacio municipal. Asimismo, no existen la prestación de servicios públicos municipales que permitan dar continuidad a las necesidades de la población, debido a esto un grupo de vecinos del centro de la población se organizaron para atender el bombeo de agua que se hace todos los días y no falte el vital líquido que es para consumo humano, así como la recolección de basura en las calles de la población. </w:t>
      </w:r>
    </w:p>
    <w:p w14:paraId="55CA50FE" w14:textId="77777777" w:rsidR="00DA0236" w:rsidRPr="00DA0236" w:rsidRDefault="00DA0236" w:rsidP="00DA0236">
      <w:pPr>
        <w:tabs>
          <w:tab w:val="left" w:pos="7350"/>
        </w:tabs>
        <w:spacing w:after="0" w:line="240" w:lineRule="auto"/>
        <w:ind w:left="567" w:right="567"/>
        <w:jc w:val="both"/>
        <w:rPr>
          <w:rFonts w:ascii="Arial" w:eastAsia="Calibri" w:hAnsi="Arial" w:cs="Arial"/>
          <w:sz w:val="24"/>
          <w:szCs w:val="24"/>
        </w:rPr>
      </w:pPr>
    </w:p>
    <w:p w14:paraId="4D91FBB0"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A demás de ello entre otros retrasa la elaboración de proyectos, la validación de los mismos y todo tipo de gestión relacionada con la administración pública municipal.</w:t>
      </w:r>
    </w:p>
    <w:p w14:paraId="747164F4"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p>
    <w:p w14:paraId="3D3AD290" w14:textId="77777777" w:rsidR="00DA0236" w:rsidRPr="00DA0236" w:rsidRDefault="00DA0236" w:rsidP="00DA0236">
      <w:pPr>
        <w:tabs>
          <w:tab w:val="left" w:pos="4680"/>
        </w:tabs>
        <w:spacing w:after="0" w:line="240" w:lineRule="auto"/>
        <w:ind w:left="567" w:right="567"/>
        <w:jc w:val="both"/>
        <w:rPr>
          <w:rFonts w:ascii="Arial" w:eastAsia="Calibri" w:hAnsi="Arial" w:cs="Arial"/>
          <w:sz w:val="24"/>
          <w:szCs w:val="24"/>
        </w:rPr>
      </w:pPr>
      <w:r w:rsidRPr="00DA0236">
        <w:rPr>
          <w:rFonts w:ascii="Arial" w:eastAsia="Calibri" w:hAnsi="Arial" w:cs="Arial"/>
          <w:sz w:val="24"/>
          <w:szCs w:val="24"/>
        </w:rPr>
        <w:t>Existiendo incertidumbre en las Agencias Municipales de este Municipio ya que no han podido nombrar a sus respectivas autoridades por la falta de validación que debe hacer la autoridad municipal.”</w:t>
      </w:r>
    </w:p>
    <w:p w14:paraId="14ACA3C6" w14:textId="77777777" w:rsidR="00DA0236" w:rsidRPr="00DA0236" w:rsidRDefault="00DA0236" w:rsidP="00DA0236">
      <w:pPr>
        <w:tabs>
          <w:tab w:val="center" w:pos="4419"/>
        </w:tabs>
        <w:spacing w:after="0" w:line="360" w:lineRule="auto"/>
        <w:jc w:val="both"/>
        <w:rPr>
          <w:rFonts w:ascii="Arial" w:eastAsia="Times New Roman" w:hAnsi="Arial" w:cs="Arial"/>
          <w:bCs/>
          <w:sz w:val="28"/>
          <w:szCs w:val="28"/>
          <w:lang w:val="es-ES" w:eastAsia="es-ES"/>
        </w:rPr>
      </w:pPr>
    </w:p>
    <w:p w14:paraId="3E13A504" w14:textId="77777777" w:rsidR="00DA0236" w:rsidRPr="00DA0236" w:rsidRDefault="00DA0236" w:rsidP="00DA0236">
      <w:pPr>
        <w:tabs>
          <w:tab w:val="center" w:pos="4419"/>
        </w:tabs>
        <w:spacing w:after="0" w:line="360" w:lineRule="auto"/>
        <w:jc w:val="both"/>
        <w:rPr>
          <w:rFonts w:ascii="Arial" w:eastAsia="Calibri" w:hAnsi="Arial" w:cs="Arial"/>
          <w:sz w:val="28"/>
          <w:szCs w:val="28"/>
        </w:rPr>
      </w:pPr>
      <w:r w:rsidRPr="00DA0236">
        <w:rPr>
          <w:rFonts w:ascii="Arial" w:eastAsia="Times New Roman" w:hAnsi="Arial" w:cs="Arial"/>
          <w:bCs/>
          <w:sz w:val="28"/>
          <w:szCs w:val="28"/>
          <w:lang w:val="es-ES" w:eastAsia="es-ES"/>
        </w:rPr>
        <w:t xml:space="preserve">Esta Sala Superior destaca que el informe de la Secretaría de Asuntos Indígenas se realizó mediante diferentes métodos de investigación, que incluyeron </w:t>
      </w:r>
      <w:r w:rsidRPr="00DA0236">
        <w:rPr>
          <w:rFonts w:ascii="Arial" w:eastAsia="Calibri" w:hAnsi="Arial" w:cs="Arial"/>
          <w:sz w:val="28"/>
          <w:szCs w:val="28"/>
        </w:rPr>
        <w:t xml:space="preserve">conversación con organizaciones de la sociedad civil, con personal de la Dirección Ejecutiva de Sistemas Normativos Internos del </w:t>
      </w:r>
      <w:r w:rsidRPr="00DA0236">
        <w:rPr>
          <w:rFonts w:ascii="Arial" w:eastAsia="Calibri" w:hAnsi="Arial" w:cs="Arial"/>
          <w:sz w:val="28"/>
          <w:szCs w:val="28"/>
        </w:rPr>
        <w:lastRenderedPageBreak/>
        <w:t>Instituto Estatal Electoral y con actores comunitarios involucrados en la problemática existente; asimismo, se analizó la información estadística, política social y cultural de dicho municipio, las cuales se encuentran disponibles en el Instituto Nacional de Estadística y Geografía (INEGI).</w:t>
      </w:r>
    </w:p>
    <w:p w14:paraId="12AE6C3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487B1536"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 xml:space="preserve">La Sala responsable debió valorar en su integridad el conjunto el acervo documental existente, no obstante, ello no es suficiente para revocar su resolución, en atención a las consideraciones de este fallo. </w:t>
      </w:r>
    </w:p>
    <w:p w14:paraId="34E9832C"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7D59FE8E"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val="es-ES_tradnl" w:eastAsia="es-ES"/>
        </w:rPr>
      </w:pPr>
      <w:r w:rsidRPr="00DA0236">
        <w:rPr>
          <w:rFonts w:ascii="Arial" w:eastAsia="Times New Roman" w:hAnsi="Arial" w:cs="Arial"/>
          <w:i/>
          <w:sz w:val="28"/>
          <w:szCs w:val="28"/>
          <w:lang w:val="es-ES_tradnl" w:eastAsia="es-ES"/>
        </w:rPr>
        <w:t>(iii) Principio de maximización de la autonomía</w:t>
      </w:r>
    </w:p>
    <w:p w14:paraId="00878A0C"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6AC79698"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Este órgano jurisdiccional federal ha establecido</w:t>
      </w:r>
      <w:r w:rsidRPr="00DA0236">
        <w:rPr>
          <w:rFonts w:ascii="Arial" w:eastAsia="Times New Roman" w:hAnsi="Arial" w:cs="Arial"/>
          <w:sz w:val="28"/>
          <w:szCs w:val="28"/>
          <w:vertAlign w:val="superscript"/>
          <w:lang w:val="es-ES_tradnl" w:eastAsia="es-ES"/>
        </w:rPr>
        <w:footnoteReference w:id="48"/>
      </w:r>
      <w:r w:rsidRPr="00DA0236">
        <w:rPr>
          <w:rFonts w:ascii="Arial" w:eastAsia="Times New Roman" w:hAnsi="Arial" w:cs="Arial"/>
          <w:sz w:val="28"/>
          <w:szCs w:val="28"/>
          <w:lang w:val="es-ES_tradnl" w:eastAsia="es-ES"/>
        </w:rPr>
        <w:t xml:space="preserve"> que,</w:t>
      </w:r>
      <w:r w:rsidRPr="00DA0236">
        <w:rPr>
          <w:rFonts w:ascii="Arial" w:eastAsia="Times New Roman" w:hAnsi="Arial" w:cs="Arial"/>
          <w:sz w:val="28"/>
          <w:szCs w:val="28"/>
          <w:vertAlign w:val="superscript"/>
          <w:lang w:val="es-ES_tradnl" w:eastAsia="es-ES"/>
        </w:rPr>
        <w:t xml:space="preserve"> </w:t>
      </w:r>
      <w:r w:rsidRPr="00DA0236">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considerarse, entre otros, el principio de </w:t>
      </w:r>
      <w:r w:rsidRPr="00DA0236">
        <w:rPr>
          <w:rFonts w:ascii="Arial" w:eastAsia="Times New Roman" w:hAnsi="Arial" w:cs="Arial"/>
          <w:b/>
          <w:sz w:val="28"/>
          <w:szCs w:val="28"/>
          <w:lang w:val="es-ES_tradnl" w:eastAsia="es-ES"/>
        </w:rPr>
        <w:t>maximización de la autonomía</w:t>
      </w:r>
      <w:r w:rsidRPr="00DA0236">
        <w:rPr>
          <w:rFonts w:ascii="Arial" w:eastAsia="Times New Roman" w:hAnsi="Arial" w:cs="Arial"/>
          <w:sz w:val="28"/>
          <w:szCs w:val="28"/>
          <w:lang w:val="es-ES_tradnl" w:eastAsia="es-ES"/>
        </w:rPr>
        <w:t xml:space="preserve">. </w:t>
      </w:r>
    </w:p>
    <w:p w14:paraId="05E933D1" w14:textId="77777777" w:rsidR="00DA0236" w:rsidRPr="00DA0236" w:rsidRDefault="00DA0236" w:rsidP="00DA0236">
      <w:pPr>
        <w:spacing w:after="0" w:line="360" w:lineRule="auto"/>
        <w:jc w:val="both"/>
        <w:rPr>
          <w:rFonts w:ascii="Arial" w:eastAsia="Times New Roman" w:hAnsi="Arial" w:cs="Arial"/>
          <w:sz w:val="28"/>
          <w:szCs w:val="28"/>
          <w:lang w:val="es-ES_tradnl" w:eastAsia="es-ES"/>
        </w:rPr>
      </w:pPr>
    </w:p>
    <w:p w14:paraId="5E759BD6"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_tradnl" w:eastAsia="es-ES"/>
        </w:rPr>
        <w:t xml:space="preserve">En efecto, </w:t>
      </w:r>
      <w:r w:rsidRPr="00DA0236">
        <w:rPr>
          <w:rFonts w:ascii="Arial" w:eastAsia="Times New Roman" w:hAnsi="Arial" w:cs="Arial"/>
          <w:sz w:val="28"/>
          <w:szCs w:val="28"/>
          <w:lang w:val="es-ES" w:eastAsia="es-ES"/>
        </w:rPr>
        <w:t xml:space="preserve">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w:t>
      </w:r>
      <w:r w:rsidRPr="00DA0236">
        <w:rPr>
          <w:rFonts w:ascii="Arial" w:eastAsia="Times New Roman" w:hAnsi="Arial" w:cs="Arial"/>
          <w:sz w:val="28"/>
          <w:szCs w:val="28"/>
          <w:lang w:val="es-ES" w:eastAsia="es-ES"/>
        </w:rPr>
        <w:lastRenderedPageBreak/>
        <w:t>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60E8427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494A0A3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 xml:space="preserve">Así lo postula también el </w:t>
      </w:r>
      <w:r w:rsidRPr="00DA0236">
        <w:rPr>
          <w:rFonts w:ascii="Arial" w:eastAsia="Times New Roman" w:hAnsi="Arial" w:cs="Arial"/>
          <w:i/>
          <w:sz w:val="28"/>
          <w:szCs w:val="28"/>
          <w:lang w:val="es-ES_tradnl" w:eastAsia="es-ES"/>
        </w:rPr>
        <w:t xml:space="preserve">Protocolo de Actuación para quienes imparten justicia en casos que involucren derechos de personas, comunidades y pueblos indígenas </w:t>
      </w:r>
      <w:r w:rsidRPr="00DA0236">
        <w:rPr>
          <w:rFonts w:ascii="Arial" w:eastAsia="Times New Roman" w:hAnsi="Arial" w:cs="Arial"/>
          <w:sz w:val="28"/>
          <w:szCs w:val="28"/>
          <w:lang w:val="es-ES_tradnl" w:eastAsia="es-ES"/>
        </w:rPr>
        <w:t xml:space="preserve">de la Suprema Corte de Justicia de la Nación, en donde se determina lo siguiente (énfasis añadido): </w:t>
      </w:r>
    </w:p>
    <w:p w14:paraId="3876FB6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4796ADCD" w14:textId="77777777" w:rsidR="00DA0236" w:rsidRPr="00DA0236" w:rsidRDefault="00DA0236" w:rsidP="00DA0236">
      <w:pPr>
        <w:spacing w:after="0" w:line="240" w:lineRule="auto"/>
        <w:ind w:left="567" w:right="567"/>
        <w:jc w:val="both"/>
        <w:rPr>
          <w:rFonts w:ascii="Arial" w:eastAsia="Calibri" w:hAnsi="Arial" w:cs="Arial"/>
          <w:b/>
          <w:i/>
          <w:sz w:val="24"/>
          <w:szCs w:val="24"/>
        </w:rPr>
      </w:pPr>
      <w:r w:rsidRPr="00DA0236">
        <w:rPr>
          <w:rFonts w:ascii="Arial" w:eastAsia="Calibri" w:hAnsi="Arial" w:cs="Arial"/>
          <w:b/>
          <w:i/>
          <w:sz w:val="24"/>
          <w:szCs w:val="24"/>
        </w:rPr>
        <w:t xml:space="preserve">“El principio que se sugiere privilegiar es el de la </w:t>
      </w:r>
      <w:r w:rsidRPr="00DA0236">
        <w:rPr>
          <w:rFonts w:ascii="Arial" w:eastAsia="Calibri" w:hAnsi="Arial" w:cs="Arial"/>
          <w:b/>
          <w:i/>
          <w:sz w:val="24"/>
          <w:szCs w:val="24"/>
          <w:u w:val="single"/>
        </w:rPr>
        <w:t>maximización de la autonomía y no el de la injerencia en las decisiones que les corresponden a los pu</w:t>
      </w:r>
      <w:r w:rsidRPr="00DA0236">
        <w:rPr>
          <w:rFonts w:ascii="Arial" w:eastAsia="Calibri" w:hAnsi="Arial" w:cs="Arial"/>
          <w:b/>
          <w:i/>
          <w:sz w:val="24"/>
          <w:szCs w:val="24"/>
        </w:rPr>
        <w:t>eblos, por ejemplo, en el ámbito de sus autoridades, instituciones, sistemas jurídicos y opciones de desarrollo.</w:t>
      </w:r>
    </w:p>
    <w:p w14:paraId="7A966B15" w14:textId="77777777" w:rsidR="00DA0236" w:rsidRPr="00DA0236" w:rsidRDefault="00DA0236" w:rsidP="00DA0236">
      <w:pPr>
        <w:spacing w:after="0" w:line="240" w:lineRule="auto"/>
        <w:ind w:left="567" w:right="567"/>
        <w:jc w:val="both"/>
        <w:rPr>
          <w:rFonts w:ascii="Arial" w:eastAsia="Calibri" w:hAnsi="Arial" w:cs="Arial"/>
          <w:b/>
          <w:i/>
          <w:sz w:val="24"/>
          <w:szCs w:val="24"/>
        </w:rPr>
      </w:pPr>
    </w:p>
    <w:p w14:paraId="77970E1F" w14:textId="77777777" w:rsidR="00DA0236" w:rsidRPr="00DA0236" w:rsidRDefault="00DA0236" w:rsidP="00DA0236">
      <w:pPr>
        <w:spacing w:after="0" w:line="240" w:lineRule="auto"/>
        <w:ind w:left="567" w:right="567"/>
        <w:jc w:val="both"/>
        <w:rPr>
          <w:rFonts w:ascii="Arial" w:eastAsia="Calibri" w:hAnsi="Arial" w:cs="Arial"/>
          <w:b/>
          <w:i/>
          <w:sz w:val="24"/>
          <w:szCs w:val="24"/>
        </w:rPr>
      </w:pPr>
      <w:r w:rsidRPr="00DA0236">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7905A116" w14:textId="77777777" w:rsidR="00DA0236" w:rsidRPr="00DA0236" w:rsidRDefault="00DA0236" w:rsidP="00DA0236">
      <w:pPr>
        <w:spacing w:after="0" w:line="240" w:lineRule="auto"/>
        <w:ind w:left="567" w:right="567"/>
        <w:jc w:val="both"/>
        <w:rPr>
          <w:rFonts w:ascii="Arial" w:eastAsia="Calibri" w:hAnsi="Arial" w:cs="Arial"/>
          <w:b/>
          <w:i/>
          <w:sz w:val="24"/>
          <w:szCs w:val="24"/>
        </w:rPr>
      </w:pPr>
    </w:p>
    <w:p w14:paraId="6801C37F" w14:textId="77777777" w:rsidR="00DA0236" w:rsidRPr="00DA0236" w:rsidRDefault="00DA0236" w:rsidP="00DA0236">
      <w:pPr>
        <w:spacing w:after="0" w:line="240" w:lineRule="auto"/>
        <w:ind w:left="567" w:right="567"/>
        <w:jc w:val="both"/>
        <w:rPr>
          <w:rFonts w:ascii="Arial" w:eastAsia="Calibri" w:hAnsi="Arial" w:cs="Arial"/>
          <w:b/>
          <w:i/>
          <w:sz w:val="24"/>
          <w:szCs w:val="24"/>
        </w:rPr>
      </w:pPr>
      <w:r w:rsidRPr="00DA0236">
        <w:rPr>
          <w:rFonts w:ascii="Arial" w:eastAsia="Calibri" w:hAnsi="Arial" w:cs="Arial"/>
          <w:b/>
          <w:i/>
          <w:sz w:val="24"/>
          <w:szCs w:val="24"/>
        </w:rPr>
        <w:t xml:space="preserve">Las y los juzgadores deberán reconocer y respetar las </w:t>
      </w:r>
      <w:r w:rsidRPr="00DA0236">
        <w:rPr>
          <w:rFonts w:ascii="Arial" w:eastAsia="Calibri" w:hAnsi="Arial" w:cs="Arial"/>
          <w:b/>
          <w:i/>
          <w:sz w:val="24"/>
          <w:szCs w:val="24"/>
          <w:u w:val="single"/>
        </w:rPr>
        <w:t>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r w:rsidRPr="00DA0236">
        <w:rPr>
          <w:rFonts w:ascii="Arial" w:eastAsia="Calibri" w:hAnsi="Arial" w:cs="Arial"/>
          <w:b/>
          <w:i/>
          <w:sz w:val="24"/>
          <w:szCs w:val="24"/>
        </w:rPr>
        <w:t>.”</w:t>
      </w:r>
    </w:p>
    <w:p w14:paraId="26B5DEBE"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val="es-ES_tradnl" w:eastAsia="es-ES"/>
        </w:rPr>
      </w:pPr>
    </w:p>
    <w:p w14:paraId="2A2EDF5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lastRenderedPageBreak/>
        <w:t xml:space="preserve">En lo sustancial el mismo criterio se sostiene en el </w:t>
      </w:r>
      <w:r w:rsidRPr="00DA0236">
        <w:rPr>
          <w:rFonts w:ascii="Arial" w:eastAsia="Times New Roman" w:hAnsi="Arial" w:cs="Arial"/>
          <w:i/>
          <w:sz w:val="28"/>
          <w:szCs w:val="28"/>
          <w:lang w:val="es-ES_tradnl" w:eastAsia="es-ES"/>
        </w:rPr>
        <w:t>Protocolo Iberoamericano de actuación judicial para mejor el acceso a la justicia de personas con discapacidad, migrantes, niñas, niños, adolescentes, comunidades y pueblos indígenas</w:t>
      </w:r>
      <w:r w:rsidRPr="00DA0236">
        <w:rPr>
          <w:rFonts w:ascii="Arial" w:eastAsia="Times New Roman" w:hAnsi="Arial" w:cs="Arial"/>
          <w:sz w:val="28"/>
          <w:szCs w:val="28"/>
          <w:lang w:val="es-ES_tradnl" w:eastAsia="es-ES"/>
        </w:rPr>
        <w:t>.</w:t>
      </w:r>
      <w:r w:rsidRPr="00DA0236">
        <w:rPr>
          <w:rFonts w:ascii="Arial" w:eastAsia="Times New Roman" w:hAnsi="Arial" w:cs="Arial"/>
          <w:sz w:val="28"/>
          <w:szCs w:val="28"/>
          <w:vertAlign w:val="superscript"/>
          <w:lang w:val="es-ES_tradnl" w:eastAsia="es-ES"/>
        </w:rPr>
        <w:footnoteReference w:id="49"/>
      </w:r>
      <w:r w:rsidRPr="00DA0236">
        <w:rPr>
          <w:rFonts w:ascii="Arial" w:eastAsia="Times New Roman" w:hAnsi="Arial" w:cs="Arial"/>
          <w:sz w:val="28"/>
          <w:szCs w:val="28"/>
          <w:lang w:val="es-ES_tradnl" w:eastAsia="es-ES"/>
        </w:rPr>
        <w:t xml:space="preserve"> </w:t>
      </w:r>
    </w:p>
    <w:p w14:paraId="6339D40E"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3C890EAE"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val="es-ES_tradnl" w:eastAsia="es-ES"/>
        </w:rPr>
      </w:pPr>
      <w:r w:rsidRPr="00DA0236">
        <w:rPr>
          <w:rFonts w:ascii="Arial" w:eastAsia="Times New Roman" w:hAnsi="Arial" w:cs="Arial"/>
          <w:i/>
          <w:sz w:val="28"/>
          <w:szCs w:val="28"/>
          <w:lang w:val="es-ES_tradnl" w:eastAsia="es-ES"/>
        </w:rPr>
        <w:t>(iv) La asamblea electiva como la máxima autoridad en una comunidad indígena</w:t>
      </w:r>
    </w:p>
    <w:p w14:paraId="7104EAC5"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64AF854B" w14:textId="77777777" w:rsidR="00DA0236" w:rsidRPr="00DA0236" w:rsidRDefault="00DA0236" w:rsidP="00DA0236">
      <w:pPr>
        <w:spacing w:after="0" w:line="360" w:lineRule="auto"/>
        <w:jc w:val="both"/>
        <w:rPr>
          <w:rFonts w:ascii="Arial" w:eastAsia="Calibri" w:hAnsi="Arial" w:cs="Arial"/>
          <w:bCs/>
          <w:sz w:val="28"/>
          <w:szCs w:val="28"/>
        </w:rPr>
      </w:pPr>
      <w:r w:rsidRPr="00DA0236">
        <w:rPr>
          <w:rFonts w:ascii="Arial" w:eastAsia="Calibri" w:hAnsi="Arial" w:cs="Arial"/>
          <w:bCs/>
          <w:sz w:val="28"/>
          <w:szCs w:val="28"/>
        </w:rPr>
        <w:t>Si bien, como ha señalado esta Sala Superior en diversas ocasiones,</w:t>
      </w:r>
      <w:r w:rsidRPr="00DA0236">
        <w:rPr>
          <w:rFonts w:ascii="Arial" w:eastAsia="Calibri" w:hAnsi="Arial" w:cs="Arial"/>
          <w:bCs/>
          <w:sz w:val="28"/>
          <w:szCs w:val="28"/>
          <w:vertAlign w:val="superscript"/>
        </w:rPr>
        <w:footnoteReference w:id="50"/>
      </w:r>
      <w:r w:rsidRPr="00DA0236">
        <w:rPr>
          <w:rFonts w:ascii="Arial" w:eastAsia="Calibri" w:hAnsi="Arial" w:cs="Arial"/>
          <w:bCs/>
          <w:sz w:val="28"/>
          <w:szCs w:val="28"/>
        </w:rPr>
        <w:t xml:space="preserve"> la </w:t>
      </w:r>
      <w:r w:rsidRPr="00DA0236">
        <w:rPr>
          <w:rFonts w:ascii="Arial" w:eastAsia="Calibri" w:hAnsi="Arial" w:cs="Arial"/>
          <w:b/>
          <w:bCs/>
          <w:sz w:val="28"/>
          <w:szCs w:val="28"/>
        </w:rPr>
        <w:t>asamblea electiva es la máxima autoridad en una comunidad indígena —</w:t>
      </w:r>
      <w:r w:rsidRPr="00DA0236">
        <w:rPr>
          <w:rFonts w:ascii="Arial" w:eastAsia="Calibri" w:hAnsi="Arial" w:cs="Arial"/>
          <w:bCs/>
          <w:sz w:val="28"/>
          <w:szCs w:val="28"/>
        </w:rPr>
        <w:t>como una expresión o manifestación de la maximización del principio de autonomía</w:t>
      </w:r>
      <w:r w:rsidRPr="00DA0236">
        <w:rPr>
          <w:rFonts w:ascii="Arial" w:eastAsia="Calibri" w:hAnsi="Arial" w:cs="Arial"/>
          <w:b/>
          <w:bCs/>
          <w:sz w:val="28"/>
          <w:szCs w:val="28"/>
        </w:rPr>
        <w:t xml:space="preserve">— </w:t>
      </w:r>
      <w:r w:rsidRPr="00DA0236">
        <w:rPr>
          <w:rFonts w:ascii="Arial" w:eastAsia="Calibri" w:hAnsi="Arial" w:cs="Arial"/>
          <w:bCs/>
          <w:sz w:val="28"/>
          <w:szCs w:val="28"/>
        </w:rPr>
        <w:t>y sus determinaciones tiene validez, lo cierto es que los acuerdos que de ella deriven deben respetar los derechos fundamentales de sus integrantes, ya que éstos constituyen, en definitiva, derechos humanos, tomando en cuenta —y, en ocasiones, ponderando—otros principios constitucionales aplicables como el de autodeterminación y autonomía de los pueblos y comunidades indígenas.</w:t>
      </w:r>
    </w:p>
    <w:p w14:paraId="3C9986A8" w14:textId="77777777" w:rsidR="00DA0236" w:rsidRPr="00DA0236" w:rsidRDefault="00DA0236" w:rsidP="00DA0236">
      <w:pPr>
        <w:shd w:val="clear" w:color="auto" w:fill="FFFFFF"/>
        <w:spacing w:after="0" w:line="360" w:lineRule="auto"/>
        <w:jc w:val="both"/>
        <w:rPr>
          <w:rFonts w:ascii="Univers" w:eastAsia="Calibri" w:hAnsi="Univers" w:cs="Arial"/>
          <w:bCs/>
          <w:sz w:val="28"/>
          <w:szCs w:val="28"/>
        </w:rPr>
      </w:pPr>
    </w:p>
    <w:p w14:paraId="68CFB0E6" w14:textId="77777777" w:rsidR="00DA0236" w:rsidRPr="00DA0236" w:rsidRDefault="00DA0236" w:rsidP="00DA0236">
      <w:pPr>
        <w:shd w:val="clear" w:color="auto" w:fill="FFFFFF"/>
        <w:spacing w:after="0" w:line="360" w:lineRule="auto"/>
        <w:jc w:val="both"/>
        <w:rPr>
          <w:rFonts w:ascii="Arial" w:eastAsia="Calibri" w:hAnsi="Arial" w:cs="Arial"/>
          <w:bCs/>
          <w:sz w:val="28"/>
          <w:szCs w:val="28"/>
        </w:rPr>
      </w:pPr>
      <w:r w:rsidRPr="00DA0236">
        <w:rPr>
          <w:rFonts w:ascii="Arial" w:eastAsia="Calibri" w:hAnsi="Arial" w:cs="Arial"/>
          <w:bCs/>
          <w:sz w:val="28"/>
          <w:szCs w:val="28"/>
        </w:rPr>
        <w:t xml:space="preserve">Para determinar que una elección celebrada bajo el sistema normativo interno mediante una asamblea electiva es constitucional y convencionalmente válida, resulta indispensable analizar cada una de las actuaciones que se llevaron a cabo en ella, a efecto de determinar si éstas son o no conforme a Derecho y no limitarse únicamente a </w:t>
      </w:r>
      <w:r w:rsidRPr="00DA0236">
        <w:rPr>
          <w:rFonts w:ascii="Arial" w:eastAsia="Calibri" w:hAnsi="Arial" w:cs="Arial"/>
          <w:bCs/>
          <w:sz w:val="28"/>
          <w:szCs w:val="28"/>
        </w:rPr>
        <w:lastRenderedPageBreak/>
        <w:t>examinar la validez de la culminación o resultado del mencionado procedimiento.</w:t>
      </w:r>
    </w:p>
    <w:p w14:paraId="02C2478B"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723F46C1"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r w:rsidRPr="00DA0236">
        <w:rPr>
          <w:rFonts w:ascii="Arial" w:eastAsia="Times New Roman" w:hAnsi="Arial" w:cs="Arial"/>
          <w:sz w:val="28"/>
          <w:szCs w:val="28"/>
          <w:lang w:eastAsia="es-ES"/>
        </w:rPr>
        <w:t xml:space="preserve">Lo anterior, en virtud de que lo que hace valioso un procedimiento democrático es </w:t>
      </w:r>
      <w:r w:rsidRPr="00DA0236">
        <w:rPr>
          <w:rFonts w:ascii="Arial" w:eastAsia="Times New Roman" w:hAnsi="Arial" w:cs="Arial"/>
          <w:b/>
          <w:sz w:val="28"/>
          <w:szCs w:val="28"/>
          <w:lang w:eastAsia="es-ES"/>
        </w:rPr>
        <w:t>la participación en pie de igualdad en la toma de decisiones para la renovación de autoridades municipales</w:t>
      </w:r>
      <w:r w:rsidRPr="00DA0236">
        <w:rPr>
          <w:rFonts w:ascii="Arial" w:eastAsia="Times New Roman" w:hAnsi="Arial" w:cs="Arial"/>
          <w:sz w:val="28"/>
          <w:szCs w:val="28"/>
          <w:lang w:eastAsia="es-ES"/>
        </w:rPr>
        <w:t xml:space="preserve">. </w:t>
      </w:r>
    </w:p>
    <w:p w14:paraId="008A6137"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r w:rsidRPr="00DA0236">
        <w:rPr>
          <w:rFonts w:ascii="Arial" w:eastAsia="Times New Roman" w:hAnsi="Arial" w:cs="Arial"/>
          <w:sz w:val="28"/>
          <w:szCs w:val="28"/>
          <w:lang w:eastAsia="es-ES"/>
        </w:rPr>
        <w:t xml:space="preserve">Lo anterior, en la inteligencia de que, como se indicó, este órgano jurisdiccional federal deberá privilegiar en todo momento las determinaciones que adopte la comunidad que sean producto del consenso legítimo de sus integrantes, de conformidad con la maximización del principio de autonomía. </w:t>
      </w:r>
    </w:p>
    <w:p w14:paraId="57C0323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0352C9B7" w14:textId="77777777" w:rsidR="00DA0236" w:rsidRPr="00DA0236" w:rsidRDefault="00DA0236" w:rsidP="00DA0236">
      <w:pPr>
        <w:tabs>
          <w:tab w:val="left" w:pos="426"/>
        </w:tabs>
        <w:spacing w:after="0" w:line="360" w:lineRule="auto"/>
        <w:jc w:val="both"/>
        <w:rPr>
          <w:rFonts w:ascii="Arial" w:eastAsia="Calibri" w:hAnsi="Arial" w:cs="Arial"/>
          <w:i/>
          <w:sz w:val="28"/>
          <w:szCs w:val="28"/>
        </w:rPr>
      </w:pPr>
      <w:r w:rsidRPr="00DA0236">
        <w:rPr>
          <w:rFonts w:ascii="Arial" w:eastAsia="Calibri" w:hAnsi="Arial" w:cs="Arial"/>
          <w:i/>
          <w:sz w:val="28"/>
          <w:szCs w:val="28"/>
        </w:rPr>
        <w:t>(v) Flexibilidad en la admisión y valoración de las pruebas</w:t>
      </w:r>
    </w:p>
    <w:p w14:paraId="1A1121B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1E48023E"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Esta Sala Superior ha establecido en relación con la admisión y valoración de la prueba el criterio consistente en el no requerimiento de formalidades.</w:t>
      </w:r>
      <w:r w:rsidRPr="00DA0236">
        <w:rPr>
          <w:rFonts w:ascii="Arial" w:eastAsia="Times New Roman" w:hAnsi="Arial" w:cs="Arial"/>
          <w:sz w:val="28"/>
          <w:szCs w:val="28"/>
          <w:vertAlign w:val="superscript"/>
          <w:lang w:val="es-ES_tradnl" w:eastAsia="es-ES"/>
        </w:rPr>
        <w:footnoteReference w:id="51"/>
      </w:r>
      <w:r w:rsidRPr="00DA0236">
        <w:rPr>
          <w:rFonts w:ascii="Arial" w:eastAsia="Times New Roman" w:hAnsi="Arial" w:cs="Arial"/>
          <w:sz w:val="28"/>
          <w:szCs w:val="28"/>
          <w:lang w:val="es-ES_tradnl" w:eastAsia="es-ES"/>
        </w:rPr>
        <w:t xml:space="preserve"> </w:t>
      </w:r>
    </w:p>
    <w:p w14:paraId="4B8ABFF1"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24F25BF7"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El referido criterio es congruente con lo establecido por la Corte Interamericana de Derechos Humanos</w:t>
      </w:r>
      <w:r w:rsidRPr="00DA0236">
        <w:rPr>
          <w:rFonts w:ascii="Arial" w:eastAsia="Times New Roman" w:hAnsi="Arial" w:cs="Arial"/>
          <w:sz w:val="28"/>
          <w:szCs w:val="28"/>
          <w:vertAlign w:val="superscript"/>
          <w:lang w:val="es-ES_tradnl" w:eastAsia="es-ES"/>
        </w:rPr>
        <w:footnoteReference w:id="52"/>
      </w:r>
      <w:r w:rsidRPr="00DA0236">
        <w:rPr>
          <w:rFonts w:ascii="Arial" w:eastAsia="Times New Roman" w:hAnsi="Arial" w:cs="Arial"/>
          <w:sz w:val="28"/>
          <w:szCs w:val="28"/>
          <w:lang w:val="es-ES_tradnl" w:eastAsia="es-ES"/>
        </w:rPr>
        <w:t xml:space="preserve"> (se han omitido las notas de pie de página; énfasis añadido):</w:t>
      </w:r>
    </w:p>
    <w:p w14:paraId="00BEDD4A"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353C0918" w14:textId="77777777" w:rsidR="00DA0236" w:rsidRPr="00DA0236" w:rsidRDefault="00DA0236" w:rsidP="00DA0236">
      <w:pPr>
        <w:tabs>
          <w:tab w:val="left" w:pos="426"/>
        </w:tabs>
        <w:spacing w:after="0" w:line="240" w:lineRule="auto"/>
        <w:ind w:left="567" w:right="567"/>
        <w:jc w:val="both"/>
        <w:rPr>
          <w:rFonts w:ascii="Arial" w:eastAsia="Times New Roman" w:hAnsi="Arial" w:cs="Arial"/>
          <w:sz w:val="24"/>
          <w:szCs w:val="24"/>
          <w:lang w:val="es-ES" w:eastAsia="es-ES"/>
        </w:rPr>
      </w:pPr>
      <w:r w:rsidRPr="00DA0236">
        <w:rPr>
          <w:rFonts w:ascii="Arial" w:eastAsia="Times New Roman" w:hAnsi="Arial" w:cs="Arial"/>
          <w:sz w:val="24"/>
          <w:szCs w:val="24"/>
          <w:lang w:val="es-ES" w:eastAsia="es-ES"/>
        </w:rPr>
        <w:t xml:space="preserve">“La Corte ha señalado, en cuanto a la recepción y valoración de la prueba, que los procedimientos que se siguen ante ella </w:t>
      </w:r>
      <w:r w:rsidRPr="00DA0236">
        <w:rPr>
          <w:rFonts w:ascii="Arial" w:eastAsia="Times New Roman" w:hAnsi="Arial" w:cs="Arial"/>
          <w:sz w:val="24"/>
          <w:szCs w:val="24"/>
          <w:u w:val="single"/>
          <w:lang w:val="es-ES" w:eastAsia="es-ES"/>
        </w:rPr>
        <w:t>no están sujetos a las mismas formalidades que las actuaciones judiciales</w:t>
      </w:r>
      <w:r w:rsidRPr="00DA0236">
        <w:rPr>
          <w:rFonts w:ascii="Arial" w:eastAsia="Times New Roman" w:hAnsi="Arial" w:cs="Arial"/>
          <w:b/>
          <w:sz w:val="24"/>
          <w:szCs w:val="24"/>
          <w:u w:val="single"/>
          <w:lang w:val="es-ES" w:eastAsia="es-ES"/>
        </w:rPr>
        <w:t xml:space="preserve"> </w:t>
      </w:r>
      <w:r w:rsidRPr="00DA0236">
        <w:rPr>
          <w:rFonts w:ascii="Arial" w:eastAsia="Times New Roman" w:hAnsi="Arial" w:cs="Arial"/>
          <w:sz w:val="24"/>
          <w:szCs w:val="24"/>
          <w:u w:val="single"/>
          <w:lang w:val="es-ES" w:eastAsia="es-ES"/>
        </w:rPr>
        <w:t xml:space="preserve">internas, y que la incorporación de determinados elementos al acervo probatorio debe </w:t>
      </w:r>
      <w:r w:rsidRPr="00DA0236">
        <w:rPr>
          <w:rFonts w:ascii="Arial" w:eastAsia="Times New Roman" w:hAnsi="Arial" w:cs="Arial"/>
          <w:sz w:val="24"/>
          <w:szCs w:val="24"/>
          <w:u w:val="single"/>
          <w:lang w:val="es-ES" w:eastAsia="es-ES"/>
        </w:rPr>
        <w:lastRenderedPageBreak/>
        <w:t>ser efectuada prestando particular atención a las circunstancias del caso concreto y teniendo presentes los límites que impone el respeto a la seguridad jurídica y al equilibrio procesal de las partes</w:t>
      </w:r>
      <w:r w:rsidRPr="00DA0236">
        <w:rPr>
          <w:rFonts w:ascii="Arial" w:eastAsia="Times New Roman" w:hAnsi="Arial" w:cs="Arial"/>
          <w:sz w:val="24"/>
          <w:szCs w:val="24"/>
          <w:lang w:val="es-ES" w:eastAsia="es-ES"/>
        </w:rPr>
        <w:t xml:space="preserve">.  Además, la Corte ha tenido en cuenta que la jurisprudencia internacional, al considerar que los tribunales internacionales tienen la </w:t>
      </w:r>
      <w:r w:rsidRPr="00DA0236">
        <w:rPr>
          <w:rFonts w:ascii="Arial" w:eastAsia="Times New Roman" w:hAnsi="Arial" w:cs="Arial"/>
          <w:sz w:val="24"/>
          <w:szCs w:val="24"/>
          <w:u w:val="single"/>
          <w:lang w:val="es-ES" w:eastAsia="es-ES"/>
        </w:rPr>
        <w:t>potestad de</w:t>
      </w:r>
      <w:r w:rsidRPr="00DA0236">
        <w:rPr>
          <w:rFonts w:ascii="Arial" w:eastAsia="Times New Roman" w:hAnsi="Arial" w:cs="Arial"/>
          <w:b/>
          <w:sz w:val="24"/>
          <w:szCs w:val="24"/>
          <w:u w:val="single"/>
          <w:lang w:val="es-ES" w:eastAsia="es-ES"/>
        </w:rPr>
        <w:t xml:space="preserve"> </w:t>
      </w:r>
      <w:r w:rsidRPr="00DA0236">
        <w:rPr>
          <w:rFonts w:ascii="Arial" w:eastAsia="Times New Roman" w:hAnsi="Arial" w:cs="Arial"/>
          <w:sz w:val="24"/>
          <w:szCs w:val="24"/>
          <w:u w:val="single"/>
          <w:lang w:val="es-ES" w:eastAsia="es-ES"/>
        </w:rPr>
        <w:t xml:space="preserve">apreciar y valorar las pruebas según las reglas de la sana crítica, no ha establecido una rígida determinación del </w:t>
      </w:r>
      <w:r w:rsidRPr="00DA0236">
        <w:rPr>
          <w:rFonts w:ascii="Arial" w:eastAsia="Times New Roman" w:hAnsi="Arial" w:cs="Arial"/>
          <w:i/>
          <w:sz w:val="24"/>
          <w:szCs w:val="24"/>
          <w:u w:val="single"/>
          <w:lang w:val="es-ES" w:eastAsia="es-ES"/>
        </w:rPr>
        <w:t>quantum</w:t>
      </w:r>
      <w:r w:rsidRPr="00DA0236">
        <w:rPr>
          <w:rFonts w:ascii="Arial" w:eastAsia="Times New Roman" w:hAnsi="Arial" w:cs="Arial"/>
          <w:sz w:val="24"/>
          <w:szCs w:val="24"/>
          <w:u w:val="single"/>
          <w:lang w:val="es-ES" w:eastAsia="es-ES"/>
        </w:rPr>
        <w:t xml:space="preserve"> de la prueba necesaria para fundar un fallo</w:t>
      </w:r>
      <w:r w:rsidRPr="00DA0236">
        <w:rPr>
          <w:rFonts w:ascii="Arial" w:eastAsia="Times New Roman" w:hAnsi="Arial" w:cs="Arial"/>
          <w:sz w:val="24"/>
          <w:szCs w:val="24"/>
          <w:lang w:val="es-ES" w:eastAsia="es-ES"/>
        </w:rPr>
        <w:t xml:space="preserve">. </w:t>
      </w:r>
      <w:r w:rsidRPr="00DA0236">
        <w:rPr>
          <w:rFonts w:ascii="Arial" w:eastAsia="Times New Roman" w:hAnsi="Arial" w:cs="Arial"/>
          <w:sz w:val="24"/>
          <w:szCs w:val="24"/>
          <w:u w:val="single"/>
          <w:lang w:val="es-ES" w:eastAsia="es-ES"/>
        </w:rPr>
        <w:t>Este criterio es válido para los tribunales internacionales de derechos humanos, que disponen de amplias facultades en la valoración de la prueba rendida ante ellos sobre los hechos pertinentes, de acuerdo con las reglas de la lógica y con base en la experiencia</w:t>
      </w:r>
      <w:r w:rsidRPr="00DA0236">
        <w:rPr>
          <w:rFonts w:ascii="Arial" w:eastAsia="Times New Roman" w:hAnsi="Arial" w:cs="Arial"/>
          <w:sz w:val="24"/>
          <w:szCs w:val="24"/>
          <w:lang w:val="es-ES" w:eastAsia="es-ES"/>
        </w:rPr>
        <w:t>.”</w:t>
      </w:r>
    </w:p>
    <w:p w14:paraId="5B35B3D0" w14:textId="77777777" w:rsidR="00DA0236" w:rsidRPr="00DA0236" w:rsidRDefault="00DA0236" w:rsidP="00DA0236">
      <w:pPr>
        <w:spacing w:after="0" w:line="360" w:lineRule="auto"/>
        <w:jc w:val="both"/>
        <w:rPr>
          <w:rFonts w:ascii="Arial" w:eastAsia="Times New Roman" w:hAnsi="Arial" w:cs="Arial"/>
          <w:sz w:val="28"/>
          <w:szCs w:val="28"/>
          <w:lang w:val="es-ES_tradnl" w:eastAsia="es-ES"/>
        </w:rPr>
      </w:pPr>
    </w:p>
    <w:p w14:paraId="36400C97" w14:textId="77777777" w:rsidR="00DA0236" w:rsidRPr="00DA0236" w:rsidRDefault="00DA0236" w:rsidP="00DA0236">
      <w:pPr>
        <w:spacing w:after="0" w:line="360" w:lineRule="auto"/>
        <w:jc w:val="both"/>
        <w:rPr>
          <w:rFonts w:ascii="Arial" w:eastAsia="Times New Roman" w:hAnsi="Arial" w:cs="Arial"/>
          <w:sz w:val="28"/>
          <w:szCs w:val="28"/>
          <w:lang w:val="es-ES_tradnl" w:eastAsia="es-ES"/>
        </w:rPr>
      </w:pPr>
      <w:r w:rsidRPr="00DA0236">
        <w:rPr>
          <w:rFonts w:ascii="Arial" w:eastAsia="Times New Roman" w:hAnsi="Arial" w:cs="Arial"/>
          <w:sz w:val="28"/>
          <w:szCs w:val="28"/>
          <w:lang w:val="es-ES_tradnl" w:eastAsia="es-ES"/>
        </w:rPr>
        <w:t>Lo anterior ha sido confirmado en la tesis plenaria jurisprudencial 21/2014 (10ª.) sustentada por la Suprema Corte de Justicia de la Unión, con rubro: JURISPRUDENCIA EMITIDA POR LA CORTE INTERAMERICANA DE DERECHOS HUMANOS. ES VINCULANTE PARA LOS JUECES MEXICANOS SIEMPRE QUE SEA MÁS FAVORABLE A LA PERSONA.</w:t>
      </w:r>
      <w:r w:rsidRPr="00DA0236">
        <w:rPr>
          <w:rFonts w:ascii="Arial" w:eastAsia="Times New Roman" w:hAnsi="Arial" w:cs="Arial"/>
          <w:sz w:val="28"/>
          <w:szCs w:val="28"/>
          <w:vertAlign w:val="superscript"/>
          <w:lang w:val="es-ES_tradnl" w:eastAsia="es-ES"/>
        </w:rPr>
        <w:footnoteReference w:id="53"/>
      </w:r>
    </w:p>
    <w:p w14:paraId="522FCCBA" w14:textId="77777777" w:rsidR="00DA0236" w:rsidRPr="00DA0236" w:rsidRDefault="00DA0236" w:rsidP="00DA0236">
      <w:pPr>
        <w:spacing w:after="0" w:line="360" w:lineRule="auto"/>
        <w:jc w:val="both"/>
        <w:rPr>
          <w:rFonts w:ascii="Arial" w:eastAsia="Times New Roman" w:hAnsi="Arial" w:cs="Arial"/>
          <w:sz w:val="28"/>
          <w:szCs w:val="28"/>
          <w:lang w:val="es-ES_tradnl" w:eastAsia="es-ES"/>
        </w:rPr>
      </w:pPr>
    </w:p>
    <w:p w14:paraId="0ECDED8A"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_tradnl" w:eastAsia="es-ES"/>
        </w:rPr>
        <w:t xml:space="preserve">Con todo, </w:t>
      </w:r>
      <w:r w:rsidRPr="00DA0236">
        <w:rPr>
          <w:rFonts w:ascii="Arial" w:eastAsia="Times New Roman" w:hAnsi="Arial" w:cs="Arial"/>
          <w:sz w:val="28"/>
          <w:szCs w:val="28"/>
          <w:lang w:eastAsia="es-ES"/>
        </w:rPr>
        <w:t xml:space="preserve">esta </w:t>
      </w:r>
      <w:r w:rsidRPr="00DA0236">
        <w:rPr>
          <w:rFonts w:ascii="Arial" w:eastAsia="Times New Roman" w:hAnsi="Arial" w:cs="Arial"/>
          <w:sz w:val="28"/>
          <w:szCs w:val="28"/>
          <w:lang w:val="es-ES" w:eastAsia="es-ES"/>
        </w:rPr>
        <w:t>Sala Superior considera preciso advertir, como lo ha hecho explícito en diversas ocasiones,</w:t>
      </w:r>
      <w:r w:rsidRPr="00DA0236">
        <w:rPr>
          <w:rFonts w:ascii="Arial" w:eastAsia="Times New Roman" w:hAnsi="Arial" w:cs="Arial"/>
          <w:sz w:val="28"/>
          <w:szCs w:val="28"/>
          <w:vertAlign w:val="superscript"/>
          <w:lang w:val="es-ES" w:eastAsia="es-ES"/>
        </w:rPr>
        <w:footnoteReference w:id="54"/>
      </w:r>
      <w:r w:rsidRPr="00DA0236">
        <w:rPr>
          <w:rFonts w:ascii="Arial" w:eastAsia="Times New Roman" w:hAnsi="Arial" w:cs="Arial"/>
          <w:sz w:val="28"/>
          <w:szCs w:val="28"/>
          <w:lang w:val="es-ES" w:eastAsia="es-ES"/>
        </w:rPr>
        <w:t xml:space="preserve"> que el establecimiento de una carga probatoria para los integrantes de una comunidad indígena, con las modulaciones necesarias, a efecto de que, en principio, acrediten los extremos fácticos de sus afirmaciones está justificada, en atención también al principio de igualdad procesal entre las partes, siempre y cuando no se traduzca en una exigencia irrazonable ni desproporcionada.</w:t>
      </w:r>
    </w:p>
    <w:p w14:paraId="0D1E852D"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66E7D21B" w14:textId="77777777" w:rsidR="00DA0236" w:rsidRPr="00DA0236" w:rsidRDefault="00DA0236" w:rsidP="00DA0236">
      <w:pPr>
        <w:spacing w:after="0" w:line="360" w:lineRule="auto"/>
        <w:jc w:val="both"/>
        <w:rPr>
          <w:rFonts w:ascii="Arial" w:eastAsia="Times New Roman" w:hAnsi="Arial" w:cs="Arial"/>
          <w:sz w:val="28"/>
          <w:szCs w:val="28"/>
          <w:u w:val="single"/>
          <w:lang w:val="es-ES" w:eastAsia="es-ES"/>
        </w:rPr>
      </w:pPr>
      <w:r w:rsidRPr="00DA0236">
        <w:rPr>
          <w:rFonts w:ascii="Arial" w:eastAsia="Times New Roman" w:hAnsi="Arial" w:cs="Arial"/>
          <w:sz w:val="28"/>
          <w:szCs w:val="28"/>
          <w:lang w:val="es-ES" w:eastAsia="es-ES"/>
        </w:rPr>
        <w:lastRenderedPageBreak/>
        <w:t xml:space="preserve">Lo anterior es pertinente dadas las circunstancias concretas del caso, ya que pretenden el reconocimiento de la validez de una asamblea electiva celebrada bajo sistemas normativos internos, siendo que, en la sentencia impugnada, la Sala Regional responsable consideró que en la misma se habían cometido irregularidades invalidantes, razón por la cual, entre otros aspectos, determinó confirmar la sentencia impugnada sólo por cuanto hace a la calificación y declaración de validez de </w:t>
      </w:r>
      <w:smartTag w:uri="urn:schemas-microsoft-com:office:smarttags" w:element="PersonName">
        <w:smartTagPr>
          <w:attr w:name="ProductID" w:val="la Asamblea General"/>
        </w:smartTagPr>
        <w:r w:rsidRPr="00DA0236">
          <w:rPr>
            <w:rFonts w:ascii="Arial" w:eastAsia="Times New Roman" w:hAnsi="Arial" w:cs="Arial"/>
            <w:sz w:val="28"/>
            <w:szCs w:val="28"/>
            <w:lang w:val="es-ES" w:eastAsia="es-ES"/>
          </w:rPr>
          <w:t>la Asamblea General</w:t>
        </w:r>
      </w:smartTag>
      <w:r w:rsidRPr="00DA0236">
        <w:rPr>
          <w:rFonts w:ascii="Arial" w:eastAsia="Times New Roman" w:hAnsi="Arial" w:cs="Arial"/>
          <w:sz w:val="28"/>
          <w:szCs w:val="28"/>
          <w:lang w:val="es-ES" w:eastAsia="es-ES"/>
        </w:rPr>
        <w:t xml:space="preserve"> Comunitaria de diecisiete de noviembre de dos mil trece, celebrada en el Municipio de Tepelmeme Villa de Morelos, Oaxaca, y, por lo tanto, </w:t>
      </w:r>
      <w:r w:rsidRPr="00DA0236">
        <w:rPr>
          <w:rFonts w:ascii="Arial" w:eastAsia="Times New Roman" w:hAnsi="Arial" w:cs="Arial"/>
          <w:bCs/>
          <w:sz w:val="28"/>
          <w:szCs w:val="28"/>
          <w:lang w:val="es-ES" w:eastAsia="es-ES"/>
        </w:rPr>
        <w:t>confirmar</w:t>
      </w:r>
      <w:r w:rsidRPr="00DA0236">
        <w:rPr>
          <w:rFonts w:ascii="Arial" w:eastAsia="Times New Roman" w:hAnsi="Arial" w:cs="Arial"/>
          <w:b/>
          <w:bCs/>
          <w:sz w:val="28"/>
          <w:szCs w:val="28"/>
          <w:lang w:val="es-ES" w:eastAsia="es-ES"/>
        </w:rPr>
        <w:t xml:space="preserve"> </w:t>
      </w:r>
      <w:r w:rsidRPr="00DA0236">
        <w:rPr>
          <w:rFonts w:ascii="Arial" w:eastAsia="Times New Roman" w:hAnsi="Arial" w:cs="Arial"/>
          <w:sz w:val="28"/>
          <w:szCs w:val="28"/>
          <w:lang w:val="es-ES" w:eastAsia="es-ES"/>
        </w:rPr>
        <w:t xml:space="preserve">la constancia de mayoría otorgada, a Raúl Mendoza Villegas quien resultó electo para fungir como Presidente Municipal del citado Ayuntamiento, para el periodo dos mil catorce-dos mil dieciséis, así como </w:t>
      </w:r>
      <w:r w:rsidRPr="00DA0236">
        <w:rPr>
          <w:rFonts w:ascii="Arial" w:eastAsia="Times New Roman" w:hAnsi="Arial" w:cs="Arial"/>
          <w:bCs/>
          <w:sz w:val="28"/>
          <w:szCs w:val="28"/>
          <w:lang w:val="es-ES" w:eastAsia="es-ES"/>
        </w:rPr>
        <w:t xml:space="preserve">vincular al Instituto Estatal Electoral y a los integrantes de la comunidad de </w:t>
      </w:r>
      <w:r w:rsidRPr="00DA0236">
        <w:rPr>
          <w:rFonts w:ascii="Arial" w:eastAsia="Times New Roman" w:hAnsi="Arial" w:cs="Arial"/>
          <w:sz w:val="28"/>
          <w:szCs w:val="28"/>
          <w:lang w:val="es-ES" w:eastAsia="es-ES"/>
        </w:rPr>
        <w:t>Tepelmeme Villa de Morelos, Coixtlahuaca, Oaxaca</w:t>
      </w:r>
      <w:r w:rsidRPr="00DA0236">
        <w:rPr>
          <w:rFonts w:ascii="Arial" w:eastAsia="Times New Roman" w:hAnsi="Arial" w:cs="Arial"/>
          <w:bCs/>
          <w:sz w:val="28"/>
          <w:szCs w:val="28"/>
          <w:lang w:val="es-ES" w:eastAsia="es-ES"/>
        </w:rPr>
        <w:t>, a efecto de que se continúe con la elección del Presidente Municipal Suplente, Síndico y Regidores, para lo cual, deberán de convocar, en un plazo perentorio, a la asamblea electiva.</w:t>
      </w:r>
    </w:p>
    <w:p w14:paraId="66744FF1"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172BAD3D"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Lo anterior, en el entendido de que la institución de la suplencia total no implica suplir cargas probatorias de manera absoluta y con la aclaración de que el requerimiento de cargas probatorias deja a salvo las facultades de este órgano jurisdiccional federal para ejercer poderes probatorios, pruebas para mejor resolver o proveer, para alcanzar el esclarecimiento de los hechos controvertidos del caso. </w:t>
      </w:r>
    </w:p>
    <w:p w14:paraId="01A1CB17"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36F8E13C"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Asimismo, dado que las asambleas generales comunitarias entrañan un procedimiento democrático y el ejercicio de derechos humanos por los </w:t>
      </w:r>
      <w:r w:rsidRPr="00DA0236">
        <w:rPr>
          <w:rFonts w:ascii="Arial" w:eastAsia="Times New Roman" w:hAnsi="Arial" w:cs="Arial"/>
          <w:sz w:val="28"/>
          <w:szCs w:val="28"/>
          <w:lang w:val="es-ES" w:eastAsia="es-ES"/>
        </w:rPr>
        <w:lastRenderedPageBreak/>
        <w:t xml:space="preserve">pares de los recurrentes (todas ellas son personas indígenas), particularmente el derecho humano a la participación política, existe un plano de igualdad procesal, máxime que esa exigencia no es desproporcionada ni irrazonable, no obstante que se trate de una carga procesal que obliga a integrantes de una comunidad indígena a actuar en beneficio de su propio interés procesal (artículo 2º, apartado A, fracción VIII, de la Constitución Federal). </w:t>
      </w:r>
    </w:p>
    <w:p w14:paraId="04E59743"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76E8A9D2"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De igual forma, como lo ha determinado esta Sala Superior,</w:t>
      </w:r>
      <w:r w:rsidRPr="00DA0236">
        <w:rPr>
          <w:rFonts w:ascii="Arial" w:eastAsia="Times New Roman" w:hAnsi="Arial" w:cs="Arial"/>
          <w:sz w:val="28"/>
          <w:szCs w:val="28"/>
          <w:vertAlign w:val="superscript"/>
          <w:lang w:val="es-ES" w:eastAsia="es-ES"/>
        </w:rPr>
        <w:footnoteReference w:id="55"/>
      </w:r>
      <w:r w:rsidRPr="00DA0236">
        <w:rPr>
          <w:rFonts w:ascii="Arial" w:eastAsia="Times New Roman" w:hAnsi="Arial" w:cs="Arial"/>
          <w:sz w:val="28"/>
          <w:szCs w:val="28"/>
          <w:lang w:val="es-ES" w:eastAsia="es-ES"/>
        </w:rPr>
        <w:t xml:space="preserve"> es preciso señalar que </w:t>
      </w:r>
      <w:r w:rsidRPr="00DA0236">
        <w:rPr>
          <w:rFonts w:ascii="Arial" w:eastAsia="Times New Roman" w:hAnsi="Arial" w:cs="Arial"/>
          <w:sz w:val="28"/>
          <w:szCs w:val="28"/>
          <w:lang w:eastAsia="es-MX"/>
        </w:rPr>
        <w:t>la evaluación del potencial invalidatorio de las irregularidades procedimentales en una asamblea electiva debe procurar equilibrar dos principios distintos:</w:t>
      </w:r>
      <w:r w:rsidRPr="00DA0236">
        <w:rPr>
          <w:rFonts w:ascii="Arial" w:eastAsia="Times New Roman" w:hAnsi="Arial" w:cs="Arial"/>
          <w:sz w:val="28"/>
          <w:szCs w:val="28"/>
          <w:vertAlign w:val="superscript"/>
          <w:lang w:eastAsia="es-MX"/>
        </w:rPr>
        <w:footnoteReference w:id="56"/>
      </w:r>
      <w:r w:rsidRPr="00DA0236">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56C7DE3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4CA5BB3A" w14:textId="77777777" w:rsidR="00DA0236" w:rsidRPr="00DA0236" w:rsidRDefault="00DA0236" w:rsidP="00DA0236">
      <w:pPr>
        <w:tabs>
          <w:tab w:val="left" w:pos="426"/>
        </w:tabs>
        <w:spacing w:after="0" w:line="360" w:lineRule="auto"/>
        <w:jc w:val="both"/>
        <w:rPr>
          <w:rFonts w:ascii="Arial" w:eastAsia="Times New Roman" w:hAnsi="Arial" w:cs="Arial"/>
          <w:i/>
          <w:sz w:val="28"/>
          <w:szCs w:val="28"/>
          <w:lang w:val="es-ES_tradnl" w:eastAsia="es-ES"/>
        </w:rPr>
      </w:pPr>
      <w:r w:rsidRPr="00DA0236">
        <w:rPr>
          <w:rFonts w:ascii="Arial" w:eastAsia="Times New Roman" w:hAnsi="Arial" w:cs="Arial"/>
          <w:i/>
          <w:sz w:val="28"/>
          <w:szCs w:val="28"/>
          <w:lang w:val="es-ES_tradnl" w:eastAsia="es-ES"/>
        </w:rPr>
        <w:t xml:space="preserve">(vi) Verificación de la regularidad constitucional y convencional de la asamblea general comunitaria </w:t>
      </w:r>
    </w:p>
    <w:p w14:paraId="0D0C7D96"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_tradnl" w:eastAsia="es-ES"/>
        </w:rPr>
      </w:pPr>
    </w:p>
    <w:p w14:paraId="333A8AFB"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Según consta en el acta de asamblea de veintinueve de diciembre de dos mil trece, </w:t>
      </w:r>
      <w:r w:rsidRPr="00DA0236">
        <w:rPr>
          <w:rFonts w:ascii="Arial" w:eastAsia="Times New Roman" w:hAnsi="Arial" w:cs="Arial"/>
          <w:b/>
          <w:i/>
          <w:sz w:val="28"/>
          <w:szCs w:val="28"/>
          <w:lang w:val="es-ES" w:eastAsia="es-ES"/>
        </w:rPr>
        <w:t>“Acta de reanudación de la asamblea general para elegir al cabildo municipal de Tepelmeme Villa de Morelos, Coixtlahuaca, Oaxaca”</w:t>
      </w:r>
      <w:r w:rsidRPr="00DA0236">
        <w:rPr>
          <w:rFonts w:ascii="Arial" w:eastAsia="Times New Roman" w:hAnsi="Arial" w:cs="Arial"/>
          <w:sz w:val="28"/>
          <w:szCs w:val="28"/>
          <w:lang w:val="es-ES" w:eastAsia="es-ES"/>
        </w:rPr>
        <w:t>,</w:t>
      </w:r>
      <w:r w:rsidRPr="00DA0236">
        <w:rPr>
          <w:rFonts w:ascii="Arial" w:eastAsia="Times New Roman" w:hAnsi="Arial" w:cs="Arial"/>
          <w:sz w:val="28"/>
          <w:szCs w:val="28"/>
          <w:vertAlign w:val="superscript"/>
          <w:lang w:val="es-ES" w:eastAsia="es-ES"/>
        </w:rPr>
        <w:footnoteReference w:id="57"/>
      </w:r>
      <w:r w:rsidRPr="00DA0236">
        <w:rPr>
          <w:rFonts w:ascii="Arial" w:eastAsia="Times New Roman" w:hAnsi="Arial" w:cs="Arial"/>
          <w:sz w:val="28"/>
          <w:szCs w:val="28"/>
          <w:lang w:val="es-ES" w:eastAsia="es-ES"/>
        </w:rPr>
        <w:t xml:space="preserve"> se reanudó la asamblea electiva, que se desarrolló en los siguientes términos: </w:t>
      </w:r>
    </w:p>
    <w:p w14:paraId="67F28E75"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5F4FFF16"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w:t>
      </w:r>
      <w:r w:rsidRPr="00DA0236">
        <w:rPr>
          <w:rFonts w:ascii="Arial" w:eastAsia="Times New Roman" w:hAnsi="Arial" w:cs="Arial"/>
          <w:sz w:val="28"/>
          <w:szCs w:val="28"/>
          <w:lang w:val="es-ES" w:eastAsia="es-ES"/>
        </w:rPr>
        <w:t xml:space="preserve"> Se acordó que los ciudadanos Norberto García Carrasco, Regidor de Educación, y Medardo Jiménez López, Regidor de Seguridad Pública y Obras, “como representantes del cabildo”, condujeran la reunión hasta que se nombrara una mesa de debates, hecho lo cual dicha mesa conduciría la reunión.</w:t>
      </w:r>
    </w:p>
    <w:p w14:paraId="1AF9CE01"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7C60BC20"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2.</w:t>
      </w:r>
      <w:r w:rsidRPr="00DA0236">
        <w:rPr>
          <w:rFonts w:ascii="Arial" w:eastAsia="Times New Roman" w:hAnsi="Arial" w:cs="Arial"/>
          <w:sz w:val="28"/>
          <w:szCs w:val="28"/>
          <w:lang w:val="es-ES" w:eastAsia="es-ES"/>
        </w:rPr>
        <w:t xml:space="preserve"> A propuesta de los regidores mencionados, se integró una mesa de debates, cuya integración fue aprobada por unanimidad.</w:t>
      </w:r>
    </w:p>
    <w:p w14:paraId="261E079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69152DE6"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3.</w:t>
      </w:r>
      <w:r w:rsidRPr="00DA0236">
        <w:rPr>
          <w:rFonts w:ascii="Arial" w:eastAsia="Times New Roman" w:hAnsi="Arial" w:cs="Arial"/>
          <w:sz w:val="28"/>
          <w:szCs w:val="28"/>
          <w:lang w:val="es-ES" w:eastAsia="es-ES"/>
        </w:rPr>
        <w:t xml:space="preserve"> La mesa de los debates tomó la conducción de la mesa y sometió a consulta la propuesta de la orden del día. La orden del día fue aprobada por unanimidad de votos.</w:t>
      </w:r>
    </w:p>
    <w:p w14:paraId="6C8EC3CB"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3BFA2A86"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4.</w:t>
      </w:r>
      <w:r w:rsidRPr="00DA0236">
        <w:rPr>
          <w:rFonts w:ascii="Arial" w:eastAsia="Times New Roman" w:hAnsi="Arial" w:cs="Arial"/>
          <w:sz w:val="28"/>
          <w:szCs w:val="28"/>
          <w:lang w:val="es-ES" w:eastAsia="es-ES"/>
        </w:rPr>
        <w:t xml:space="preserve"> En el desahogo del primer punto del orden del día, la secretaria de la mesa de debates pasó lista de asistencia y declaró que había </w:t>
      </w:r>
      <w:r w:rsidRPr="00DA0236">
        <w:rPr>
          <w:rFonts w:ascii="Arial" w:eastAsia="Times New Roman" w:hAnsi="Arial" w:cs="Arial"/>
          <w:sz w:val="28"/>
          <w:szCs w:val="28"/>
          <w:lang w:val="es-ES" w:eastAsia="es-ES"/>
        </w:rPr>
        <w:lastRenderedPageBreak/>
        <w:t>quórum porque estaban presenten “trescientos noventa y dos (</w:t>
      </w:r>
      <w:r w:rsidRPr="00DA0236">
        <w:rPr>
          <w:rFonts w:ascii="Arial" w:eastAsia="Times New Roman" w:hAnsi="Arial" w:cs="Arial"/>
          <w:b/>
          <w:sz w:val="28"/>
          <w:szCs w:val="28"/>
          <w:lang w:val="es-ES" w:eastAsia="es-ES"/>
        </w:rPr>
        <w:t>392</w:t>
      </w:r>
      <w:r w:rsidRPr="00DA0236">
        <w:rPr>
          <w:rFonts w:ascii="Arial" w:eastAsia="Times New Roman" w:hAnsi="Arial" w:cs="Arial"/>
          <w:sz w:val="28"/>
          <w:szCs w:val="28"/>
          <w:lang w:val="es-ES" w:eastAsia="es-ES"/>
        </w:rPr>
        <w:t xml:space="preserve">) ciudadanos, hombres y mujeres”. </w:t>
      </w:r>
    </w:p>
    <w:p w14:paraId="073E203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75658C2E"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5.</w:t>
      </w:r>
      <w:r w:rsidRPr="00DA0236">
        <w:rPr>
          <w:rFonts w:ascii="Arial" w:eastAsia="Times New Roman" w:hAnsi="Arial" w:cs="Arial"/>
          <w:sz w:val="28"/>
          <w:szCs w:val="28"/>
          <w:lang w:val="es-ES" w:eastAsia="es-ES"/>
        </w:rPr>
        <w:t xml:space="preserve"> En el desahogo del segundo punto del orden del día, se declaró </w:t>
      </w:r>
      <w:r w:rsidRPr="00DA0236">
        <w:rPr>
          <w:rFonts w:ascii="Arial" w:eastAsia="Times New Roman" w:hAnsi="Arial" w:cs="Arial"/>
          <w:b/>
          <w:i/>
          <w:sz w:val="28"/>
          <w:szCs w:val="28"/>
          <w:lang w:val="es-ES" w:eastAsia="es-ES"/>
        </w:rPr>
        <w:t>“la formal instalación de la reanudación de la asamblea para elegir al resto de la planilla, porque el presidente municipal ya fue electo en la asamblea de diecisiete de noviembre”</w:t>
      </w:r>
      <w:r w:rsidRPr="00DA0236">
        <w:rPr>
          <w:rFonts w:ascii="Arial" w:eastAsia="Times New Roman" w:hAnsi="Arial" w:cs="Arial"/>
          <w:sz w:val="28"/>
          <w:szCs w:val="28"/>
          <w:lang w:val="es-ES" w:eastAsia="es-ES"/>
        </w:rPr>
        <w:t xml:space="preserve">. </w:t>
      </w:r>
    </w:p>
    <w:p w14:paraId="53BFAA22" w14:textId="77777777" w:rsidR="00DA0236" w:rsidRPr="00DA0236" w:rsidRDefault="00DA0236" w:rsidP="00DA0236">
      <w:pPr>
        <w:tabs>
          <w:tab w:val="left" w:pos="426"/>
        </w:tabs>
        <w:spacing w:after="0" w:line="360" w:lineRule="auto"/>
        <w:ind w:left="426"/>
        <w:jc w:val="both"/>
        <w:rPr>
          <w:rFonts w:ascii="Arial" w:eastAsia="Times New Roman" w:hAnsi="Arial" w:cs="Arial"/>
          <w:b/>
          <w:sz w:val="28"/>
          <w:szCs w:val="28"/>
          <w:lang w:val="es-ES" w:eastAsia="es-ES"/>
        </w:rPr>
      </w:pPr>
    </w:p>
    <w:p w14:paraId="7AEECA11"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6.</w:t>
      </w:r>
      <w:r w:rsidRPr="00DA0236">
        <w:rPr>
          <w:rFonts w:ascii="Arial" w:eastAsia="Times New Roman" w:hAnsi="Arial" w:cs="Arial"/>
          <w:sz w:val="28"/>
          <w:szCs w:val="28"/>
          <w:lang w:val="es-ES" w:eastAsia="es-ES"/>
        </w:rPr>
        <w:t xml:space="preserve"> En el desahogo del tercer punto del orden del día, la secretaria de la mesa de debates recibió las propuestas para la terna del suplente del Presidente Municipal y se alcanzaron los siguientes resultados: </w:t>
      </w:r>
    </w:p>
    <w:p w14:paraId="35CAE7B6"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DA0236" w:rsidRPr="00DA0236" w14:paraId="2A579D3B" w14:textId="77777777" w:rsidTr="00DA0236">
        <w:tc>
          <w:tcPr>
            <w:tcW w:w="4064" w:type="dxa"/>
            <w:tcBorders>
              <w:top w:val="single" w:sz="4" w:space="0" w:color="auto"/>
              <w:left w:val="single" w:sz="4" w:space="0" w:color="auto"/>
              <w:bottom w:val="single" w:sz="4" w:space="0" w:color="auto"/>
              <w:right w:val="single" w:sz="4" w:space="0" w:color="auto"/>
            </w:tcBorders>
            <w:hideMark/>
          </w:tcPr>
          <w:p w14:paraId="4427FC92"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Ezequiel Carrasco García</w:t>
            </w:r>
          </w:p>
        </w:tc>
        <w:tc>
          <w:tcPr>
            <w:tcW w:w="4065" w:type="dxa"/>
            <w:tcBorders>
              <w:top w:val="single" w:sz="4" w:space="0" w:color="auto"/>
              <w:left w:val="single" w:sz="4" w:space="0" w:color="auto"/>
              <w:bottom w:val="single" w:sz="4" w:space="0" w:color="auto"/>
              <w:right w:val="single" w:sz="4" w:space="0" w:color="auto"/>
            </w:tcBorders>
            <w:hideMark/>
          </w:tcPr>
          <w:p w14:paraId="4D114381"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72 votos</w:t>
            </w:r>
          </w:p>
        </w:tc>
      </w:tr>
      <w:tr w:rsidR="00DA0236" w:rsidRPr="00DA0236" w14:paraId="394DD7DC" w14:textId="77777777" w:rsidTr="00DA0236">
        <w:tc>
          <w:tcPr>
            <w:tcW w:w="4064" w:type="dxa"/>
            <w:tcBorders>
              <w:top w:val="single" w:sz="4" w:space="0" w:color="auto"/>
              <w:left w:val="single" w:sz="4" w:space="0" w:color="auto"/>
              <w:bottom w:val="single" w:sz="4" w:space="0" w:color="auto"/>
              <w:right w:val="single" w:sz="4" w:space="0" w:color="auto"/>
            </w:tcBorders>
            <w:hideMark/>
          </w:tcPr>
          <w:p w14:paraId="7E37B373"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José Mesa Jiménez</w:t>
            </w:r>
          </w:p>
        </w:tc>
        <w:tc>
          <w:tcPr>
            <w:tcW w:w="4065" w:type="dxa"/>
            <w:tcBorders>
              <w:top w:val="single" w:sz="4" w:space="0" w:color="auto"/>
              <w:left w:val="single" w:sz="4" w:space="0" w:color="auto"/>
              <w:bottom w:val="single" w:sz="4" w:space="0" w:color="auto"/>
              <w:right w:val="single" w:sz="4" w:space="0" w:color="auto"/>
            </w:tcBorders>
            <w:hideMark/>
          </w:tcPr>
          <w:p w14:paraId="39EC4CDF"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15 votos</w:t>
            </w:r>
          </w:p>
        </w:tc>
      </w:tr>
      <w:tr w:rsidR="00DA0236" w:rsidRPr="00DA0236" w14:paraId="4C45579A" w14:textId="77777777" w:rsidTr="00DA0236">
        <w:tc>
          <w:tcPr>
            <w:tcW w:w="4064" w:type="dxa"/>
            <w:tcBorders>
              <w:top w:val="single" w:sz="4" w:space="0" w:color="auto"/>
              <w:left w:val="single" w:sz="4" w:space="0" w:color="auto"/>
              <w:bottom w:val="single" w:sz="4" w:space="0" w:color="auto"/>
              <w:right w:val="single" w:sz="4" w:space="0" w:color="auto"/>
            </w:tcBorders>
            <w:hideMark/>
          </w:tcPr>
          <w:p w14:paraId="7A5EEC62"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Germán Jiménez Mesa</w:t>
            </w:r>
          </w:p>
        </w:tc>
        <w:tc>
          <w:tcPr>
            <w:tcW w:w="4065" w:type="dxa"/>
            <w:tcBorders>
              <w:top w:val="single" w:sz="4" w:space="0" w:color="auto"/>
              <w:left w:val="single" w:sz="4" w:space="0" w:color="auto"/>
              <w:bottom w:val="single" w:sz="4" w:space="0" w:color="auto"/>
              <w:right w:val="single" w:sz="4" w:space="0" w:color="auto"/>
            </w:tcBorders>
            <w:hideMark/>
          </w:tcPr>
          <w:p w14:paraId="269F6729" w14:textId="77777777" w:rsidR="00DA0236" w:rsidRPr="00DA0236" w:rsidRDefault="00DA0236" w:rsidP="00DA0236">
            <w:pPr>
              <w:tabs>
                <w:tab w:val="left" w:pos="42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300 votos</w:t>
            </w:r>
          </w:p>
        </w:tc>
      </w:tr>
    </w:tbl>
    <w:p w14:paraId="1B3E8245"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481843F1"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7.</w:t>
      </w:r>
      <w:r w:rsidRPr="00DA0236">
        <w:rPr>
          <w:rFonts w:ascii="Arial" w:eastAsia="Times New Roman" w:hAnsi="Arial" w:cs="Arial"/>
          <w:sz w:val="28"/>
          <w:szCs w:val="28"/>
          <w:lang w:val="es-ES" w:eastAsia="es-ES"/>
        </w:rPr>
        <w:t xml:space="preserve"> En el desahogo del cuarto punto del orden del día, relativo al nombramiento de los propietarios y suplentes de síndico municipal, así como de los regidores de Seguridad y Obras Pública, Hacienda y Educación se afirma, según el acta, que </w:t>
      </w:r>
      <w:r w:rsidRPr="00DA0236">
        <w:rPr>
          <w:rFonts w:ascii="Arial" w:eastAsia="Times New Roman" w:hAnsi="Arial" w:cs="Arial"/>
          <w:b/>
          <w:i/>
          <w:sz w:val="28"/>
          <w:szCs w:val="28"/>
          <w:lang w:val="es-ES" w:eastAsia="es-ES"/>
        </w:rPr>
        <w:t>“varios ciudadanos y ciudadanas pidieron la palabra y fueron coincidentes en que era necesario preservar la unidad del pueblo y evitar situaciones como en la asamblea de diecisiete de noviembre pasado”</w:t>
      </w:r>
      <w:r w:rsidRPr="00DA0236">
        <w:rPr>
          <w:rFonts w:ascii="Arial" w:eastAsia="Times New Roman" w:hAnsi="Arial" w:cs="Arial"/>
          <w:sz w:val="28"/>
          <w:szCs w:val="28"/>
          <w:lang w:val="es-ES" w:eastAsia="es-ES"/>
        </w:rPr>
        <w:t xml:space="preserve">, razón por la cual, se consideró, </w:t>
      </w:r>
      <w:r w:rsidRPr="00DA0236">
        <w:rPr>
          <w:rFonts w:ascii="Arial" w:eastAsia="Times New Roman" w:hAnsi="Arial" w:cs="Arial"/>
          <w:b/>
          <w:i/>
          <w:sz w:val="28"/>
          <w:szCs w:val="28"/>
          <w:lang w:val="es-ES" w:eastAsia="es-ES"/>
        </w:rPr>
        <w:t>“necesario nombrar una planilla de unidad”</w:t>
      </w:r>
      <w:r w:rsidRPr="00DA0236">
        <w:rPr>
          <w:rFonts w:ascii="Arial" w:eastAsia="Times New Roman" w:hAnsi="Arial" w:cs="Arial"/>
          <w:sz w:val="28"/>
          <w:szCs w:val="28"/>
          <w:lang w:val="es-ES" w:eastAsia="es-ES"/>
        </w:rPr>
        <w:t xml:space="preserve"> y se agrega:</w:t>
      </w:r>
    </w:p>
    <w:p w14:paraId="65F35B33"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p>
    <w:p w14:paraId="43FEADE3" w14:textId="77777777" w:rsidR="00DA0236" w:rsidRPr="00DA0236" w:rsidRDefault="00DA0236" w:rsidP="00DA0236">
      <w:pPr>
        <w:tabs>
          <w:tab w:val="left" w:pos="426"/>
        </w:tabs>
        <w:spacing w:after="0" w:line="240" w:lineRule="auto"/>
        <w:ind w:left="567" w:right="567"/>
        <w:jc w:val="both"/>
        <w:rPr>
          <w:rFonts w:ascii="Arial" w:eastAsia="Times New Roman" w:hAnsi="Arial" w:cs="Arial"/>
          <w:b/>
          <w:i/>
          <w:sz w:val="24"/>
          <w:szCs w:val="24"/>
          <w:lang w:val="es-ES" w:eastAsia="es-ES"/>
        </w:rPr>
      </w:pPr>
      <w:r w:rsidRPr="00DA0236">
        <w:rPr>
          <w:rFonts w:ascii="Arial" w:eastAsia="Times New Roman" w:hAnsi="Arial" w:cs="Arial"/>
          <w:b/>
          <w:i/>
          <w:sz w:val="24"/>
          <w:szCs w:val="24"/>
          <w:lang w:val="es-ES" w:eastAsia="es-ES"/>
        </w:rPr>
        <w:lastRenderedPageBreak/>
        <w:t xml:space="preserve">“después de suscitarse un amplio debate y reiterados exhortos para preservar la paz en el pueblo, la asamblea acordó por unanimidad de votos elegir una planilla de unidad que represente a todos los actores de la población. Acto seguido, se volvió a generar un amplio debate y al final fue consensada la siguiente planilla…”: </w:t>
      </w:r>
    </w:p>
    <w:p w14:paraId="1C61A8B2"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69917639"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7"/>
        <w:gridCol w:w="2940"/>
      </w:tblGrid>
      <w:tr w:rsidR="00DA0236" w:rsidRPr="00DA0236" w14:paraId="258EF976" w14:textId="77777777" w:rsidTr="00DA0236">
        <w:tc>
          <w:tcPr>
            <w:tcW w:w="2992" w:type="dxa"/>
            <w:tcBorders>
              <w:top w:val="single" w:sz="4" w:space="0" w:color="auto"/>
              <w:left w:val="single" w:sz="4" w:space="0" w:color="auto"/>
              <w:bottom w:val="single" w:sz="4" w:space="0" w:color="auto"/>
              <w:right w:val="single" w:sz="4" w:space="0" w:color="auto"/>
            </w:tcBorders>
            <w:shd w:val="pct12" w:color="auto" w:fill="auto"/>
            <w:hideMark/>
          </w:tcPr>
          <w:p w14:paraId="0C716671" w14:textId="77777777" w:rsidR="00DA0236" w:rsidRPr="00DA0236" w:rsidRDefault="00DA0236" w:rsidP="00DA0236">
            <w:pPr>
              <w:spacing w:after="0" w:line="240" w:lineRule="auto"/>
              <w:jc w:val="center"/>
              <w:rPr>
                <w:rFonts w:ascii="Arial" w:eastAsia="Calibri" w:hAnsi="Arial" w:cs="Arial"/>
                <w:b/>
              </w:rPr>
            </w:pPr>
            <w:r w:rsidRPr="00DA0236">
              <w:rPr>
                <w:rFonts w:ascii="Arial" w:eastAsia="Calibri" w:hAnsi="Arial" w:cs="Arial"/>
                <w:b/>
              </w:rPr>
              <w:t>Cargo</w:t>
            </w:r>
          </w:p>
        </w:tc>
        <w:tc>
          <w:tcPr>
            <w:tcW w:w="2993" w:type="dxa"/>
            <w:tcBorders>
              <w:top w:val="single" w:sz="4" w:space="0" w:color="auto"/>
              <w:left w:val="single" w:sz="4" w:space="0" w:color="auto"/>
              <w:bottom w:val="single" w:sz="4" w:space="0" w:color="auto"/>
              <w:right w:val="single" w:sz="4" w:space="0" w:color="auto"/>
            </w:tcBorders>
            <w:shd w:val="pct12" w:color="auto" w:fill="auto"/>
            <w:hideMark/>
          </w:tcPr>
          <w:p w14:paraId="7573A895" w14:textId="77777777" w:rsidR="00DA0236" w:rsidRPr="00DA0236" w:rsidRDefault="00DA0236" w:rsidP="00DA0236">
            <w:pPr>
              <w:spacing w:after="0" w:line="240" w:lineRule="auto"/>
              <w:jc w:val="center"/>
              <w:rPr>
                <w:rFonts w:ascii="Arial" w:eastAsia="Calibri" w:hAnsi="Arial" w:cs="Arial"/>
                <w:b/>
              </w:rPr>
            </w:pPr>
            <w:r w:rsidRPr="00DA0236">
              <w:rPr>
                <w:rFonts w:ascii="Arial" w:eastAsia="Calibri" w:hAnsi="Arial" w:cs="Arial"/>
                <w:b/>
              </w:rPr>
              <w:t>Propietario</w:t>
            </w:r>
          </w:p>
        </w:tc>
        <w:tc>
          <w:tcPr>
            <w:tcW w:w="2993" w:type="dxa"/>
            <w:tcBorders>
              <w:top w:val="single" w:sz="4" w:space="0" w:color="auto"/>
              <w:left w:val="single" w:sz="4" w:space="0" w:color="auto"/>
              <w:bottom w:val="single" w:sz="4" w:space="0" w:color="auto"/>
              <w:right w:val="single" w:sz="4" w:space="0" w:color="auto"/>
            </w:tcBorders>
            <w:shd w:val="pct12" w:color="auto" w:fill="auto"/>
            <w:hideMark/>
          </w:tcPr>
          <w:p w14:paraId="71174A6C" w14:textId="77777777" w:rsidR="00DA0236" w:rsidRPr="00DA0236" w:rsidRDefault="00DA0236" w:rsidP="00DA0236">
            <w:pPr>
              <w:spacing w:after="0" w:line="240" w:lineRule="auto"/>
              <w:jc w:val="center"/>
              <w:rPr>
                <w:rFonts w:ascii="Arial" w:eastAsia="Calibri" w:hAnsi="Arial" w:cs="Arial"/>
                <w:b/>
              </w:rPr>
            </w:pPr>
            <w:r w:rsidRPr="00DA0236">
              <w:rPr>
                <w:rFonts w:ascii="Arial" w:eastAsia="Calibri" w:hAnsi="Arial" w:cs="Arial"/>
                <w:b/>
              </w:rPr>
              <w:t>Suplente</w:t>
            </w:r>
          </w:p>
        </w:tc>
      </w:tr>
      <w:tr w:rsidR="00DA0236" w:rsidRPr="00DA0236" w14:paraId="7A6A74FF" w14:textId="77777777" w:rsidTr="00DA0236">
        <w:tc>
          <w:tcPr>
            <w:tcW w:w="2992" w:type="dxa"/>
            <w:tcBorders>
              <w:top w:val="single" w:sz="4" w:space="0" w:color="auto"/>
              <w:left w:val="single" w:sz="4" w:space="0" w:color="auto"/>
              <w:bottom w:val="single" w:sz="4" w:space="0" w:color="auto"/>
              <w:right w:val="single" w:sz="4" w:space="0" w:color="auto"/>
            </w:tcBorders>
            <w:hideMark/>
          </w:tcPr>
          <w:p w14:paraId="7904F0D1"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Síndico</w:t>
            </w:r>
          </w:p>
        </w:tc>
        <w:tc>
          <w:tcPr>
            <w:tcW w:w="2993" w:type="dxa"/>
            <w:tcBorders>
              <w:top w:val="single" w:sz="4" w:space="0" w:color="auto"/>
              <w:left w:val="single" w:sz="4" w:space="0" w:color="auto"/>
              <w:bottom w:val="single" w:sz="4" w:space="0" w:color="auto"/>
              <w:right w:val="single" w:sz="4" w:space="0" w:color="auto"/>
            </w:tcBorders>
            <w:hideMark/>
          </w:tcPr>
          <w:p w14:paraId="4D9770AB"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Melquiades García Carrasco</w:t>
            </w:r>
          </w:p>
        </w:tc>
        <w:tc>
          <w:tcPr>
            <w:tcW w:w="2993" w:type="dxa"/>
            <w:tcBorders>
              <w:top w:val="single" w:sz="4" w:space="0" w:color="auto"/>
              <w:left w:val="single" w:sz="4" w:space="0" w:color="auto"/>
              <w:bottom w:val="single" w:sz="4" w:space="0" w:color="auto"/>
              <w:right w:val="single" w:sz="4" w:space="0" w:color="auto"/>
            </w:tcBorders>
            <w:hideMark/>
          </w:tcPr>
          <w:p w14:paraId="45CA3BF1"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Héctor Jiménez García</w:t>
            </w:r>
          </w:p>
        </w:tc>
      </w:tr>
      <w:tr w:rsidR="00DA0236" w:rsidRPr="00DA0236" w14:paraId="39AE992F" w14:textId="77777777" w:rsidTr="00DA0236">
        <w:tc>
          <w:tcPr>
            <w:tcW w:w="2992" w:type="dxa"/>
            <w:tcBorders>
              <w:top w:val="single" w:sz="4" w:space="0" w:color="auto"/>
              <w:left w:val="single" w:sz="4" w:space="0" w:color="auto"/>
              <w:bottom w:val="single" w:sz="4" w:space="0" w:color="auto"/>
              <w:right w:val="single" w:sz="4" w:space="0" w:color="auto"/>
            </w:tcBorders>
            <w:hideMark/>
          </w:tcPr>
          <w:p w14:paraId="611762C8"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Regidor de Hacienda</w:t>
            </w:r>
          </w:p>
        </w:tc>
        <w:tc>
          <w:tcPr>
            <w:tcW w:w="2993" w:type="dxa"/>
            <w:tcBorders>
              <w:top w:val="single" w:sz="4" w:space="0" w:color="auto"/>
              <w:left w:val="single" w:sz="4" w:space="0" w:color="auto"/>
              <w:bottom w:val="single" w:sz="4" w:space="0" w:color="auto"/>
              <w:right w:val="single" w:sz="4" w:space="0" w:color="auto"/>
            </w:tcBorders>
            <w:hideMark/>
          </w:tcPr>
          <w:p w14:paraId="59356E24"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Alejandro García Martínez</w:t>
            </w:r>
          </w:p>
        </w:tc>
        <w:tc>
          <w:tcPr>
            <w:tcW w:w="2993" w:type="dxa"/>
            <w:tcBorders>
              <w:top w:val="single" w:sz="4" w:space="0" w:color="auto"/>
              <w:left w:val="single" w:sz="4" w:space="0" w:color="auto"/>
              <w:bottom w:val="single" w:sz="4" w:space="0" w:color="auto"/>
              <w:right w:val="single" w:sz="4" w:space="0" w:color="auto"/>
            </w:tcBorders>
            <w:hideMark/>
          </w:tcPr>
          <w:p w14:paraId="71CF52F6"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Víctor Jiménez</w:t>
            </w:r>
          </w:p>
        </w:tc>
      </w:tr>
      <w:tr w:rsidR="00DA0236" w:rsidRPr="00DA0236" w14:paraId="734763FD" w14:textId="77777777" w:rsidTr="00DA0236">
        <w:tc>
          <w:tcPr>
            <w:tcW w:w="2992" w:type="dxa"/>
            <w:tcBorders>
              <w:top w:val="single" w:sz="4" w:space="0" w:color="auto"/>
              <w:left w:val="single" w:sz="4" w:space="0" w:color="auto"/>
              <w:bottom w:val="single" w:sz="4" w:space="0" w:color="auto"/>
              <w:right w:val="single" w:sz="4" w:space="0" w:color="auto"/>
            </w:tcBorders>
            <w:hideMark/>
          </w:tcPr>
          <w:p w14:paraId="7A37769D"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Regidor de Educación</w:t>
            </w:r>
          </w:p>
        </w:tc>
        <w:tc>
          <w:tcPr>
            <w:tcW w:w="2993" w:type="dxa"/>
            <w:tcBorders>
              <w:top w:val="single" w:sz="4" w:space="0" w:color="auto"/>
              <w:left w:val="single" w:sz="4" w:space="0" w:color="auto"/>
              <w:bottom w:val="single" w:sz="4" w:space="0" w:color="auto"/>
              <w:right w:val="single" w:sz="4" w:space="0" w:color="auto"/>
            </w:tcBorders>
            <w:hideMark/>
          </w:tcPr>
          <w:p w14:paraId="3CCE5D5F"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Fabián Martínez García</w:t>
            </w:r>
          </w:p>
        </w:tc>
        <w:tc>
          <w:tcPr>
            <w:tcW w:w="2993" w:type="dxa"/>
            <w:tcBorders>
              <w:top w:val="single" w:sz="4" w:space="0" w:color="auto"/>
              <w:left w:val="single" w:sz="4" w:space="0" w:color="auto"/>
              <w:bottom w:val="single" w:sz="4" w:space="0" w:color="auto"/>
              <w:right w:val="single" w:sz="4" w:space="0" w:color="auto"/>
            </w:tcBorders>
            <w:hideMark/>
          </w:tcPr>
          <w:p w14:paraId="53E0D48F"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Filemón Franco Márquez</w:t>
            </w:r>
          </w:p>
        </w:tc>
      </w:tr>
      <w:tr w:rsidR="00DA0236" w:rsidRPr="00DA0236" w14:paraId="067D9AB1" w14:textId="77777777" w:rsidTr="00DA0236">
        <w:tc>
          <w:tcPr>
            <w:tcW w:w="2992" w:type="dxa"/>
            <w:tcBorders>
              <w:top w:val="single" w:sz="4" w:space="0" w:color="auto"/>
              <w:left w:val="single" w:sz="4" w:space="0" w:color="auto"/>
              <w:bottom w:val="single" w:sz="4" w:space="0" w:color="auto"/>
              <w:right w:val="single" w:sz="4" w:space="0" w:color="auto"/>
            </w:tcBorders>
            <w:hideMark/>
          </w:tcPr>
          <w:p w14:paraId="14D3CC49"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Regidor de Seguridad y Obras Públicas</w:t>
            </w:r>
          </w:p>
        </w:tc>
        <w:tc>
          <w:tcPr>
            <w:tcW w:w="2993" w:type="dxa"/>
            <w:tcBorders>
              <w:top w:val="single" w:sz="4" w:space="0" w:color="auto"/>
              <w:left w:val="single" w:sz="4" w:space="0" w:color="auto"/>
              <w:bottom w:val="single" w:sz="4" w:space="0" w:color="auto"/>
              <w:right w:val="single" w:sz="4" w:space="0" w:color="auto"/>
            </w:tcBorders>
            <w:hideMark/>
          </w:tcPr>
          <w:p w14:paraId="1C50CB3D"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Enrique Meza Jiménez</w:t>
            </w:r>
          </w:p>
        </w:tc>
        <w:tc>
          <w:tcPr>
            <w:tcW w:w="2993" w:type="dxa"/>
            <w:tcBorders>
              <w:top w:val="single" w:sz="4" w:space="0" w:color="auto"/>
              <w:left w:val="single" w:sz="4" w:space="0" w:color="auto"/>
              <w:bottom w:val="single" w:sz="4" w:space="0" w:color="auto"/>
              <w:right w:val="single" w:sz="4" w:space="0" w:color="auto"/>
            </w:tcBorders>
            <w:hideMark/>
          </w:tcPr>
          <w:p w14:paraId="629197E8" w14:textId="77777777" w:rsidR="00DA0236" w:rsidRPr="00DA0236" w:rsidRDefault="00DA0236" w:rsidP="00DA0236">
            <w:pPr>
              <w:spacing w:after="0" w:line="240" w:lineRule="auto"/>
              <w:rPr>
                <w:rFonts w:ascii="Arial" w:eastAsia="Calibri" w:hAnsi="Arial" w:cs="Arial"/>
              </w:rPr>
            </w:pPr>
            <w:r w:rsidRPr="00DA0236">
              <w:rPr>
                <w:rFonts w:ascii="Arial" w:eastAsia="Calibri" w:hAnsi="Arial" w:cs="Arial"/>
              </w:rPr>
              <w:t>Vicente Javier Jiménez</w:t>
            </w:r>
          </w:p>
        </w:tc>
      </w:tr>
    </w:tbl>
    <w:p w14:paraId="1BA4320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eastAsia="es-ES"/>
        </w:rPr>
      </w:pPr>
    </w:p>
    <w:p w14:paraId="051ED83C"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Dicha planilla, se dice, se sometió a consideración de la asamblea y fue aprobada por unanimidad de votos. </w:t>
      </w:r>
    </w:p>
    <w:p w14:paraId="0B5A2C0C"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1D588F52"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8.</w:t>
      </w:r>
      <w:r w:rsidRPr="00DA0236">
        <w:rPr>
          <w:rFonts w:ascii="Arial" w:eastAsia="Times New Roman" w:hAnsi="Arial" w:cs="Arial"/>
          <w:sz w:val="28"/>
          <w:szCs w:val="28"/>
          <w:lang w:val="es-ES" w:eastAsia="es-ES"/>
        </w:rPr>
        <w:t xml:space="preserve"> En consecuencia, la planilla completa de las autoridades electas queda integrada de la siguiente forma: </w:t>
      </w:r>
    </w:p>
    <w:p w14:paraId="697EF0C9" w14:textId="77777777" w:rsidR="00DA0236" w:rsidRPr="00DA0236" w:rsidRDefault="00DA0236" w:rsidP="00DA0236">
      <w:pPr>
        <w:autoSpaceDE w:val="0"/>
        <w:autoSpaceDN w:val="0"/>
        <w:adjustRightInd w:val="0"/>
        <w:spacing w:after="0" w:line="360" w:lineRule="auto"/>
        <w:jc w:val="both"/>
        <w:rPr>
          <w:rFonts w:ascii="Arial" w:eastAsia="Calibri" w:hAnsi="Arial" w:cs="Arial"/>
          <w:bCs/>
          <w:color w:val="000000"/>
          <w:sz w:val="28"/>
          <w:szCs w:val="28"/>
          <w:lang w:val="es-ES" w:eastAsia="es-E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DA0236" w:rsidRPr="00DA0236" w14:paraId="0C87B5E0"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hideMark/>
          </w:tcPr>
          <w:p w14:paraId="45E85178"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Cargo</w:t>
            </w:r>
          </w:p>
        </w:tc>
        <w:tc>
          <w:tcPr>
            <w:tcW w:w="2511" w:type="dxa"/>
            <w:tcBorders>
              <w:top w:val="outset" w:sz="6" w:space="0" w:color="auto"/>
              <w:left w:val="outset" w:sz="6" w:space="0" w:color="auto"/>
              <w:bottom w:val="outset" w:sz="6" w:space="0" w:color="auto"/>
              <w:right w:val="outset" w:sz="6" w:space="0" w:color="auto"/>
            </w:tcBorders>
            <w:shd w:val="clear" w:color="auto" w:fill="E6E6E6"/>
            <w:hideMark/>
          </w:tcPr>
          <w:p w14:paraId="7C8A4B7F"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Propietario</w:t>
            </w:r>
          </w:p>
        </w:tc>
        <w:tc>
          <w:tcPr>
            <w:tcW w:w="2531" w:type="dxa"/>
            <w:tcBorders>
              <w:top w:val="outset" w:sz="6" w:space="0" w:color="auto"/>
              <w:left w:val="outset" w:sz="6" w:space="0" w:color="auto"/>
              <w:bottom w:val="outset" w:sz="6" w:space="0" w:color="auto"/>
              <w:right w:val="outset" w:sz="6" w:space="0" w:color="auto"/>
            </w:tcBorders>
            <w:shd w:val="clear" w:color="auto" w:fill="E6E6E6"/>
            <w:hideMark/>
          </w:tcPr>
          <w:p w14:paraId="607F3E59"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Suplente</w:t>
            </w:r>
          </w:p>
        </w:tc>
      </w:tr>
      <w:tr w:rsidR="00DA0236" w:rsidRPr="00DA0236" w14:paraId="56685F25"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4D59082C"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Presidente Municipal</w:t>
            </w:r>
          </w:p>
        </w:tc>
        <w:tc>
          <w:tcPr>
            <w:tcW w:w="2511" w:type="dxa"/>
            <w:tcBorders>
              <w:top w:val="outset" w:sz="6" w:space="0" w:color="auto"/>
              <w:left w:val="outset" w:sz="6" w:space="0" w:color="auto"/>
              <w:bottom w:val="outset" w:sz="6" w:space="0" w:color="auto"/>
              <w:right w:val="outset" w:sz="6" w:space="0" w:color="auto"/>
            </w:tcBorders>
            <w:vAlign w:val="center"/>
            <w:hideMark/>
          </w:tcPr>
          <w:p w14:paraId="6B9B69DB"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Raúl Mendoza Villegas</w:t>
            </w:r>
          </w:p>
        </w:tc>
        <w:tc>
          <w:tcPr>
            <w:tcW w:w="2531" w:type="dxa"/>
            <w:tcBorders>
              <w:top w:val="outset" w:sz="6" w:space="0" w:color="auto"/>
              <w:left w:val="outset" w:sz="6" w:space="0" w:color="auto"/>
              <w:bottom w:val="outset" w:sz="6" w:space="0" w:color="auto"/>
              <w:right w:val="outset" w:sz="6" w:space="0" w:color="auto"/>
            </w:tcBorders>
            <w:vAlign w:val="center"/>
            <w:hideMark/>
          </w:tcPr>
          <w:p w14:paraId="4438E9A6"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Germán Jiménez Meza</w:t>
            </w:r>
          </w:p>
        </w:tc>
      </w:tr>
      <w:tr w:rsidR="00DA0236" w:rsidRPr="00DA0236" w14:paraId="18F4BEDA"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7D16E01C"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Síndico Municipal</w:t>
            </w:r>
          </w:p>
        </w:tc>
        <w:tc>
          <w:tcPr>
            <w:tcW w:w="2511" w:type="dxa"/>
            <w:tcBorders>
              <w:top w:val="outset" w:sz="6" w:space="0" w:color="auto"/>
              <w:left w:val="outset" w:sz="6" w:space="0" w:color="auto"/>
              <w:bottom w:val="outset" w:sz="6" w:space="0" w:color="auto"/>
              <w:right w:val="outset" w:sz="6" w:space="0" w:color="auto"/>
            </w:tcBorders>
            <w:vAlign w:val="center"/>
            <w:hideMark/>
          </w:tcPr>
          <w:p w14:paraId="71A091EC"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Melquiades García Carrasco</w:t>
            </w:r>
          </w:p>
        </w:tc>
        <w:tc>
          <w:tcPr>
            <w:tcW w:w="2531" w:type="dxa"/>
            <w:tcBorders>
              <w:top w:val="outset" w:sz="6" w:space="0" w:color="auto"/>
              <w:left w:val="outset" w:sz="6" w:space="0" w:color="auto"/>
              <w:bottom w:val="outset" w:sz="6" w:space="0" w:color="auto"/>
              <w:right w:val="outset" w:sz="6" w:space="0" w:color="auto"/>
            </w:tcBorders>
            <w:vAlign w:val="center"/>
            <w:hideMark/>
          </w:tcPr>
          <w:p w14:paraId="380AFF66"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Héctor Jiménez García</w:t>
            </w:r>
          </w:p>
        </w:tc>
      </w:tr>
      <w:tr w:rsidR="00DA0236" w:rsidRPr="00DA0236" w14:paraId="33D9FB5B"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004A8006"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Hacienda</w:t>
            </w:r>
          </w:p>
        </w:tc>
        <w:tc>
          <w:tcPr>
            <w:tcW w:w="2511" w:type="dxa"/>
            <w:tcBorders>
              <w:top w:val="outset" w:sz="6" w:space="0" w:color="auto"/>
              <w:left w:val="outset" w:sz="6" w:space="0" w:color="auto"/>
              <w:bottom w:val="outset" w:sz="6" w:space="0" w:color="auto"/>
              <w:right w:val="outset" w:sz="6" w:space="0" w:color="auto"/>
            </w:tcBorders>
            <w:vAlign w:val="center"/>
            <w:hideMark/>
          </w:tcPr>
          <w:p w14:paraId="451E1CF4"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Alejandro García Martínez</w:t>
            </w:r>
          </w:p>
        </w:tc>
        <w:tc>
          <w:tcPr>
            <w:tcW w:w="2531" w:type="dxa"/>
            <w:tcBorders>
              <w:top w:val="outset" w:sz="6" w:space="0" w:color="auto"/>
              <w:left w:val="outset" w:sz="6" w:space="0" w:color="auto"/>
              <w:bottom w:val="outset" w:sz="6" w:space="0" w:color="auto"/>
              <w:right w:val="outset" w:sz="6" w:space="0" w:color="auto"/>
            </w:tcBorders>
            <w:vAlign w:val="center"/>
            <w:hideMark/>
          </w:tcPr>
          <w:p w14:paraId="2F498E04"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Víctor Jiménez</w:t>
            </w:r>
          </w:p>
        </w:tc>
      </w:tr>
      <w:tr w:rsidR="00DA0236" w:rsidRPr="00DA0236" w14:paraId="3516974C"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4C8CABF9"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Educación</w:t>
            </w:r>
          </w:p>
        </w:tc>
        <w:tc>
          <w:tcPr>
            <w:tcW w:w="2511" w:type="dxa"/>
            <w:tcBorders>
              <w:top w:val="outset" w:sz="6" w:space="0" w:color="auto"/>
              <w:left w:val="outset" w:sz="6" w:space="0" w:color="auto"/>
              <w:bottom w:val="outset" w:sz="6" w:space="0" w:color="auto"/>
              <w:right w:val="outset" w:sz="6" w:space="0" w:color="auto"/>
            </w:tcBorders>
            <w:vAlign w:val="center"/>
            <w:hideMark/>
          </w:tcPr>
          <w:p w14:paraId="4BAE4819"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Fabián Martínez García</w:t>
            </w:r>
          </w:p>
        </w:tc>
        <w:tc>
          <w:tcPr>
            <w:tcW w:w="2531" w:type="dxa"/>
            <w:tcBorders>
              <w:top w:val="outset" w:sz="6" w:space="0" w:color="auto"/>
              <w:left w:val="outset" w:sz="6" w:space="0" w:color="auto"/>
              <w:bottom w:val="outset" w:sz="6" w:space="0" w:color="auto"/>
              <w:right w:val="outset" w:sz="6" w:space="0" w:color="auto"/>
            </w:tcBorders>
            <w:vAlign w:val="center"/>
            <w:hideMark/>
          </w:tcPr>
          <w:p w14:paraId="7810BC59"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Filemón Franco Márquez</w:t>
            </w:r>
          </w:p>
        </w:tc>
      </w:tr>
      <w:tr w:rsidR="00DA0236" w:rsidRPr="00DA0236" w14:paraId="21E23E67" w14:textId="77777777" w:rsidTr="00DA0236">
        <w:trPr>
          <w:tblCellSpacing w:w="20" w:type="dxa"/>
          <w:jc w:val="center"/>
        </w:trPr>
        <w:tc>
          <w:tcPr>
            <w:tcW w:w="2655" w:type="dxa"/>
            <w:tcBorders>
              <w:top w:val="outset" w:sz="6" w:space="0" w:color="auto"/>
              <w:left w:val="outset" w:sz="6" w:space="0" w:color="auto"/>
              <w:bottom w:val="outset" w:sz="6" w:space="0" w:color="auto"/>
              <w:right w:val="outset" w:sz="6" w:space="0" w:color="auto"/>
            </w:tcBorders>
            <w:shd w:val="clear" w:color="auto" w:fill="E6E6E6"/>
            <w:vAlign w:val="center"/>
            <w:hideMark/>
          </w:tcPr>
          <w:p w14:paraId="3EB706EA" w14:textId="77777777" w:rsidR="00DA0236" w:rsidRPr="00DA0236" w:rsidRDefault="00DA0236" w:rsidP="00DA0236">
            <w:pPr>
              <w:autoSpaceDE w:val="0"/>
              <w:autoSpaceDN w:val="0"/>
              <w:adjustRightInd w:val="0"/>
              <w:spacing w:after="0" w:line="240" w:lineRule="auto"/>
              <w:jc w:val="center"/>
              <w:rPr>
                <w:rFonts w:ascii="Arial" w:eastAsia="Calibri" w:hAnsi="Arial" w:cs="Arial"/>
                <w:b/>
                <w:bCs/>
                <w:color w:val="000000"/>
                <w:sz w:val="20"/>
                <w:szCs w:val="20"/>
                <w:lang w:val="es-ES" w:eastAsia="es-ES"/>
              </w:rPr>
            </w:pPr>
            <w:r w:rsidRPr="00DA0236">
              <w:rPr>
                <w:rFonts w:ascii="Arial" w:eastAsia="Calibri" w:hAnsi="Arial" w:cs="Arial"/>
                <w:b/>
                <w:bCs/>
                <w:color w:val="000000"/>
                <w:sz w:val="20"/>
                <w:szCs w:val="20"/>
                <w:lang w:val="es-ES" w:eastAsia="es-ES"/>
              </w:rPr>
              <w:t>Regidor de Seguridad y Obra Públicas</w:t>
            </w:r>
          </w:p>
        </w:tc>
        <w:tc>
          <w:tcPr>
            <w:tcW w:w="2511" w:type="dxa"/>
            <w:tcBorders>
              <w:top w:val="outset" w:sz="6" w:space="0" w:color="auto"/>
              <w:left w:val="outset" w:sz="6" w:space="0" w:color="auto"/>
              <w:bottom w:val="outset" w:sz="6" w:space="0" w:color="auto"/>
              <w:right w:val="outset" w:sz="6" w:space="0" w:color="auto"/>
            </w:tcBorders>
            <w:vAlign w:val="center"/>
            <w:hideMark/>
          </w:tcPr>
          <w:p w14:paraId="0E9123B7"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Enrique Meza Jiménez</w:t>
            </w:r>
          </w:p>
        </w:tc>
        <w:tc>
          <w:tcPr>
            <w:tcW w:w="2531" w:type="dxa"/>
            <w:tcBorders>
              <w:top w:val="outset" w:sz="6" w:space="0" w:color="auto"/>
              <w:left w:val="outset" w:sz="6" w:space="0" w:color="auto"/>
              <w:bottom w:val="outset" w:sz="6" w:space="0" w:color="auto"/>
              <w:right w:val="outset" w:sz="6" w:space="0" w:color="auto"/>
            </w:tcBorders>
            <w:vAlign w:val="center"/>
            <w:hideMark/>
          </w:tcPr>
          <w:p w14:paraId="7113DBC0" w14:textId="77777777" w:rsidR="00DA0236" w:rsidRPr="00DA0236" w:rsidRDefault="00DA0236" w:rsidP="00DA0236">
            <w:pPr>
              <w:autoSpaceDE w:val="0"/>
              <w:autoSpaceDN w:val="0"/>
              <w:adjustRightInd w:val="0"/>
              <w:spacing w:after="0" w:line="240" w:lineRule="auto"/>
              <w:jc w:val="center"/>
              <w:rPr>
                <w:rFonts w:ascii="Arial" w:eastAsia="Calibri" w:hAnsi="Arial" w:cs="Arial"/>
                <w:bCs/>
                <w:color w:val="000000"/>
                <w:sz w:val="20"/>
                <w:szCs w:val="20"/>
                <w:lang w:val="es-ES" w:eastAsia="es-ES"/>
              </w:rPr>
            </w:pPr>
            <w:r w:rsidRPr="00DA0236">
              <w:rPr>
                <w:rFonts w:ascii="Arial" w:eastAsia="Calibri" w:hAnsi="Arial" w:cs="Arial"/>
                <w:bCs/>
                <w:color w:val="000000"/>
                <w:sz w:val="20"/>
                <w:szCs w:val="20"/>
                <w:lang w:val="es-ES" w:eastAsia="es-ES"/>
              </w:rPr>
              <w:t>Vicente Javier Jiménez</w:t>
            </w:r>
          </w:p>
        </w:tc>
      </w:tr>
    </w:tbl>
    <w:p w14:paraId="7F80AD63" w14:textId="77777777" w:rsidR="00DA0236" w:rsidRPr="00DA0236" w:rsidRDefault="00DA0236" w:rsidP="00DA0236">
      <w:pPr>
        <w:tabs>
          <w:tab w:val="left" w:pos="426"/>
        </w:tabs>
        <w:spacing w:after="0" w:line="360" w:lineRule="auto"/>
        <w:contextualSpacing/>
        <w:jc w:val="both"/>
        <w:rPr>
          <w:rFonts w:ascii="Arial" w:eastAsia="Times New Roman" w:hAnsi="Arial" w:cs="Arial"/>
          <w:bCs/>
          <w:sz w:val="28"/>
          <w:szCs w:val="28"/>
          <w:lang w:val="es-ES" w:eastAsia="es-ES"/>
        </w:rPr>
      </w:pPr>
    </w:p>
    <w:p w14:paraId="0688A31C"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9.</w:t>
      </w:r>
      <w:r w:rsidRPr="00DA0236">
        <w:rPr>
          <w:rFonts w:ascii="Arial" w:eastAsia="Times New Roman" w:hAnsi="Arial" w:cs="Arial"/>
          <w:sz w:val="28"/>
          <w:szCs w:val="28"/>
          <w:lang w:val="es-ES" w:eastAsia="es-ES"/>
        </w:rPr>
        <w:t xml:space="preserve"> Acto seguido la asamblea comunitaria acordó por unanimidad de votos, dada la urgencia de los tiempos, facultar a la mesa de debates y a los ciudadanos Norberto García Carrasco, Regidor de Educación, y Medardo Jiménez López, Regidor de Seguridad </w:t>
      </w:r>
      <w:r w:rsidRPr="00DA0236">
        <w:rPr>
          <w:rFonts w:ascii="Arial" w:eastAsia="Times New Roman" w:hAnsi="Arial" w:cs="Arial"/>
          <w:sz w:val="28"/>
          <w:szCs w:val="28"/>
          <w:lang w:val="es-ES" w:eastAsia="es-ES"/>
        </w:rPr>
        <w:lastRenderedPageBreak/>
        <w:t>Pública y Obras, para presentar la documentación correspondiente ante el Instituto Estatal Electoral.</w:t>
      </w:r>
    </w:p>
    <w:p w14:paraId="42E60B4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0E4AFBFC" w14:textId="77777777" w:rsidR="00DA0236" w:rsidRPr="00DA0236" w:rsidRDefault="00DA0236" w:rsidP="00DA0236">
      <w:pPr>
        <w:tabs>
          <w:tab w:val="left" w:pos="426"/>
        </w:tabs>
        <w:spacing w:after="0" w:line="360" w:lineRule="auto"/>
        <w:ind w:left="426"/>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10.</w:t>
      </w:r>
      <w:r w:rsidRPr="00DA0236">
        <w:rPr>
          <w:rFonts w:ascii="Arial" w:eastAsia="Times New Roman" w:hAnsi="Arial" w:cs="Arial"/>
          <w:sz w:val="28"/>
          <w:szCs w:val="28"/>
          <w:lang w:val="es-ES" w:eastAsia="es-ES"/>
        </w:rPr>
        <w:t xml:space="preserve"> En el desahogo del quinto, y último, punto del orden del día, la Presidenta de la mesa afirmó que, habiéndose agotado los puntos del día del orden del día y no habiendo asunto que tratar, siendo las dieciséis horas con cuarenta y cinco minutos del día de inicio, daba por </w:t>
      </w:r>
      <w:r w:rsidRPr="00DA0236">
        <w:rPr>
          <w:rFonts w:ascii="Arial" w:eastAsia="Times New Roman" w:hAnsi="Arial" w:cs="Arial"/>
          <w:b/>
          <w:i/>
          <w:sz w:val="28"/>
          <w:szCs w:val="28"/>
          <w:lang w:val="es-ES" w:eastAsia="es-ES"/>
        </w:rPr>
        <w:t>“formalmente clausurada la asamblea comunitaria y válidos todos los acuerdos tomados”</w:t>
      </w:r>
      <w:r w:rsidRPr="00DA0236">
        <w:rPr>
          <w:rFonts w:ascii="Arial" w:eastAsia="Times New Roman" w:hAnsi="Arial" w:cs="Arial"/>
          <w:sz w:val="28"/>
          <w:szCs w:val="28"/>
          <w:lang w:val="es-ES" w:eastAsia="es-ES"/>
        </w:rPr>
        <w:t xml:space="preserve">. </w:t>
      </w:r>
    </w:p>
    <w:p w14:paraId="6DB1A293"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52B6CBC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Como podrá advertirse del acta de la asamblea electiva de veintinueve de diciembre de dos mil trece, destacan, en lo que interesa, los siguientes aspectos: </w:t>
      </w:r>
    </w:p>
    <w:p w14:paraId="49B54E9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4B95C064" w14:textId="77777777" w:rsidR="00DA0236" w:rsidRPr="00DA0236" w:rsidRDefault="00DA0236" w:rsidP="00DA0236">
      <w:pPr>
        <w:numPr>
          <w:ilvl w:val="0"/>
          <w:numId w:val="23"/>
        </w:num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Estuvieron presentes en la asamblea electiva los ciudadanos Norberto García Carrasco, Regidor de Educación, y Medardo Jiménez López, Regidor de Seguridad Pública y Obras, del municipio de Tepelmeme Villa de Morelos, Coixtlahuaca, Oaxaca, quienes ostentándose como representes del cabildo condujeron la reunión hasta que se nombró una mesa de debates. </w:t>
      </w:r>
    </w:p>
    <w:p w14:paraId="4B02909F" w14:textId="77777777" w:rsidR="00DA0236" w:rsidRPr="00DA0236" w:rsidRDefault="00DA0236" w:rsidP="00DA0236">
      <w:pPr>
        <w:numPr>
          <w:ilvl w:val="0"/>
          <w:numId w:val="23"/>
        </w:num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En el proemio del acta se asentó que asistieron trescientos cuarenta y cinco (</w:t>
      </w:r>
      <w:r w:rsidRPr="00DA0236">
        <w:rPr>
          <w:rFonts w:ascii="Arial" w:eastAsia="Times New Roman" w:hAnsi="Arial" w:cs="Arial"/>
          <w:b/>
          <w:sz w:val="28"/>
          <w:szCs w:val="28"/>
          <w:lang w:val="es-ES" w:eastAsia="es-ES"/>
        </w:rPr>
        <w:t>345</w:t>
      </w:r>
      <w:r w:rsidRPr="00DA0236">
        <w:rPr>
          <w:rFonts w:ascii="Arial" w:eastAsia="Times New Roman" w:hAnsi="Arial" w:cs="Arial"/>
          <w:sz w:val="28"/>
          <w:szCs w:val="28"/>
          <w:lang w:val="es-ES" w:eastAsia="es-ES"/>
        </w:rPr>
        <w:t>) personas. En el desahogo del primer punto del orden se declaró que había quórum porque estaban presenten “trescientos noventa y dos (</w:t>
      </w:r>
      <w:r w:rsidRPr="00DA0236">
        <w:rPr>
          <w:rFonts w:ascii="Arial" w:eastAsia="Times New Roman" w:hAnsi="Arial" w:cs="Arial"/>
          <w:b/>
          <w:sz w:val="28"/>
          <w:szCs w:val="28"/>
          <w:lang w:val="es-ES" w:eastAsia="es-ES"/>
        </w:rPr>
        <w:t>392</w:t>
      </w:r>
      <w:r w:rsidRPr="00DA0236">
        <w:rPr>
          <w:rFonts w:ascii="Arial" w:eastAsia="Times New Roman" w:hAnsi="Arial" w:cs="Arial"/>
          <w:sz w:val="28"/>
          <w:szCs w:val="28"/>
          <w:lang w:val="es-ES" w:eastAsia="es-ES"/>
        </w:rPr>
        <w:t>) ciudadanos, hombres y mujeres”, en tanto que la lista de asistencia está firmada por trescientos veintiocho (</w:t>
      </w:r>
      <w:r w:rsidRPr="00DA0236">
        <w:rPr>
          <w:rFonts w:ascii="Arial" w:eastAsia="Times New Roman" w:hAnsi="Arial" w:cs="Arial"/>
          <w:b/>
          <w:sz w:val="28"/>
          <w:szCs w:val="28"/>
          <w:lang w:val="es-ES" w:eastAsia="es-ES"/>
        </w:rPr>
        <w:t>328</w:t>
      </w:r>
      <w:r w:rsidRPr="00DA0236">
        <w:rPr>
          <w:rFonts w:ascii="Arial" w:eastAsia="Times New Roman" w:hAnsi="Arial" w:cs="Arial"/>
          <w:sz w:val="28"/>
          <w:szCs w:val="28"/>
          <w:lang w:val="es-ES" w:eastAsia="es-ES"/>
        </w:rPr>
        <w:t xml:space="preserve">) personas. </w:t>
      </w:r>
    </w:p>
    <w:p w14:paraId="3C730ADD" w14:textId="77777777" w:rsidR="00DA0236" w:rsidRPr="00DA0236" w:rsidRDefault="00DA0236" w:rsidP="00DA0236">
      <w:pPr>
        <w:numPr>
          <w:ilvl w:val="0"/>
          <w:numId w:val="23"/>
        </w:num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lastRenderedPageBreak/>
        <w:t>La asamblea acordó por unanimidad de votos elegir una “planilla de unidad” para preservar la unidad del pueblo y evitar situaciones como la ocurrida en la asamblea electiva anterior de diecisiete de noviembre de dos mil trece.</w:t>
      </w:r>
    </w:p>
    <w:p w14:paraId="247497BA" w14:textId="77777777" w:rsidR="00DA0236" w:rsidRPr="00DA0236" w:rsidRDefault="00DA0236" w:rsidP="00DA0236">
      <w:pPr>
        <w:numPr>
          <w:ilvl w:val="0"/>
          <w:numId w:val="23"/>
        </w:num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No se asentó el método de votación empleado, por ejemplo, si fue a mano alzada o mediante sufragio. </w:t>
      </w:r>
    </w:p>
    <w:p w14:paraId="27ED937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Si bien es cierto que en la asamblea electiva bajo escrutinio (la de veintinueve de diciembre de dos mil trece) se cambió el método electivo acordado en la convocatoria acordada de doce de noviembre de dos mil trece, tal como lo advirtió la Sala Regional responsable, y también, efectivamente, se registró una menor asistencia que en la diecinueve de noviembre de dos mil trece, en cuanto que en ésta se registró la asistencia de seiscientos sesenta y siete (</w:t>
      </w:r>
      <w:r w:rsidRPr="00DA0236">
        <w:rPr>
          <w:rFonts w:ascii="Arial" w:eastAsia="Times New Roman" w:hAnsi="Arial" w:cs="Arial"/>
          <w:b/>
          <w:sz w:val="28"/>
          <w:szCs w:val="28"/>
          <w:lang w:val="es-ES" w:eastAsia="es-ES"/>
        </w:rPr>
        <w:t>667</w:t>
      </w:r>
      <w:r w:rsidRPr="00DA0236">
        <w:rPr>
          <w:rFonts w:ascii="Arial" w:eastAsia="Times New Roman" w:hAnsi="Arial" w:cs="Arial"/>
          <w:sz w:val="28"/>
          <w:szCs w:val="28"/>
          <w:lang w:val="es-ES" w:eastAsia="es-ES"/>
        </w:rPr>
        <w:t xml:space="preserve">) personas, tal como lo señaló igualmente dicho órgano jurisdiccional responsable al adminicular el hecho probado de que la convocatoria no fue difundida por ningún medio con la “baja participación”, el argumento toral y decisivo para determinar, a juicio de esta Sala Superior, que la asamblea electiva de veintinueve de diciembre de dos mil trece no puede ser estimada válida constitucional y convencionalmente es que: </w:t>
      </w:r>
      <w:r w:rsidRPr="00DA0236">
        <w:rPr>
          <w:rFonts w:ascii="Arial" w:eastAsia="Times New Roman" w:hAnsi="Arial" w:cs="Arial"/>
          <w:b/>
          <w:sz w:val="28"/>
          <w:szCs w:val="28"/>
          <w:lang w:val="es-ES" w:eastAsia="es-ES"/>
        </w:rPr>
        <w:t>(i)</w:t>
      </w:r>
      <w:r w:rsidRPr="00DA0236">
        <w:rPr>
          <w:rFonts w:ascii="Arial" w:eastAsia="Times New Roman" w:hAnsi="Arial" w:cs="Arial"/>
          <w:sz w:val="28"/>
          <w:szCs w:val="28"/>
          <w:lang w:val="es-ES" w:eastAsia="es-ES"/>
        </w:rPr>
        <w:t xml:space="preserve"> no obran en el expediente constancias probatorias que acrediten suficientemente los dichos de los recurrentes en el sentido de que sí existió difusión adecuada y oportuna de la convocatoria respectiva, y </w:t>
      </w:r>
      <w:r w:rsidRPr="00DA0236">
        <w:rPr>
          <w:rFonts w:ascii="Arial" w:eastAsia="Times New Roman" w:hAnsi="Arial" w:cs="Arial"/>
          <w:b/>
          <w:sz w:val="28"/>
          <w:szCs w:val="28"/>
          <w:lang w:val="es-ES" w:eastAsia="es-ES"/>
        </w:rPr>
        <w:t>(ii)</w:t>
      </w:r>
      <w:r w:rsidRPr="00DA0236">
        <w:rPr>
          <w:rFonts w:ascii="Arial" w:eastAsia="Times New Roman" w:hAnsi="Arial" w:cs="Arial"/>
          <w:sz w:val="28"/>
          <w:szCs w:val="28"/>
          <w:lang w:val="es-ES" w:eastAsia="es-ES"/>
        </w:rPr>
        <w:t xml:space="preserve"> en contrapartida, constan indicios en el expediente que ponen en entredicho que haya existido una convocatoria o citación, concretamente que de las siete agencias que integran la comunidad, sólo ciudadanas y ciudadanos de tres hayan asistido. </w:t>
      </w:r>
    </w:p>
    <w:p w14:paraId="603DF37F"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43B337BD"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lastRenderedPageBreak/>
        <w:t>En tal virtud, esta Sala Superior coincide sustancialmente con el sentido de la resolución impugnada, mas no con la totalidad de sus consideraciones.</w:t>
      </w:r>
    </w:p>
    <w:p w14:paraId="4D6E1704"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p>
    <w:p w14:paraId="1375C7A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Lo anterior, independientemente de que los recurrentes no aportaron ni ofrecieron medios probatorios o, cuando menos, elementos indiciarios que apuntaran al hecho de que sí existió difusión de la convocatoria respectiva, tal como lo sostienen en su escrito inicial de demanda, en donde afirman que, conforme a la práctica consuetudinaria las citaciones o convocatorias para las asambleas comunitarias son orales, por medio de los aparatos de sonido de la cabecera municipal y de las agencias. </w:t>
      </w:r>
    </w:p>
    <w:p w14:paraId="2878106E"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211B147E"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efecto, en primer término, no se siguió el método electivo acordado en la convocatoria acordada de doce de noviembre de dos mil trece y el Comité Municipal Electoral previsto en la misma convocatoria fue sustituido por una “mesa de debates”. </w:t>
      </w:r>
    </w:p>
    <w:p w14:paraId="26EDF905"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En la convocatoria emitida conjuntamente por el Comité Municipal Electoral y las autoridades municipales de Tepelmeme Villa de Morelos,</w:t>
      </w:r>
      <w:r w:rsidRPr="00DA0236">
        <w:rPr>
          <w:rFonts w:ascii="Arial" w:eastAsia="Times New Roman" w:hAnsi="Arial" w:cs="Arial"/>
          <w:sz w:val="28"/>
          <w:szCs w:val="28"/>
          <w:vertAlign w:val="superscript"/>
          <w:lang w:val="es-ES" w:eastAsia="es-ES"/>
        </w:rPr>
        <w:footnoteReference w:id="58"/>
      </w:r>
      <w:r w:rsidRPr="00DA0236">
        <w:rPr>
          <w:rFonts w:ascii="Arial" w:eastAsia="Times New Roman" w:hAnsi="Arial" w:cs="Arial"/>
          <w:sz w:val="28"/>
          <w:szCs w:val="28"/>
          <w:lang w:val="es-ES" w:eastAsia="es-ES"/>
        </w:rPr>
        <w:t xml:space="preserve"> el doce de noviembre de dos mil trece, se estableció, en esencia, lo siguiente:</w:t>
      </w:r>
    </w:p>
    <w:p w14:paraId="12770717" w14:textId="77777777" w:rsidR="00DA0236" w:rsidRPr="00DA0236" w:rsidRDefault="00DA0236" w:rsidP="00DA0236">
      <w:pPr>
        <w:spacing w:after="0" w:line="360" w:lineRule="auto"/>
        <w:jc w:val="both"/>
        <w:rPr>
          <w:rFonts w:ascii="Arial" w:eastAsia="Times New Roman" w:hAnsi="Arial" w:cs="Arial"/>
          <w:sz w:val="28"/>
          <w:szCs w:val="28"/>
          <w:lang w:val="es-ES" w:eastAsia="es-ES"/>
        </w:rPr>
      </w:pPr>
    </w:p>
    <w:p w14:paraId="7B57C1C3" w14:textId="77777777" w:rsidR="00DA0236" w:rsidRPr="00DA0236" w:rsidRDefault="00DA0236" w:rsidP="00DA0236">
      <w:pPr>
        <w:numPr>
          <w:ilvl w:val="0"/>
          <w:numId w:val="24"/>
        </w:numPr>
        <w:tabs>
          <w:tab w:val="num" w:pos="540"/>
        </w:tabs>
        <w:spacing w:after="0" w:line="360" w:lineRule="auto"/>
        <w:ind w:left="540" w:hanging="360"/>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Que la elección se llevaría a cabo mediante Asamblea General Comunitaria, el diecisiete de noviembre de dos mil trece.</w:t>
      </w:r>
    </w:p>
    <w:p w14:paraId="70B14FD2" w14:textId="77777777" w:rsidR="00DA0236" w:rsidRPr="00DA0236" w:rsidRDefault="00DA0236" w:rsidP="00DA0236">
      <w:pPr>
        <w:numPr>
          <w:ilvl w:val="0"/>
          <w:numId w:val="24"/>
        </w:numPr>
        <w:tabs>
          <w:tab w:val="num" w:pos="540"/>
        </w:tabs>
        <w:spacing w:after="0" w:line="360" w:lineRule="auto"/>
        <w:ind w:left="540" w:hanging="360"/>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lastRenderedPageBreak/>
        <w:t>Que contaban con derecho a votar, todos los hombres y mujeres originarios o vecinos del municipio mayores de 18 años.</w:t>
      </w:r>
    </w:p>
    <w:p w14:paraId="5D502067" w14:textId="77777777" w:rsidR="00DA0236" w:rsidRPr="00DA0236" w:rsidRDefault="00DA0236" w:rsidP="00DA0236">
      <w:pPr>
        <w:numPr>
          <w:ilvl w:val="0"/>
          <w:numId w:val="24"/>
        </w:numPr>
        <w:tabs>
          <w:tab w:val="num" w:pos="540"/>
        </w:tabs>
        <w:spacing w:after="0" w:line="360" w:lineRule="auto"/>
        <w:ind w:left="540" w:hanging="360"/>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Que la autoridad máxima dentro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DA0236">
            <w:rPr>
              <w:rFonts w:ascii="Arial" w:eastAsia="Times New Roman" w:hAnsi="Arial" w:cs="Arial"/>
              <w:sz w:val="28"/>
              <w:szCs w:val="28"/>
              <w:lang w:val="es-ES" w:eastAsia="es-ES"/>
            </w:rPr>
            <w:t>la Asamblea</w:t>
          </w:r>
        </w:smartTag>
        <w:r w:rsidRPr="00DA0236">
          <w:rPr>
            <w:rFonts w:ascii="Arial" w:eastAsia="Times New Roman" w:hAnsi="Arial" w:cs="Arial"/>
            <w:sz w:val="28"/>
            <w:szCs w:val="28"/>
            <w:lang w:val="es-ES" w:eastAsia="es-ES"/>
          </w:rPr>
          <w:t xml:space="preserve"> General</w:t>
        </w:r>
      </w:smartTag>
      <w:r w:rsidRPr="00DA0236">
        <w:rPr>
          <w:rFonts w:ascii="Arial" w:eastAsia="Times New Roman" w:hAnsi="Arial" w:cs="Arial"/>
          <w:sz w:val="28"/>
          <w:szCs w:val="28"/>
          <w:lang w:val="es-ES" w:eastAsia="es-ES"/>
        </w:rPr>
        <w:t xml:space="preserve"> Comunitaria sería el Comité Municipal Electoral.</w:t>
      </w:r>
    </w:p>
    <w:p w14:paraId="65F7E5A9" w14:textId="77777777" w:rsidR="00DA0236" w:rsidRPr="00DA0236" w:rsidRDefault="00DA0236" w:rsidP="00DA0236">
      <w:pPr>
        <w:numPr>
          <w:ilvl w:val="0"/>
          <w:numId w:val="24"/>
        </w:numPr>
        <w:tabs>
          <w:tab w:val="num" w:pos="540"/>
        </w:tabs>
        <w:spacing w:after="0" w:line="360" w:lineRule="auto"/>
        <w:ind w:left="540" w:hanging="360"/>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Que la elección se realizaría por ternas y que cada ciudadano para emitir su voto por el candidato de su preferencia, debería asentar su nombre, firma o huella en la hoja de registro correspondiente.</w:t>
      </w:r>
    </w:p>
    <w:p w14:paraId="723260DA"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11BA90F2" w14:textId="77777777" w:rsidR="00DA0236" w:rsidRPr="00DA0236" w:rsidRDefault="00DA0236" w:rsidP="00DA0236">
      <w:pPr>
        <w:tabs>
          <w:tab w:val="left" w:pos="426"/>
          <w:tab w:val="left" w:pos="6096"/>
        </w:tabs>
        <w:spacing w:after="0" w:line="360" w:lineRule="auto"/>
        <w:jc w:val="both"/>
        <w:rPr>
          <w:rFonts w:ascii="Arial" w:eastAsia="Calibri" w:hAnsi="Arial" w:cs="Arial"/>
          <w:bCs/>
          <w:sz w:val="28"/>
          <w:szCs w:val="28"/>
        </w:rPr>
      </w:pPr>
      <w:r w:rsidRPr="00DA0236">
        <w:rPr>
          <w:rFonts w:ascii="Arial" w:eastAsia="Times New Roman" w:hAnsi="Arial" w:cs="Arial"/>
          <w:sz w:val="28"/>
          <w:szCs w:val="28"/>
          <w:lang w:val="es-ES" w:eastAsia="es-ES"/>
        </w:rPr>
        <w:t xml:space="preserve">No obstante, como se anticipó, </w:t>
      </w:r>
      <w:r w:rsidRPr="00DA0236">
        <w:rPr>
          <w:rFonts w:ascii="Arial" w:eastAsia="Calibri" w:hAnsi="Arial" w:cs="Arial"/>
          <w:bCs/>
          <w:sz w:val="28"/>
          <w:szCs w:val="28"/>
        </w:rPr>
        <w:t>dado que la asamblea electiva es la máxima autoridad en una comunidad indígena,</w:t>
      </w:r>
      <w:r w:rsidRPr="00DA0236">
        <w:rPr>
          <w:rFonts w:ascii="Arial" w:eastAsia="Calibri" w:hAnsi="Arial" w:cs="Arial"/>
          <w:b/>
          <w:bCs/>
          <w:sz w:val="28"/>
          <w:szCs w:val="28"/>
        </w:rPr>
        <w:t xml:space="preserve"> </w:t>
      </w:r>
      <w:r w:rsidRPr="00DA0236">
        <w:rPr>
          <w:rFonts w:ascii="Arial" w:eastAsia="Calibri" w:hAnsi="Arial" w:cs="Arial"/>
          <w:bCs/>
          <w:sz w:val="28"/>
          <w:szCs w:val="28"/>
        </w:rPr>
        <w:t xml:space="preserve">como una expresión o manifestación de la maximización del principio de autonomía, una asamblea general comunitaria puede válidamente, en principio, cambiar el método electivo, o bien el método de votación. </w:t>
      </w:r>
    </w:p>
    <w:p w14:paraId="3D57503B" w14:textId="77777777" w:rsidR="00DA0236" w:rsidRPr="00DA0236" w:rsidRDefault="00DA0236" w:rsidP="00DA0236">
      <w:pPr>
        <w:tabs>
          <w:tab w:val="left" w:pos="426"/>
          <w:tab w:val="left" w:pos="6096"/>
        </w:tabs>
        <w:spacing w:after="0" w:line="360" w:lineRule="auto"/>
        <w:jc w:val="both"/>
        <w:rPr>
          <w:rFonts w:ascii="Arial" w:eastAsia="Calibri" w:hAnsi="Arial" w:cs="Arial"/>
          <w:bCs/>
          <w:sz w:val="28"/>
          <w:szCs w:val="28"/>
        </w:rPr>
      </w:pPr>
    </w:p>
    <w:p w14:paraId="59ADC9BD"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Calibri" w:hAnsi="Arial" w:cs="Arial"/>
          <w:bCs/>
          <w:sz w:val="28"/>
          <w:szCs w:val="28"/>
        </w:rPr>
        <w:t xml:space="preserve">Sin embargo, se afirma “en principio”, porque un presupuesto necesario de la validez de una asamblea en que se modifiquen dichos aspectos es la difusión adecuada y oportuna en las localidades que conforman una comunidad de la convocatoria o citación, que puede ser escrita u oral, por ejemplo, mediante perifoneo o algún otro medio eficaz.  </w:t>
      </w:r>
    </w:p>
    <w:p w14:paraId="7B213D7C" w14:textId="77777777" w:rsidR="00DA0236" w:rsidRPr="00DA0236" w:rsidRDefault="00DA0236" w:rsidP="00DA0236">
      <w:pPr>
        <w:spacing w:before="100" w:beforeAutospacing="1" w:after="100" w:afterAutospacing="1" w:line="360" w:lineRule="auto"/>
        <w:jc w:val="both"/>
        <w:rPr>
          <w:rFonts w:ascii="Univers" w:eastAsia="Times New Roman" w:hAnsi="Univers" w:cs="Arial"/>
          <w:sz w:val="28"/>
          <w:szCs w:val="28"/>
          <w:lang w:val="es-ES" w:eastAsia="es-ES"/>
        </w:rPr>
      </w:pPr>
      <w:r w:rsidRPr="00DA0236">
        <w:rPr>
          <w:rFonts w:ascii="Arial" w:eastAsia="Times New Roman" w:hAnsi="Arial" w:cs="Arial"/>
          <w:sz w:val="28"/>
          <w:szCs w:val="28"/>
          <w:lang w:val="es-ES" w:eastAsia="es-ES"/>
        </w:rPr>
        <w:t xml:space="preserve">Al respecto, como lo determinó esta Sala Superior al resolver el SUP-REC-18/2014, </w:t>
      </w:r>
      <w:r w:rsidRPr="00DA0236">
        <w:rPr>
          <w:rFonts w:ascii="Univers" w:eastAsia="Times New Roman" w:hAnsi="Univers" w:cs="Arial"/>
          <w:sz w:val="28"/>
          <w:szCs w:val="28"/>
          <w:lang w:val="es-ES" w:eastAsia="es-ES"/>
        </w:rPr>
        <w:t xml:space="preserve">la difusión y publicación de la convocatoria debe atender a las prácticas y costumbres tradicionales que rigen al efecto, sin que sea válido para una autoridad exigir que tal difusión se lleve a cabo necesariamente por determinado medio o con ciertas características que bajo su concepto aseguren mayor publicidad y, en ese sentido, el trabajo de juzgadoras y juzgadores es analizar si las normas </w:t>
      </w:r>
      <w:r w:rsidRPr="00DA0236">
        <w:rPr>
          <w:rFonts w:ascii="Univers" w:eastAsia="Times New Roman" w:hAnsi="Univers" w:cs="Arial"/>
          <w:sz w:val="28"/>
          <w:szCs w:val="28"/>
          <w:lang w:val="es-ES" w:eastAsia="es-ES"/>
        </w:rPr>
        <w:lastRenderedPageBreak/>
        <w:t>consuetudinarias en materia de difusión de la convocatoria y las prácticas tradicionales para su publicación aseguran una eficaz distribución de la misma, a fin de que la mayor parte de la comunidad se encuentre en posibilidad de tener conocimiento de la celebración de la elección correspondiente.</w:t>
      </w:r>
    </w:p>
    <w:p w14:paraId="4540B87B"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Al respecto, cabe tener presente lo señalado en el informe rendido por la Secretaría de Asuntos Indígenas del Gobierno del Estado de Oaxaca en el sentido de que</w:t>
      </w:r>
      <w:r w:rsidRPr="00DA0236">
        <w:rPr>
          <w:rFonts w:ascii="Arial" w:eastAsia="Calibri" w:hAnsi="Arial" w:cs="Arial"/>
          <w:sz w:val="24"/>
          <w:szCs w:val="24"/>
        </w:rPr>
        <w:t xml:space="preserve"> </w:t>
      </w:r>
      <w:r w:rsidRPr="00DA0236">
        <w:rPr>
          <w:rFonts w:ascii="Arial" w:eastAsia="Calibri" w:hAnsi="Arial" w:cs="Arial"/>
          <w:sz w:val="28"/>
          <w:szCs w:val="28"/>
        </w:rPr>
        <w:t xml:space="preserve">las Asambleas son </w:t>
      </w:r>
      <w:r w:rsidRPr="00DA0236">
        <w:rPr>
          <w:rFonts w:ascii="Arial" w:eastAsia="Calibri" w:hAnsi="Arial" w:cs="Arial"/>
          <w:b/>
          <w:i/>
          <w:sz w:val="28"/>
          <w:szCs w:val="28"/>
        </w:rPr>
        <w:t>“convocadas con anticipación a través de las convocatorias que se publican en los lugares públicos, se les notifica por escrito a las Autoridades Auxiliares para que estas a su vez notifiquen a todos los ciudadanos en sus domicilios y estén sabedores de los puntos específicos a tratar, acudiendo de manera libre al llamado que haga la Autoridad Municipal…”</w:t>
      </w:r>
    </w:p>
    <w:p w14:paraId="5EF21907"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08B7134A"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la especie, no existen en autos constancias probatorias de que la haya existido convocatoria alguna y que la misma se haya difundido de conformidad con las reglas tradicionales comunitarias como requisito mínimo. </w:t>
      </w:r>
    </w:p>
    <w:p w14:paraId="726BA704"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26F339F1" w14:textId="77777777" w:rsidR="00DA0236" w:rsidRPr="00DA0236" w:rsidRDefault="00DA0236" w:rsidP="00DA0236">
      <w:pPr>
        <w:spacing w:after="0" w:line="360" w:lineRule="auto"/>
        <w:contextualSpacing/>
        <w:jc w:val="both"/>
        <w:rPr>
          <w:rFonts w:ascii="Arial" w:eastAsia="Times New Roman" w:hAnsi="Arial" w:cs="Arial"/>
          <w:bCs/>
          <w:sz w:val="28"/>
          <w:szCs w:val="28"/>
          <w:lang w:eastAsia="es-MX"/>
        </w:rPr>
      </w:pPr>
      <w:r w:rsidRPr="00DA0236">
        <w:rPr>
          <w:rFonts w:ascii="Arial" w:eastAsia="Times New Roman" w:hAnsi="Arial" w:cs="Arial"/>
          <w:bCs/>
          <w:sz w:val="28"/>
          <w:szCs w:val="28"/>
          <w:lang w:eastAsia="es-MX"/>
        </w:rPr>
        <w:t xml:space="preserve">Es preciso señalar que, con independencia de los usos y costumbres que adopte cada comunidad, éstas se encuentran constreñidas a dejar constancia de los actos relativos a sus procesos electorales de renovación de sus autoridades municipales, a efecto de que existan elementos objetivos para constatar la debida celebración de dichos </w:t>
      </w:r>
      <w:r w:rsidRPr="00DA0236">
        <w:rPr>
          <w:rFonts w:ascii="Arial" w:eastAsia="Times New Roman" w:hAnsi="Arial" w:cs="Arial"/>
          <w:bCs/>
          <w:sz w:val="28"/>
          <w:szCs w:val="28"/>
          <w:lang w:eastAsia="es-MX"/>
        </w:rPr>
        <w:lastRenderedPageBreak/>
        <w:t>actos electivos, según lo determinó este órgano jurisdiccional electoral al resolver el SUP-REC-826/214.</w:t>
      </w:r>
    </w:p>
    <w:p w14:paraId="5C02A532"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6C88566A"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segundo término, en relación con los diversos factores que, en concepto de los ahora recurrentes, pudieron impactar en la baja participación de la comunidad, la Sala Regional responsable estimó que la ausencia de elementos probatorios que acrediten una “adecuada convocatoria” constituye una razón justificativa de la baja participación. Al respecto, la Sala Regional responsable determinó:  </w:t>
      </w:r>
    </w:p>
    <w:p w14:paraId="456805E3" w14:textId="77777777" w:rsidR="00DA0236" w:rsidRPr="00DA0236" w:rsidRDefault="00DA0236" w:rsidP="00DA0236">
      <w:pPr>
        <w:spacing w:after="0" w:line="240" w:lineRule="auto"/>
        <w:ind w:left="567" w:right="567"/>
        <w:jc w:val="both"/>
        <w:rPr>
          <w:rFonts w:ascii="Arial" w:eastAsia="Times New Roman" w:hAnsi="Arial" w:cs="Arial"/>
          <w:b/>
          <w:i/>
          <w:sz w:val="24"/>
          <w:szCs w:val="24"/>
          <w:lang w:val="es-ES" w:eastAsia="es-ES"/>
        </w:rPr>
      </w:pPr>
      <w:r w:rsidRPr="00DA0236">
        <w:rPr>
          <w:rFonts w:ascii="Arial" w:eastAsia="Times New Roman" w:hAnsi="Arial" w:cs="Arial"/>
          <w:b/>
          <w:i/>
          <w:sz w:val="24"/>
          <w:szCs w:val="24"/>
          <w:lang w:val="es-ES" w:eastAsia="es-ES"/>
        </w:rPr>
        <w:t>“En el caso, aunque los inconformes aducen diversas circunstancias para pretender justificar la baja participación en la Asamblea General Comunitaria, lo cierto es que ante la falta de elementos que acrediten que se efectuó una adecuada convocatoria, no es factible considerar que la inasistencia a la Asamblea Comunitaria es atribuible a la falta de interés de los habitantes de la comunidad o a algún otro hecho no atribuible a la ausencia de llamamiento para participar en la elección de sus autoridades municipales.”</w:t>
      </w:r>
    </w:p>
    <w:p w14:paraId="42B6A62A" w14:textId="77777777" w:rsidR="00DA0236" w:rsidRPr="00DA0236" w:rsidRDefault="00DA0236" w:rsidP="00DA0236">
      <w:pPr>
        <w:spacing w:after="0" w:line="240" w:lineRule="auto"/>
        <w:ind w:left="567" w:right="567"/>
        <w:jc w:val="both"/>
        <w:rPr>
          <w:rFonts w:ascii="Arial" w:eastAsia="Times New Roman" w:hAnsi="Arial" w:cs="Arial"/>
          <w:b/>
          <w:i/>
          <w:sz w:val="24"/>
          <w:szCs w:val="24"/>
          <w:lang w:val="es-ES" w:eastAsia="es-ES"/>
        </w:rPr>
      </w:pPr>
    </w:p>
    <w:p w14:paraId="741164C8"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Al respecto, esta Sala Superior estima que, en principio, en algunos casos, ciertos factores contextuales pueden ser relevantes para explicar una relativa baja participación de los miembros en una asamblea comunitaria y que tendrán que ser valorados por el órgano jurisdiccional electoral, como pueden ser un clima de violencia, factores atmosféricos o el traslape de la fecha de la asamblea con sus ceremonias espirituales y religiosas (atento a lo dispuesto en el artículo 12, párrafo 1, de la Declaración de las Naciones Unidas sobre los Derechos de los Pueblos Indígenas). </w:t>
      </w:r>
    </w:p>
    <w:p w14:paraId="5A545074"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6F9F5F75"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el caso concreto, no existen en autos elementos probatorios en ese sentido. </w:t>
      </w:r>
    </w:p>
    <w:p w14:paraId="501E0C3B"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2BC80FAC"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Sobre el particular, cabe tener presente lo señalado en el informe rendido por la Secretaría de Asuntos Indígenas en cuanto a las variaciones en la asistencia de las asambleas electivas en el municipio de referencia, según los datos disponibles, a saber: </w:t>
      </w:r>
    </w:p>
    <w:p w14:paraId="350E03F7"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DA0236" w:rsidRPr="00DA0236" w14:paraId="0BD93AA8" w14:textId="77777777" w:rsidTr="00DA0236">
        <w:tc>
          <w:tcPr>
            <w:tcW w:w="4064" w:type="dxa"/>
            <w:tcBorders>
              <w:top w:val="single" w:sz="4" w:space="0" w:color="auto"/>
              <w:left w:val="single" w:sz="4" w:space="0" w:color="auto"/>
              <w:bottom w:val="single" w:sz="4" w:space="0" w:color="auto"/>
              <w:right w:val="single" w:sz="4" w:space="0" w:color="auto"/>
            </w:tcBorders>
            <w:vAlign w:val="center"/>
            <w:hideMark/>
          </w:tcPr>
          <w:p w14:paraId="75BAE355" w14:textId="77777777" w:rsidR="00DA0236" w:rsidRPr="00DA0236" w:rsidRDefault="00DA0236" w:rsidP="00DA0236">
            <w:pPr>
              <w:tabs>
                <w:tab w:val="left" w:pos="426"/>
                <w:tab w:val="left" w:pos="6096"/>
              </w:tabs>
              <w:spacing w:after="0" w:line="360" w:lineRule="auto"/>
              <w:jc w:val="center"/>
              <w:rPr>
                <w:rFonts w:ascii="Arial" w:eastAsia="Times New Roman" w:hAnsi="Arial" w:cs="Arial"/>
                <w:i/>
                <w:sz w:val="28"/>
                <w:szCs w:val="28"/>
                <w:lang w:val="es-ES" w:eastAsia="es-ES"/>
              </w:rPr>
            </w:pPr>
            <w:r w:rsidRPr="00DA0236">
              <w:rPr>
                <w:rFonts w:ascii="Arial" w:eastAsia="Times New Roman" w:hAnsi="Arial" w:cs="Arial"/>
                <w:i/>
                <w:sz w:val="28"/>
                <w:szCs w:val="28"/>
                <w:lang w:val="es-ES" w:eastAsia="es-ES"/>
              </w:rPr>
              <w:t>Elección año</w:t>
            </w:r>
          </w:p>
        </w:tc>
        <w:tc>
          <w:tcPr>
            <w:tcW w:w="4065" w:type="dxa"/>
            <w:tcBorders>
              <w:top w:val="single" w:sz="4" w:space="0" w:color="auto"/>
              <w:left w:val="single" w:sz="4" w:space="0" w:color="auto"/>
              <w:bottom w:val="single" w:sz="4" w:space="0" w:color="auto"/>
              <w:right w:val="single" w:sz="4" w:space="0" w:color="auto"/>
            </w:tcBorders>
            <w:vAlign w:val="center"/>
            <w:hideMark/>
          </w:tcPr>
          <w:p w14:paraId="1DB03475" w14:textId="77777777" w:rsidR="00DA0236" w:rsidRPr="00DA0236" w:rsidRDefault="00DA0236" w:rsidP="00DA0236">
            <w:pPr>
              <w:tabs>
                <w:tab w:val="left" w:pos="426"/>
                <w:tab w:val="left" w:pos="6096"/>
              </w:tabs>
              <w:spacing w:after="0" w:line="360" w:lineRule="auto"/>
              <w:jc w:val="center"/>
              <w:rPr>
                <w:rFonts w:ascii="Arial" w:eastAsia="Times New Roman" w:hAnsi="Arial" w:cs="Arial"/>
                <w:i/>
                <w:sz w:val="28"/>
                <w:szCs w:val="28"/>
                <w:lang w:val="es-ES" w:eastAsia="es-ES"/>
              </w:rPr>
            </w:pPr>
            <w:r w:rsidRPr="00DA0236">
              <w:rPr>
                <w:rFonts w:ascii="Arial" w:eastAsia="Times New Roman" w:hAnsi="Arial" w:cs="Arial"/>
                <w:i/>
                <w:sz w:val="28"/>
                <w:szCs w:val="28"/>
                <w:lang w:val="es-ES" w:eastAsia="es-ES"/>
              </w:rPr>
              <w:t>Participantes</w:t>
            </w:r>
          </w:p>
        </w:tc>
      </w:tr>
      <w:tr w:rsidR="00DA0236" w:rsidRPr="00DA0236" w14:paraId="68677BAF" w14:textId="77777777" w:rsidTr="00DA0236">
        <w:tc>
          <w:tcPr>
            <w:tcW w:w="4064" w:type="dxa"/>
            <w:tcBorders>
              <w:top w:val="single" w:sz="4" w:space="0" w:color="auto"/>
              <w:left w:val="single" w:sz="4" w:space="0" w:color="auto"/>
              <w:bottom w:val="single" w:sz="4" w:space="0" w:color="auto"/>
              <w:right w:val="single" w:sz="4" w:space="0" w:color="auto"/>
            </w:tcBorders>
            <w:vAlign w:val="center"/>
            <w:hideMark/>
          </w:tcPr>
          <w:p w14:paraId="27AC03D1" w14:textId="77777777" w:rsidR="00DA0236" w:rsidRPr="00DA0236" w:rsidRDefault="00DA0236" w:rsidP="00DA0236">
            <w:pPr>
              <w:tabs>
                <w:tab w:val="left" w:pos="426"/>
                <w:tab w:val="left" w:pos="609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2007</w:t>
            </w:r>
          </w:p>
        </w:tc>
        <w:tc>
          <w:tcPr>
            <w:tcW w:w="4065" w:type="dxa"/>
            <w:tcBorders>
              <w:top w:val="single" w:sz="4" w:space="0" w:color="auto"/>
              <w:left w:val="single" w:sz="4" w:space="0" w:color="auto"/>
              <w:bottom w:val="single" w:sz="4" w:space="0" w:color="auto"/>
              <w:right w:val="single" w:sz="4" w:space="0" w:color="auto"/>
            </w:tcBorders>
            <w:vAlign w:val="center"/>
            <w:hideMark/>
          </w:tcPr>
          <w:p w14:paraId="0D1B3907" w14:textId="77777777" w:rsidR="00DA0236" w:rsidRPr="00DA0236" w:rsidRDefault="00DA0236" w:rsidP="00DA0236">
            <w:pPr>
              <w:tabs>
                <w:tab w:val="left" w:pos="426"/>
                <w:tab w:val="left" w:pos="609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280</w:t>
            </w:r>
          </w:p>
        </w:tc>
      </w:tr>
      <w:tr w:rsidR="00DA0236" w:rsidRPr="00DA0236" w14:paraId="08454EBF" w14:textId="77777777" w:rsidTr="00DA0236">
        <w:tc>
          <w:tcPr>
            <w:tcW w:w="4064" w:type="dxa"/>
            <w:tcBorders>
              <w:top w:val="single" w:sz="4" w:space="0" w:color="auto"/>
              <w:left w:val="single" w:sz="4" w:space="0" w:color="auto"/>
              <w:bottom w:val="single" w:sz="4" w:space="0" w:color="auto"/>
              <w:right w:val="single" w:sz="4" w:space="0" w:color="auto"/>
            </w:tcBorders>
            <w:vAlign w:val="center"/>
            <w:hideMark/>
          </w:tcPr>
          <w:p w14:paraId="6500E6FA" w14:textId="77777777" w:rsidR="00DA0236" w:rsidRPr="00DA0236" w:rsidRDefault="00DA0236" w:rsidP="00DA0236">
            <w:pPr>
              <w:tabs>
                <w:tab w:val="left" w:pos="426"/>
                <w:tab w:val="left" w:pos="609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2010</w:t>
            </w:r>
          </w:p>
        </w:tc>
        <w:tc>
          <w:tcPr>
            <w:tcW w:w="4065" w:type="dxa"/>
            <w:tcBorders>
              <w:top w:val="single" w:sz="4" w:space="0" w:color="auto"/>
              <w:left w:val="single" w:sz="4" w:space="0" w:color="auto"/>
              <w:bottom w:val="single" w:sz="4" w:space="0" w:color="auto"/>
              <w:right w:val="single" w:sz="4" w:space="0" w:color="auto"/>
            </w:tcBorders>
            <w:vAlign w:val="center"/>
            <w:hideMark/>
          </w:tcPr>
          <w:p w14:paraId="6EA9EF11" w14:textId="77777777" w:rsidR="00DA0236" w:rsidRPr="00DA0236" w:rsidRDefault="00DA0236" w:rsidP="00DA0236">
            <w:pPr>
              <w:tabs>
                <w:tab w:val="left" w:pos="426"/>
                <w:tab w:val="left" w:pos="6096"/>
              </w:tabs>
              <w:spacing w:after="0" w:line="360" w:lineRule="auto"/>
              <w:jc w:val="center"/>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450</w:t>
            </w:r>
          </w:p>
        </w:tc>
      </w:tr>
    </w:tbl>
    <w:p w14:paraId="65EABAB2"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7909192D"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Al respecto, es preciso destacar que según dicho informe en la Asamblea General Comunitaria de diecisiete de noviembre de dos mil trece </w:t>
      </w:r>
      <w:r w:rsidRPr="00DA0236">
        <w:rPr>
          <w:rFonts w:ascii="Arial" w:eastAsia="Times New Roman" w:hAnsi="Arial" w:cs="Arial"/>
          <w:b/>
          <w:i/>
          <w:sz w:val="28"/>
          <w:szCs w:val="28"/>
          <w:lang w:val="es-ES" w:eastAsia="es-ES"/>
        </w:rPr>
        <w:t>“un hecho que diferenció esta Asamblea de las anteriores es que rebasó por mucho el número de participantes debido a que votaron en ella varios ciudadanos que no viven en el municipio y se encuentran totalmente desvinculados de él”</w:t>
      </w:r>
      <w:r w:rsidRPr="00DA0236">
        <w:rPr>
          <w:rFonts w:ascii="Arial" w:eastAsia="Times New Roman" w:hAnsi="Arial" w:cs="Arial"/>
          <w:sz w:val="28"/>
          <w:szCs w:val="28"/>
          <w:lang w:val="es-ES" w:eastAsia="es-ES"/>
        </w:rPr>
        <w:t>.</w:t>
      </w:r>
    </w:p>
    <w:p w14:paraId="6D17BD5E"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42C8C040"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tercer término, de las </w:t>
      </w:r>
      <w:r w:rsidRPr="00DA0236">
        <w:rPr>
          <w:rFonts w:ascii="Arial" w:eastAsia="Times New Roman" w:hAnsi="Arial" w:cs="Arial"/>
          <w:b/>
          <w:sz w:val="28"/>
          <w:szCs w:val="28"/>
          <w:lang w:val="es-ES" w:eastAsia="es-ES"/>
        </w:rPr>
        <w:t>siete</w:t>
      </w:r>
      <w:r w:rsidRPr="00DA0236">
        <w:rPr>
          <w:rFonts w:ascii="Arial" w:eastAsia="Times New Roman" w:hAnsi="Arial" w:cs="Arial"/>
          <w:sz w:val="28"/>
          <w:szCs w:val="28"/>
          <w:lang w:val="es-ES" w:eastAsia="es-ES"/>
        </w:rPr>
        <w:t xml:space="preserve"> agencias que conforman el municipio, sin tomar en cuenta a la cabecera municipal, en la segunda asamblea bajo escrutinio hubo participación de las siguientes </w:t>
      </w:r>
      <w:r w:rsidRPr="00DA0236">
        <w:rPr>
          <w:rFonts w:ascii="Arial" w:eastAsia="Times New Roman" w:hAnsi="Arial" w:cs="Arial"/>
          <w:b/>
          <w:sz w:val="28"/>
          <w:szCs w:val="28"/>
          <w:lang w:val="es-ES" w:eastAsia="es-ES"/>
        </w:rPr>
        <w:t>tres</w:t>
      </w:r>
      <w:r w:rsidRPr="00DA0236">
        <w:rPr>
          <w:rFonts w:ascii="Arial" w:eastAsia="Times New Roman" w:hAnsi="Arial" w:cs="Arial"/>
          <w:sz w:val="28"/>
          <w:szCs w:val="28"/>
          <w:lang w:val="es-ES" w:eastAsia="es-ES"/>
        </w:rPr>
        <w:t xml:space="preserve"> agencias de Tierra Blanca, Mahuizapa y Puerto Mixteco. Sin embargo, no se advierte participación de las agencias de Cerro Negro, La Unión, El Rodeo y Torrecilla. </w:t>
      </w:r>
    </w:p>
    <w:p w14:paraId="2A842FE4"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2C2E1319"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Lo anterior muestra que en dicha asamblea no participó la mayoría de las agencias que conforman el municipio de Tepelmeme Villa de Morelos, Coixtlahuaca, Oaxaca, lo que constituye un indicio fuerte de </w:t>
      </w:r>
      <w:r w:rsidRPr="00DA0236">
        <w:rPr>
          <w:rFonts w:ascii="Arial" w:eastAsia="Times New Roman" w:hAnsi="Arial" w:cs="Arial"/>
          <w:sz w:val="28"/>
          <w:szCs w:val="28"/>
          <w:lang w:val="es-ES" w:eastAsia="es-ES"/>
        </w:rPr>
        <w:lastRenderedPageBreak/>
        <w:t xml:space="preserve">que no existió convocatoria alguna o fue deficiente, lo que socava la legitimidad democrática de la asamblea electiva en cuestión. </w:t>
      </w:r>
    </w:p>
    <w:p w14:paraId="7E9F74AE"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464C25CE"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Por todo lo expuesto, este órgano jurisdiccional federal arriba a la conclusión de que la asamblea electiva de veintinueve de diciembre de dos mil trece se cometió la irregularidad invalidante consistente en que no fue convocada debidamente al no obrar en el expediente constancias probatorias que acrediten que hubo, en cualquier forma o modalidad, convocatoria de la asamblea electiva respectiva de manera eficaz y oportuna, lo cual es de tal entidad que, por sí misma, al impedir la participación en pie de igualdad en la renovación de concejales, viola los principios constitucionales de elecciones auténticas, de certeza y de universalidad del sufragio, así como los derechos humanos de sufragio tanto activo como pasivo de los integrantes de las comunidades del municipio de Tepelmeme Villa de Morelos, Coixtlahuaca, Oaxaca, que no fueron convocados a dicha asamblea electiva y, por ende, no tuvieron posibilidad de participar en condiciones de igualdad. </w:t>
      </w:r>
    </w:p>
    <w:p w14:paraId="72532D92"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7C081CCB"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En las condiciones relatadas, no asiste razón a los recurrentes cuando invocan el principio de autodeterminación de los pueblos indígenas, consagrado en el artículo 2º constitucional, para aplicarse al presente caso, toda vez que bajo su amparo no puede válidamente celebrarse una asamblea electiva, como en la especie acontece, que viole otros principios y derechos humanos constitucionalmente reconocidos como los de elecciones auténticas, aplicado por analogía a las elecciones de pueblos y comunidades indígenas para elegir a las autoridades o representantes para el ejercicio de sus formas propias de gobierno de </w:t>
      </w:r>
      <w:r w:rsidRPr="00DA0236">
        <w:rPr>
          <w:rFonts w:ascii="Arial" w:eastAsia="Times New Roman" w:hAnsi="Arial" w:cs="Arial"/>
          <w:sz w:val="28"/>
          <w:szCs w:val="28"/>
          <w:lang w:val="es-ES" w:eastAsia="es-ES"/>
        </w:rPr>
        <w:lastRenderedPageBreak/>
        <w:t>acuerdo con sus normas procedimientos y prácticas tradicionales (artículo 41, párrafo segundo, de la Constitución Federal, en relación con el 2º, apartado A, fracción III, de la Constitución Federal); universalidad del sufragio (artículo 35, fracciones I y II, de la Constitución Federal, en relación con el 1º párrafo último, de la propia Constitución) y certeza (artículo 41, párrafo segundo, fracción V, apartado A, de la Constitución Federal), así como los derechos humanos al sufragio tanto activo como pasivo (artículo 35, fracciones I y II, de la Constitución Federal).</w:t>
      </w:r>
    </w:p>
    <w:p w14:paraId="5E45812B"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2B793E57"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De igual forma, carece de fundamento lo aducido por los recurrentes en el sentido de que la resolución impugnada viola el principio pro persona reconocido en el artículo 1º, párrafo segundo, constitucional, ya que, al haberse acreditado una violación a los principios y derechos humanos reconocidos a miembros de la propia comunidad de los recurrentes, no resulta procedente la aplicación de ese principio hermenéutico en favor de los promoventes. </w:t>
      </w:r>
    </w:p>
    <w:p w14:paraId="655962C6"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312F3799"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Consecuentemente, tampoco asiste la razón a los recurrentes cuando insisten en que la Sala Regional responsable debió formular un estudio cualitativo y no cuantitativo. Se afirma lo anterior, ya que si bien se deben considerar ambos aspectos, en el caso se acreditan no sólo aspectos cuantitativos sino, particularmente, irregularidades invalidantes que, desde la perspectiva cualitativa, constituyen violaciones a la normativa constitucional y convencional relacionadas con la falta de una convocatoria eficaz y oportuna que impactan la </w:t>
      </w:r>
      <w:r w:rsidRPr="00DA0236">
        <w:rPr>
          <w:rFonts w:ascii="Arial" w:eastAsia="Times New Roman" w:hAnsi="Arial" w:cs="Arial"/>
          <w:b/>
          <w:sz w:val="28"/>
          <w:szCs w:val="28"/>
          <w:lang w:val="es-ES" w:eastAsia="es-ES"/>
        </w:rPr>
        <w:t>calidad democrática</w:t>
      </w:r>
      <w:r w:rsidRPr="00DA0236">
        <w:rPr>
          <w:rFonts w:ascii="Arial" w:eastAsia="Times New Roman" w:hAnsi="Arial" w:cs="Arial"/>
          <w:sz w:val="28"/>
          <w:szCs w:val="28"/>
          <w:lang w:val="es-ES" w:eastAsia="es-ES"/>
        </w:rPr>
        <w:t xml:space="preserve"> de la asamblea electiva. </w:t>
      </w:r>
    </w:p>
    <w:p w14:paraId="7B74B11C" w14:textId="77777777" w:rsidR="00DA0236" w:rsidRPr="00DA0236" w:rsidRDefault="00DA0236" w:rsidP="00DA0236">
      <w:pPr>
        <w:tabs>
          <w:tab w:val="left" w:pos="426"/>
          <w:tab w:val="left" w:pos="6096"/>
        </w:tabs>
        <w:spacing w:after="0" w:line="360" w:lineRule="auto"/>
        <w:jc w:val="both"/>
        <w:rPr>
          <w:rFonts w:ascii="Arial" w:eastAsia="Times New Roman" w:hAnsi="Arial" w:cs="Arial"/>
          <w:sz w:val="28"/>
          <w:szCs w:val="28"/>
          <w:lang w:val="es-ES" w:eastAsia="es-ES"/>
        </w:rPr>
      </w:pPr>
    </w:p>
    <w:p w14:paraId="46BB78C8" w14:textId="77777777" w:rsidR="00DA0236" w:rsidRPr="00DA0236" w:rsidRDefault="00DA0236" w:rsidP="00DA0236">
      <w:pPr>
        <w:tabs>
          <w:tab w:val="left" w:pos="426"/>
        </w:tabs>
        <w:spacing w:after="0" w:line="360" w:lineRule="auto"/>
        <w:contextualSpacing/>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Similar criterio se siguió por esta Sala Superior, en cuanto a considerar la falta de certeza como una irregularidad invalidante, al resolver los recursos de reconsideración SUP-REC-440/2014 y acumulados.</w:t>
      </w:r>
    </w:p>
    <w:p w14:paraId="21156301" w14:textId="77777777" w:rsidR="00DA0236" w:rsidRPr="00DA0236" w:rsidRDefault="00DA0236" w:rsidP="00DA0236">
      <w:pPr>
        <w:tabs>
          <w:tab w:val="left" w:pos="426"/>
        </w:tabs>
        <w:spacing w:after="0" w:line="360" w:lineRule="auto"/>
        <w:contextualSpacing/>
        <w:jc w:val="both"/>
        <w:rPr>
          <w:rFonts w:ascii="Arial" w:eastAsia="Times New Roman" w:hAnsi="Arial" w:cs="Arial"/>
          <w:b/>
          <w:sz w:val="28"/>
          <w:szCs w:val="28"/>
          <w:lang w:val="es-ES" w:eastAsia="es-ES"/>
        </w:rPr>
      </w:pPr>
    </w:p>
    <w:p w14:paraId="4C83E8BE" w14:textId="77777777" w:rsidR="00DA0236" w:rsidRPr="00DA0236" w:rsidRDefault="00DA0236" w:rsidP="00DA0236">
      <w:pPr>
        <w:spacing w:after="0" w:line="360" w:lineRule="auto"/>
        <w:jc w:val="both"/>
        <w:rPr>
          <w:rFonts w:ascii="Arial" w:eastAsia="Times New Roman" w:hAnsi="Arial" w:cs="Arial"/>
          <w:b/>
          <w:bCs/>
          <w:sz w:val="28"/>
          <w:szCs w:val="28"/>
          <w:lang w:val="es-ES" w:eastAsia="es-ES"/>
        </w:rPr>
      </w:pPr>
      <w:r w:rsidRPr="00DA0236">
        <w:rPr>
          <w:rFonts w:ascii="Arial" w:eastAsia="Times New Roman" w:hAnsi="Arial" w:cs="Arial"/>
          <w:sz w:val="28"/>
          <w:szCs w:val="24"/>
          <w:lang w:val="es-ES" w:eastAsia="es-ES"/>
        </w:rPr>
        <w:t xml:space="preserve">Por lo expuesto y fundado, se </w:t>
      </w:r>
      <w:r w:rsidRPr="00DA0236">
        <w:rPr>
          <w:rFonts w:ascii="Arial" w:eastAsia="Times New Roman" w:hAnsi="Arial" w:cs="Arial"/>
          <w:b/>
          <w:bCs/>
          <w:sz w:val="28"/>
          <w:szCs w:val="28"/>
          <w:lang w:val="es-ES" w:eastAsia="es-ES"/>
        </w:rPr>
        <w:t>RESUELVE</w:t>
      </w:r>
    </w:p>
    <w:p w14:paraId="7B849085" w14:textId="77777777" w:rsidR="00DA0236" w:rsidRPr="00DA0236" w:rsidRDefault="00DA0236" w:rsidP="00DA0236">
      <w:pPr>
        <w:spacing w:after="0" w:line="360" w:lineRule="auto"/>
        <w:jc w:val="both"/>
        <w:rPr>
          <w:rFonts w:ascii="Arial" w:eastAsia="Times New Roman" w:hAnsi="Arial" w:cs="Arial"/>
          <w:b/>
          <w:bCs/>
          <w:sz w:val="28"/>
          <w:szCs w:val="28"/>
          <w:lang w:val="es-ES" w:eastAsia="es-ES"/>
        </w:rPr>
      </w:pPr>
    </w:p>
    <w:p w14:paraId="27A933CE" w14:textId="77777777" w:rsidR="00DA0236" w:rsidRPr="00DA0236" w:rsidRDefault="00DA0236" w:rsidP="00DA0236">
      <w:pPr>
        <w:spacing w:after="0" w:line="360" w:lineRule="auto"/>
        <w:jc w:val="center"/>
        <w:rPr>
          <w:rFonts w:ascii="Arial" w:eastAsia="Times New Roman" w:hAnsi="Arial" w:cs="Arial"/>
          <w:b/>
          <w:bCs/>
          <w:sz w:val="28"/>
          <w:szCs w:val="28"/>
          <w:lang w:val="es-ES" w:eastAsia="es-ES"/>
        </w:rPr>
      </w:pPr>
      <w:r w:rsidRPr="00DA0236">
        <w:rPr>
          <w:rFonts w:ascii="Arial" w:eastAsia="Times New Roman" w:hAnsi="Arial" w:cs="Arial"/>
          <w:b/>
          <w:bCs/>
          <w:sz w:val="28"/>
          <w:szCs w:val="28"/>
          <w:lang w:val="es-ES" w:eastAsia="es-ES"/>
        </w:rPr>
        <w:t>III. RESOLUTIVOS</w:t>
      </w:r>
    </w:p>
    <w:p w14:paraId="2135387C" w14:textId="77777777" w:rsidR="00DA0236" w:rsidRPr="00DA0236" w:rsidRDefault="00DA0236" w:rsidP="00DA0236">
      <w:pPr>
        <w:tabs>
          <w:tab w:val="left" w:pos="426"/>
        </w:tabs>
        <w:spacing w:after="0" w:line="360" w:lineRule="auto"/>
        <w:jc w:val="both"/>
        <w:rPr>
          <w:rFonts w:ascii="Arial" w:eastAsia="Times New Roman" w:hAnsi="Arial" w:cs="Arial"/>
          <w:b/>
          <w:sz w:val="28"/>
          <w:szCs w:val="28"/>
          <w:lang w:val="es-ES" w:eastAsia="es-ES"/>
        </w:rPr>
      </w:pPr>
    </w:p>
    <w:p w14:paraId="11C4ADF0" w14:textId="77777777" w:rsidR="00DA0236" w:rsidRPr="00DA0236" w:rsidRDefault="00DA0236" w:rsidP="00DA0236">
      <w:pPr>
        <w:tabs>
          <w:tab w:val="left" w:pos="426"/>
        </w:tabs>
        <w:spacing w:after="0" w:line="360" w:lineRule="auto"/>
        <w:jc w:val="both"/>
        <w:rPr>
          <w:rFonts w:ascii="Arial" w:eastAsia="Times New Roman" w:hAnsi="Arial" w:cs="Arial"/>
          <w:sz w:val="28"/>
          <w:szCs w:val="28"/>
          <w:lang w:val="es-ES" w:eastAsia="es-ES"/>
        </w:rPr>
      </w:pPr>
      <w:r w:rsidRPr="00DA0236">
        <w:rPr>
          <w:rFonts w:ascii="Arial" w:eastAsia="Times New Roman" w:hAnsi="Arial" w:cs="Arial"/>
          <w:b/>
          <w:sz w:val="28"/>
          <w:szCs w:val="28"/>
          <w:lang w:val="es-ES" w:eastAsia="es-ES"/>
        </w:rPr>
        <w:t xml:space="preserve">ÚNICO. </w:t>
      </w:r>
      <w:r w:rsidRPr="00DA0236">
        <w:rPr>
          <w:rFonts w:ascii="Arial" w:eastAsia="Times New Roman" w:hAnsi="Arial" w:cs="Arial"/>
          <w:sz w:val="28"/>
          <w:szCs w:val="28"/>
          <w:lang w:val="es-ES" w:eastAsia="es-ES"/>
        </w:rPr>
        <w:t xml:space="preserve">Se </w:t>
      </w:r>
      <w:r w:rsidRPr="00DA0236">
        <w:rPr>
          <w:rFonts w:ascii="Arial" w:eastAsia="Times New Roman" w:hAnsi="Arial" w:cs="Arial"/>
          <w:b/>
          <w:sz w:val="28"/>
          <w:szCs w:val="28"/>
          <w:lang w:val="es-ES" w:eastAsia="es-ES"/>
        </w:rPr>
        <w:t>confirma</w:t>
      </w:r>
      <w:r w:rsidRPr="00DA0236">
        <w:rPr>
          <w:rFonts w:ascii="Arial" w:eastAsia="Times New Roman" w:hAnsi="Arial" w:cs="Arial"/>
          <w:sz w:val="28"/>
          <w:szCs w:val="28"/>
          <w:lang w:val="es-ES" w:eastAsia="es-ES"/>
        </w:rPr>
        <w:t>, en la materia de la impugnación, la resolución controvertida.</w:t>
      </w:r>
    </w:p>
    <w:p w14:paraId="41518F34" w14:textId="77777777" w:rsidR="00DA0236" w:rsidRPr="00DA0236" w:rsidRDefault="00DA0236" w:rsidP="00DA0236">
      <w:pPr>
        <w:spacing w:after="0" w:line="360" w:lineRule="auto"/>
        <w:jc w:val="both"/>
        <w:rPr>
          <w:rFonts w:ascii="Arial" w:eastAsia="Times New Roman" w:hAnsi="Arial" w:cs="Arial"/>
          <w:bCs/>
          <w:sz w:val="28"/>
          <w:szCs w:val="28"/>
          <w:lang w:val="es-ES" w:eastAsia="es-ES"/>
        </w:rPr>
      </w:pPr>
    </w:p>
    <w:p w14:paraId="70EF8E83" w14:textId="77777777" w:rsidR="00DA0236" w:rsidRPr="00DA0236" w:rsidRDefault="00DA0236" w:rsidP="00DA0236">
      <w:pPr>
        <w:spacing w:after="0" w:line="360" w:lineRule="auto"/>
        <w:jc w:val="both"/>
        <w:rPr>
          <w:rFonts w:ascii="Arial" w:eastAsia="Times New Roman" w:hAnsi="Arial" w:cs="Arial"/>
          <w:bCs/>
          <w:sz w:val="28"/>
          <w:szCs w:val="28"/>
          <w:lang w:val="es-ES" w:eastAsia="es-ES"/>
        </w:rPr>
      </w:pPr>
      <w:r w:rsidRPr="00DA0236">
        <w:rPr>
          <w:rFonts w:ascii="Arial" w:eastAsia="Times New Roman" w:hAnsi="Arial" w:cs="Arial"/>
          <w:bCs/>
          <w:sz w:val="28"/>
          <w:szCs w:val="28"/>
          <w:lang w:val="es-ES" w:eastAsia="es-ES"/>
        </w:rPr>
        <w:t>Devuélvase la documentación correspondiente y en su oportunidad remítase el expediente al archivo jurisdiccional como asunto concluido.</w:t>
      </w:r>
    </w:p>
    <w:p w14:paraId="313B2284" w14:textId="77777777" w:rsidR="00DA0236" w:rsidRPr="00DA0236" w:rsidRDefault="00DA0236" w:rsidP="00DA0236">
      <w:pPr>
        <w:spacing w:after="0" w:line="360" w:lineRule="auto"/>
        <w:jc w:val="both"/>
        <w:rPr>
          <w:rFonts w:ascii="Arial" w:eastAsia="Times New Roman" w:hAnsi="Arial" w:cs="Arial"/>
          <w:bCs/>
          <w:sz w:val="28"/>
          <w:szCs w:val="28"/>
          <w:lang w:val="es-ES" w:eastAsia="es-ES"/>
        </w:rPr>
      </w:pPr>
    </w:p>
    <w:p w14:paraId="44A7DD39" w14:textId="77777777" w:rsidR="00DA0236" w:rsidRPr="00DA0236" w:rsidRDefault="00DA0236" w:rsidP="00DA0236">
      <w:pPr>
        <w:spacing w:after="0" w:line="360" w:lineRule="auto"/>
        <w:jc w:val="both"/>
        <w:rPr>
          <w:rFonts w:ascii="Arial" w:eastAsia="Times New Roman" w:hAnsi="Arial" w:cs="Arial"/>
          <w:bCs/>
          <w:sz w:val="28"/>
          <w:szCs w:val="28"/>
          <w:lang w:val="es-ES" w:eastAsia="es-ES"/>
        </w:rPr>
      </w:pPr>
      <w:r w:rsidRPr="00DA0236">
        <w:rPr>
          <w:rFonts w:ascii="Arial" w:eastAsia="Times New Roman" w:hAnsi="Arial" w:cs="Arial"/>
          <w:b/>
          <w:bCs/>
          <w:sz w:val="28"/>
          <w:szCs w:val="28"/>
          <w:lang w:val="es-ES" w:eastAsia="es-ES"/>
        </w:rPr>
        <w:t xml:space="preserve">Notifíquese; </w:t>
      </w:r>
      <w:r w:rsidRPr="00DA0236">
        <w:rPr>
          <w:rFonts w:ascii="Arial" w:eastAsia="Times New Roman" w:hAnsi="Arial" w:cs="Arial"/>
          <w:bCs/>
          <w:sz w:val="28"/>
          <w:szCs w:val="28"/>
          <w:lang w:val="es-ES" w:eastAsia="es-ES"/>
        </w:rPr>
        <w:t>por</w:t>
      </w:r>
      <w:r w:rsidRPr="00DA0236">
        <w:rPr>
          <w:rFonts w:ascii="Arial" w:eastAsia="Times New Roman" w:hAnsi="Arial" w:cs="Arial"/>
          <w:b/>
          <w:bCs/>
          <w:sz w:val="28"/>
          <w:szCs w:val="28"/>
          <w:lang w:val="es-ES" w:eastAsia="es-ES"/>
        </w:rPr>
        <w:t xml:space="preserve"> correo electrónico</w:t>
      </w:r>
      <w:r w:rsidRPr="00DA0236">
        <w:rPr>
          <w:rFonts w:ascii="Arial" w:eastAsia="Times New Roman" w:hAnsi="Arial" w:cs="Arial"/>
          <w:bCs/>
          <w:sz w:val="28"/>
          <w:szCs w:val="28"/>
          <w:lang w:val="es-ES" w:eastAsia="es-ES"/>
        </w:rPr>
        <w:t xml:space="preserve">, con copia certificada a </w:t>
      </w:r>
      <w:smartTag w:uri="urn:schemas-microsoft-com:office:smarttags" w:element="PersonName">
        <w:smartTagPr>
          <w:attr w:name="ProductID" w:val="la Sala Regional"/>
        </w:smartTagPr>
        <w:r w:rsidRPr="00DA0236">
          <w:rPr>
            <w:rFonts w:ascii="Arial" w:eastAsia="Times New Roman" w:hAnsi="Arial" w:cs="Arial"/>
            <w:bCs/>
            <w:sz w:val="28"/>
            <w:szCs w:val="28"/>
            <w:lang w:val="es-ES" w:eastAsia="es-ES"/>
          </w:rPr>
          <w:t>la Sala Regional</w:t>
        </w:r>
      </w:smartTag>
      <w:r w:rsidRPr="00DA0236">
        <w:rPr>
          <w:rFonts w:ascii="Arial" w:eastAsia="Times New Roman" w:hAnsi="Arial" w:cs="Arial"/>
          <w:bCs/>
          <w:sz w:val="28"/>
          <w:szCs w:val="28"/>
          <w:lang w:val="es-ES" w:eastAsia="es-ES"/>
        </w:rPr>
        <w:t xml:space="preserve"> Xalapa; por </w:t>
      </w:r>
      <w:r w:rsidRPr="00DA0236">
        <w:rPr>
          <w:rFonts w:ascii="Arial" w:eastAsia="Times New Roman" w:hAnsi="Arial" w:cs="Arial"/>
          <w:b/>
          <w:bCs/>
          <w:sz w:val="28"/>
          <w:szCs w:val="28"/>
          <w:lang w:val="es-ES" w:eastAsia="es-ES"/>
        </w:rPr>
        <w:t xml:space="preserve">oficio, </w:t>
      </w:r>
      <w:r w:rsidRPr="00DA0236">
        <w:rPr>
          <w:rFonts w:ascii="Arial" w:eastAsia="Times New Roman" w:hAnsi="Arial" w:cs="Arial"/>
          <w:bCs/>
          <w:sz w:val="28"/>
          <w:szCs w:val="28"/>
          <w:lang w:val="es-ES" w:eastAsia="es-ES"/>
        </w:rPr>
        <w:t xml:space="preserve">al Tribunal Electoral del Poder Judicial del Estado de Oaxaca para que, por su conducto, notifique al Instituto Estatal Electoral y de Participación Ciudadana de Oaxaca y así como al Congreso del Estado, asimismo, dicho Tribunal local deberá notificar </w:t>
      </w:r>
      <w:r w:rsidRPr="00DA0236">
        <w:rPr>
          <w:rFonts w:ascii="Arial" w:eastAsia="Times New Roman" w:hAnsi="Arial" w:cs="Arial"/>
          <w:b/>
          <w:bCs/>
          <w:sz w:val="28"/>
          <w:szCs w:val="28"/>
          <w:lang w:val="es-ES" w:eastAsia="es-ES"/>
        </w:rPr>
        <w:t xml:space="preserve">personalmente </w:t>
      </w:r>
      <w:r w:rsidRPr="00DA0236">
        <w:rPr>
          <w:rFonts w:ascii="Arial" w:eastAsia="Times New Roman" w:hAnsi="Arial" w:cs="Arial"/>
          <w:bCs/>
          <w:sz w:val="28"/>
          <w:szCs w:val="28"/>
          <w:lang w:val="es-ES" w:eastAsia="es-ES"/>
        </w:rPr>
        <w:t xml:space="preserve">a los recurrentes y a los terceros interesados, y por </w:t>
      </w:r>
      <w:r w:rsidRPr="00DA0236">
        <w:rPr>
          <w:rFonts w:ascii="Arial" w:eastAsia="Times New Roman" w:hAnsi="Arial" w:cs="Arial"/>
          <w:b/>
          <w:bCs/>
          <w:sz w:val="28"/>
          <w:szCs w:val="28"/>
          <w:lang w:val="es-ES" w:eastAsia="es-ES"/>
        </w:rPr>
        <w:t>estrados</w:t>
      </w:r>
      <w:r w:rsidRPr="00DA0236">
        <w:rPr>
          <w:rFonts w:ascii="Arial" w:eastAsia="Times New Roman" w:hAnsi="Arial" w:cs="Arial"/>
          <w:bCs/>
          <w:sz w:val="28"/>
          <w:szCs w:val="28"/>
          <w:lang w:val="es-ES" w:eastAsia="es-ES"/>
        </w:rPr>
        <w:t xml:space="preserve"> a los demás interesados.</w:t>
      </w:r>
    </w:p>
    <w:p w14:paraId="76DEA12E" w14:textId="77777777" w:rsidR="00DA0236" w:rsidRPr="00DA0236" w:rsidRDefault="00DA0236" w:rsidP="00DA0236">
      <w:pPr>
        <w:spacing w:before="240" w:after="240" w:line="360" w:lineRule="auto"/>
        <w:jc w:val="both"/>
        <w:rPr>
          <w:rFonts w:ascii="Arial" w:eastAsia="Times New Roman" w:hAnsi="Arial" w:cs="Arial"/>
          <w:sz w:val="28"/>
          <w:szCs w:val="28"/>
          <w:lang w:val="es-ES" w:eastAsia="es-ES"/>
        </w:rPr>
      </w:pPr>
      <w:r w:rsidRPr="00DA0236">
        <w:rPr>
          <w:rFonts w:ascii="Arial" w:eastAsia="Times New Roman" w:hAnsi="Arial" w:cs="Arial"/>
          <w:sz w:val="28"/>
          <w:szCs w:val="28"/>
          <w:lang w:val="es-ES" w:eastAsia="es-ES"/>
        </w:rPr>
        <w:t xml:space="preserve">Así, por </w:t>
      </w:r>
      <w:r w:rsidRPr="00DA0236">
        <w:rPr>
          <w:rFonts w:ascii="Arial" w:eastAsia="Times New Roman" w:hAnsi="Arial" w:cs="Arial"/>
          <w:b/>
          <w:sz w:val="28"/>
          <w:szCs w:val="28"/>
          <w:lang w:val="es-ES" w:eastAsia="es-ES"/>
        </w:rPr>
        <w:t>unanimidad</w:t>
      </w:r>
      <w:r w:rsidRPr="00DA0236">
        <w:rPr>
          <w:rFonts w:ascii="Arial" w:eastAsia="Times New Roman" w:hAnsi="Arial" w:cs="Arial"/>
          <w:sz w:val="28"/>
          <w:szCs w:val="28"/>
          <w:lang w:val="es-ES" w:eastAsia="es-ES"/>
        </w:rPr>
        <w:t xml:space="preserve"> de votos, lo resolvieron los Magistrados que integran </w:t>
      </w:r>
      <w:smartTag w:uri="urn:schemas-microsoft-com:office:smarttags" w:element="PersonName">
        <w:smartTagPr>
          <w:attr w:name="ProductID" w:val="la Sala Superior"/>
        </w:smartTagPr>
        <w:r w:rsidRPr="00DA0236">
          <w:rPr>
            <w:rFonts w:ascii="Arial" w:eastAsia="Times New Roman" w:hAnsi="Arial" w:cs="Arial"/>
            <w:sz w:val="28"/>
            <w:szCs w:val="28"/>
            <w:lang w:val="es-ES" w:eastAsia="es-ES"/>
          </w:rPr>
          <w:t>la Sala Superior</w:t>
        </w:r>
      </w:smartTag>
      <w:r w:rsidRPr="00DA0236">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DA0236">
          <w:rPr>
            <w:rFonts w:ascii="Arial" w:eastAsia="Times New Roman" w:hAnsi="Arial" w:cs="Arial"/>
            <w:sz w:val="28"/>
            <w:szCs w:val="28"/>
            <w:lang w:val="es-ES" w:eastAsia="es-ES"/>
          </w:rPr>
          <w:t>la Federación</w:t>
        </w:r>
      </w:smartTag>
      <w:r w:rsidRPr="00DA0236">
        <w:rPr>
          <w:rFonts w:ascii="Arial" w:eastAsia="Times New Roman" w:hAnsi="Arial" w:cs="Arial"/>
          <w:sz w:val="28"/>
          <w:szCs w:val="28"/>
          <w:lang w:val="es-ES" w:eastAsia="es-ES"/>
        </w:rPr>
        <w:t xml:space="preserve">, con la ausencia de la Magistrada Maria del Carmen Alanis </w:t>
      </w:r>
      <w:r w:rsidRPr="00DA0236">
        <w:rPr>
          <w:rFonts w:ascii="Arial" w:eastAsia="Times New Roman" w:hAnsi="Arial" w:cs="Arial"/>
          <w:sz w:val="28"/>
          <w:szCs w:val="28"/>
          <w:lang w:val="es-ES" w:eastAsia="es-ES"/>
        </w:rPr>
        <w:lastRenderedPageBreak/>
        <w:t xml:space="preserve">Figueroa y el Magistrado Manuel González Oropeza, ante el Secretario General de Acuerdos que autoriza y da fe. </w:t>
      </w:r>
    </w:p>
    <w:p w14:paraId="55DA5ADE" w14:textId="77777777" w:rsidR="00DA0236" w:rsidRPr="00DA0236" w:rsidRDefault="00DA0236" w:rsidP="00DA0236">
      <w:pPr>
        <w:spacing w:before="240" w:after="240" w:line="360" w:lineRule="auto"/>
        <w:jc w:val="both"/>
        <w:rPr>
          <w:rFonts w:ascii="Arial" w:eastAsia="Times New Roman" w:hAnsi="Arial" w:cs="Arial"/>
          <w:sz w:val="28"/>
          <w:szCs w:val="28"/>
          <w:lang w:val="es-ES" w:eastAsia="es-ES"/>
        </w:rPr>
      </w:pP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DA0236" w:rsidRPr="00DA0236" w14:paraId="684D1497" w14:textId="77777777" w:rsidTr="00DA0236">
        <w:trPr>
          <w:tblCellSpacing w:w="0" w:type="dxa"/>
          <w:jc w:val="center"/>
        </w:trPr>
        <w:tc>
          <w:tcPr>
            <w:tcW w:w="0" w:type="auto"/>
            <w:gridSpan w:val="2"/>
          </w:tcPr>
          <w:p w14:paraId="34DCEBEA"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r w:rsidRPr="00DA0236">
              <w:rPr>
                <w:rFonts w:ascii="Arial" w:eastAsia="Times New Roman" w:hAnsi="Arial" w:cs="Arial"/>
                <w:b/>
                <w:bCs/>
                <w:sz w:val="26"/>
                <w:szCs w:val="26"/>
                <w:lang w:val="pt-BR" w:eastAsia="es-MX"/>
              </w:rPr>
              <w:t>MAGISTRADO PRESIDENTE</w:t>
            </w:r>
          </w:p>
          <w:p w14:paraId="1A532DC0"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040EEC01"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4B80A041"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2090B8CE"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r w:rsidRPr="00DA0236">
              <w:rPr>
                <w:rFonts w:ascii="Arial" w:eastAsia="Times New Roman" w:hAnsi="Arial" w:cs="Arial"/>
                <w:b/>
                <w:bCs/>
                <w:sz w:val="26"/>
                <w:szCs w:val="26"/>
                <w:lang w:val="pt-BR" w:eastAsia="es-MX"/>
              </w:rPr>
              <w:t>JOSÉ ALEJANDRO LUNA RAMOS</w:t>
            </w:r>
          </w:p>
          <w:p w14:paraId="6B0E6C7B"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2364ACFC" w14:textId="77777777" w:rsidR="00DA0236" w:rsidRPr="00DA0236" w:rsidRDefault="00DA0236" w:rsidP="00DA0236">
            <w:pPr>
              <w:spacing w:after="0" w:line="276" w:lineRule="auto"/>
              <w:contextualSpacing/>
              <w:jc w:val="center"/>
              <w:rPr>
                <w:rFonts w:ascii="Arial" w:eastAsia="Times New Roman" w:hAnsi="Arial" w:cs="Arial"/>
                <w:sz w:val="26"/>
                <w:szCs w:val="26"/>
                <w:lang w:eastAsia="es-MX"/>
              </w:rPr>
            </w:pPr>
          </w:p>
        </w:tc>
      </w:tr>
      <w:tr w:rsidR="00DA0236" w:rsidRPr="00DA0236" w14:paraId="083AC915" w14:textId="77777777" w:rsidTr="00DA0236">
        <w:trPr>
          <w:tblCellSpacing w:w="0" w:type="dxa"/>
          <w:jc w:val="center"/>
        </w:trPr>
        <w:tc>
          <w:tcPr>
            <w:tcW w:w="0" w:type="auto"/>
          </w:tcPr>
          <w:p w14:paraId="701BC4E9"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MAGISTRADO</w:t>
            </w:r>
          </w:p>
          <w:p w14:paraId="745E1999"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590905A1"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4A29E5DA"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 xml:space="preserve">CONSTANCIO CARRASCO </w:t>
            </w:r>
          </w:p>
          <w:p w14:paraId="4463B968"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DAZA</w:t>
            </w:r>
          </w:p>
          <w:p w14:paraId="40CCA31F"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059ABC06"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1C2BEAE7"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tc>
        <w:tc>
          <w:tcPr>
            <w:tcW w:w="0" w:type="auto"/>
          </w:tcPr>
          <w:p w14:paraId="5BDF66A6"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MAGISTRADO</w:t>
            </w:r>
          </w:p>
          <w:p w14:paraId="2471DA21"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3EC9E613"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628C48AF"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FLAVIO GALVÁN RIVERA</w:t>
            </w:r>
          </w:p>
          <w:p w14:paraId="3ACD3CFD"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6EA98076"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77B224CD"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tc>
      </w:tr>
      <w:tr w:rsidR="00DA0236" w:rsidRPr="00DA0236" w14:paraId="4DB08C20" w14:textId="77777777" w:rsidTr="00DA0236">
        <w:trPr>
          <w:cantSplit/>
          <w:tblCellSpacing w:w="0" w:type="dxa"/>
          <w:jc w:val="center"/>
        </w:trPr>
        <w:tc>
          <w:tcPr>
            <w:tcW w:w="2500" w:type="pct"/>
          </w:tcPr>
          <w:p w14:paraId="5240E0CD"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r w:rsidRPr="00DA0236">
              <w:rPr>
                <w:rFonts w:ascii="Arial" w:eastAsia="Times New Roman" w:hAnsi="Arial" w:cs="Arial"/>
                <w:b/>
                <w:bCs/>
                <w:sz w:val="26"/>
                <w:szCs w:val="26"/>
                <w:lang w:val="pt-BR" w:eastAsia="es-MX"/>
              </w:rPr>
              <w:t>MAGISTRADO</w:t>
            </w:r>
          </w:p>
          <w:p w14:paraId="1DFCFED4"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0DC8C324"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69F2F16D"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r w:rsidRPr="00DA0236">
              <w:rPr>
                <w:rFonts w:ascii="Arial" w:eastAsia="Times New Roman" w:hAnsi="Arial" w:cs="Arial"/>
                <w:b/>
                <w:bCs/>
                <w:sz w:val="26"/>
                <w:szCs w:val="26"/>
                <w:lang w:val="pt-BR" w:eastAsia="es-MX"/>
              </w:rPr>
              <w:t>SALVADOR OLIMPO NAVA GOMAR</w:t>
            </w:r>
          </w:p>
        </w:tc>
        <w:tc>
          <w:tcPr>
            <w:tcW w:w="2500" w:type="pct"/>
          </w:tcPr>
          <w:p w14:paraId="2824C907"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r w:rsidRPr="00DA0236">
              <w:rPr>
                <w:rFonts w:ascii="Arial" w:eastAsia="Times New Roman" w:hAnsi="Arial" w:cs="Arial"/>
                <w:b/>
                <w:bCs/>
                <w:sz w:val="26"/>
                <w:szCs w:val="26"/>
                <w:lang w:val="pt-BR" w:eastAsia="es-MX"/>
              </w:rPr>
              <w:t>MAGISTRADO</w:t>
            </w:r>
          </w:p>
          <w:p w14:paraId="2640D0A2"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1F90AE72"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0C810BDB" w14:textId="77777777" w:rsidR="00DA0236" w:rsidRPr="00DA0236" w:rsidRDefault="00DA0236" w:rsidP="00DA0236">
            <w:pPr>
              <w:spacing w:after="0" w:line="240" w:lineRule="auto"/>
              <w:jc w:val="center"/>
              <w:rPr>
                <w:rFonts w:ascii="Arial" w:eastAsia="Times New Roman" w:hAnsi="Arial" w:cs="Arial"/>
                <w:sz w:val="26"/>
                <w:szCs w:val="26"/>
                <w:lang w:val="pt-BR" w:eastAsia="es-ES"/>
              </w:rPr>
            </w:pPr>
            <w:r w:rsidRPr="00DA0236">
              <w:rPr>
                <w:rFonts w:ascii="Arial" w:eastAsia="Times New Roman" w:hAnsi="Arial" w:cs="Arial"/>
                <w:b/>
                <w:bCs/>
                <w:sz w:val="26"/>
                <w:szCs w:val="26"/>
                <w:lang w:val="pt-BR" w:eastAsia="es-ES"/>
              </w:rPr>
              <w:t>PEDRO ESTEBAN PENAGOS LÓPEZ</w:t>
            </w:r>
          </w:p>
        </w:tc>
      </w:tr>
      <w:tr w:rsidR="00DA0236" w:rsidRPr="00DA0236" w14:paraId="7ECA381E" w14:textId="77777777" w:rsidTr="00DA0236">
        <w:trPr>
          <w:tblCellSpacing w:w="0" w:type="dxa"/>
          <w:jc w:val="center"/>
        </w:trPr>
        <w:tc>
          <w:tcPr>
            <w:tcW w:w="0" w:type="auto"/>
            <w:gridSpan w:val="2"/>
          </w:tcPr>
          <w:p w14:paraId="08FC90FA"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5C528921" w14:textId="77777777" w:rsidR="00DA0236" w:rsidRPr="00DA0236" w:rsidRDefault="00DA0236" w:rsidP="00DA0236">
            <w:pPr>
              <w:spacing w:after="0" w:line="276" w:lineRule="auto"/>
              <w:contextualSpacing/>
              <w:jc w:val="center"/>
              <w:rPr>
                <w:rFonts w:ascii="Arial" w:eastAsia="Times New Roman" w:hAnsi="Arial" w:cs="Arial"/>
                <w:b/>
                <w:bCs/>
                <w:sz w:val="26"/>
                <w:szCs w:val="26"/>
                <w:lang w:val="pt-BR" w:eastAsia="es-MX"/>
              </w:rPr>
            </w:pPr>
          </w:p>
          <w:p w14:paraId="6563ADAC"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r w:rsidRPr="00DA0236">
              <w:rPr>
                <w:rFonts w:ascii="Arial" w:eastAsia="Times New Roman" w:hAnsi="Arial" w:cs="Arial"/>
                <w:b/>
                <w:bCs/>
                <w:sz w:val="26"/>
                <w:szCs w:val="26"/>
                <w:lang w:eastAsia="es-MX"/>
              </w:rPr>
              <w:t>SECRETARIO GENERAL DE ACUERDOS</w:t>
            </w:r>
          </w:p>
          <w:p w14:paraId="3C0A94E6"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7CFF073B"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5EC54DCE" w14:textId="77777777" w:rsidR="00DA0236" w:rsidRPr="00DA0236" w:rsidRDefault="00DA0236" w:rsidP="00DA0236">
            <w:pPr>
              <w:spacing w:after="0" w:line="276" w:lineRule="auto"/>
              <w:contextualSpacing/>
              <w:jc w:val="center"/>
              <w:rPr>
                <w:rFonts w:ascii="Arial" w:eastAsia="Times New Roman" w:hAnsi="Arial" w:cs="Arial"/>
                <w:b/>
                <w:bCs/>
                <w:sz w:val="26"/>
                <w:szCs w:val="26"/>
                <w:lang w:eastAsia="es-MX"/>
              </w:rPr>
            </w:pPr>
          </w:p>
          <w:p w14:paraId="5246BCEA" w14:textId="77777777" w:rsidR="00DA0236" w:rsidRPr="00DA0236" w:rsidRDefault="00DA0236" w:rsidP="00DA0236">
            <w:pPr>
              <w:spacing w:after="0" w:line="276" w:lineRule="auto"/>
              <w:contextualSpacing/>
              <w:jc w:val="center"/>
              <w:rPr>
                <w:rFonts w:ascii="Arial" w:eastAsia="Times New Roman" w:hAnsi="Arial" w:cs="Arial"/>
                <w:b/>
                <w:sz w:val="26"/>
                <w:szCs w:val="26"/>
                <w:lang w:eastAsia="es-MX"/>
              </w:rPr>
            </w:pPr>
            <w:r w:rsidRPr="00DA0236">
              <w:rPr>
                <w:rFonts w:ascii="Arial" w:eastAsia="Times New Roman" w:hAnsi="Arial" w:cs="Arial"/>
                <w:b/>
                <w:sz w:val="26"/>
                <w:szCs w:val="26"/>
                <w:lang w:eastAsia="es-MX"/>
              </w:rPr>
              <w:t>FELIPE DE LA MATA PIZAÑA</w:t>
            </w:r>
          </w:p>
        </w:tc>
      </w:tr>
    </w:tbl>
    <w:p w14:paraId="2ED7D24F" w14:textId="77777777" w:rsidR="00DA0236" w:rsidRPr="00DA0236" w:rsidRDefault="00DA0236" w:rsidP="00DA0236">
      <w:pPr>
        <w:spacing w:after="0" w:line="360" w:lineRule="auto"/>
        <w:jc w:val="center"/>
        <w:rPr>
          <w:rFonts w:ascii="Arial" w:eastAsia="Times New Roman" w:hAnsi="Arial" w:cs="Arial"/>
          <w:b/>
          <w:bCs/>
          <w:sz w:val="28"/>
          <w:szCs w:val="28"/>
          <w:lang w:val="es-ES" w:eastAsia="es-ES"/>
        </w:rPr>
      </w:pPr>
    </w:p>
    <w:p w14:paraId="7C1D597F" w14:textId="0CFF4C09" w:rsidR="002E7C93" w:rsidRDefault="002E7C93" w:rsidP="0087181D">
      <w:pPr>
        <w:rPr>
          <w:lang w:eastAsia="es-MX"/>
        </w:rPr>
      </w:pPr>
    </w:p>
    <w:p w14:paraId="3914A227" w14:textId="679D8470" w:rsidR="002E7C93" w:rsidRDefault="002E7C93" w:rsidP="0087181D">
      <w:pPr>
        <w:rPr>
          <w:lang w:eastAsia="es-MX"/>
        </w:rPr>
      </w:pPr>
    </w:p>
    <w:p w14:paraId="20EEA776" w14:textId="59191291" w:rsidR="002E7C93" w:rsidRDefault="002E7C93" w:rsidP="0087181D">
      <w:pPr>
        <w:rPr>
          <w:lang w:eastAsia="es-MX"/>
        </w:rPr>
      </w:pPr>
    </w:p>
    <w:p w14:paraId="31EA1B12" w14:textId="7D1D4592" w:rsidR="00DA0236" w:rsidRDefault="00DA0236" w:rsidP="0087181D">
      <w:pPr>
        <w:rPr>
          <w:lang w:eastAsia="es-MX"/>
        </w:rPr>
      </w:pPr>
    </w:p>
    <w:p w14:paraId="6702EF8B" w14:textId="76AC8AEC" w:rsidR="00DA0236" w:rsidRDefault="00DA0236" w:rsidP="0087181D">
      <w:pPr>
        <w:rPr>
          <w:lang w:eastAsia="es-MX"/>
        </w:rPr>
      </w:pPr>
    </w:p>
    <w:p w14:paraId="545A815C" w14:textId="2F21898E" w:rsidR="00DA0236" w:rsidRDefault="00DA0236" w:rsidP="0087181D">
      <w:pPr>
        <w:rPr>
          <w:lang w:eastAsia="es-MX"/>
        </w:rPr>
      </w:pPr>
    </w:p>
    <w:p w14:paraId="34A6CBFA" w14:textId="7DEC02EB" w:rsidR="00DA0236" w:rsidRDefault="00DA0236" w:rsidP="0087181D">
      <w:pPr>
        <w:rPr>
          <w:lang w:eastAsia="es-MX"/>
        </w:rPr>
      </w:pPr>
    </w:p>
    <w:p w14:paraId="6238EE0D" w14:textId="3D114C27" w:rsidR="00DA0236" w:rsidRDefault="00DA0236" w:rsidP="0087181D">
      <w:pPr>
        <w:rPr>
          <w:lang w:eastAsia="es-MX"/>
        </w:rPr>
      </w:pPr>
    </w:p>
    <w:p w14:paraId="5BA34F6E" w14:textId="232B11F1" w:rsidR="00DA0236" w:rsidRDefault="00DA0236" w:rsidP="0087181D">
      <w:pPr>
        <w:rPr>
          <w:lang w:eastAsia="es-MX"/>
        </w:rPr>
      </w:pPr>
    </w:p>
    <w:p w14:paraId="465C225E" w14:textId="579F457E" w:rsidR="00DA0236" w:rsidRDefault="00DA0236" w:rsidP="0087181D">
      <w:pPr>
        <w:rPr>
          <w:lang w:eastAsia="es-MX"/>
        </w:rPr>
      </w:pPr>
    </w:p>
    <w:p w14:paraId="1439C858" w14:textId="07C79C15" w:rsidR="00DA0236" w:rsidRDefault="00DA0236" w:rsidP="0087181D">
      <w:pPr>
        <w:rPr>
          <w:lang w:eastAsia="es-MX"/>
        </w:rPr>
      </w:pPr>
    </w:p>
    <w:p w14:paraId="0FBB8961" w14:textId="2892071C" w:rsidR="00DA0236" w:rsidRDefault="00DA0236" w:rsidP="0087181D">
      <w:pPr>
        <w:rPr>
          <w:lang w:eastAsia="es-MX"/>
        </w:rPr>
      </w:pPr>
    </w:p>
    <w:p w14:paraId="052791D8" w14:textId="5A12C8AF" w:rsidR="00DA0236" w:rsidRDefault="00DA0236" w:rsidP="0087181D">
      <w:pPr>
        <w:rPr>
          <w:lang w:eastAsia="es-MX"/>
        </w:rPr>
      </w:pPr>
    </w:p>
    <w:p w14:paraId="1DA9CAC7" w14:textId="15D4E8AC" w:rsidR="00DA0236" w:rsidRDefault="00DA0236" w:rsidP="0087181D">
      <w:pPr>
        <w:rPr>
          <w:lang w:eastAsia="es-MX"/>
        </w:rPr>
      </w:pPr>
    </w:p>
    <w:p w14:paraId="23EEC0B0" w14:textId="1962EE3E" w:rsidR="00DA0236" w:rsidRDefault="00DA0236" w:rsidP="0087181D">
      <w:pPr>
        <w:rPr>
          <w:lang w:eastAsia="es-MX"/>
        </w:rPr>
      </w:pPr>
    </w:p>
    <w:p w14:paraId="035A6CE3" w14:textId="3F0FE1F5" w:rsidR="00DA0236" w:rsidRDefault="00DA0236" w:rsidP="0087181D">
      <w:pPr>
        <w:rPr>
          <w:lang w:eastAsia="es-MX"/>
        </w:rPr>
      </w:pPr>
    </w:p>
    <w:p w14:paraId="5F5C5542" w14:textId="743FBC56" w:rsidR="00DA0236" w:rsidRDefault="00DA0236" w:rsidP="0087181D">
      <w:pPr>
        <w:rPr>
          <w:lang w:eastAsia="es-MX"/>
        </w:rPr>
      </w:pPr>
    </w:p>
    <w:p w14:paraId="4C2916A5" w14:textId="5F5684E4" w:rsidR="00DA0236" w:rsidRDefault="00DA0236" w:rsidP="0087181D">
      <w:pPr>
        <w:rPr>
          <w:lang w:eastAsia="es-MX"/>
        </w:rPr>
      </w:pPr>
    </w:p>
    <w:p w14:paraId="15350D93" w14:textId="2F5685B6" w:rsidR="00DA0236" w:rsidRDefault="00DA0236" w:rsidP="0087181D">
      <w:pPr>
        <w:rPr>
          <w:lang w:eastAsia="es-MX"/>
        </w:rPr>
      </w:pPr>
    </w:p>
    <w:p w14:paraId="255471A2" w14:textId="33981783" w:rsidR="00DA0236" w:rsidRDefault="00DA0236" w:rsidP="0087181D">
      <w:pPr>
        <w:rPr>
          <w:lang w:eastAsia="es-MX"/>
        </w:rPr>
      </w:pPr>
    </w:p>
    <w:p w14:paraId="6CCAD740" w14:textId="3CB0AA36" w:rsidR="00DA0236" w:rsidRDefault="00DA0236" w:rsidP="0087181D">
      <w:pPr>
        <w:rPr>
          <w:lang w:eastAsia="es-MX"/>
        </w:rPr>
      </w:pPr>
    </w:p>
    <w:p w14:paraId="607EAC1D" w14:textId="77777777" w:rsidR="00DA0236" w:rsidRDefault="00DA0236" w:rsidP="0087181D">
      <w:pPr>
        <w:rPr>
          <w:lang w:eastAsia="es-MX"/>
        </w:rPr>
      </w:pPr>
    </w:p>
    <w:p w14:paraId="364C8905" w14:textId="70797669" w:rsidR="0087181D" w:rsidRDefault="00DA0236" w:rsidP="0087181D">
      <w:pPr>
        <w:pStyle w:val="Ttulo4"/>
        <w:rPr>
          <w:rFonts w:ascii="Arial" w:hAnsi="Arial" w:cs="Arial"/>
          <w:b/>
          <w:bCs/>
          <w:i w:val="0"/>
          <w:iCs w:val="0"/>
          <w:color w:val="C00000"/>
          <w:sz w:val="24"/>
          <w:szCs w:val="24"/>
          <w:shd w:val="clear" w:color="auto" w:fill="FFFFFF"/>
        </w:rPr>
      </w:pPr>
      <w:r w:rsidRPr="00DA0236">
        <w:rPr>
          <w:rFonts w:ascii="Arial" w:hAnsi="Arial" w:cs="Arial"/>
          <w:b/>
          <w:bCs/>
          <w:i w:val="0"/>
          <w:iCs w:val="0"/>
          <w:color w:val="C00000"/>
          <w:sz w:val="24"/>
          <w:szCs w:val="24"/>
          <w:lang w:eastAsia="es-MX"/>
        </w:rPr>
        <w:t xml:space="preserve">CASO 1: </w:t>
      </w:r>
      <w:r w:rsidRPr="00DA0236">
        <w:rPr>
          <w:rFonts w:ascii="Arial" w:hAnsi="Arial" w:cs="Arial"/>
          <w:b/>
          <w:bCs/>
          <w:i w:val="0"/>
          <w:iCs w:val="0"/>
          <w:color w:val="C00000"/>
          <w:sz w:val="24"/>
          <w:szCs w:val="24"/>
          <w:shd w:val="clear" w:color="auto" w:fill="FFFFFF"/>
        </w:rPr>
        <w:t>CASO COMUNIDAD INDÍGENA YAKYE AXA VS PARAGUAY</w:t>
      </w:r>
    </w:p>
    <w:p w14:paraId="6018BE99" w14:textId="77777777" w:rsidR="00F975F0" w:rsidRDefault="00F975F0" w:rsidP="00297D3C">
      <w:pPr>
        <w:spacing w:after="0" w:line="240" w:lineRule="auto"/>
        <w:jc w:val="both"/>
        <w:rPr>
          <w:rFonts w:ascii="Arial" w:eastAsia="Times New Roman" w:hAnsi="Arial" w:cs="Arial"/>
          <w:color w:val="000000"/>
          <w:sz w:val="24"/>
          <w:szCs w:val="24"/>
          <w:lang w:eastAsia="es-MX"/>
        </w:rPr>
      </w:pPr>
    </w:p>
    <w:p w14:paraId="1E4C7E84" w14:textId="5F4473BB" w:rsidR="00297D3C" w:rsidRPr="008125A1" w:rsidRDefault="00297D3C" w:rsidP="00297D3C">
      <w:pPr>
        <w:spacing w:after="0" w:line="240" w:lineRule="auto"/>
        <w:jc w:val="both"/>
        <w:rPr>
          <w:rFonts w:ascii="Arial" w:eastAsia="Times New Roman" w:hAnsi="Arial" w:cs="Arial"/>
          <w:b/>
          <w:bCs/>
          <w:color w:val="000000"/>
          <w:lang w:eastAsia="es-MX"/>
        </w:rPr>
      </w:pPr>
      <w:r w:rsidRPr="00297D3C">
        <w:rPr>
          <w:rFonts w:ascii="Arial" w:eastAsia="Times New Roman" w:hAnsi="Arial" w:cs="Arial"/>
          <w:color w:val="000000"/>
          <w:sz w:val="24"/>
          <w:szCs w:val="24"/>
          <w:lang w:eastAsia="es-MX"/>
        </w:rPr>
        <w:br/>
      </w:r>
      <w:r w:rsidRPr="008125A1">
        <w:rPr>
          <w:rFonts w:ascii="Arial" w:eastAsia="Times New Roman" w:hAnsi="Arial" w:cs="Arial"/>
          <w:b/>
          <w:bCs/>
          <w:color w:val="000000"/>
          <w:lang w:eastAsia="es-MX"/>
        </w:rPr>
        <w:t>Órgano</w:t>
      </w:r>
      <w:r w:rsidRPr="00297D3C">
        <w:rPr>
          <w:rFonts w:ascii="Arial" w:eastAsia="Times New Roman" w:hAnsi="Arial" w:cs="Arial"/>
          <w:b/>
          <w:bCs/>
          <w:color w:val="000000"/>
          <w:lang w:eastAsia="es-MX"/>
        </w:rPr>
        <w:t xml:space="preserve"> CoIDH.</w:t>
      </w:r>
    </w:p>
    <w:p w14:paraId="493772DC" w14:textId="779E47B8" w:rsidR="00297D3C" w:rsidRPr="008125A1" w:rsidRDefault="00297D3C" w:rsidP="00297D3C">
      <w:pPr>
        <w:spacing w:after="0" w:line="240" w:lineRule="auto"/>
        <w:jc w:val="both"/>
        <w:rPr>
          <w:rFonts w:ascii="Arial" w:hAnsi="Arial" w:cs="Arial"/>
          <w:b/>
          <w:bCs/>
          <w:lang w:eastAsia="es-MX"/>
        </w:rPr>
      </w:pPr>
    </w:p>
    <w:p w14:paraId="51583C72" w14:textId="73621D38" w:rsidR="00297D3C" w:rsidRPr="008125A1" w:rsidRDefault="00297D3C" w:rsidP="00297D3C">
      <w:pPr>
        <w:spacing w:after="0" w:line="240" w:lineRule="auto"/>
        <w:jc w:val="both"/>
        <w:rPr>
          <w:rFonts w:ascii="Arial" w:hAnsi="Arial" w:cs="Arial"/>
          <w:b/>
          <w:bCs/>
          <w:lang w:eastAsia="es-MX"/>
        </w:rPr>
      </w:pPr>
      <w:r w:rsidRPr="008125A1">
        <w:rPr>
          <w:rFonts w:ascii="Arial" w:hAnsi="Arial" w:cs="Arial"/>
          <w:b/>
          <w:bCs/>
          <w:lang w:eastAsia="es-MX"/>
        </w:rPr>
        <w:t>Corte Interamericana</w:t>
      </w:r>
      <w:r w:rsidR="008125A1" w:rsidRPr="008125A1">
        <w:rPr>
          <w:rFonts w:ascii="Arial" w:hAnsi="Arial" w:cs="Arial"/>
          <w:b/>
          <w:bCs/>
          <w:lang w:eastAsia="es-MX"/>
        </w:rPr>
        <w:t xml:space="preserve"> </w:t>
      </w:r>
      <w:r w:rsidRPr="008125A1">
        <w:rPr>
          <w:rFonts w:ascii="Arial" w:hAnsi="Arial" w:cs="Arial"/>
          <w:b/>
          <w:bCs/>
          <w:lang w:eastAsia="es-MX"/>
        </w:rPr>
        <w:t>de Derechos Humanos</w:t>
      </w:r>
    </w:p>
    <w:p w14:paraId="4113C30C" w14:textId="1607DB1E" w:rsidR="00297D3C" w:rsidRPr="008125A1" w:rsidRDefault="00297D3C" w:rsidP="00297D3C">
      <w:pPr>
        <w:spacing w:after="0" w:line="240" w:lineRule="auto"/>
        <w:jc w:val="both"/>
        <w:rPr>
          <w:rFonts w:ascii="Arial" w:hAnsi="Arial" w:cs="Arial"/>
          <w:b/>
          <w:bCs/>
          <w:color w:val="C00000"/>
          <w:lang w:eastAsia="es-MX"/>
        </w:rPr>
      </w:pPr>
      <w:r w:rsidRPr="008125A1">
        <w:rPr>
          <w:rFonts w:ascii="Arial" w:hAnsi="Arial" w:cs="Arial"/>
          <w:b/>
          <w:bCs/>
          <w:color w:val="C00000"/>
          <w:lang w:eastAsia="es-MX"/>
        </w:rPr>
        <w:t>Caso Comunidad indígena Yakye Axa Vs. Paraguay</w:t>
      </w:r>
    </w:p>
    <w:p w14:paraId="2E2E70D6" w14:textId="77777777" w:rsidR="00297D3C" w:rsidRPr="008125A1" w:rsidRDefault="00297D3C" w:rsidP="00297D3C">
      <w:pPr>
        <w:spacing w:after="0" w:line="240" w:lineRule="auto"/>
        <w:jc w:val="both"/>
        <w:rPr>
          <w:rFonts w:ascii="Arial" w:hAnsi="Arial" w:cs="Arial"/>
          <w:b/>
          <w:bCs/>
          <w:lang w:eastAsia="es-MX"/>
        </w:rPr>
      </w:pPr>
      <w:r w:rsidRPr="008125A1">
        <w:rPr>
          <w:rFonts w:ascii="Arial" w:hAnsi="Arial" w:cs="Arial"/>
          <w:b/>
          <w:bCs/>
          <w:lang w:eastAsia="es-MX"/>
        </w:rPr>
        <w:t>Resuelto el 17 de junio de 2005</w:t>
      </w:r>
    </w:p>
    <w:p w14:paraId="3F6E40F5" w14:textId="77777777" w:rsidR="00297D3C" w:rsidRPr="00297D3C" w:rsidRDefault="00297D3C" w:rsidP="00297D3C">
      <w:pPr>
        <w:spacing w:after="0" w:line="240" w:lineRule="auto"/>
        <w:jc w:val="both"/>
        <w:rPr>
          <w:rFonts w:ascii="Arial" w:hAnsi="Arial" w:cs="Arial"/>
          <w:lang w:eastAsia="es-MX"/>
        </w:rPr>
      </w:pPr>
    </w:p>
    <w:p w14:paraId="43813591" w14:textId="77777777" w:rsidR="00F975F0" w:rsidRDefault="00F975F0" w:rsidP="00297D3C">
      <w:pPr>
        <w:spacing w:after="0" w:line="240" w:lineRule="auto"/>
        <w:jc w:val="both"/>
        <w:rPr>
          <w:rFonts w:ascii="Arial" w:hAnsi="Arial" w:cs="Arial"/>
          <w:b/>
          <w:bCs/>
          <w:lang w:eastAsia="es-MX"/>
        </w:rPr>
      </w:pPr>
    </w:p>
    <w:p w14:paraId="4ADD3A73" w14:textId="3054E27A" w:rsidR="00297D3C" w:rsidRPr="00F975F0" w:rsidRDefault="00297D3C" w:rsidP="00297D3C">
      <w:pPr>
        <w:spacing w:after="0" w:line="240" w:lineRule="auto"/>
        <w:jc w:val="both"/>
        <w:rPr>
          <w:rFonts w:ascii="Arial" w:hAnsi="Arial" w:cs="Arial"/>
          <w:b/>
          <w:bCs/>
          <w:lang w:eastAsia="es-MX"/>
        </w:rPr>
      </w:pPr>
      <w:r w:rsidRPr="00F975F0">
        <w:rPr>
          <w:rFonts w:ascii="Arial" w:hAnsi="Arial" w:cs="Arial"/>
          <w:b/>
          <w:bCs/>
          <w:lang w:eastAsia="es-MX"/>
        </w:rPr>
        <w:t>Temática</w:t>
      </w:r>
    </w:p>
    <w:p w14:paraId="241831A9" w14:textId="4BB26BE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•Derechos económicos sociales y culturales</w:t>
      </w:r>
    </w:p>
    <w:p w14:paraId="4F35D8BD" w14:textId="16E1D356"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•Garantías judiciales y procesales</w:t>
      </w:r>
    </w:p>
    <w:p w14:paraId="5FC8BB47" w14:textId="707544FC"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•Derecho a la integridad personal</w:t>
      </w:r>
    </w:p>
    <w:p w14:paraId="32C56CDC" w14:textId="5DE460F8"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•Derechos de los niños y las niñas</w:t>
      </w:r>
    </w:p>
    <w:p w14:paraId="5AEDF422" w14:textId="1D68F9D0"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lastRenderedPageBreak/>
        <w:t>•Derecho a la vida</w:t>
      </w:r>
    </w:p>
    <w:p w14:paraId="75BBAFBD" w14:textId="77777777" w:rsidR="00297D3C" w:rsidRPr="00297D3C" w:rsidRDefault="00297D3C" w:rsidP="00297D3C">
      <w:pPr>
        <w:spacing w:after="0" w:line="240" w:lineRule="auto"/>
        <w:jc w:val="both"/>
        <w:rPr>
          <w:rFonts w:ascii="Arial" w:hAnsi="Arial" w:cs="Arial"/>
          <w:lang w:eastAsia="es-MX"/>
        </w:rPr>
      </w:pPr>
    </w:p>
    <w:p w14:paraId="3C51DB60" w14:textId="77777777" w:rsidR="00297D3C" w:rsidRPr="00297D3C" w:rsidRDefault="00297D3C" w:rsidP="00297D3C">
      <w:pPr>
        <w:spacing w:after="0" w:line="240" w:lineRule="auto"/>
        <w:jc w:val="both"/>
        <w:rPr>
          <w:rFonts w:ascii="Arial" w:hAnsi="Arial" w:cs="Arial"/>
          <w:lang w:eastAsia="es-MX"/>
        </w:rPr>
      </w:pPr>
    </w:p>
    <w:p w14:paraId="2B59B324" w14:textId="4EF0CDF2" w:rsidR="00297D3C" w:rsidRDefault="00297D3C" w:rsidP="00297D3C">
      <w:pPr>
        <w:spacing w:after="0" w:line="240" w:lineRule="auto"/>
        <w:jc w:val="both"/>
        <w:rPr>
          <w:rFonts w:ascii="Arial" w:hAnsi="Arial" w:cs="Arial"/>
          <w:b/>
          <w:bCs/>
          <w:lang w:eastAsia="es-MX"/>
        </w:rPr>
      </w:pPr>
      <w:r w:rsidRPr="00F975F0">
        <w:rPr>
          <w:rFonts w:ascii="Arial" w:hAnsi="Arial" w:cs="Arial"/>
          <w:b/>
          <w:bCs/>
          <w:lang w:eastAsia="es-MX"/>
        </w:rPr>
        <w:t>Caso concreto</w:t>
      </w:r>
    </w:p>
    <w:p w14:paraId="0719A7B1" w14:textId="77777777" w:rsidR="00F975F0" w:rsidRPr="00F975F0" w:rsidRDefault="00F975F0" w:rsidP="00297D3C">
      <w:pPr>
        <w:spacing w:after="0" w:line="240" w:lineRule="auto"/>
        <w:jc w:val="both"/>
        <w:rPr>
          <w:rFonts w:ascii="Arial" w:hAnsi="Arial" w:cs="Arial"/>
          <w:b/>
          <w:bCs/>
          <w:lang w:eastAsia="es-MX"/>
        </w:rPr>
      </w:pPr>
    </w:p>
    <w:p w14:paraId="2B3A2793"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 xml:space="preserve">El caso se refiere a la responsabilidad internacional del Estado por no haber garantizado el derecho de propiedad ancestral de la Comunidad Yakye Axa, lo cual generó numerosas afectaciones a sus miembros. </w:t>
      </w:r>
    </w:p>
    <w:p w14:paraId="710CEE6B" w14:textId="77777777" w:rsidR="00297D3C" w:rsidRPr="00297D3C" w:rsidRDefault="00297D3C" w:rsidP="00297D3C">
      <w:pPr>
        <w:spacing w:after="0" w:line="240" w:lineRule="auto"/>
        <w:jc w:val="both"/>
        <w:rPr>
          <w:rFonts w:ascii="Arial" w:hAnsi="Arial" w:cs="Arial"/>
          <w:lang w:eastAsia="es-MX"/>
        </w:rPr>
      </w:pPr>
    </w:p>
    <w:p w14:paraId="18236BAB" w14:textId="77777777" w:rsidR="00297D3C" w:rsidRPr="00297D3C" w:rsidRDefault="00297D3C" w:rsidP="00297D3C">
      <w:pPr>
        <w:spacing w:after="0" w:line="240" w:lineRule="auto"/>
        <w:jc w:val="both"/>
        <w:rPr>
          <w:rFonts w:ascii="Arial" w:hAnsi="Arial" w:cs="Arial"/>
          <w:lang w:eastAsia="es-MX"/>
        </w:rPr>
      </w:pPr>
    </w:p>
    <w:p w14:paraId="21E64F12" w14:textId="77777777" w:rsidR="00297D3C" w:rsidRPr="00F975F0" w:rsidRDefault="00297D3C" w:rsidP="00297D3C">
      <w:pPr>
        <w:spacing w:after="0" w:line="240" w:lineRule="auto"/>
        <w:jc w:val="both"/>
        <w:rPr>
          <w:rFonts w:ascii="Arial" w:hAnsi="Arial" w:cs="Arial"/>
          <w:b/>
          <w:bCs/>
          <w:lang w:eastAsia="es-MX"/>
        </w:rPr>
      </w:pPr>
      <w:r w:rsidRPr="00F975F0">
        <w:rPr>
          <w:rFonts w:ascii="Arial" w:hAnsi="Arial" w:cs="Arial"/>
          <w:b/>
          <w:bCs/>
          <w:lang w:eastAsia="es-MX"/>
        </w:rPr>
        <w:t>Hechos</w:t>
      </w:r>
    </w:p>
    <w:p w14:paraId="1B74381D" w14:textId="77777777" w:rsidR="00297D3C" w:rsidRPr="00297D3C" w:rsidRDefault="00297D3C" w:rsidP="00297D3C">
      <w:pPr>
        <w:spacing w:after="0" w:line="240" w:lineRule="auto"/>
        <w:jc w:val="both"/>
        <w:rPr>
          <w:rFonts w:ascii="Arial" w:hAnsi="Arial" w:cs="Arial"/>
          <w:lang w:eastAsia="es-MX"/>
        </w:rPr>
      </w:pPr>
    </w:p>
    <w:p w14:paraId="54996A74" w14:textId="6660E2B2"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1.</w:t>
      </w:r>
      <w:r w:rsidR="00F975F0">
        <w:rPr>
          <w:rFonts w:ascii="Arial" w:hAnsi="Arial" w:cs="Arial"/>
          <w:lang w:eastAsia="es-MX"/>
        </w:rPr>
        <w:t xml:space="preserve"> </w:t>
      </w:r>
      <w:r w:rsidRPr="00297D3C">
        <w:rPr>
          <w:rFonts w:ascii="Arial" w:hAnsi="Arial" w:cs="Arial"/>
          <w:lang w:eastAsia="es-MX"/>
        </w:rPr>
        <w:t xml:space="preserve">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1C95CDA4" w14:textId="77777777" w:rsidR="00297D3C" w:rsidRPr="00297D3C" w:rsidRDefault="00297D3C" w:rsidP="00297D3C">
      <w:pPr>
        <w:spacing w:after="0" w:line="240" w:lineRule="auto"/>
        <w:jc w:val="both"/>
        <w:rPr>
          <w:rFonts w:ascii="Arial" w:hAnsi="Arial" w:cs="Arial"/>
          <w:lang w:eastAsia="es-MX"/>
        </w:rPr>
      </w:pPr>
    </w:p>
    <w:p w14:paraId="39FEDCD4" w14:textId="13995E1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2.</w:t>
      </w:r>
      <w:r w:rsidR="00F975F0">
        <w:rPr>
          <w:rFonts w:ascii="Arial" w:hAnsi="Arial" w:cs="Arial"/>
          <w:lang w:eastAsia="es-MX"/>
        </w:rPr>
        <w:t xml:space="preserve"> </w:t>
      </w:r>
      <w:r w:rsidRPr="00297D3C">
        <w:rPr>
          <w:rFonts w:ascii="Arial" w:hAnsi="Arial" w:cs="Arial"/>
          <w:lang w:eastAsia="es-MX"/>
        </w:rPr>
        <w:t xml:space="preserve">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016A791A" w14:textId="77777777" w:rsidR="00297D3C" w:rsidRPr="00297D3C" w:rsidRDefault="00297D3C" w:rsidP="00297D3C">
      <w:pPr>
        <w:spacing w:after="0" w:line="240" w:lineRule="auto"/>
        <w:jc w:val="both"/>
        <w:rPr>
          <w:rFonts w:ascii="Arial" w:hAnsi="Arial" w:cs="Arial"/>
          <w:lang w:eastAsia="es-MX"/>
        </w:rPr>
      </w:pPr>
    </w:p>
    <w:p w14:paraId="6CB483E1" w14:textId="65622BA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3.</w:t>
      </w:r>
      <w:r w:rsidR="00BD7126">
        <w:rPr>
          <w:rFonts w:ascii="Arial" w:hAnsi="Arial" w:cs="Arial"/>
          <w:lang w:eastAsia="es-MX"/>
        </w:rPr>
        <w:t xml:space="preserve"> </w:t>
      </w:r>
      <w:r w:rsidRPr="00297D3C">
        <w:rPr>
          <w:rFonts w:ascii="Arial" w:hAnsi="Arial" w:cs="Arial"/>
          <w:lang w:eastAsia="es-MX"/>
        </w:rPr>
        <w:t xml:space="preserve">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43439BC" w14:textId="77777777" w:rsidR="00297D3C" w:rsidRPr="00297D3C" w:rsidRDefault="00297D3C" w:rsidP="00297D3C">
      <w:pPr>
        <w:spacing w:after="0" w:line="240" w:lineRule="auto"/>
        <w:jc w:val="both"/>
        <w:rPr>
          <w:rFonts w:ascii="Arial" w:hAnsi="Arial" w:cs="Arial"/>
          <w:lang w:eastAsia="es-MX"/>
        </w:rPr>
      </w:pPr>
    </w:p>
    <w:p w14:paraId="4297D55C" w14:textId="5B43F600"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4.</w:t>
      </w:r>
      <w:r w:rsidR="00BD7126">
        <w:rPr>
          <w:rFonts w:ascii="Arial" w:hAnsi="Arial" w:cs="Arial"/>
          <w:lang w:eastAsia="es-MX"/>
        </w:rPr>
        <w:t xml:space="preserve"> </w:t>
      </w:r>
      <w:r w:rsidRPr="00297D3C">
        <w:rPr>
          <w:rFonts w:ascii="Arial" w:hAnsi="Arial" w:cs="Arial"/>
          <w:lang w:eastAsia="es-MX"/>
        </w:rPr>
        <w:t>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55E1121F" w14:textId="77777777" w:rsidR="00297D3C" w:rsidRPr="00297D3C" w:rsidRDefault="00297D3C" w:rsidP="00297D3C">
      <w:pPr>
        <w:spacing w:after="0" w:line="240" w:lineRule="auto"/>
        <w:jc w:val="both"/>
        <w:rPr>
          <w:rFonts w:ascii="Arial" w:hAnsi="Arial" w:cs="Arial"/>
          <w:lang w:eastAsia="es-MX"/>
        </w:rPr>
      </w:pPr>
    </w:p>
    <w:p w14:paraId="36811816" w14:textId="7838F418"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5.</w:t>
      </w:r>
      <w:r w:rsidR="00BD7126">
        <w:rPr>
          <w:rFonts w:ascii="Arial" w:hAnsi="Arial" w:cs="Arial"/>
          <w:lang w:eastAsia="es-MX"/>
        </w:rPr>
        <w:t xml:space="preserve"> </w:t>
      </w:r>
      <w:r w:rsidRPr="00297D3C">
        <w:rPr>
          <w:rFonts w:ascii="Arial" w:hAnsi="Arial" w:cs="Arial"/>
          <w:lang w:eastAsia="es-MX"/>
        </w:rPr>
        <w:t>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1185E241" w14:textId="77777777" w:rsidR="00297D3C" w:rsidRPr="00297D3C" w:rsidRDefault="00297D3C" w:rsidP="00297D3C">
      <w:pPr>
        <w:spacing w:after="0" w:line="240" w:lineRule="auto"/>
        <w:jc w:val="both"/>
        <w:rPr>
          <w:rFonts w:ascii="Arial" w:hAnsi="Arial" w:cs="Arial"/>
          <w:lang w:eastAsia="es-MX"/>
        </w:rPr>
      </w:pPr>
    </w:p>
    <w:p w14:paraId="58459E6B" w14:textId="18323AFA"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6.</w:t>
      </w:r>
      <w:r w:rsidR="00BD7126">
        <w:rPr>
          <w:rFonts w:ascii="Arial" w:hAnsi="Arial" w:cs="Arial"/>
          <w:lang w:eastAsia="es-MX"/>
        </w:rPr>
        <w:t xml:space="preserve"> </w:t>
      </w:r>
      <w:r w:rsidRPr="00297D3C">
        <w:rPr>
          <w:rFonts w:ascii="Arial" w:hAnsi="Arial" w:cs="Arial"/>
          <w:lang w:eastAsia="es-MX"/>
        </w:rPr>
        <w:t xml:space="preserve">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w:t>
      </w:r>
      <w:r w:rsidRPr="00297D3C">
        <w:rPr>
          <w:rFonts w:ascii="Arial" w:hAnsi="Arial" w:cs="Arial"/>
          <w:lang w:eastAsia="es-MX"/>
        </w:rPr>
        <w:lastRenderedPageBreak/>
        <w:t>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01DB61AA" w14:textId="77777777" w:rsidR="00297D3C" w:rsidRPr="00297D3C" w:rsidRDefault="00297D3C" w:rsidP="00297D3C">
      <w:pPr>
        <w:spacing w:after="0" w:line="240" w:lineRule="auto"/>
        <w:jc w:val="both"/>
        <w:rPr>
          <w:rFonts w:ascii="Arial" w:hAnsi="Arial" w:cs="Arial"/>
          <w:lang w:eastAsia="es-MX"/>
        </w:rPr>
      </w:pPr>
    </w:p>
    <w:p w14:paraId="583E74B9" w14:textId="4B9AC114"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7.</w:t>
      </w:r>
      <w:r w:rsidR="00BD7126">
        <w:rPr>
          <w:rFonts w:ascii="Arial" w:hAnsi="Arial" w:cs="Arial"/>
          <w:lang w:eastAsia="es-MX"/>
        </w:rPr>
        <w:t xml:space="preserve"> </w:t>
      </w:r>
      <w:r w:rsidRPr="00297D3C">
        <w:rPr>
          <w:rFonts w:ascii="Arial" w:hAnsi="Arial" w:cs="Arial"/>
          <w:lang w:eastAsia="es-MX"/>
        </w:rPr>
        <w:t>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6F10BF5D" w14:textId="77777777" w:rsidR="00297D3C" w:rsidRPr="00297D3C" w:rsidRDefault="00297D3C" w:rsidP="00297D3C">
      <w:pPr>
        <w:spacing w:after="0" w:line="240" w:lineRule="auto"/>
        <w:jc w:val="both"/>
        <w:rPr>
          <w:rFonts w:ascii="Arial" w:hAnsi="Arial" w:cs="Arial"/>
          <w:lang w:eastAsia="es-MX"/>
        </w:rPr>
      </w:pPr>
    </w:p>
    <w:p w14:paraId="708A41AD" w14:textId="6768CB92"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8.</w:t>
      </w:r>
      <w:r w:rsidR="00BD7126">
        <w:rPr>
          <w:rFonts w:ascii="Arial" w:hAnsi="Arial" w:cs="Arial"/>
          <w:lang w:eastAsia="es-MX"/>
        </w:rPr>
        <w:t xml:space="preserve"> </w:t>
      </w:r>
      <w:r w:rsidRPr="00297D3C">
        <w:rPr>
          <w:rFonts w:ascii="Arial" w:hAnsi="Arial" w:cs="Arial"/>
          <w:lang w:eastAsia="es-MX"/>
        </w:rPr>
        <w:t>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03068376" w14:textId="77777777" w:rsidR="00297D3C" w:rsidRPr="00BD7126" w:rsidRDefault="00297D3C" w:rsidP="00297D3C">
      <w:pPr>
        <w:spacing w:after="0" w:line="240" w:lineRule="auto"/>
        <w:jc w:val="both"/>
        <w:rPr>
          <w:rFonts w:ascii="Arial" w:hAnsi="Arial" w:cs="Arial"/>
          <w:b/>
          <w:bCs/>
          <w:lang w:eastAsia="es-MX"/>
        </w:rPr>
      </w:pPr>
    </w:p>
    <w:p w14:paraId="2BEDF1DA" w14:textId="77777777" w:rsidR="00297D3C" w:rsidRPr="00BD7126" w:rsidRDefault="00297D3C" w:rsidP="00297D3C">
      <w:pPr>
        <w:spacing w:after="0" w:line="240" w:lineRule="auto"/>
        <w:jc w:val="both"/>
        <w:rPr>
          <w:rFonts w:ascii="Arial" w:hAnsi="Arial" w:cs="Arial"/>
          <w:b/>
          <w:bCs/>
          <w:lang w:eastAsia="es-MX"/>
        </w:rPr>
      </w:pPr>
    </w:p>
    <w:p w14:paraId="62640393" w14:textId="77777777" w:rsidR="00297D3C" w:rsidRPr="00BD7126" w:rsidRDefault="00297D3C" w:rsidP="00297D3C">
      <w:pPr>
        <w:spacing w:after="0" w:line="240" w:lineRule="auto"/>
        <w:jc w:val="both"/>
        <w:rPr>
          <w:rFonts w:ascii="Arial" w:hAnsi="Arial" w:cs="Arial"/>
          <w:b/>
          <w:bCs/>
          <w:lang w:eastAsia="es-MX"/>
        </w:rPr>
      </w:pPr>
      <w:r w:rsidRPr="00BD7126">
        <w:rPr>
          <w:rFonts w:ascii="Arial" w:hAnsi="Arial" w:cs="Arial"/>
          <w:b/>
          <w:bCs/>
          <w:lang w:eastAsia="es-MX"/>
        </w:rPr>
        <w:t>Consideraciones de la CoIDH</w:t>
      </w:r>
    </w:p>
    <w:p w14:paraId="31EA04E8" w14:textId="77777777" w:rsidR="00297D3C" w:rsidRPr="00297D3C" w:rsidRDefault="00297D3C" w:rsidP="00297D3C">
      <w:pPr>
        <w:spacing w:after="0" w:line="240" w:lineRule="auto"/>
        <w:jc w:val="both"/>
        <w:rPr>
          <w:rFonts w:ascii="Arial" w:hAnsi="Arial" w:cs="Arial"/>
          <w:lang w:eastAsia="es-MX"/>
        </w:rPr>
      </w:pPr>
    </w:p>
    <w:p w14:paraId="79CAFE56"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7B8C2313" w14:textId="77777777" w:rsidR="00297D3C" w:rsidRPr="00297D3C" w:rsidRDefault="00297D3C" w:rsidP="00297D3C">
      <w:pPr>
        <w:spacing w:after="0" w:line="240" w:lineRule="auto"/>
        <w:jc w:val="both"/>
        <w:rPr>
          <w:rFonts w:ascii="Arial" w:hAnsi="Arial" w:cs="Arial"/>
          <w:lang w:eastAsia="es-MX"/>
        </w:rPr>
      </w:pPr>
    </w:p>
    <w:p w14:paraId="4A2A773A"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5A2CD87E" w14:textId="77777777" w:rsidR="00297D3C" w:rsidRPr="00297D3C" w:rsidRDefault="00297D3C" w:rsidP="00297D3C">
      <w:pPr>
        <w:spacing w:after="0" w:line="240" w:lineRule="auto"/>
        <w:jc w:val="both"/>
        <w:rPr>
          <w:rFonts w:ascii="Arial" w:hAnsi="Arial" w:cs="Arial"/>
          <w:lang w:eastAsia="es-MX"/>
        </w:rPr>
      </w:pPr>
    </w:p>
    <w:p w14:paraId="057A2D3F"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3B268AB3" w14:textId="77777777" w:rsidR="00297D3C" w:rsidRPr="00297D3C" w:rsidRDefault="00297D3C" w:rsidP="00297D3C">
      <w:pPr>
        <w:spacing w:after="0" w:line="240" w:lineRule="auto"/>
        <w:jc w:val="both"/>
        <w:rPr>
          <w:rFonts w:ascii="Arial" w:hAnsi="Arial" w:cs="Arial"/>
          <w:lang w:eastAsia="es-MX"/>
        </w:rPr>
      </w:pPr>
    </w:p>
    <w:p w14:paraId="50A3D370"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37F3446F" w14:textId="77777777" w:rsidR="00297D3C" w:rsidRPr="00C756E2" w:rsidRDefault="00297D3C" w:rsidP="00297D3C">
      <w:pPr>
        <w:spacing w:after="0" w:line="240" w:lineRule="auto"/>
        <w:jc w:val="both"/>
        <w:rPr>
          <w:rFonts w:ascii="Arial" w:hAnsi="Arial" w:cs="Arial"/>
          <w:b/>
          <w:bCs/>
          <w:lang w:eastAsia="es-MX"/>
        </w:rPr>
      </w:pPr>
    </w:p>
    <w:p w14:paraId="0A951A83" w14:textId="77777777" w:rsidR="00297D3C" w:rsidRPr="00C756E2" w:rsidRDefault="00297D3C" w:rsidP="00297D3C">
      <w:pPr>
        <w:spacing w:after="0" w:line="240" w:lineRule="auto"/>
        <w:jc w:val="both"/>
        <w:rPr>
          <w:rFonts w:ascii="Arial" w:hAnsi="Arial" w:cs="Arial"/>
          <w:b/>
          <w:bCs/>
          <w:lang w:eastAsia="es-MX"/>
        </w:rPr>
      </w:pPr>
    </w:p>
    <w:p w14:paraId="1526D24F" w14:textId="77777777" w:rsidR="00297D3C" w:rsidRPr="00C756E2" w:rsidRDefault="00297D3C" w:rsidP="00297D3C">
      <w:pPr>
        <w:spacing w:after="0" w:line="240" w:lineRule="auto"/>
        <w:jc w:val="both"/>
        <w:rPr>
          <w:rFonts w:ascii="Arial" w:hAnsi="Arial" w:cs="Arial"/>
          <w:b/>
          <w:bCs/>
          <w:lang w:eastAsia="es-MX"/>
        </w:rPr>
      </w:pPr>
      <w:r w:rsidRPr="00C756E2">
        <w:rPr>
          <w:rFonts w:ascii="Arial" w:hAnsi="Arial" w:cs="Arial"/>
          <w:b/>
          <w:bCs/>
          <w:lang w:eastAsia="es-MX"/>
        </w:rPr>
        <w:t>Reparaciones</w:t>
      </w:r>
    </w:p>
    <w:p w14:paraId="0D5ED574"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La Corte dispone que:</w:t>
      </w:r>
    </w:p>
    <w:p w14:paraId="0A2F71D3" w14:textId="77777777" w:rsidR="00297D3C" w:rsidRPr="00297D3C" w:rsidRDefault="00297D3C" w:rsidP="00297D3C">
      <w:pPr>
        <w:spacing w:after="0" w:line="240" w:lineRule="auto"/>
        <w:jc w:val="both"/>
        <w:rPr>
          <w:rFonts w:ascii="Arial" w:hAnsi="Arial" w:cs="Arial"/>
          <w:lang w:eastAsia="es-MX"/>
        </w:rPr>
      </w:pPr>
    </w:p>
    <w:p w14:paraId="592E6559" w14:textId="2AA972A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1.</w:t>
      </w:r>
      <w:r w:rsidR="00C756E2">
        <w:rPr>
          <w:rFonts w:ascii="Arial" w:hAnsi="Arial" w:cs="Arial"/>
          <w:lang w:eastAsia="es-MX"/>
        </w:rPr>
        <w:t xml:space="preserve"> </w:t>
      </w:r>
      <w:r w:rsidRPr="00297D3C">
        <w:rPr>
          <w:rFonts w:ascii="Arial" w:hAnsi="Arial" w:cs="Arial"/>
          <w:lang w:eastAsia="es-MX"/>
        </w:rPr>
        <w:t>Esta sentencia constituye per se una forma de reparación.</w:t>
      </w:r>
    </w:p>
    <w:p w14:paraId="63F2DBED" w14:textId="77777777" w:rsidR="00297D3C" w:rsidRPr="00297D3C" w:rsidRDefault="00297D3C" w:rsidP="00297D3C">
      <w:pPr>
        <w:spacing w:after="0" w:line="240" w:lineRule="auto"/>
        <w:jc w:val="both"/>
        <w:rPr>
          <w:rFonts w:ascii="Arial" w:hAnsi="Arial" w:cs="Arial"/>
          <w:lang w:eastAsia="es-MX"/>
        </w:rPr>
      </w:pPr>
    </w:p>
    <w:p w14:paraId="76EBEFB5" w14:textId="275875E5"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2.</w:t>
      </w:r>
      <w:r w:rsidR="00C756E2">
        <w:rPr>
          <w:rFonts w:ascii="Arial" w:hAnsi="Arial" w:cs="Arial"/>
          <w:lang w:eastAsia="es-MX"/>
        </w:rPr>
        <w:t xml:space="preserve"> </w:t>
      </w:r>
      <w:r w:rsidRPr="00297D3C">
        <w:rPr>
          <w:rFonts w:ascii="Arial" w:hAnsi="Arial" w:cs="Arial"/>
          <w:lang w:eastAsia="es-MX"/>
        </w:rPr>
        <w:t xml:space="preserve">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5457E013" w14:textId="77777777" w:rsidR="00297D3C" w:rsidRPr="00297D3C" w:rsidRDefault="00297D3C" w:rsidP="00297D3C">
      <w:pPr>
        <w:spacing w:after="0" w:line="240" w:lineRule="auto"/>
        <w:jc w:val="both"/>
        <w:rPr>
          <w:rFonts w:ascii="Arial" w:hAnsi="Arial" w:cs="Arial"/>
          <w:lang w:eastAsia="es-MX"/>
        </w:rPr>
      </w:pPr>
    </w:p>
    <w:p w14:paraId="4A3C1357" w14:textId="76C6DED6"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3.</w:t>
      </w:r>
      <w:r w:rsidR="00C756E2">
        <w:rPr>
          <w:rFonts w:ascii="Arial" w:hAnsi="Arial" w:cs="Arial"/>
          <w:lang w:eastAsia="es-MX"/>
        </w:rPr>
        <w:t xml:space="preserve"> </w:t>
      </w:r>
      <w:r w:rsidRPr="00297D3C">
        <w:rPr>
          <w:rFonts w:ascii="Arial" w:hAnsi="Arial" w:cs="Arial"/>
          <w:lang w:eastAsia="es-MX"/>
        </w:rPr>
        <w:t>Mientras los miembros de la Comunidad indígena Yakye Axa se encuentren sin tierras, el Estado deberá suministrarles los bienes y servicios básicos necesarios para su subsistencia, en los términos del párrafo 221 de la presente Sentencia.</w:t>
      </w:r>
    </w:p>
    <w:p w14:paraId="7DBED3A8" w14:textId="77777777" w:rsidR="00297D3C" w:rsidRPr="00297D3C" w:rsidRDefault="00297D3C" w:rsidP="00297D3C">
      <w:pPr>
        <w:spacing w:after="0" w:line="240" w:lineRule="auto"/>
        <w:jc w:val="both"/>
        <w:rPr>
          <w:rFonts w:ascii="Arial" w:hAnsi="Arial" w:cs="Arial"/>
          <w:lang w:eastAsia="es-MX"/>
        </w:rPr>
      </w:pPr>
    </w:p>
    <w:p w14:paraId="1CCAD92E" w14:textId="7B53ECA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4.</w:t>
      </w:r>
      <w:r w:rsidR="00C756E2">
        <w:rPr>
          <w:rFonts w:ascii="Arial" w:hAnsi="Arial" w:cs="Arial"/>
          <w:lang w:eastAsia="es-MX"/>
        </w:rPr>
        <w:t xml:space="preserve"> </w:t>
      </w:r>
      <w:r w:rsidRPr="00297D3C">
        <w:rPr>
          <w:rFonts w:ascii="Arial" w:hAnsi="Arial" w:cs="Arial"/>
          <w:lang w:eastAsia="es-MX"/>
        </w:rPr>
        <w:t xml:space="preserve">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2CFA8B02" w14:textId="77777777" w:rsidR="00297D3C" w:rsidRPr="00297D3C" w:rsidRDefault="00297D3C" w:rsidP="00297D3C">
      <w:pPr>
        <w:spacing w:after="0" w:line="240" w:lineRule="auto"/>
        <w:jc w:val="both"/>
        <w:rPr>
          <w:rFonts w:ascii="Arial" w:hAnsi="Arial" w:cs="Arial"/>
          <w:lang w:eastAsia="es-MX"/>
        </w:rPr>
      </w:pPr>
    </w:p>
    <w:p w14:paraId="22B3A8A4" w14:textId="5E14E8A2"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5.</w:t>
      </w:r>
      <w:r w:rsidR="00C756E2">
        <w:rPr>
          <w:rFonts w:ascii="Arial" w:hAnsi="Arial" w:cs="Arial"/>
          <w:lang w:eastAsia="es-MX"/>
        </w:rPr>
        <w:t xml:space="preserve"> </w:t>
      </w:r>
      <w:r w:rsidRPr="00297D3C">
        <w:rPr>
          <w:rFonts w:ascii="Arial" w:hAnsi="Arial" w:cs="Arial"/>
          <w:lang w:eastAsia="es-MX"/>
        </w:rPr>
        <w:t>El Estado deberá implementar un programa y un fondo de desarrollo comunitario, en los términos de los párrafos 205 y 206 de la presente Sentencia.</w:t>
      </w:r>
    </w:p>
    <w:p w14:paraId="6159580B" w14:textId="77777777" w:rsidR="00297D3C" w:rsidRPr="00297D3C" w:rsidRDefault="00297D3C" w:rsidP="00297D3C">
      <w:pPr>
        <w:spacing w:after="0" w:line="240" w:lineRule="auto"/>
        <w:jc w:val="both"/>
        <w:rPr>
          <w:rFonts w:ascii="Arial" w:hAnsi="Arial" w:cs="Arial"/>
          <w:lang w:eastAsia="es-MX"/>
        </w:rPr>
      </w:pPr>
    </w:p>
    <w:p w14:paraId="3B938E3D" w14:textId="493707F9"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6.</w:t>
      </w:r>
      <w:r w:rsidR="00C756E2">
        <w:rPr>
          <w:rFonts w:ascii="Arial" w:hAnsi="Arial" w:cs="Arial"/>
          <w:lang w:eastAsia="es-MX"/>
        </w:rPr>
        <w:t xml:space="preserve"> </w:t>
      </w:r>
      <w:r w:rsidRPr="00297D3C">
        <w:rPr>
          <w:rFonts w:ascii="Arial" w:hAnsi="Arial" w:cs="Arial"/>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26C497BF" w14:textId="77777777" w:rsidR="00297D3C" w:rsidRPr="00297D3C" w:rsidRDefault="00297D3C" w:rsidP="00297D3C">
      <w:pPr>
        <w:spacing w:after="0" w:line="240" w:lineRule="auto"/>
        <w:jc w:val="both"/>
        <w:rPr>
          <w:rFonts w:ascii="Arial" w:hAnsi="Arial" w:cs="Arial"/>
          <w:lang w:eastAsia="es-MX"/>
        </w:rPr>
      </w:pPr>
    </w:p>
    <w:p w14:paraId="5EFE4F34" w14:textId="43EFD62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7.</w:t>
      </w:r>
      <w:r w:rsidR="00C756E2">
        <w:rPr>
          <w:rFonts w:ascii="Arial" w:hAnsi="Arial" w:cs="Arial"/>
          <w:lang w:eastAsia="es-MX"/>
        </w:rPr>
        <w:t xml:space="preserve"> </w:t>
      </w:r>
      <w:r w:rsidRPr="00297D3C">
        <w:rPr>
          <w:rFonts w:ascii="Arial" w:hAnsi="Arial" w:cs="Arial"/>
          <w:lang w:eastAsia="es-MX"/>
        </w:rPr>
        <w:t>El Estado deberá realizar un acto público de reconocimiento de su responsabilidad, dentro del plazo de un año, contado a partir de la notificación de la presente Sentencia, en los términos del párrafo 226 de la misma.</w:t>
      </w:r>
    </w:p>
    <w:p w14:paraId="5D316F68" w14:textId="77777777" w:rsidR="00297D3C" w:rsidRPr="00297D3C" w:rsidRDefault="00297D3C" w:rsidP="00297D3C">
      <w:pPr>
        <w:spacing w:after="0" w:line="240" w:lineRule="auto"/>
        <w:jc w:val="both"/>
        <w:rPr>
          <w:rFonts w:ascii="Arial" w:hAnsi="Arial" w:cs="Arial"/>
          <w:lang w:eastAsia="es-MX"/>
        </w:rPr>
      </w:pPr>
    </w:p>
    <w:p w14:paraId="4C8BC9BD" w14:textId="48E17649"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8.</w:t>
      </w:r>
      <w:r w:rsidR="00C756E2">
        <w:rPr>
          <w:rFonts w:ascii="Arial" w:hAnsi="Arial" w:cs="Arial"/>
          <w:lang w:eastAsia="es-MX"/>
        </w:rPr>
        <w:t xml:space="preserve"> </w:t>
      </w:r>
      <w:r w:rsidRPr="00297D3C">
        <w:rPr>
          <w:rFonts w:ascii="Arial" w:hAnsi="Arial" w:cs="Arial"/>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29C73326" w14:textId="77777777" w:rsidR="00297D3C" w:rsidRPr="00297D3C" w:rsidRDefault="00297D3C" w:rsidP="00297D3C">
      <w:pPr>
        <w:spacing w:after="0" w:line="240" w:lineRule="auto"/>
        <w:jc w:val="both"/>
        <w:rPr>
          <w:rFonts w:ascii="Arial" w:hAnsi="Arial" w:cs="Arial"/>
          <w:lang w:eastAsia="es-MX"/>
        </w:rPr>
      </w:pPr>
    </w:p>
    <w:p w14:paraId="5A020A53" w14:textId="0FE5834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9.</w:t>
      </w:r>
      <w:r w:rsidR="008903B7">
        <w:rPr>
          <w:rFonts w:ascii="Arial" w:hAnsi="Arial" w:cs="Arial"/>
          <w:lang w:eastAsia="es-MX"/>
        </w:rPr>
        <w:t xml:space="preserve"> </w:t>
      </w:r>
      <w:r w:rsidRPr="00297D3C">
        <w:rPr>
          <w:rFonts w:ascii="Arial" w:hAnsi="Arial" w:cs="Arial"/>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1B5303F9" w14:textId="77777777" w:rsidR="00297D3C" w:rsidRPr="00297D3C" w:rsidRDefault="00297D3C" w:rsidP="00297D3C">
      <w:pPr>
        <w:spacing w:after="0" w:line="240" w:lineRule="auto"/>
        <w:jc w:val="both"/>
        <w:rPr>
          <w:rFonts w:ascii="Arial" w:hAnsi="Arial" w:cs="Arial"/>
          <w:lang w:eastAsia="es-MX"/>
        </w:rPr>
      </w:pPr>
    </w:p>
    <w:p w14:paraId="5ACC178F"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2B0BA50" w14:textId="77777777" w:rsidR="00297D3C" w:rsidRPr="00297D3C" w:rsidRDefault="00297D3C" w:rsidP="00297D3C">
      <w:pPr>
        <w:spacing w:after="0" w:line="240" w:lineRule="auto"/>
        <w:jc w:val="both"/>
        <w:rPr>
          <w:rFonts w:ascii="Arial" w:hAnsi="Arial" w:cs="Arial"/>
          <w:lang w:eastAsia="es-MX"/>
        </w:rPr>
      </w:pPr>
    </w:p>
    <w:p w14:paraId="30E88873" w14:textId="77777777" w:rsidR="00297D3C" w:rsidRPr="00297D3C" w:rsidRDefault="00297D3C" w:rsidP="00297D3C">
      <w:pPr>
        <w:spacing w:after="0" w:line="240" w:lineRule="auto"/>
        <w:jc w:val="both"/>
        <w:rPr>
          <w:rFonts w:ascii="Arial" w:hAnsi="Arial" w:cs="Arial"/>
          <w:lang w:eastAsia="es-MX"/>
        </w:rPr>
      </w:pPr>
    </w:p>
    <w:p w14:paraId="63C76124" w14:textId="77777777" w:rsidR="00297D3C" w:rsidRPr="008903B7" w:rsidRDefault="00297D3C" w:rsidP="00297D3C">
      <w:pPr>
        <w:spacing w:after="0" w:line="240" w:lineRule="auto"/>
        <w:jc w:val="both"/>
        <w:rPr>
          <w:rFonts w:ascii="Arial" w:hAnsi="Arial" w:cs="Arial"/>
          <w:b/>
          <w:bCs/>
          <w:lang w:eastAsia="es-MX"/>
        </w:rPr>
      </w:pPr>
      <w:r w:rsidRPr="008903B7">
        <w:rPr>
          <w:rFonts w:ascii="Arial" w:hAnsi="Arial" w:cs="Arial"/>
          <w:b/>
          <w:bCs/>
          <w:lang w:eastAsia="es-MX"/>
        </w:rPr>
        <w:t>Resolutivos</w:t>
      </w:r>
    </w:p>
    <w:p w14:paraId="72E69936"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lastRenderedPageBreak/>
        <w:t>La Corte declara por unanimidad, que:</w:t>
      </w:r>
    </w:p>
    <w:p w14:paraId="1390A57B" w14:textId="77777777" w:rsidR="00297D3C" w:rsidRPr="00297D3C" w:rsidRDefault="00297D3C" w:rsidP="00297D3C">
      <w:pPr>
        <w:spacing w:after="0" w:line="240" w:lineRule="auto"/>
        <w:jc w:val="both"/>
        <w:rPr>
          <w:rFonts w:ascii="Arial" w:hAnsi="Arial" w:cs="Arial"/>
          <w:lang w:eastAsia="es-MX"/>
        </w:rPr>
      </w:pPr>
    </w:p>
    <w:p w14:paraId="2F2912B6" w14:textId="434E8B6D"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1.</w:t>
      </w:r>
      <w:r w:rsidR="008903B7">
        <w:rPr>
          <w:rFonts w:ascii="Arial" w:hAnsi="Arial" w:cs="Arial"/>
          <w:lang w:eastAsia="es-MX"/>
        </w:rPr>
        <w:t xml:space="preserve"> </w:t>
      </w:r>
      <w:r w:rsidRPr="00297D3C">
        <w:rPr>
          <w:rFonts w:ascii="Arial" w:hAnsi="Arial" w:cs="Arial"/>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55BF9E57" w14:textId="77777777" w:rsidR="00297D3C" w:rsidRPr="00297D3C" w:rsidRDefault="00297D3C" w:rsidP="00297D3C">
      <w:pPr>
        <w:spacing w:after="0" w:line="240" w:lineRule="auto"/>
        <w:jc w:val="both"/>
        <w:rPr>
          <w:rFonts w:ascii="Arial" w:hAnsi="Arial" w:cs="Arial"/>
          <w:lang w:eastAsia="es-MX"/>
        </w:rPr>
      </w:pPr>
    </w:p>
    <w:p w14:paraId="332A61B9"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 xml:space="preserve"> Por cinco votos contra tres,</w:t>
      </w:r>
    </w:p>
    <w:p w14:paraId="7BF3C22E" w14:textId="77777777" w:rsidR="00297D3C" w:rsidRPr="00297D3C" w:rsidRDefault="00297D3C" w:rsidP="00297D3C">
      <w:pPr>
        <w:spacing w:after="0" w:line="240" w:lineRule="auto"/>
        <w:jc w:val="both"/>
        <w:rPr>
          <w:rFonts w:ascii="Arial" w:hAnsi="Arial" w:cs="Arial"/>
          <w:lang w:eastAsia="es-MX"/>
        </w:rPr>
      </w:pPr>
    </w:p>
    <w:p w14:paraId="516D65F5" w14:textId="707053B2"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2.</w:t>
      </w:r>
      <w:r w:rsidR="008903B7">
        <w:rPr>
          <w:rFonts w:ascii="Arial" w:hAnsi="Arial" w:cs="Arial"/>
          <w:lang w:eastAsia="es-MX"/>
        </w:rPr>
        <w:t xml:space="preserve"> </w:t>
      </w:r>
      <w:r w:rsidRPr="00297D3C">
        <w:rPr>
          <w:rFonts w:ascii="Arial" w:hAnsi="Arial" w:cs="Arial"/>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6CED3C98" w14:textId="77777777" w:rsidR="00297D3C" w:rsidRPr="00297D3C" w:rsidRDefault="00297D3C" w:rsidP="00297D3C">
      <w:pPr>
        <w:spacing w:after="0" w:line="240" w:lineRule="auto"/>
        <w:jc w:val="both"/>
        <w:rPr>
          <w:rFonts w:ascii="Arial" w:hAnsi="Arial" w:cs="Arial"/>
          <w:lang w:eastAsia="es-MX"/>
        </w:rPr>
      </w:pPr>
    </w:p>
    <w:p w14:paraId="643A9631" w14:textId="77777777"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 xml:space="preserve"> Por siete votos contra uno, </w:t>
      </w:r>
    </w:p>
    <w:p w14:paraId="36A0C31F" w14:textId="77777777" w:rsidR="00297D3C" w:rsidRPr="00297D3C" w:rsidRDefault="00297D3C" w:rsidP="00297D3C">
      <w:pPr>
        <w:spacing w:after="0" w:line="240" w:lineRule="auto"/>
        <w:jc w:val="both"/>
        <w:rPr>
          <w:rFonts w:ascii="Arial" w:hAnsi="Arial" w:cs="Arial"/>
          <w:lang w:eastAsia="es-MX"/>
        </w:rPr>
      </w:pPr>
    </w:p>
    <w:p w14:paraId="506A56A0" w14:textId="7CB1F353"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3.</w:t>
      </w:r>
      <w:r w:rsidR="008903B7">
        <w:rPr>
          <w:rFonts w:ascii="Arial" w:hAnsi="Arial" w:cs="Arial"/>
          <w:lang w:eastAsia="es-MX"/>
        </w:rPr>
        <w:t xml:space="preserve"> </w:t>
      </w:r>
      <w:r w:rsidRPr="00297D3C">
        <w:rPr>
          <w:rFonts w:ascii="Arial" w:hAnsi="Arial" w:cs="Arial"/>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1A8A1437" w14:textId="77777777" w:rsidR="00297D3C" w:rsidRPr="00297D3C" w:rsidRDefault="00297D3C" w:rsidP="00297D3C">
      <w:pPr>
        <w:spacing w:after="0" w:line="240" w:lineRule="auto"/>
        <w:jc w:val="both"/>
        <w:rPr>
          <w:rFonts w:ascii="Arial" w:hAnsi="Arial" w:cs="Arial"/>
          <w:lang w:eastAsia="es-MX"/>
        </w:rPr>
      </w:pPr>
    </w:p>
    <w:p w14:paraId="3E363E86" w14:textId="77777777" w:rsidR="00297D3C" w:rsidRPr="00297D3C" w:rsidRDefault="00297D3C" w:rsidP="00297D3C">
      <w:pPr>
        <w:spacing w:after="0" w:line="240" w:lineRule="auto"/>
        <w:jc w:val="both"/>
        <w:rPr>
          <w:rFonts w:ascii="Arial" w:hAnsi="Arial" w:cs="Arial"/>
          <w:lang w:eastAsia="es-MX"/>
        </w:rPr>
      </w:pPr>
    </w:p>
    <w:p w14:paraId="42096B87" w14:textId="15C8A54B"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4.</w:t>
      </w:r>
      <w:r w:rsidR="008903B7">
        <w:rPr>
          <w:rFonts w:ascii="Arial" w:hAnsi="Arial" w:cs="Arial"/>
          <w:lang w:eastAsia="es-MX"/>
        </w:rPr>
        <w:t xml:space="preserve"> </w:t>
      </w:r>
      <w:r w:rsidRPr="00297D3C">
        <w:rPr>
          <w:rFonts w:ascii="Arial" w:hAnsi="Arial" w:cs="Arial"/>
          <w:lang w:eastAsia="es-MX"/>
        </w:rPr>
        <w:t xml:space="preserve">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0E325FC6" w14:textId="7E6EF381" w:rsidR="00297D3C" w:rsidRPr="00297D3C" w:rsidRDefault="00297D3C" w:rsidP="00297D3C">
      <w:pPr>
        <w:spacing w:after="0" w:line="240" w:lineRule="auto"/>
        <w:jc w:val="both"/>
        <w:rPr>
          <w:rFonts w:ascii="Arial" w:hAnsi="Arial" w:cs="Arial"/>
          <w:lang w:eastAsia="es-MX"/>
        </w:rPr>
      </w:pPr>
      <w:r w:rsidRPr="00297D3C">
        <w:rPr>
          <w:rFonts w:ascii="Arial" w:hAnsi="Arial" w:cs="Arial"/>
          <w:lang w:eastAsia="es-MX"/>
        </w:rPr>
        <w:t xml:space="preserve">  </w:t>
      </w:r>
    </w:p>
    <w:sectPr w:rsidR="00297D3C" w:rsidRPr="00297D3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303D9" w14:textId="77777777" w:rsidR="00B90B3C" w:rsidRDefault="00B90B3C" w:rsidP="00112CDE">
      <w:pPr>
        <w:spacing w:after="0" w:line="240" w:lineRule="auto"/>
      </w:pPr>
      <w:r>
        <w:separator/>
      </w:r>
    </w:p>
  </w:endnote>
  <w:endnote w:type="continuationSeparator" w:id="0">
    <w:p w14:paraId="581D49E5" w14:textId="77777777" w:rsidR="00B90B3C" w:rsidRDefault="00B90B3C" w:rsidP="0011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D28D3" w14:textId="77777777" w:rsidR="00B90B3C" w:rsidRDefault="00B90B3C" w:rsidP="00112CDE">
      <w:pPr>
        <w:spacing w:after="0" w:line="240" w:lineRule="auto"/>
      </w:pPr>
      <w:r>
        <w:separator/>
      </w:r>
    </w:p>
  </w:footnote>
  <w:footnote w:type="continuationSeparator" w:id="0">
    <w:p w14:paraId="21B7A2C8" w14:textId="77777777" w:rsidR="00B90B3C" w:rsidRDefault="00B90B3C" w:rsidP="00112CDE">
      <w:pPr>
        <w:spacing w:after="0" w:line="240" w:lineRule="auto"/>
      </w:pPr>
      <w:r>
        <w:continuationSeparator/>
      </w:r>
    </w:p>
  </w:footnote>
  <w:footnote w:id="1">
    <w:p w14:paraId="14AA4847" w14:textId="77777777" w:rsidR="00112CDE" w:rsidRDefault="00112CDE" w:rsidP="00112CDE">
      <w:pPr>
        <w:jc w:val="both"/>
        <w:rPr>
          <w:sz w:val="24"/>
          <w:szCs w:val="24"/>
        </w:rPr>
      </w:pPr>
      <w:r>
        <w:rPr>
          <w:rStyle w:val="Refdenotaalpie"/>
        </w:rPr>
        <w:footnoteRef/>
      </w:r>
      <w:r>
        <w:t xml:space="preserve"> </w:t>
      </w:r>
      <w:r>
        <w:rPr>
          <w:i/>
        </w:rPr>
        <w:t xml:space="preserve">Enciclopedia de los municipios de México, </w:t>
      </w:r>
      <w:r>
        <w:t xml:space="preserve">Instituto Nacional para el Federalismo y el Desarrollo Municipal, Secretaria de Gobernación, en </w:t>
      </w:r>
      <w:hyperlink r:id="rId1" w:history="1">
        <w:r>
          <w:rPr>
            <w:rStyle w:val="Hipervnculo"/>
          </w:rPr>
          <w:t>http://www.e-local.gob.mx/wb2/ELOCAL/EMM_michoacan</w:t>
        </w:r>
      </w:hyperlink>
    </w:p>
    <w:p w14:paraId="63A37AEC" w14:textId="77777777" w:rsidR="00112CDE" w:rsidRDefault="00112CDE" w:rsidP="00112CDE">
      <w:pPr>
        <w:pStyle w:val="Textonotapie"/>
        <w:rPr>
          <w:lang w:val="es-ES"/>
        </w:rPr>
      </w:pPr>
    </w:p>
  </w:footnote>
  <w:footnote w:id="2">
    <w:p w14:paraId="11AF933E" w14:textId="77777777" w:rsidR="00112CDE" w:rsidRDefault="00112CDE" w:rsidP="00112CDE">
      <w:pPr>
        <w:rPr>
          <w:lang w:val="es-ES"/>
        </w:rPr>
      </w:pPr>
      <w:r>
        <w:rPr>
          <w:rStyle w:val="Refdenotaalpie"/>
        </w:rPr>
        <w:footnoteRef/>
      </w:r>
      <w:r>
        <w:t xml:space="preserve"> Cfr., </w:t>
      </w:r>
      <w:hyperlink r:id="rId2" w:history="1">
        <w:r>
          <w:rPr>
            <w:rStyle w:val="Hipervnculo"/>
          </w:rPr>
          <w:t>http://www.inegi.org.mx/sistemas/mexicocifras/default.aspx?src=487&amp;e=16</w:t>
        </w:r>
      </w:hyperlink>
    </w:p>
    <w:p w14:paraId="17B06D65" w14:textId="77777777" w:rsidR="00112CDE" w:rsidRDefault="00112CDE" w:rsidP="00112CDE">
      <w:pPr>
        <w:pStyle w:val="Textonotapie"/>
        <w:rPr>
          <w:lang w:val="es-ES"/>
        </w:rPr>
      </w:pPr>
    </w:p>
  </w:footnote>
  <w:footnote w:id="3">
    <w:p w14:paraId="6661742F" w14:textId="77777777" w:rsidR="00112CDE" w:rsidRDefault="00112CDE" w:rsidP="00112CDE">
      <w:pPr>
        <w:pStyle w:val="Textonotapie"/>
        <w:rPr>
          <w:i/>
        </w:rPr>
      </w:pPr>
      <w:r>
        <w:rPr>
          <w:rStyle w:val="Refdenotaalpie"/>
        </w:rPr>
        <w:footnoteRef/>
      </w:r>
      <w:r>
        <w:t xml:space="preserve"> </w:t>
      </w:r>
      <w:r>
        <w:rPr>
          <w:i/>
        </w:rPr>
        <w:t>Ibidem.</w:t>
      </w:r>
    </w:p>
  </w:footnote>
  <w:footnote w:id="4">
    <w:p w14:paraId="43B32DA1" w14:textId="77777777" w:rsidR="00112CDE" w:rsidRDefault="00112CDE" w:rsidP="00112CDE">
      <w:pPr>
        <w:pStyle w:val="Textonotapie"/>
        <w:jc w:val="both"/>
        <w:rPr>
          <w:rFonts w:ascii="Arial" w:hAnsi="Arial" w:cs="Arial"/>
        </w:rPr>
      </w:pPr>
      <w:r>
        <w:rPr>
          <w:rStyle w:val="Refdenotaalpie"/>
          <w:rFonts w:ascii="Arial" w:hAnsi="Arial" w:cs="Arial"/>
        </w:rPr>
        <w:footnoteRef/>
      </w:r>
      <w:r>
        <w:rPr>
          <w:rFonts w:ascii="Arial" w:hAnsi="Arial" w:cs="Arial"/>
        </w:rPr>
        <w:t xml:space="preserve"> Cabe señalar que —según el propio Informe de resultados de la Consulta— a la pregunta que se hizo sobre: Que levante la mano quien está de acuerdo con el sistema de partidos políticos, para elegir a las autoridades del municipio de Cherán, No levantó la mano ninguna de las 498 personas presentes, haciéndose manifiesto con voz un NO. </w:t>
      </w:r>
    </w:p>
  </w:footnote>
  <w:footnote w:id="5">
    <w:p w14:paraId="4BEA4B4F" w14:textId="77777777" w:rsidR="00112CDE" w:rsidRDefault="00112CDE" w:rsidP="00112CDE">
      <w:pPr>
        <w:pStyle w:val="Textonotapie"/>
        <w:jc w:val="both"/>
        <w:rPr>
          <w:rFonts w:ascii="Times New Roman" w:hAnsi="Times New Roman" w:cs="Times New Roman"/>
          <w:sz w:val="24"/>
          <w:szCs w:val="24"/>
        </w:rPr>
      </w:pPr>
      <w:r>
        <w:rPr>
          <w:rStyle w:val="Refdenotaalpie"/>
          <w:sz w:val="24"/>
          <w:szCs w:val="24"/>
        </w:rPr>
        <w:footnoteRef/>
      </w:r>
      <w:r>
        <w:rPr>
          <w:sz w:val="24"/>
          <w:szCs w:val="24"/>
        </w:rPr>
        <w:t xml:space="preserve"> </w:t>
      </w:r>
      <w:r>
        <w:rPr>
          <w:i/>
          <w:sz w:val="24"/>
          <w:szCs w:val="24"/>
        </w:rPr>
        <w:t xml:space="preserve">Vid, </w:t>
      </w:r>
      <w:r>
        <w:rPr>
          <w:rFonts w:ascii="Arial" w:hAnsi="Arial" w:cs="Arial"/>
          <w:i/>
          <w:sz w:val="24"/>
          <w:szCs w:val="24"/>
        </w:rPr>
        <w:t>Compilación Oficial de Jurisprudencia y Tesis Relevantes 1997-2005</w:t>
      </w:r>
      <w:r>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Pr>
            <w:rFonts w:ascii="Arial" w:hAnsi="Arial" w:cs="Arial"/>
            <w:sz w:val="24"/>
            <w:szCs w:val="24"/>
          </w:rPr>
          <w:t>la Federación</w:t>
        </w:r>
      </w:smartTag>
      <w:r>
        <w:rPr>
          <w:rFonts w:ascii="Arial" w:hAnsi="Arial" w:cs="Arial"/>
          <w:sz w:val="24"/>
          <w:szCs w:val="24"/>
        </w:rPr>
        <w:t>, 2005, pp. 956-957.</w:t>
      </w:r>
    </w:p>
  </w:footnote>
  <w:footnote w:id="6">
    <w:p w14:paraId="7657FD06" w14:textId="77777777" w:rsidR="00112CDE" w:rsidRDefault="00112CDE" w:rsidP="00112CDE">
      <w:pPr>
        <w:pStyle w:val="Textonotapie"/>
        <w:jc w:val="both"/>
        <w:rPr>
          <w:rFonts w:ascii="Arial" w:hAnsi="Arial" w:cs="Arial"/>
        </w:rPr>
      </w:pPr>
      <w:r>
        <w:rPr>
          <w:rStyle w:val="Refdenotaalpie"/>
          <w:rFonts w:ascii="Arial" w:hAnsi="Arial" w:cs="Arial"/>
        </w:rPr>
        <w:footnoteRef/>
      </w:r>
      <w:r>
        <w:rPr>
          <w:rFonts w:ascii="Arial" w:hAnsi="Arial" w:cs="Arial"/>
        </w:rPr>
        <w:t xml:space="preserve"> En éste y en los párrafos siguientes se siguen, en lo sustancial, las consideraciones de esta Sala Superior al resolver el referido juicio para la protección de los derechos político-electorales del ciudadano identificado.</w:t>
      </w:r>
    </w:p>
  </w:footnote>
  <w:footnote w:id="7">
    <w:p w14:paraId="2892BB87" w14:textId="77777777" w:rsidR="00112CDE" w:rsidRDefault="00112CDE" w:rsidP="00112CDE">
      <w:pPr>
        <w:pStyle w:val="Textonotapie"/>
        <w:jc w:val="both"/>
        <w:rPr>
          <w:rFonts w:ascii="Arial" w:hAnsi="Arial" w:cs="Arial"/>
        </w:rPr>
      </w:pPr>
      <w:r>
        <w:rPr>
          <w:rStyle w:val="Refdenotaalpie"/>
          <w:rFonts w:ascii="Arial" w:hAnsi="Arial" w:cs="Arial"/>
        </w:rPr>
        <w:footnoteRef/>
      </w:r>
      <w:r>
        <w:rPr>
          <w:rFonts w:ascii="Arial" w:hAnsi="Arial" w:cs="Arial"/>
        </w:rPr>
        <w:t xml:space="preserve"> Sirve de criterio orientador la tesis LXIX/2011sustentada por el Pleno de la Suprema Corte de Justicia de la Nación, de rubro: “PASOS A SEGUIR EN EL CONTROL DE CONSTITUCIONALIDAD Y CONVENCIONALIDAD EX OFFICIO EN MATERIA DE DERECHOS HUMANOS”.  </w:t>
      </w:r>
    </w:p>
  </w:footnote>
  <w:footnote w:id="8">
    <w:p w14:paraId="2030F6B2" w14:textId="77777777" w:rsidR="00112CDE" w:rsidRDefault="00112CDE" w:rsidP="00112CDE">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1º. […]</w:t>
      </w:r>
    </w:p>
    <w:p w14:paraId="1174DD8A" w14:textId="77777777" w:rsidR="00112CDE" w:rsidRDefault="00112CDE" w:rsidP="00112CDE">
      <w:pPr>
        <w:pStyle w:val="Textonotapie"/>
        <w:jc w:val="both"/>
        <w:rPr>
          <w:rFonts w:ascii="Arial" w:hAnsi="Arial" w:cs="Arial"/>
        </w:rPr>
      </w:pPr>
      <w:r>
        <w:rPr>
          <w:rFonts w:ascii="Arial" w:hAnsi="Arial" w:cs="Arial"/>
        </w:rPr>
        <w:t>Las normas relativas a los derechos humanos se interpretarán de conformidad con esta Constitución y con los tratados internacionales de la materia favoreciendo en todo tiempo a las personas la protección más amplia.</w:t>
      </w:r>
    </w:p>
    <w:p w14:paraId="4B63A690" w14:textId="77777777" w:rsidR="00112CDE" w:rsidRDefault="00112CDE" w:rsidP="00112CDE">
      <w:pPr>
        <w:pStyle w:val="Textonotapie"/>
        <w:jc w:val="both"/>
        <w:rPr>
          <w:rFonts w:ascii="Arial" w:hAnsi="Arial" w:cs="Arial"/>
        </w:rPr>
      </w:pPr>
      <w:r>
        <w:rPr>
          <w:rFonts w:ascii="Arial" w:hAnsi="Arial" w:cs="Arial"/>
        </w:rPr>
        <w:t>[…]”</w:t>
      </w:r>
    </w:p>
  </w:footnote>
  <w:footnote w:id="9">
    <w:p w14:paraId="48F9BB54" w14:textId="77777777" w:rsidR="00112CDE" w:rsidRDefault="00112CDE" w:rsidP="00112CDE">
      <w:pPr>
        <w:pStyle w:val="Textonotapie"/>
        <w:jc w:val="both"/>
        <w:rPr>
          <w:rFonts w:ascii="Arial" w:hAnsi="Arial" w:cs="Arial"/>
        </w:rPr>
      </w:pPr>
      <w:r>
        <w:rPr>
          <w:rStyle w:val="Refdenotaalpie"/>
          <w:rFonts w:ascii="Arial" w:hAnsi="Arial" w:cs="Arial"/>
        </w:rPr>
        <w:footnoteRef/>
      </w:r>
      <w:r>
        <w:rPr>
          <w:rFonts w:ascii="Arial" w:hAnsi="Arial" w:cs="Arial"/>
        </w:rPr>
        <w:t xml:space="preserve"> Sirve de criterio orientador la tesis plenaria de jurisprudencia P./J. 155/2004 (con número de registro 176707) sustentada por la Suprema Corte de Justicia de la Nación de rubro: “FUNCIÓN ELECTORAL A CARGO DE LAS AUTORIDADES ELECTORALES. PRINCIPIOS RECTORES DE SU EJERCICIO”. </w:t>
      </w:r>
    </w:p>
  </w:footnote>
  <w:footnote w:id="10">
    <w:p w14:paraId="2F945744" w14:textId="77777777" w:rsidR="00112CDE" w:rsidRDefault="00112CDE" w:rsidP="00112CDE">
      <w:pPr>
        <w:pStyle w:val="Textonotapie"/>
        <w:rPr>
          <w:rFonts w:ascii="Arial" w:hAnsi="Arial" w:cs="Arial"/>
        </w:rPr>
      </w:pPr>
      <w:r>
        <w:rPr>
          <w:rStyle w:val="Refdenotaalpie"/>
          <w:rFonts w:ascii="Arial" w:hAnsi="Arial" w:cs="Arial"/>
        </w:rPr>
        <w:footnoteRef/>
      </w:r>
      <w:r>
        <w:rPr>
          <w:rFonts w:ascii="Arial" w:hAnsi="Arial" w:cs="Arial"/>
        </w:rPr>
        <w:t xml:space="preserve"> Tomado de http:/maps.google. com.mx</w:t>
      </w:r>
    </w:p>
  </w:footnote>
  <w:footnote w:id="11">
    <w:p w14:paraId="68E485B2" w14:textId="77777777" w:rsidR="00112CDE" w:rsidRDefault="00112CDE" w:rsidP="00112CDE">
      <w:pPr>
        <w:pStyle w:val="Textonotapie"/>
        <w:rPr>
          <w:rFonts w:ascii="Arial" w:hAnsi="Arial" w:cs="Arial"/>
        </w:rPr>
      </w:pPr>
      <w:r>
        <w:rPr>
          <w:rStyle w:val="Refdenotaalpie"/>
          <w:rFonts w:ascii="Arial" w:hAnsi="Arial" w:cs="Arial"/>
        </w:rPr>
        <w:footnoteRef/>
      </w:r>
      <w:r>
        <w:rPr>
          <w:rFonts w:ascii="Arial" w:hAnsi="Arial" w:cs="Arial"/>
        </w:rPr>
        <w:t xml:space="preserve"> Según el dato señalado en la resolución recaída en el juicio para la protección de los derechos político-electorales del ciudadano SUP-JDC-9167/2011. </w:t>
      </w:r>
    </w:p>
  </w:footnote>
  <w:footnote w:id="12">
    <w:p w14:paraId="21E9EE22" w14:textId="77777777" w:rsidR="00112CDE" w:rsidRDefault="00112CDE" w:rsidP="00112CDE">
      <w:pPr>
        <w:pStyle w:val="Textonotapie"/>
        <w:jc w:val="both"/>
        <w:rPr>
          <w:rFonts w:ascii="Times New Roman" w:hAnsi="Times New Roman" w:cs="Times New Roman"/>
          <w:sz w:val="20"/>
          <w:szCs w:val="20"/>
        </w:rPr>
      </w:pPr>
      <w:r>
        <w:rPr>
          <w:rStyle w:val="Refdenotaalpie"/>
        </w:rPr>
        <w:footnoteRef/>
      </w:r>
      <w:r>
        <w:t xml:space="preserve"> </w:t>
      </w:r>
      <w:r>
        <w:rPr>
          <w:rFonts w:ascii="Arial" w:hAnsi="Arial" w:cs="Arial"/>
        </w:rPr>
        <w:t xml:space="preserve">De acuerdo con la información obtenida en la página de Internet del Instituto Electoral de Michoacán </w:t>
      </w:r>
      <w:hyperlink r:id="rId3" w:history="1">
        <w:r>
          <w:rPr>
            <w:rStyle w:val="Hipervnculo"/>
          </w:rPr>
          <w:t>www.iem.org.mx</w:t>
        </w:r>
      </w:hyperlink>
      <w:r>
        <w:rPr>
          <w:rFonts w:ascii="Arial" w:hAnsi="Arial" w:cs="Arial"/>
        </w:rPr>
        <w:t>. Además, en el entendido de que, por lo que respecta al año 2011, el dato corresponde a la Consulta para que en el municipio de Cherán se decida el sistema de elecciones de las autoridades municipales, según lo ordenado por esta Sala Superior en el expediente del juicio para la protección de los derechos político-electorales del ciudadano SUP-JDC-9167/2011.</w:t>
      </w:r>
    </w:p>
  </w:footnote>
  <w:footnote w:id="13">
    <w:p w14:paraId="26615A7B" w14:textId="77777777" w:rsidR="00112CDE" w:rsidRDefault="00112CDE" w:rsidP="00112CDE">
      <w:pPr>
        <w:pStyle w:val="Textonotapie"/>
        <w:jc w:val="both"/>
      </w:pPr>
      <w:r>
        <w:rPr>
          <w:rStyle w:val="Refdenotaalpie"/>
        </w:rPr>
        <w:footnoteRef/>
      </w:r>
      <w:r>
        <w:t xml:space="preserve"> Anaya, James S., </w:t>
      </w:r>
      <w:r>
        <w:rPr>
          <w:i/>
        </w:rPr>
        <w:t xml:space="preserve">Los pueblos indígenas en el derecho internacional, </w:t>
      </w:r>
      <w:r>
        <w:t xml:space="preserve">trs. Luis Rodríguez-Piñero Royo, </w:t>
      </w:r>
      <w:r>
        <w:rPr>
          <w:i/>
        </w:rPr>
        <w:t>et al</w:t>
      </w:r>
      <w:r>
        <w:t>, Madrid, Trotta, 2005, p. 169.</w:t>
      </w:r>
    </w:p>
  </w:footnote>
  <w:footnote w:id="14">
    <w:p w14:paraId="7FD8E923" w14:textId="77777777" w:rsidR="00112CDE" w:rsidRDefault="00112CDE" w:rsidP="00112CDE">
      <w:pPr>
        <w:pStyle w:val="Textonotapie"/>
        <w:jc w:val="both"/>
      </w:pPr>
      <w:r>
        <w:rPr>
          <w:rStyle w:val="Refdenotaalpie"/>
        </w:rPr>
        <w:footnoteRef/>
      </w:r>
      <w:r>
        <w:t xml:space="preserve"> Kimlicka, Will, </w:t>
      </w:r>
      <w:r>
        <w:rPr>
          <w:i/>
        </w:rPr>
        <w:t>Las odiseas multiculturales. Las nuevas políticas internacionales de la diversidad</w:t>
      </w:r>
      <w:r>
        <w:t>, tr. Francisco Beltrán, Barcelona, Paidós, 2009, p. 17.</w:t>
      </w:r>
    </w:p>
  </w:footnote>
  <w:footnote w:id="15">
    <w:p w14:paraId="3F74D65B" w14:textId="77777777" w:rsidR="00112CDE" w:rsidRDefault="00112CDE" w:rsidP="00112CDE">
      <w:pPr>
        <w:pStyle w:val="Textonotapie"/>
        <w:jc w:val="both"/>
        <w:rPr>
          <w:i/>
        </w:rPr>
      </w:pPr>
      <w:r>
        <w:rPr>
          <w:rStyle w:val="Refdenotaalpie"/>
        </w:rPr>
        <w:footnoteRef/>
      </w:r>
      <w:r>
        <w:t xml:space="preserve"> </w:t>
      </w:r>
      <w:r>
        <w:rPr>
          <w:i/>
        </w:rPr>
        <w:t>Sociología jurídica crítica. Para un nuevo sentido común en el derecho</w:t>
      </w:r>
      <w:r>
        <w:t xml:space="preserve">, trs. Carlos Lema Añón, </w:t>
      </w:r>
      <w:r>
        <w:rPr>
          <w:i/>
        </w:rPr>
        <w:t>et al</w:t>
      </w:r>
      <w:r>
        <w:t>, Madrid, Trotta, 2009, pp. 385-386.</w:t>
      </w:r>
    </w:p>
  </w:footnote>
  <w:footnote w:id="16">
    <w:p w14:paraId="55822ADA" w14:textId="77777777" w:rsidR="00796742" w:rsidRDefault="00796742" w:rsidP="00796742">
      <w:pPr>
        <w:pStyle w:val="NormalWeb"/>
        <w:spacing w:before="100" w:beforeAutospacing="1" w:after="100" w:afterAutospacing="1"/>
        <w:jc w:val="both"/>
        <w:rPr>
          <w:rFonts w:ascii="Arial" w:hAnsi="Arial" w:cs="Arial"/>
          <w:b/>
          <w:bCs/>
          <w:sz w:val="22"/>
          <w:szCs w:val="22"/>
        </w:rPr>
      </w:pPr>
      <w:r>
        <w:rPr>
          <w:rStyle w:val="Refdenotaalpie"/>
        </w:rPr>
        <w:footnoteRef/>
      </w:r>
      <w:r>
        <w:t xml:space="preserve"> </w:t>
      </w:r>
      <w:r>
        <w:rPr>
          <w:rFonts w:ascii="Arial" w:hAnsi="Arial" w:cs="Arial"/>
          <w:sz w:val="22"/>
          <w:szCs w:val="22"/>
        </w:rPr>
        <w:t>“</w:t>
      </w:r>
      <w:r>
        <w:rPr>
          <w:rFonts w:ascii="Arial" w:hAnsi="Arial" w:cs="Arial"/>
          <w:b/>
          <w:bCs/>
          <w:sz w:val="22"/>
          <w:szCs w:val="22"/>
        </w:rPr>
        <w:t>Artículo 267</w:t>
      </w:r>
    </w:p>
    <w:p w14:paraId="7DB2D3C5" w14:textId="77777777" w:rsidR="00796742" w:rsidRDefault="00796742" w:rsidP="00796742">
      <w:pPr>
        <w:spacing w:before="100" w:beforeAutospacing="1" w:after="100" w:afterAutospacing="1"/>
        <w:jc w:val="both"/>
        <w:rPr>
          <w:rFonts w:ascii="Arial" w:hAnsi="Arial" w:cs="Arial"/>
        </w:rPr>
      </w:pPr>
      <w:r>
        <w:rPr>
          <w:rFonts w:ascii="Arial" w:hAnsi="Arial" w:cs="Arial"/>
        </w:rPr>
        <w:t>1. Los concejales electos tomarán posesión de sus cargos el primer día de enero del año siguiente al de la elección o, en la fecha en que determinen sus sistemas normativos internos.</w:t>
      </w:r>
    </w:p>
    <w:p w14:paraId="50731FF5" w14:textId="77777777" w:rsidR="00796742" w:rsidRDefault="00796742" w:rsidP="00796742">
      <w:pPr>
        <w:pStyle w:val="NormalWeb"/>
        <w:jc w:val="both"/>
        <w:rPr>
          <w:rFonts w:ascii="Arial" w:hAnsi="Arial" w:cs="Arial"/>
          <w:sz w:val="22"/>
          <w:szCs w:val="22"/>
        </w:rPr>
      </w:pPr>
      <w:r>
        <w:rPr>
          <w:rFonts w:ascii="Arial" w:hAnsi="Arial" w:cs="Arial"/>
          <w:sz w:val="22"/>
          <w:szCs w:val="22"/>
        </w:rPr>
        <w:t>[…]”</w:t>
      </w:r>
    </w:p>
  </w:footnote>
  <w:footnote w:id="17">
    <w:p w14:paraId="6B9DC95A" w14:textId="77777777" w:rsidR="00796742" w:rsidRDefault="00796742" w:rsidP="00796742">
      <w:pPr>
        <w:pStyle w:val="NormalWeb"/>
        <w:jc w:val="both"/>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Siempre que en esta resolución se invoque una tesis, se refiere a una tesis sustentada por esta Sala Superior, a menos que se indique otra cosa.</w:t>
      </w:r>
    </w:p>
  </w:footnote>
  <w:footnote w:id="18">
    <w:p w14:paraId="1F426940" w14:textId="77777777" w:rsidR="00796742" w:rsidRDefault="00796742" w:rsidP="00796742">
      <w:pPr>
        <w:pStyle w:val="NormalWeb"/>
        <w:jc w:val="both"/>
        <w:rPr>
          <w:sz w:val="22"/>
          <w:szCs w:val="22"/>
        </w:rPr>
      </w:pPr>
      <w:r>
        <w:rPr>
          <w:rStyle w:val="Refdenotaalpie"/>
          <w:sz w:val="20"/>
          <w:szCs w:val="20"/>
        </w:rPr>
        <w:footnoteRef/>
      </w:r>
      <w:r>
        <w:rPr>
          <w:rFonts w:ascii="Arial" w:hAnsi="Arial" w:cs="Arial"/>
          <w:i/>
          <w:sz w:val="22"/>
          <w:szCs w:val="22"/>
        </w:rPr>
        <w:t>Compilación 1997-2012, Jurisprudencia y Tesis en materia electoral</w:t>
      </w:r>
      <w:r>
        <w:rPr>
          <w:rFonts w:ascii="Arial" w:hAnsi="Arial" w:cs="Arial"/>
          <w:sz w:val="22"/>
          <w:szCs w:val="22"/>
        </w:rPr>
        <w:t xml:space="preserve">, Jurisprudencia, Volumen 1, Tribunal Electoral del Poder Judicial de la Federación, México, 2012, pp. 254-256. </w:t>
      </w:r>
    </w:p>
  </w:footnote>
  <w:footnote w:id="19">
    <w:p w14:paraId="51CC70ED" w14:textId="77777777" w:rsidR="00796742" w:rsidRDefault="00796742" w:rsidP="00796742">
      <w:pPr>
        <w:pStyle w:val="NormalWeb"/>
        <w:jc w:val="both"/>
        <w:rPr>
          <w:sz w:val="22"/>
          <w:szCs w:val="22"/>
        </w:rPr>
      </w:pPr>
      <w:r>
        <w:rPr>
          <w:rStyle w:val="Refdenotaalpie"/>
          <w:sz w:val="20"/>
          <w:szCs w:val="20"/>
        </w:rPr>
        <w:footnoteRef/>
      </w:r>
      <w:r>
        <w:rPr>
          <w:sz w:val="20"/>
          <w:szCs w:val="20"/>
        </w:rPr>
        <w:t xml:space="preserve"> </w:t>
      </w:r>
      <w:r>
        <w:rPr>
          <w:rFonts w:ascii="Arial" w:hAnsi="Arial" w:cs="Arial"/>
          <w:sz w:val="22"/>
          <w:szCs w:val="22"/>
        </w:rPr>
        <w:t>Consultable en le Gaceta de Jurisprudencia y Tesis en materia electoral, Tribunal Electoral del Poder Judicial de la Federación, Año 5, Número 10, 2012, pp. 18 y 19.</w:t>
      </w:r>
    </w:p>
  </w:footnote>
  <w:footnote w:id="20">
    <w:p w14:paraId="2B15022D" w14:textId="77777777" w:rsidR="00796742" w:rsidRDefault="00796742" w:rsidP="00796742">
      <w:pPr>
        <w:pStyle w:val="NormalWeb"/>
        <w:jc w:val="both"/>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Consultable en la</w:t>
      </w:r>
      <w:r>
        <w:rPr>
          <w:rFonts w:ascii="Arial" w:hAnsi="Arial" w:cs="Arial"/>
          <w:i/>
          <w:sz w:val="22"/>
          <w:szCs w:val="22"/>
        </w:rPr>
        <w:t xml:space="preserve"> Compilación 1997-2012, Jurisprudencia y Tesis en materia electoral</w:t>
      </w:r>
      <w:r>
        <w:rPr>
          <w:rFonts w:ascii="Arial" w:hAnsi="Arial" w:cs="Arial"/>
          <w:sz w:val="22"/>
          <w:szCs w:val="22"/>
        </w:rPr>
        <w:t>, Jurisprudencia, Volumen 1, Tribunal Electoral del Poder Judicial de la Federación, México, 2012, pp. 372 y 373.</w:t>
      </w:r>
    </w:p>
  </w:footnote>
  <w:footnote w:id="21">
    <w:p w14:paraId="60013629" w14:textId="77777777" w:rsidR="00796742" w:rsidRDefault="00796742" w:rsidP="00796742">
      <w:pPr>
        <w:pStyle w:val="NormalWeb"/>
        <w:rPr>
          <w:rFonts w:ascii="Arial" w:hAnsi="Arial" w:cs="Arial"/>
          <w:sz w:val="22"/>
          <w:szCs w:val="22"/>
        </w:rPr>
      </w:pPr>
      <w:r>
        <w:rPr>
          <w:rStyle w:val="Refdenotaalpie"/>
          <w:rFonts w:ascii="Arial" w:hAnsi="Arial" w:cs="Arial"/>
          <w:sz w:val="22"/>
          <w:szCs w:val="22"/>
        </w:rPr>
        <w:footnoteRef/>
      </w:r>
      <w:r>
        <w:rPr>
          <w:rFonts w:ascii="Arial" w:hAnsi="Arial" w:cs="Arial"/>
          <w:sz w:val="22"/>
          <w:szCs w:val="22"/>
        </w:rPr>
        <w:t xml:space="preserve"> Resuelto por unanimidad en sesión pública de resolución de 19 de diciembre de 2012. </w:t>
      </w:r>
    </w:p>
  </w:footnote>
  <w:footnote w:id="22">
    <w:p w14:paraId="2987BD7B" w14:textId="77777777" w:rsidR="00796742" w:rsidRDefault="00796742" w:rsidP="00796742">
      <w:pPr>
        <w:pStyle w:val="NormalWeb"/>
        <w:jc w:val="both"/>
        <w:rPr>
          <w:sz w:val="22"/>
          <w:szCs w:val="22"/>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b/>
          <w:sz w:val="22"/>
          <w:szCs w:val="22"/>
        </w:rPr>
        <w:t>Jurisprudencia 13/2008</w:t>
      </w:r>
      <w:r>
        <w:rPr>
          <w:rFonts w:ascii="Arial" w:hAnsi="Arial" w:cs="Arial"/>
          <w:sz w:val="22"/>
          <w:szCs w:val="22"/>
        </w:rPr>
        <w:t xml:space="preserve">, </w:t>
      </w:r>
      <w:r>
        <w:rPr>
          <w:rFonts w:ascii="Arial" w:hAnsi="Arial" w:cs="Arial"/>
          <w:bCs/>
          <w:sz w:val="22"/>
          <w:szCs w:val="22"/>
        </w:rPr>
        <w:t xml:space="preserve">consultable en </w:t>
      </w:r>
      <w:r>
        <w:rPr>
          <w:rFonts w:ascii="Arial" w:hAnsi="Arial" w:cs="Arial"/>
          <w:bCs/>
          <w:i/>
          <w:sz w:val="22"/>
          <w:szCs w:val="22"/>
        </w:rPr>
        <w:t>Compilación 1997-2012, jurisprudencia y tesis en materia electoral</w:t>
      </w:r>
      <w:r>
        <w:rPr>
          <w:rFonts w:ascii="Arial" w:hAnsi="Arial" w:cs="Arial"/>
          <w:bCs/>
          <w:sz w:val="22"/>
          <w:szCs w:val="22"/>
        </w:rPr>
        <w:t>, del Tribunal Electoral del Poder Judicial de la Federación, tomo jurisprudencia, volumen 1, pp. 208 y 209.</w:t>
      </w:r>
    </w:p>
  </w:footnote>
  <w:footnote w:id="23">
    <w:p w14:paraId="577CD174" w14:textId="77777777" w:rsidR="00796742" w:rsidRDefault="00796742" w:rsidP="00796742">
      <w:pPr>
        <w:pStyle w:val="NormalWeb"/>
        <w:jc w:val="both"/>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 xml:space="preserve">Aprobado mediante acuerdo CG-IIIPCO-59/2013 del Consejo General del Instituto Estatal  Electoral y de participación Ciudadana de Oaxaca de 29 de junio de 2013. </w:t>
      </w:r>
    </w:p>
  </w:footnote>
  <w:footnote w:id="24">
    <w:p w14:paraId="6A7C2AB3" w14:textId="77777777" w:rsidR="00796742" w:rsidRDefault="00796742" w:rsidP="00796742">
      <w:pPr>
        <w:pStyle w:val="NormalWeb"/>
        <w:jc w:val="both"/>
        <w:rPr>
          <w:sz w:val="20"/>
          <w:szCs w:val="20"/>
        </w:rPr>
      </w:pPr>
      <w:r>
        <w:rPr>
          <w:rStyle w:val="Refdenotaalpie"/>
          <w:sz w:val="20"/>
          <w:szCs w:val="20"/>
        </w:rPr>
        <w:footnoteRef/>
      </w:r>
      <w:r>
        <w:rPr>
          <w:sz w:val="20"/>
          <w:szCs w:val="20"/>
        </w:rPr>
        <w:t xml:space="preserve"> </w:t>
      </w:r>
      <w:r>
        <w:rPr>
          <w:rFonts w:ascii="Arial" w:hAnsi="Arial" w:cs="Arial"/>
          <w:sz w:val="22"/>
          <w:szCs w:val="22"/>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Pr>
          <w:rFonts w:ascii="Arial" w:hAnsi="Arial" w:cs="Arial"/>
          <w:bCs/>
          <w:sz w:val="22"/>
          <w:szCs w:val="22"/>
        </w:rPr>
        <w:t>urisprudencia 04/2000</w:t>
      </w:r>
      <w:r>
        <w:rPr>
          <w:rFonts w:ascii="Arial" w:hAnsi="Arial" w:cs="Arial"/>
          <w:sz w:val="22"/>
          <w:szCs w:val="22"/>
        </w:rPr>
        <w:t xml:space="preserve">, cuyo rubro es: </w:t>
      </w:r>
      <w:r>
        <w:rPr>
          <w:rFonts w:ascii="Arial" w:hAnsi="Arial" w:cs="Arial"/>
          <w:bCs/>
          <w:sz w:val="22"/>
          <w:szCs w:val="22"/>
        </w:rPr>
        <w:t xml:space="preserve">AGRAVIOS, SU EXAMEN EN CONJUNTO O SEPARADO, NO CAUSA LESIÓN. </w:t>
      </w:r>
      <w:r>
        <w:rPr>
          <w:rFonts w:ascii="Arial" w:hAnsi="Arial" w:cs="Arial"/>
          <w:i/>
          <w:sz w:val="22"/>
          <w:szCs w:val="22"/>
        </w:rPr>
        <w:t>Compilación 1997-2012, Jurisprudencia y Tesis en materia electoral</w:t>
      </w:r>
      <w:r>
        <w:rPr>
          <w:rFonts w:ascii="Arial" w:hAnsi="Arial" w:cs="Arial"/>
          <w:sz w:val="22"/>
          <w:szCs w:val="22"/>
        </w:rPr>
        <w:t>, Jurisprudencia, Volumen 1, Tribunal Electoral del Poder Judicial de la Federación, México, 2011, pp. 119-120.</w:t>
      </w:r>
    </w:p>
  </w:footnote>
  <w:footnote w:id="25">
    <w:p w14:paraId="387F13E2" w14:textId="77777777" w:rsidR="00796742" w:rsidRDefault="00796742" w:rsidP="00796742">
      <w:pPr>
        <w:pStyle w:val="NormalWeb"/>
        <w:jc w:val="both"/>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 xml:space="preserve">Así, por ejemplo, en la ejecutoria recaída en el juicio para la protección de los derechos político-electorales del ciudadano SUP-JDC-1011/2013 y acumulado, fallados en sesión de 12 de septiembre de 2013. </w:t>
      </w:r>
    </w:p>
  </w:footnote>
  <w:footnote w:id="26">
    <w:p w14:paraId="7E2A8C6E" w14:textId="77777777" w:rsidR="00796742" w:rsidRDefault="00796742" w:rsidP="00796742">
      <w:pPr>
        <w:pStyle w:val="NormalWeb"/>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 xml:space="preserve">En sesión pública de resolución de ocho de junio de dos mil once. </w:t>
      </w:r>
    </w:p>
  </w:footnote>
  <w:footnote w:id="27">
    <w:p w14:paraId="415A552B" w14:textId="77777777" w:rsidR="00796742" w:rsidRDefault="00796742" w:rsidP="00796742">
      <w:pPr>
        <w:pStyle w:val="Default"/>
        <w:jc w:val="both"/>
        <w:rPr>
          <w:sz w:val="22"/>
          <w:szCs w:val="22"/>
        </w:rPr>
      </w:pPr>
      <w:r>
        <w:rPr>
          <w:rStyle w:val="Refdenotaalpie"/>
          <w:sz w:val="22"/>
          <w:szCs w:val="22"/>
        </w:rPr>
        <w:footnoteRef/>
      </w:r>
      <w:r>
        <w:rPr>
          <w:sz w:val="22"/>
          <w:szCs w:val="22"/>
        </w:rPr>
        <w:t xml:space="preserve"> En esa línea como dice León Olivé, un adecuado enfoque pluralista, que supere posiciones absolutistas y relativistas, permite plantear una “sana base para las relaciones entre culturas, sobre un pie de igualdad en el terreno epistémico y en el terreno moral”, así como, se agrega, aun en el ámbito jurídico. Olivé León, </w:t>
      </w:r>
      <w:r>
        <w:rPr>
          <w:i/>
          <w:sz w:val="22"/>
          <w:szCs w:val="22"/>
        </w:rPr>
        <w:t>Multiculturalismo y pluralismo</w:t>
      </w:r>
      <w:r>
        <w:rPr>
          <w:sz w:val="22"/>
          <w:szCs w:val="22"/>
        </w:rPr>
        <w:t xml:space="preserve">, 2ª ed., México, UNAM, p. 48. </w:t>
      </w:r>
    </w:p>
  </w:footnote>
  <w:footnote w:id="28">
    <w:p w14:paraId="41821A2E" w14:textId="77777777" w:rsidR="00796742" w:rsidRDefault="00796742" w:rsidP="00796742">
      <w:pPr>
        <w:pStyle w:val="NormalWeb"/>
        <w:jc w:val="both"/>
        <w:rPr>
          <w:rFonts w:ascii="Arial" w:hAnsi="Arial" w:cs="Arial"/>
          <w:sz w:val="22"/>
          <w:szCs w:val="22"/>
        </w:rPr>
      </w:pPr>
      <w:r>
        <w:rPr>
          <w:rStyle w:val="Refdenotaalpie"/>
          <w:rFonts w:ascii="Arial" w:hAnsi="Arial" w:cs="Arial"/>
          <w:sz w:val="22"/>
          <w:szCs w:val="22"/>
        </w:rPr>
        <w:footnoteRef/>
      </w:r>
      <w:r>
        <w:rPr>
          <w:rFonts w:ascii="Arial" w:hAnsi="Arial" w:cs="Arial"/>
          <w:sz w:val="22"/>
          <w:szCs w:val="22"/>
        </w:rPr>
        <w:t xml:space="preserve"> Este criterio es una adaptación del parámetro establecido por el Tribunal Pleno de la Suprema Corte de Justicia de la Nación al resolver, entre otras, la acción de inconstitucionalidad 9/2005 y la diversa 170/2007. </w:t>
      </w:r>
    </w:p>
  </w:footnote>
  <w:footnote w:id="29">
    <w:p w14:paraId="37331C18" w14:textId="77777777" w:rsidR="00796742" w:rsidRDefault="00796742" w:rsidP="00796742">
      <w:pPr>
        <w:pStyle w:val="NormalWeb"/>
        <w:jc w:val="both"/>
        <w:rPr>
          <w:sz w:val="20"/>
          <w:szCs w:val="20"/>
        </w:rPr>
      </w:pPr>
      <w:r>
        <w:rPr>
          <w:rStyle w:val="Refdenotaalpie"/>
          <w:sz w:val="20"/>
          <w:szCs w:val="20"/>
        </w:rPr>
        <w:footnoteRef/>
      </w:r>
      <w:r>
        <w:rPr>
          <w:sz w:val="20"/>
          <w:szCs w:val="20"/>
        </w:rPr>
        <w:t xml:space="preserve"> </w:t>
      </w:r>
      <w:r>
        <w:rPr>
          <w:rFonts w:ascii="Arial" w:hAnsi="Arial" w:cs="Arial"/>
          <w:sz w:val="22"/>
          <w:szCs w:val="22"/>
        </w:rPr>
        <w:t xml:space="preserve">Acerca de las razones finalistas, véase, entre otros: Summers, Roberts S, “Two Types of Substantive Reasons: The Core of a Theory of Common-Law Justification”, </w:t>
      </w:r>
      <w:r>
        <w:rPr>
          <w:rFonts w:ascii="Arial" w:hAnsi="Arial" w:cs="Arial"/>
          <w:i/>
          <w:sz w:val="22"/>
          <w:szCs w:val="22"/>
        </w:rPr>
        <w:t>Cornell Law Review</w:t>
      </w:r>
      <w:r>
        <w:rPr>
          <w:rFonts w:ascii="Arial" w:hAnsi="Arial" w:cs="Arial"/>
          <w:sz w:val="22"/>
          <w:szCs w:val="22"/>
        </w:rPr>
        <w:t xml:space="preserve">, núm. 63, 1978, así como Atienza Manuel, </w:t>
      </w:r>
      <w:r>
        <w:rPr>
          <w:rFonts w:ascii="Arial" w:hAnsi="Arial" w:cs="Arial"/>
          <w:i/>
          <w:sz w:val="22"/>
          <w:szCs w:val="22"/>
        </w:rPr>
        <w:t>Curso de argumentación jurídica</w:t>
      </w:r>
      <w:r>
        <w:rPr>
          <w:rFonts w:ascii="Arial" w:hAnsi="Arial" w:cs="Arial"/>
          <w:sz w:val="22"/>
          <w:szCs w:val="22"/>
        </w:rPr>
        <w:t>, Madrid, Trotta, 2013, pp. 284-285.</w:t>
      </w:r>
      <w:r>
        <w:rPr>
          <w:sz w:val="20"/>
          <w:szCs w:val="20"/>
        </w:rPr>
        <w:t xml:space="preserve"> </w:t>
      </w:r>
    </w:p>
  </w:footnote>
  <w:footnote w:id="30">
    <w:p w14:paraId="3EC9A633" w14:textId="77777777" w:rsidR="00796742" w:rsidRDefault="00796742" w:rsidP="00796742">
      <w:pPr>
        <w:rPr>
          <w:sz w:val="24"/>
          <w:szCs w:val="24"/>
          <w:lang w:val="es-ES"/>
        </w:rPr>
      </w:pPr>
      <w:r>
        <w:rPr>
          <w:rStyle w:val="Refdenotaalpie"/>
        </w:rPr>
        <w:footnoteRef/>
      </w:r>
      <w:r>
        <w:t xml:space="preserve"> </w:t>
      </w:r>
      <w:hyperlink r:id="rId4" w:anchor="Regreso&amp;c=27781" w:history="1">
        <w:r>
          <w:rPr>
            <w:rStyle w:val="Hipervnculo"/>
            <w:color w:val="auto"/>
            <w:lang w:val="es-ES"/>
          </w:rPr>
          <w:t>http://www.inegi.org.mx/lib/olap/consulta/general_ver4/MDXQueryDatos.asp?#Regreso&amp;c=27781</w:t>
        </w:r>
      </w:hyperlink>
    </w:p>
  </w:footnote>
  <w:footnote w:id="31">
    <w:p w14:paraId="58F9D86E" w14:textId="77777777" w:rsidR="00796742" w:rsidRDefault="00796742" w:rsidP="00796742">
      <w:pPr>
        <w:rPr>
          <w:rFonts w:ascii="Arial" w:hAnsi="Arial" w:cs="Arial"/>
          <w:sz w:val="20"/>
          <w:szCs w:val="20"/>
          <w:lang w:val="es-ES"/>
        </w:rPr>
      </w:pPr>
      <w:r>
        <w:rPr>
          <w:rStyle w:val="Refdenotaalpie"/>
        </w:rPr>
        <w:footnoteRef/>
      </w:r>
      <w:r>
        <w:t xml:space="preserve"> </w:t>
      </w:r>
      <w:hyperlink r:id="rId5" w:history="1">
        <w:r>
          <w:rPr>
            <w:rStyle w:val="Hipervnculo"/>
            <w:color w:val="auto"/>
            <w:lang w:val="es-ES"/>
          </w:rPr>
          <w:t>http://www3.inegi.org.mx/sistemas/mexicocifras/default.aspx?e=20</w:t>
        </w:r>
      </w:hyperlink>
    </w:p>
    <w:p w14:paraId="03F0CF01" w14:textId="77777777" w:rsidR="00796742" w:rsidRDefault="00796742" w:rsidP="00796742">
      <w:pPr>
        <w:rPr>
          <w:rFonts w:ascii="Arial" w:hAnsi="Arial" w:cs="Arial"/>
          <w:sz w:val="20"/>
          <w:szCs w:val="20"/>
          <w:lang w:val="es-ES"/>
        </w:rPr>
      </w:pPr>
    </w:p>
    <w:p w14:paraId="48420113" w14:textId="77777777" w:rsidR="00796742" w:rsidRDefault="00796742" w:rsidP="00796742">
      <w:pPr>
        <w:pStyle w:val="NormalWeb"/>
        <w:rPr>
          <w:sz w:val="20"/>
          <w:szCs w:val="20"/>
          <w:lang w:val="es-ES"/>
        </w:rPr>
      </w:pPr>
    </w:p>
  </w:footnote>
  <w:footnote w:id="32">
    <w:p w14:paraId="27301A15" w14:textId="77777777" w:rsidR="00796742" w:rsidRDefault="00796742" w:rsidP="00796742">
      <w:pPr>
        <w:pStyle w:val="NormalWeb"/>
        <w:rPr>
          <w:sz w:val="20"/>
          <w:szCs w:val="20"/>
        </w:rPr>
      </w:pPr>
      <w:r>
        <w:rPr>
          <w:rStyle w:val="Refdenotaalpie"/>
          <w:sz w:val="20"/>
          <w:szCs w:val="20"/>
        </w:rPr>
        <w:footnoteRef/>
      </w:r>
      <w:r>
        <w:rPr>
          <w:sz w:val="20"/>
          <w:szCs w:val="20"/>
        </w:rPr>
        <w:t xml:space="preserve"> </w:t>
      </w:r>
      <w:r>
        <w:rPr>
          <w:rFonts w:ascii="Arial" w:hAnsi="Arial" w:cs="Arial"/>
          <w:sz w:val="22"/>
          <w:szCs w:val="22"/>
        </w:rPr>
        <w:t xml:space="preserve">Cuaderno Accesorio Único del presente expediente. </w:t>
      </w:r>
    </w:p>
  </w:footnote>
  <w:footnote w:id="33">
    <w:p w14:paraId="7B656BD8" w14:textId="77777777" w:rsidR="00796742" w:rsidRDefault="00796742" w:rsidP="00796742">
      <w:pPr>
        <w:pStyle w:val="NormalWeb"/>
        <w:jc w:val="both"/>
        <w:rPr>
          <w:rFonts w:ascii="Arial" w:hAnsi="Arial" w:cs="Arial"/>
          <w:sz w:val="22"/>
          <w:szCs w:val="22"/>
        </w:rPr>
      </w:pPr>
      <w:r>
        <w:rPr>
          <w:rStyle w:val="Refdenotaalpie"/>
          <w:sz w:val="20"/>
          <w:szCs w:val="20"/>
        </w:rPr>
        <w:footnoteRef/>
      </w:r>
      <w:r>
        <w:rPr>
          <w:sz w:val="20"/>
          <w:szCs w:val="20"/>
        </w:rPr>
        <w:t xml:space="preserve"> </w:t>
      </w:r>
      <w:r>
        <w:rPr>
          <w:rFonts w:ascii="Arial" w:hAnsi="Arial" w:cs="Arial"/>
          <w:sz w:val="22"/>
          <w:szCs w:val="22"/>
        </w:rPr>
        <w:t xml:space="preserve">Sirve de criterio orientador la tesis plenaria de jurisprudencia P./J. 155/2004 (con número de registro 176707) sustentada por la Suprema Corte de Justicia de la Nación de rubro: “FUNCIÓN ELECTORAL A CARGO DE LAS AUTORIDADES ELECTORALES. PRINCIPIOS RECTORES DE SU EJERCICIO”. </w:t>
      </w:r>
    </w:p>
    <w:p w14:paraId="7CE743F6" w14:textId="77777777" w:rsidR="00796742" w:rsidRDefault="00796742" w:rsidP="00796742">
      <w:pPr>
        <w:pStyle w:val="NormalWeb"/>
        <w:rPr>
          <w:sz w:val="20"/>
          <w:szCs w:val="20"/>
        </w:rPr>
      </w:pPr>
    </w:p>
  </w:footnote>
  <w:footnote w:id="34">
    <w:p w14:paraId="4F27365E" w14:textId="77777777" w:rsidR="00796742" w:rsidRDefault="00796742" w:rsidP="00796742">
      <w:pPr>
        <w:pStyle w:val="NormalWeb"/>
        <w:rPr>
          <w:rFonts w:ascii="Arial" w:hAnsi="Arial" w:cs="Arial"/>
          <w:sz w:val="22"/>
          <w:szCs w:val="22"/>
        </w:rPr>
      </w:pPr>
      <w:r>
        <w:rPr>
          <w:rStyle w:val="Refdenotaalpie"/>
          <w:sz w:val="20"/>
          <w:szCs w:val="20"/>
        </w:rPr>
        <w:footnoteRef/>
      </w:r>
      <w:r>
        <w:rPr>
          <w:sz w:val="20"/>
          <w:szCs w:val="20"/>
        </w:rPr>
        <w:t xml:space="preserve"> </w:t>
      </w:r>
      <w:r>
        <w:rPr>
          <w:rFonts w:ascii="Arial" w:hAnsi="Arial" w:cs="Arial"/>
          <w:i/>
          <w:sz w:val="22"/>
          <w:szCs w:val="22"/>
        </w:rPr>
        <w:t>Gaceta Jurisprudencia y Tesis en materia electoral</w:t>
      </w:r>
      <w:r>
        <w:rPr>
          <w:rFonts w:ascii="Arial" w:hAnsi="Arial" w:cs="Arial"/>
          <w:sz w:val="22"/>
          <w:szCs w:val="22"/>
        </w:rPr>
        <w:t>, Tribunal Electoral del Poder Judicial de la Federación, México, año 6, número 12, 2013, pp. 37-38.</w:t>
      </w:r>
    </w:p>
  </w:footnote>
  <w:footnote w:id="35">
    <w:p w14:paraId="2E5D93AF" w14:textId="77777777" w:rsidR="00796742" w:rsidRDefault="00796742" w:rsidP="00796742">
      <w:pPr>
        <w:pStyle w:val="NormalWeb"/>
        <w:rPr>
          <w:sz w:val="20"/>
          <w:szCs w:val="20"/>
        </w:rPr>
      </w:pPr>
      <w:r>
        <w:rPr>
          <w:rStyle w:val="Refdenotaalpie"/>
          <w:sz w:val="20"/>
          <w:szCs w:val="20"/>
        </w:rPr>
        <w:footnoteRef/>
      </w:r>
      <w:r>
        <w:rPr>
          <w:sz w:val="20"/>
          <w:szCs w:val="20"/>
        </w:rPr>
        <w:t xml:space="preserve"> </w:t>
      </w:r>
      <w:r>
        <w:rPr>
          <w:rFonts w:ascii="Arial" w:hAnsi="Arial" w:cs="Arial"/>
          <w:sz w:val="22"/>
          <w:szCs w:val="22"/>
        </w:rPr>
        <w:t xml:space="preserve">Cuaderno Accesorio Único del presente expediente. </w:t>
      </w:r>
    </w:p>
  </w:footnote>
  <w:footnote w:id="36">
    <w:p w14:paraId="56F76AC1" w14:textId="77777777" w:rsidR="00796742" w:rsidRDefault="00796742" w:rsidP="00796742">
      <w:pPr>
        <w:pStyle w:val="NormalWeb"/>
        <w:rPr>
          <w:sz w:val="20"/>
          <w:szCs w:val="20"/>
        </w:rPr>
      </w:pPr>
      <w:r>
        <w:rPr>
          <w:rStyle w:val="Refdenotaalpie"/>
          <w:sz w:val="20"/>
          <w:szCs w:val="20"/>
        </w:rPr>
        <w:footnoteRef/>
      </w:r>
      <w:r>
        <w:rPr>
          <w:sz w:val="20"/>
          <w:szCs w:val="20"/>
        </w:rPr>
        <w:t xml:space="preserve"> </w:t>
      </w:r>
      <w:r>
        <w:rPr>
          <w:rFonts w:ascii="Arial" w:hAnsi="Arial" w:cs="Arial"/>
          <w:sz w:val="22"/>
          <w:szCs w:val="22"/>
        </w:rPr>
        <w:t>Cuaderno Accesorio Único del presente expediente.</w:t>
      </w:r>
    </w:p>
  </w:footnote>
  <w:footnote w:id="37">
    <w:p w14:paraId="6CC74135" w14:textId="77777777" w:rsidR="00796742" w:rsidRDefault="00796742" w:rsidP="00796742">
      <w:pPr>
        <w:pStyle w:val="NormalWeb"/>
        <w:jc w:val="both"/>
        <w:rPr>
          <w:rFonts w:ascii="Arial" w:hAnsi="Arial" w:cs="Arial"/>
          <w:b/>
          <w:bCs/>
          <w:sz w:val="22"/>
          <w:szCs w:val="22"/>
        </w:rPr>
      </w:pPr>
      <w:r>
        <w:rPr>
          <w:rStyle w:val="Refdenotaalpie"/>
        </w:rPr>
        <w:footnoteRef/>
      </w:r>
      <w:r>
        <w:t xml:space="preserve"> “</w:t>
      </w:r>
      <w:r>
        <w:rPr>
          <w:rFonts w:ascii="Arial" w:hAnsi="Arial" w:cs="Arial"/>
          <w:b/>
          <w:bCs/>
          <w:sz w:val="22"/>
          <w:szCs w:val="22"/>
        </w:rPr>
        <w:t>Artículo 241</w:t>
      </w:r>
    </w:p>
    <w:p w14:paraId="331D78F4" w14:textId="77777777" w:rsidR="00796742" w:rsidRDefault="00796742" w:rsidP="00796742">
      <w:pPr>
        <w:pStyle w:val="NormalWeb"/>
        <w:jc w:val="both"/>
        <w:rPr>
          <w:rFonts w:ascii="Arial" w:hAnsi="Arial" w:cs="Arial"/>
          <w:sz w:val="22"/>
          <w:szCs w:val="22"/>
        </w:rPr>
      </w:pPr>
      <w:r>
        <w:rPr>
          <w:rFonts w:ascii="Arial" w:hAnsi="Arial" w:cs="Arial"/>
          <w:sz w:val="22"/>
          <w:szCs w:val="22"/>
        </w:rPr>
        <w:t>1. Las casillas deberán ubicarse en lugares que reúnan los requisitos siguientes:</w:t>
      </w:r>
    </w:p>
    <w:p w14:paraId="0CB5F54C" w14:textId="77777777" w:rsidR="00796742" w:rsidRDefault="00796742" w:rsidP="00796742">
      <w:pPr>
        <w:pStyle w:val="NormalWeb"/>
        <w:jc w:val="both"/>
        <w:rPr>
          <w:rFonts w:ascii="Arial" w:hAnsi="Arial" w:cs="Arial"/>
          <w:sz w:val="22"/>
          <w:szCs w:val="22"/>
        </w:rPr>
      </w:pPr>
      <w:r>
        <w:rPr>
          <w:rFonts w:ascii="Arial" w:hAnsi="Arial" w:cs="Arial"/>
          <w:sz w:val="22"/>
          <w:szCs w:val="22"/>
        </w:rPr>
        <w:t>a) Fácil y libre acceso para los electores;</w:t>
      </w:r>
    </w:p>
    <w:p w14:paraId="3B90111E" w14:textId="77777777" w:rsidR="00796742" w:rsidRDefault="00796742" w:rsidP="00796742">
      <w:pPr>
        <w:pStyle w:val="NormalWeb"/>
        <w:jc w:val="both"/>
        <w:rPr>
          <w:rFonts w:ascii="Arial" w:hAnsi="Arial" w:cs="Arial"/>
          <w:sz w:val="22"/>
          <w:szCs w:val="22"/>
        </w:rPr>
      </w:pPr>
      <w:r>
        <w:rPr>
          <w:rFonts w:ascii="Arial" w:hAnsi="Arial" w:cs="Arial"/>
          <w:sz w:val="22"/>
          <w:szCs w:val="22"/>
        </w:rPr>
        <w:t>b) Aseguren la instalación de canceles o elementos modulares que garanticen el secreto en la emisión del voto;</w:t>
      </w:r>
    </w:p>
    <w:p w14:paraId="20ED81B2" w14:textId="77777777" w:rsidR="00796742" w:rsidRDefault="00796742" w:rsidP="00796742">
      <w:pPr>
        <w:pStyle w:val="NormalWeb"/>
        <w:jc w:val="both"/>
        <w:rPr>
          <w:rFonts w:ascii="Arial" w:hAnsi="Arial" w:cs="Arial"/>
          <w:sz w:val="22"/>
          <w:szCs w:val="22"/>
        </w:rPr>
      </w:pPr>
      <w:r>
        <w:rPr>
          <w:rFonts w:ascii="Arial" w:hAnsi="Arial" w:cs="Arial"/>
          <w:sz w:val="22"/>
          <w:szCs w:val="22"/>
        </w:rPr>
        <w:t>c) No ser casas habitadas por servidores públicos de confianza, federales, estatales o municipales, ni por candidatos registrados en la elección de que se trate;</w:t>
      </w:r>
    </w:p>
    <w:p w14:paraId="52953C51" w14:textId="77777777" w:rsidR="00796742" w:rsidRDefault="00796742" w:rsidP="00796742">
      <w:pPr>
        <w:pStyle w:val="NormalWeb"/>
        <w:jc w:val="both"/>
        <w:rPr>
          <w:rFonts w:ascii="Arial" w:hAnsi="Arial" w:cs="Arial"/>
          <w:sz w:val="22"/>
          <w:szCs w:val="22"/>
        </w:rPr>
      </w:pPr>
      <w:r>
        <w:rPr>
          <w:rFonts w:ascii="Arial" w:hAnsi="Arial" w:cs="Arial"/>
          <w:sz w:val="22"/>
          <w:szCs w:val="22"/>
        </w:rPr>
        <w:t>d) No ser establecimientos fabriles, templos o locales destinados al culto, o locales de partidos políticos; y</w:t>
      </w:r>
    </w:p>
    <w:p w14:paraId="4237C12C" w14:textId="77777777" w:rsidR="00796742" w:rsidRDefault="00796742" w:rsidP="00796742">
      <w:pPr>
        <w:pStyle w:val="NormalWeb"/>
        <w:jc w:val="both"/>
        <w:rPr>
          <w:rFonts w:ascii="Arial" w:hAnsi="Arial" w:cs="Arial"/>
          <w:sz w:val="22"/>
          <w:szCs w:val="22"/>
        </w:rPr>
      </w:pPr>
      <w:r>
        <w:rPr>
          <w:rFonts w:ascii="Arial" w:hAnsi="Arial" w:cs="Arial"/>
          <w:sz w:val="22"/>
          <w:szCs w:val="22"/>
        </w:rPr>
        <w:t>e) No ser locales ocupados por cantinas, centros de vicio o similares.</w:t>
      </w:r>
    </w:p>
    <w:p w14:paraId="6FFA9557" w14:textId="77777777" w:rsidR="00796742" w:rsidRDefault="00796742" w:rsidP="00796742">
      <w:pPr>
        <w:pStyle w:val="NormalWeb"/>
        <w:jc w:val="both"/>
        <w:rPr>
          <w:rFonts w:ascii="Arial" w:hAnsi="Arial" w:cs="Arial"/>
          <w:sz w:val="22"/>
          <w:szCs w:val="22"/>
        </w:rPr>
      </w:pPr>
      <w:r>
        <w:rPr>
          <w:rFonts w:ascii="Arial" w:hAnsi="Arial" w:cs="Arial"/>
          <w:sz w:val="22"/>
          <w:szCs w:val="22"/>
        </w:rPr>
        <w:t>2. Para la ubicación de las casillas se preferirán, en caso de reunir los requisitos señalados por los incisos a) y b) del párrafo anterior, los locales ocupados por escuelas y oficinas públicas.”</w:t>
      </w:r>
    </w:p>
  </w:footnote>
  <w:footnote w:id="38">
    <w:p w14:paraId="7B401B12" w14:textId="77777777" w:rsidR="00796742" w:rsidRDefault="00796742" w:rsidP="00796742">
      <w:pPr>
        <w:pStyle w:val="NormalWeb"/>
        <w:jc w:val="both"/>
        <w:rPr>
          <w:rFonts w:ascii="Arial" w:hAnsi="Arial" w:cs="Arial"/>
          <w:b/>
          <w:bCs/>
          <w:sz w:val="22"/>
          <w:szCs w:val="22"/>
        </w:rPr>
      </w:pPr>
      <w:r>
        <w:rPr>
          <w:rStyle w:val="Refdenotaalpie"/>
        </w:rPr>
        <w:footnoteRef/>
      </w:r>
      <w:r>
        <w:t xml:space="preserve"> “</w:t>
      </w:r>
      <w:r>
        <w:rPr>
          <w:rFonts w:ascii="Arial" w:hAnsi="Arial" w:cs="Arial"/>
          <w:b/>
          <w:bCs/>
          <w:sz w:val="22"/>
          <w:szCs w:val="22"/>
        </w:rPr>
        <w:t>Artículo 178</w:t>
      </w:r>
    </w:p>
    <w:p w14:paraId="655B741A" w14:textId="77777777" w:rsidR="00796742" w:rsidRDefault="00796742" w:rsidP="00796742">
      <w:pPr>
        <w:pStyle w:val="NormalWeb"/>
        <w:jc w:val="both"/>
        <w:rPr>
          <w:rFonts w:ascii="Arial" w:hAnsi="Arial" w:cs="Arial"/>
          <w:sz w:val="22"/>
          <w:szCs w:val="22"/>
        </w:rPr>
      </w:pPr>
      <w:r>
        <w:rPr>
          <w:rFonts w:ascii="Arial" w:hAnsi="Arial" w:cs="Arial"/>
          <w:sz w:val="22"/>
          <w:szCs w:val="22"/>
        </w:rPr>
        <w:t>1. Los lugares para la ubicación de las casillas deberán reunir los requisitos siguientes:</w:t>
      </w:r>
    </w:p>
    <w:p w14:paraId="0081FF50" w14:textId="77777777" w:rsidR="00796742" w:rsidRDefault="00796742" w:rsidP="00796742">
      <w:pPr>
        <w:pStyle w:val="NormalWeb"/>
        <w:jc w:val="both"/>
        <w:rPr>
          <w:rFonts w:ascii="Arial" w:hAnsi="Arial" w:cs="Arial"/>
          <w:sz w:val="22"/>
          <w:szCs w:val="22"/>
        </w:rPr>
      </w:pPr>
      <w:r>
        <w:rPr>
          <w:rFonts w:ascii="Arial" w:hAnsi="Arial" w:cs="Arial"/>
          <w:sz w:val="22"/>
          <w:szCs w:val="22"/>
        </w:rPr>
        <w:t>I.- Hacer posible, cercano, libre y fácil acceso de los electores;</w:t>
      </w:r>
    </w:p>
    <w:p w14:paraId="162C48D4" w14:textId="77777777" w:rsidR="00796742" w:rsidRDefault="00796742" w:rsidP="00796742">
      <w:pPr>
        <w:pStyle w:val="NormalWeb"/>
        <w:jc w:val="both"/>
        <w:rPr>
          <w:rFonts w:ascii="Arial" w:hAnsi="Arial" w:cs="Arial"/>
          <w:sz w:val="22"/>
          <w:szCs w:val="22"/>
        </w:rPr>
      </w:pPr>
      <w:r>
        <w:rPr>
          <w:rFonts w:ascii="Arial" w:hAnsi="Arial" w:cs="Arial"/>
          <w:sz w:val="22"/>
          <w:szCs w:val="22"/>
        </w:rPr>
        <w:t>II.- Permitir la emisión secreta del sufragio;</w:t>
      </w:r>
    </w:p>
    <w:p w14:paraId="3BF2994D" w14:textId="77777777" w:rsidR="00796742" w:rsidRDefault="00796742" w:rsidP="00796742">
      <w:pPr>
        <w:pStyle w:val="NormalWeb"/>
        <w:jc w:val="both"/>
        <w:rPr>
          <w:rFonts w:ascii="Arial" w:hAnsi="Arial" w:cs="Arial"/>
          <w:sz w:val="22"/>
          <w:szCs w:val="22"/>
        </w:rPr>
      </w:pPr>
      <w:r>
        <w:rPr>
          <w:rFonts w:ascii="Arial" w:hAnsi="Arial" w:cs="Arial"/>
          <w:sz w:val="22"/>
          <w:szCs w:val="22"/>
        </w:rPr>
        <w:t>III.- No ser casas habitadas por servidores públicos de confianza, federales, estatales o municipales, o por dirigentes de partidos políticos;</w:t>
      </w:r>
    </w:p>
    <w:p w14:paraId="64EFEB5C" w14:textId="77777777" w:rsidR="00796742" w:rsidRDefault="00796742" w:rsidP="00796742">
      <w:pPr>
        <w:pStyle w:val="NormalWeb"/>
        <w:jc w:val="both"/>
        <w:rPr>
          <w:rFonts w:ascii="Arial" w:hAnsi="Arial" w:cs="Arial"/>
          <w:sz w:val="22"/>
          <w:szCs w:val="22"/>
        </w:rPr>
      </w:pPr>
      <w:r>
        <w:rPr>
          <w:rFonts w:ascii="Arial" w:hAnsi="Arial" w:cs="Arial"/>
          <w:sz w:val="22"/>
          <w:szCs w:val="22"/>
        </w:rPr>
        <w:t>IV.- No ser establecimientos fabriles, sindicatos, templos o locales de partidos u organizaciones políticas;</w:t>
      </w:r>
    </w:p>
    <w:p w14:paraId="63251C69" w14:textId="77777777" w:rsidR="00796742" w:rsidRDefault="00796742" w:rsidP="00796742">
      <w:pPr>
        <w:pStyle w:val="NormalWeb"/>
        <w:jc w:val="both"/>
        <w:rPr>
          <w:rFonts w:ascii="Arial" w:hAnsi="Arial" w:cs="Arial"/>
          <w:sz w:val="22"/>
          <w:szCs w:val="22"/>
        </w:rPr>
      </w:pPr>
      <w:r>
        <w:rPr>
          <w:rFonts w:ascii="Arial" w:hAnsi="Arial" w:cs="Arial"/>
          <w:sz w:val="22"/>
          <w:szCs w:val="22"/>
        </w:rPr>
        <w:t>V.- No ser casas habitadas por candidatos registrados en la elección de que se trate; y</w:t>
      </w:r>
    </w:p>
    <w:p w14:paraId="21BFC8E1" w14:textId="77777777" w:rsidR="00796742" w:rsidRDefault="00796742" w:rsidP="00796742">
      <w:pPr>
        <w:pStyle w:val="NormalWeb"/>
        <w:jc w:val="both"/>
        <w:rPr>
          <w:rFonts w:ascii="Arial" w:hAnsi="Arial" w:cs="Arial"/>
          <w:sz w:val="22"/>
          <w:szCs w:val="22"/>
        </w:rPr>
      </w:pPr>
      <w:r>
        <w:rPr>
          <w:rFonts w:ascii="Arial" w:hAnsi="Arial" w:cs="Arial"/>
          <w:sz w:val="22"/>
          <w:szCs w:val="22"/>
        </w:rPr>
        <w:t>VI.- No ser locales destinados a la venta o consumo de bebidas embriagantes.</w:t>
      </w:r>
    </w:p>
    <w:p w14:paraId="558A2652" w14:textId="77777777" w:rsidR="00796742" w:rsidRDefault="00796742" w:rsidP="00796742">
      <w:pPr>
        <w:pStyle w:val="NormalWeb"/>
        <w:jc w:val="both"/>
        <w:rPr>
          <w:rFonts w:ascii="Arial" w:hAnsi="Arial" w:cs="Arial"/>
          <w:sz w:val="22"/>
          <w:szCs w:val="22"/>
        </w:rPr>
      </w:pPr>
      <w:r>
        <w:rPr>
          <w:rFonts w:ascii="Arial" w:hAnsi="Arial" w:cs="Arial"/>
          <w:sz w:val="22"/>
          <w:szCs w:val="22"/>
        </w:rPr>
        <w:t>2. Para la ubicación de las casillas se dará preferencia a los edificios, escuelas públicas y calles con menor circulación, cuando reúnan los requisitos indicados. Ninguna casilla se situará en la misma cuadra o manzana en la que esté ubicado el domicilio de algún local de cualquiera de los partidos, organizaciones políticas y sus candidatos. El consejo electoral que corresponda, verificará que se cumpla cabalmente con ésta</w:t>
      </w:r>
      <w:r>
        <w:rPr>
          <w:rFonts w:ascii="Arial" w:hAnsi="Arial" w:cs="Arial"/>
          <w:i/>
          <w:iCs/>
          <w:sz w:val="22"/>
          <w:szCs w:val="22"/>
        </w:rPr>
        <w:t>(sic)</w:t>
      </w:r>
      <w:r>
        <w:rPr>
          <w:rFonts w:ascii="Arial" w:hAnsi="Arial" w:cs="Arial"/>
          <w:sz w:val="22"/>
          <w:szCs w:val="22"/>
        </w:rPr>
        <w:t xml:space="preserve"> disposición.”</w:t>
      </w:r>
    </w:p>
    <w:p w14:paraId="2FECF5AD" w14:textId="77777777" w:rsidR="00796742" w:rsidRDefault="00796742" w:rsidP="00796742">
      <w:pPr>
        <w:pStyle w:val="NormalWeb"/>
        <w:jc w:val="both"/>
        <w:rPr>
          <w:sz w:val="22"/>
          <w:szCs w:val="22"/>
        </w:rPr>
      </w:pPr>
    </w:p>
  </w:footnote>
  <w:footnote w:id="39">
    <w:p w14:paraId="28ABDA78" w14:textId="77777777" w:rsidR="00DA0236" w:rsidRDefault="00DA0236" w:rsidP="00DA0236">
      <w:pPr>
        <w:pStyle w:val="Textonotapie"/>
        <w:rPr>
          <w:rFonts w:ascii="Arial" w:hAnsi="Arial" w:cs="Arial"/>
        </w:rPr>
      </w:pPr>
      <w:r>
        <w:rPr>
          <w:rStyle w:val="Refdenotaalpie"/>
          <w:rFonts w:ascii="Arial" w:hAnsi="Arial" w:cs="Arial"/>
        </w:rPr>
        <w:footnoteRef/>
      </w:r>
      <w:r>
        <w:rPr>
          <w:rFonts w:ascii="Arial" w:hAnsi="Arial" w:cs="Arial"/>
        </w:rPr>
        <w:t xml:space="preserve"> Cuaderno Accesorio núm. 3, fojas 100 a 110. </w:t>
      </w:r>
    </w:p>
  </w:footnote>
  <w:footnote w:id="40">
    <w:p w14:paraId="63E90927" w14:textId="77777777" w:rsidR="00DA0236" w:rsidRDefault="00DA0236" w:rsidP="00DA0236">
      <w:pPr>
        <w:pStyle w:val="Textonotapie"/>
        <w:jc w:val="both"/>
        <w:rPr>
          <w:rFonts w:ascii="Times New Roman" w:hAnsi="Times New Roman" w:cs="Times New Roman"/>
          <w:sz w:val="20"/>
          <w:szCs w:val="20"/>
        </w:rPr>
      </w:pPr>
      <w:r>
        <w:rPr>
          <w:rStyle w:val="Refdenotaalpie"/>
        </w:rPr>
        <w:footnoteRef/>
      </w:r>
      <w:r>
        <w:t xml:space="preserve"> </w:t>
      </w:r>
      <w:r>
        <w:rPr>
          <w:rFonts w:ascii="Arial" w:hAnsi="Arial" w:cs="Arial"/>
        </w:rPr>
        <w:t xml:space="preserve">Consultable en </w:t>
      </w:r>
      <w:smartTag w:uri="urn:schemas-microsoft-com:office:smarttags" w:element="PersonName">
        <w:smartTagPr>
          <w:attr w:name="ProductID" w:val="la Compilaci￳n Jurisprudencia"/>
        </w:smartTagPr>
        <w:r>
          <w:rPr>
            <w:rFonts w:ascii="Arial" w:hAnsi="Arial" w:cs="Arial"/>
          </w:rPr>
          <w:t>la Compilación Jurisprudencia</w:t>
        </w:r>
      </w:smartTag>
      <w:r>
        <w:rPr>
          <w:rFonts w:ascii="Arial" w:hAnsi="Arial" w:cs="Arial"/>
        </w:rPr>
        <w:t xml:space="preserve"> y tesis en materia electoral 1997-2013, Tomo Jurisprudencia, Volumen 1, páginas 629 y 630.</w:t>
      </w:r>
    </w:p>
  </w:footnote>
  <w:footnote w:id="41">
    <w:p w14:paraId="7E111C05" w14:textId="77777777" w:rsidR="00DA0236" w:rsidRDefault="00DA0236" w:rsidP="00DA0236">
      <w:pPr>
        <w:jc w:val="both"/>
        <w:rPr>
          <w:rFonts w:ascii="Arial" w:hAnsi="Arial" w:cs="Arial"/>
          <w:lang w:val="es-ES"/>
        </w:rPr>
      </w:pPr>
      <w:r>
        <w:rPr>
          <w:rStyle w:val="Refdenotaalpie"/>
          <w:rFonts w:ascii="Arial" w:hAnsi="Arial" w:cs="Arial"/>
        </w:rPr>
        <w:footnoteRef/>
      </w:r>
      <w:r>
        <w:rPr>
          <w:rFonts w:ascii="Arial" w:hAnsi="Arial" w:cs="Arial"/>
        </w:rPr>
        <w:t xml:space="preserve"> Similar criterio sostuvo esta Sala Superior al resolver los recursos de reconsideración SUP-REC-16/2014, SUP-REC-440/2014 y acumulados y SUP-REC-829/2014.</w:t>
      </w:r>
    </w:p>
    <w:p w14:paraId="716CD982" w14:textId="77777777" w:rsidR="00DA0236" w:rsidRDefault="00DA0236" w:rsidP="00DA0236">
      <w:pPr>
        <w:pStyle w:val="Textonotapie"/>
        <w:rPr>
          <w:rFonts w:ascii="Times New Roman" w:hAnsi="Times New Roman" w:cs="Times New Roman"/>
          <w:sz w:val="20"/>
          <w:szCs w:val="20"/>
        </w:rPr>
      </w:pPr>
    </w:p>
  </w:footnote>
  <w:footnote w:id="42">
    <w:p w14:paraId="77E14D6E" w14:textId="77777777" w:rsidR="00DA0236" w:rsidRDefault="00DA0236" w:rsidP="00DA0236">
      <w:pPr>
        <w:pStyle w:val="Textonotapie"/>
        <w:jc w:val="both"/>
        <w:rPr>
          <w:lang w:val="es-ES"/>
        </w:rPr>
      </w:pPr>
      <w:r>
        <w:rPr>
          <w:rStyle w:val="Refdenotaalpie"/>
        </w:rPr>
        <w:footnoteRef/>
      </w:r>
      <w:r>
        <w:t xml:space="preserve"> </w:t>
      </w:r>
      <w:r>
        <w:rPr>
          <w:rFonts w:ascii="Arial" w:hAnsi="Arial" w:cs="Arial"/>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Pr>
          <w:rFonts w:ascii="Arial" w:hAnsi="Arial" w:cs="Arial"/>
          <w:bCs/>
        </w:rPr>
        <w:t>urisprudencia 04/2000</w:t>
      </w:r>
      <w:r>
        <w:rPr>
          <w:rFonts w:ascii="Arial" w:hAnsi="Arial" w:cs="Arial"/>
        </w:rPr>
        <w:t xml:space="preserve">, cuyo rubro es: </w:t>
      </w:r>
      <w:r>
        <w:rPr>
          <w:rFonts w:ascii="Arial" w:hAnsi="Arial" w:cs="Arial"/>
          <w:bCs/>
        </w:rPr>
        <w:t xml:space="preserve">AGRAVIOS, SU EXAMEN EN CONJUNTO O SEPARADO, NO CAUSA LESIÓN. </w:t>
      </w:r>
      <w:r>
        <w:rPr>
          <w:rFonts w:ascii="Arial" w:hAnsi="Arial" w:cs="Arial"/>
          <w:i/>
        </w:rPr>
        <w:t>Compilación 1997-2012, Jurisprudencia y Tesis en materia electoral</w:t>
      </w:r>
      <w:r>
        <w:rPr>
          <w:rFonts w:ascii="Arial" w:hAnsi="Arial" w:cs="Arial"/>
        </w:rPr>
        <w:t>, Jurisprudencia, Volumen 1, Tribunal Electoral del Poder Judicial de la Federación, México, 2011, pp. 119-120.</w:t>
      </w:r>
    </w:p>
  </w:footnote>
  <w:footnote w:id="43">
    <w:p w14:paraId="196462E2" w14:textId="77777777" w:rsidR="00DA0236" w:rsidRDefault="00DA0236" w:rsidP="00DA0236">
      <w:pPr>
        <w:jc w:val="both"/>
        <w:rPr>
          <w:sz w:val="20"/>
          <w:szCs w:val="20"/>
        </w:rPr>
      </w:pPr>
      <w:r>
        <w:rPr>
          <w:rStyle w:val="Refdenotaalpie"/>
        </w:rPr>
        <w:footnoteRef/>
      </w:r>
      <w:r>
        <w:t xml:space="preserve"> </w:t>
      </w:r>
      <w:r>
        <w:rPr>
          <w:rFonts w:ascii="Arial" w:hAnsi="Arial" w:cs="Arial"/>
          <w:sz w:val="20"/>
          <w:szCs w:val="20"/>
        </w:rPr>
        <w:t>SUP-JDC-1011/2013 y acumulado, y SUP-JDC-1097/2013.</w:t>
      </w:r>
    </w:p>
  </w:footnote>
  <w:footnote w:id="44">
    <w:p w14:paraId="3B323D90" w14:textId="77777777" w:rsidR="00DA0236" w:rsidRDefault="00DA0236" w:rsidP="00DA0236">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rPr>
        <w:t>Caso Comunidad indígena Yakye Axa Vs. Paraguay</w:t>
      </w:r>
      <w:r>
        <w:rPr>
          <w:rFonts w:ascii="Arial" w:hAnsi="Arial" w:cs="Arial"/>
        </w:rPr>
        <w:t>. Fondo, Reparaciones y Costas. Sentencia 17 de junio de 2005. Serie C No. 125, párr. 51</w:t>
      </w:r>
    </w:p>
  </w:footnote>
  <w:footnote w:id="45">
    <w:p w14:paraId="11707F67" w14:textId="77777777" w:rsidR="00DA0236" w:rsidRDefault="00DA0236" w:rsidP="00DA0236">
      <w:pPr>
        <w:jc w:val="both"/>
        <w:rPr>
          <w:rFonts w:ascii="Arial" w:hAnsi="Arial" w:cs="Arial"/>
          <w:b/>
          <w:bCs/>
          <w:lang w:eastAsia="es-MX"/>
        </w:rPr>
      </w:pPr>
      <w:r>
        <w:rPr>
          <w:rStyle w:val="Refdenotaalpie"/>
          <w:rFonts w:ascii="Arial" w:hAnsi="Arial" w:cs="Arial"/>
        </w:rPr>
        <w:footnoteRef/>
      </w:r>
      <w:r>
        <w:rPr>
          <w:rFonts w:ascii="Arial" w:hAnsi="Arial" w:cs="Arial"/>
        </w:rPr>
        <w:t xml:space="preserve"> </w:t>
      </w:r>
      <w:r>
        <w:rPr>
          <w:rFonts w:ascii="Arial" w:hAnsi="Arial" w:cs="Arial"/>
          <w:lang w:eastAsia="es-MX"/>
        </w:rPr>
        <w:t xml:space="preserve">Al respecto, en el </w:t>
      </w:r>
      <w:r>
        <w:rPr>
          <w:rFonts w:ascii="Arial" w:hAnsi="Arial" w:cs="Arial"/>
          <w:bCs/>
          <w:i/>
          <w:lang w:eastAsia="es-MX"/>
        </w:rPr>
        <w:t>Informe del Relator Especial sobre la situación de los derechos humanos y</w:t>
      </w:r>
      <w:r>
        <w:rPr>
          <w:rFonts w:ascii="Arial" w:hAnsi="Arial" w:cs="Arial"/>
          <w:i/>
          <w:lang w:eastAsia="es-MX"/>
        </w:rPr>
        <w:t xml:space="preserve"> </w:t>
      </w:r>
      <w:r>
        <w:rPr>
          <w:rFonts w:ascii="Arial" w:hAnsi="Arial" w:cs="Arial"/>
          <w:bCs/>
          <w:i/>
          <w:lang w:eastAsia="es-MX"/>
        </w:rPr>
        <w:t>las libertades fundamentales de los indígenas</w:t>
      </w:r>
      <w:r>
        <w:rPr>
          <w:rFonts w:ascii="Arial" w:hAnsi="Arial" w:cs="Arial"/>
          <w:bCs/>
          <w:lang w:eastAsia="es-MX"/>
        </w:rPr>
        <w:t xml:space="preserve"> del año 2004 se destaca que “</w:t>
      </w:r>
      <w:r>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Pr>
          <w:rFonts w:ascii="Arial" w:hAnsi="Arial" w:cs="Arial"/>
          <w:b/>
          <w:bCs/>
          <w:lang w:eastAsia="es-MX"/>
        </w:rPr>
        <w:t xml:space="preserve"> </w:t>
      </w:r>
      <w:r>
        <w:rPr>
          <w:rFonts w:ascii="Arial" w:hAnsi="Arial" w:cs="Arial"/>
          <w:bCs/>
        </w:rPr>
        <w:t xml:space="preserve">Doc. </w:t>
      </w:r>
      <w:r>
        <w:rPr>
          <w:rFonts w:ascii="Arial" w:hAnsi="Arial" w:cs="Arial"/>
        </w:rPr>
        <w:t>E/CN.4/2004/80. 26 de enero de 2004, párs. 67 y 68.</w:t>
      </w:r>
    </w:p>
  </w:footnote>
  <w:footnote w:id="46">
    <w:p w14:paraId="23D44DD7" w14:textId="77777777" w:rsidR="00DA0236" w:rsidRDefault="00DA0236" w:rsidP="00DA0236">
      <w:pPr>
        <w:pStyle w:val="Textonotapie"/>
        <w:jc w:val="both"/>
        <w:rPr>
          <w:rFonts w:ascii="Arial" w:hAnsi="Arial" w:cs="Arial"/>
          <w:lang w:eastAsia="es-ES"/>
        </w:rPr>
      </w:pPr>
      <w:r>
        <w:rPr>
          <w:rStyle w:val="Refdenotaalpie"/>
          <w:rFonts w:ascii="Arial" w:hAnsi="Arial" w:cs="Arial"/>
        </w:rPr>
        <w:footnoteRef/>
      </w:r>
      <w:r>
        <w:rPr>
          <w:rFonts w:ascii="Arial" w:hAnsi="Arial" w:cs="Arial"/>
        </w:rPr>
        <w:t xml:space="preserve"> Olivé, León, </w:t>
      </w:r>
      <w:r>
        <w:rPr>
          <w:rFonts w:ascii="Arial" w:hAnsi="Arial" w:cs="Arial"/>
          <w:i/>
        </w:rPr>
        <w:t xml:space="preserve">Multiculturalismo y pluralismo, </w:t>
      </w:r>
      <w:r>
        <w:rPr>
          <w:rFonts w:ascii="Arial" w:hAnsi="Arial" w:cs="Arial"/>
        </w:rPr>
        <w:t xml:space="preserve">2ª ed., México, UNAM, 2012, p. 48. </w:t>
      </w:r>
    </w:p>
  </w:footnote>
  <w:footnote w:id="47">
    <w:p w14:paraId="22BAE628" w14:textId="77777777" w:rsidR="00DA0236" w:rsidRDefault="00DA0236" w:rsidP="00DA0236">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Oficio SAI/094/2014, que obra en autos del expediente en original y copia remitida vía fax, copia que fue integrada al expediente mediante auto de fecha trece de febrero del presente año, en el cual se tuvo por rendido el informe requerido y por formuladas las manifestaciones expresadas en el mismo documento.</w:t>
      </w:r>
    </w:p>
  </w:footnote>
  <w:footnote w:id="48">
    <w:p w14:paraId="771C5715" w14:textId="77777777" w:rsidR="00DA0236" w:rsidRDefault="00DA0236" w:rsidP="00DA0236">
      <w:pPr>
        <w:pStyle w:val="Textonotapie"/>
        <w:jc w:val="both"/>
        <w:rPr>
          <w:rFonts w:ascii="Times New Roman" w:hAnsi="Times New Roman" w:cs="Times New Roman"/>
          <w:sz w:val="20"/>
          <w:szCs w:val="20"/>
        </w:rPr>
      </w:pPr>
      <w:r>
        <w:rPr>
          <w:rStyle w:val="Refdenotaalpie"/>
        </w:rPr>
        <w:footnoteRef/>
      </w:r>
      <w:r>
        <w:t xml:space="preserve"> </w:t>
      </w:r>
      <w:r>
        <w:rPr>
          <w:rFonts w:ascii="Arial" w:hAnsi="Arial" w:cs="Arial"/>
        </w:rPr>
        <w:t>En la sentencia recaída en el expediente relativo al recurso de reconsideración SUP-REC-19/2014.</w:t>
      </w:r>
      <w:r>
        <w:t xml:space="preserve"> </w:t>
      </w:r>
    </w:p>
  </w:footnote>
  <w:footnote w:id="49">
    <w:p w14:paraId="1545B692" w14:textId="77777777" w:rsidR="00DA0236" w:rsidRDefault="00DA0236" w:rsidP="00DA0236">
      <w:pPr>
        <w:pStyle w:val="Textonotapie"/>
        <w:rPr>
          <w:rFonts w:ascii="Arial" w:hAnsi="Arial" w:cs="Arial"/>
        </w:rPr>
      </w:pPr>
      <w:r>
        <w:rPr>
          <w:rStyle w:val="Refdenotaalpie"/>
        </w:rPr>
        <w:footnoteRef/>
      </w:r>
      <w:r>
        <w:t xml:space="preserve"> </w:t>
      </w:r>
      <w:r>
        <w:rPr>
          <w:rFonts w:ascii="Arial" w:hAnsi="Arial" w:cs="Arial"/>
        </w:rPr>
        <w:t xml:space="preserve">Suprema Corte de Justicia de la Nación. México: Suprema Corte de Justicia de la Nación, 2014, p. 105. </w:t>
      </w:r>
    </w:p>
  </w:footnote>
  <w:footnote w:id="50">
    <w:p w14:paraId="2E79AEEB" w14:textId="77777777" w:rsidR="00DA0236" w:rsidRDefault="00DA0236" w:rsidP="00DA0236">
      <w:pPr>
        <w:pStyle w:val="Textonotapie"/>
        <w:jc w:val="both"/>
        <w:rPr>
          <w:rFonts w:ascii="Arial" w:hAnsi="Arial" w:cs="Arial"/>
        </w:rPr>
      </w:pPr>
      <w:r>
        <w:rPr>
          <w:rStyle w:val="Refdenotaalpie"/>
        </w:rPr>
        <w:footnoteRef/>
      </w:r>
      <w:r>
        <w:t xml:space="preserve"> </w:t>
      </w:r>
      <w:r>
        <w:rPr>
          <w:rFonts w:ascii="Arial" w:hAnsi="Arial" w:cs="Arial"/>
        </w:rPr>
        <w:t xml:space="preserve">Por ejemplo, en la ejecutoria recaída en el expediente del recurso de reclamación identificado con la clave SUP-REC-440/2014 y acumulados. </w:t>
      </w:r>
    </w:p>
  </w:footnote>
  <w:footnote w:id="51">
    <w:p w14:paraId="0D3849D6" w14:textId="77777777" w:rsidR="00DA0236" w:rsidRDefault="00DA0236" w:rsidP="00DA0236">
      <w:pPr>
        <w:pStyle w:val="Textonotapie"/>
        <w:rPr>
          <w:rFonts w:ascii="Arial" w:hAnsi="Arial" w:cs="Arial"/>
        </w:rPr>
      </w:pPr>
      <w:r>
        <w:rPr>
          <w:rStyle w:val="Refdenotaalpie"/>
        </w:rPr>
        <w:footnoteRef/>
      </w:r>
      <w:r>
        <w:t xml:space="preserve"> </w:t>
      </w:r>
      <w:r>
        <w:rPr>
          <w:rFonts w:ascii="Arial" w:hAnsi="Arial" w:cs="Arial"/>
        </w:rPr>
        <w:t xml:space="preserve">En el recurso de reconsideración SUP-REC-827/2014. </w:t>
      </w:r>
    </w:p>
  </w:footnote>
  <w:footnote w:id="52">
    <w:p w14:paraId="43754FC3" w14:textId="77777777" w:rsidR="00DA0236" w:rsidRDefault="00DA0236" w:rsidP="00DA0236">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rPr>
        <w:t xml:space="preserve">Caso Comunidad Indígena Yakye Axa </w:t>
      </w:r>
      <w:r>
        <w:rPr>
          <w:rFonts w:ascii="Arial" w:hAnsi="Arial" w:cs="Arial"/>
        </w:rPr>
        <w:t>vs.</w:t>
      </w:r>
      <w:r>
        <w:rPr>
          <w:rFonts w:ascii="Arial" w:hAnsi="Arial" w:cs="Arial"/>
          <w:i/>
        </w:rPr>
        <w:t xml:space="preserve"> Paraguay</w:t>
      </w:r>
      <w:r>
        <w:rPr>
          <w:rFonts w:ascii="Arial" w:hAnsi="Arial" w:cs="Arial"/>
        </w:rPr>
        <w:t xml:space="preserve">. Fondo, Reparaciones y Costas. Sentencia de 17 de junio de 2005. Párr. 31. </w:t>
      </w:r>
    </w:p>
  </w:footnote>
  <w:footnote w:id="53">
    <w:p w14:paraId="0681CE73" w14:textId="77777777" w:rsidR="00DA0236" w:rsidRDefault="00DA0236" w:rsidP="00DA0236">
      <w:pPr>
        <w:pStyle w:val="Textonotapie"/>
        <w:rPr>
          <w:rFonts w:ascii="Arial" w:hAnsi="Arial" w:cs="Arial"/>
        </w:rPr>
      </w:pPr>
      <w:r>
        <w:rPr>
          <w:rStyle w:val="Refdenotaalpie"/>
        </w:rPr>
        <w:footnoteRef/>
      </w:r>
      <w:r>
        <w:t xml:space="preserve"> </w:t>
      </w:r>
      <w:r>
        <w:rPr>
          <w:rFonts w:ascii="Arial" w:hAnsi="Arial" w:cs="Arial"/>
        </w:rPr>
        <w:t xml:space="preserve">Registro Núm. 20006225. </w:t>
      </w:r>
    </w:p>
  </w:footnote>
  <w:footnote w:id="54">
    <w:p w14:paraId="3CD9C6C1" w14:textId="77777777" w:rsidR="00DA0236" w:rsidRDefault="00DA0236" w:rsidP="00DA0236">
      <w:pPr>
        <w:pStyle w:val="Textonotapie"/>
        <w:jc w:val="both"/>
        <w:rPr>
          <w:rFonts w:ascii="Times New Roman" w:hAnsi="Times New Roman" w:cs="Times New Roman"/>
          <w:sz w:val="20"/>
          <w:szCs w:val="20"/>
        </w:rPr>
      </w:pPr>
      <w:r>
        <w:rPr>
          <w:rStyle w:val="Refdenotaalpie"/>
        </w:rPr>
        <w:footnoteRef/>
      </w:r>
      <w:r>
        <w:t xml:space="preserve"> </w:t>
      </w:r>
      <w:r>
        <w:rPr>
          <w:rFonts w:ascii="Arial" w:hAnsi="Arial" w:cs="Arial"/>
        </w:rPr>
        <w:t>En los juicios para la protección de los derechos político-electorales del ciudadano identificados con las claves SUP-JDC-61/2012 y SUP-JDC-1097/2013.</w:t>
      </w:r>
    </w:p>
  </w:footnote>
  <w:footnote w:id="55">
    <w:p w14:paraId="09AA9DB4" w14:textId="77777777" w:rsidR="00DA0236" w:rsidRDefault="00DA0236" w:rsidP="00DA0236">
      <w:pPr>
        <w:pStyle w:val="Textonotapie"/>
        <w:jc w:val="both"/>
      </w:pPr>
      <w:r>
        <w:rPr>
          <w:rStyle w:val="Refdenotaalpie"/>
        </w:rPr>
        <w:footnoteRef/>
      </w:r>
      <w:r>
        <w:t xml:space="preserve"> </w:t>
      </w:r>
      <w:r>
        <w:rPr>
          <w:rFonts w:ascii="Arial" w:hAnsi="Arial" w:cs="Arial"/>
        </w:rPr>
        <w:t>En el juicio para la protección de los derechos político-electorales del ciudadano SUP-JDC-1097/2013.</w:t>
      </w:r>
      <w:r>
        <w:t xml:space="preserve"> </w:t>
      </w:r>
    </w:p>
  </w:footnote>
  <w:footnote w:id="56">
    <w:p w14:paraId="7170AFB8" w14:textId="77777777" w:rsidR="00DA0236" w:rsidRDefault="00DA0236" w:rsidP="00DA0236">
      <w:pPr>
        <w:pStyle w:val="Textonotapie"/>
        <w:jc w:val="both"/>
        <w:rPr>
          <w:rFonts w:ascii="Arial" w:hAnsi="Arial" w:cs="Arial"/>
        </w:rPr>
      </w:pPr>
      <w:r>
        <w:rPr>
          <w:rStyle w:val="Refdenotaalpie"/>
          <w:rFonts w:ascii="Arial" w:hAnsi="Arial" w:cs="Arial"/>
        </w:rPr>
        <w:footnoteRef/>
      </w:r>
      <w:r>
        <w:rPr>
          <w:rFonts w:ascii="Arial" w:hAnsi="Arial" w:cs="Arial"/>
        </w:rPr>
        <w:t xml:space="preserve"> Este criterio es una adaptación del parámetro establecido por el Tribunal Pleno de la Suprema Corte de Justicia de la Nación al resolver, entre otras, la acción de inconstitucionalidad 9/2005 y la diversa 170/2007. </w:t>
      </w:r>
    </w:p>
  </w:footnote>
  <w:footnote w:id="57">
    <w:p w14:paraId="0B1221EE" w14:textId="77777777" w:rsidR="00DA0236" w:rsidRDefault="00DA0236" w:rsidP="00DA0236">
      <w:pPr>
        <w:pStyle w:val="Textonotapie"/>
        <w:jc w:val="both"/>
        <w:rPr>
          <w:rFonts w:ascii="Arial" w:hAnsi="Arial" w:cs="Arial"/>
        </w:rPr>
      </w:pPr>
      <w:r>
        <w:rPr>
          <w:rStyle w:val="Refdenotaalpie"/>
        </w:rPr>
        <w:footnoteRef/>
      </w:r>
      <w:r>
        <w:t xml:space="preserve"> </w:t>
      </w:r>
      <w:r>
        <w:rPr>
          <w:rFonts w:ascii="Arial" w:hAnsi="Arial" w:cs="Arial"/>
        </w:rPr>
        <w:t xml:space="preserve">La cual obra agregada en copia certificada a fojas 277 a 303 del Cuaderno Accesorio 1 de autos. </w:t>
      </w:r>
    </w:p>
  </w:footnote>
  <w:footnote w:id="58">
    <w:p w14:paraId="51AC5325" w14:textId="77777777" w:rsidR="00DA0236" w:rsidRDefault="00DA0236" w:rsidP="00DA0236">
      <w:pPr>
        <w:pStyle w:val="Textonotapie"/>
        <w:rPr>
          <w:rFonts w:ascii="Arial" w:hAnsi="Arial" w:cs="Arial"/>
          <w:sz w:val="20"/>
          <w:szCs w:val="20"/>
        </w:rPr>
      </w:pPr>
      <w:r>
        <w:rPr>
          <w:rStyle w:val="Refdenotaalpie"/>
        </w:rPr>
        <w:footnoteRef/>
      </w:r>
      <w:r>
        <w:t xml:space="preserve"> </w:t>
      </w:r>
      <w:r>
        <w:rPr>
          <w:rFonts w:ascii="Arial" w:hAnsi="Arial" w:cs="Arial"/>
        </w:rPr>
        <w:t>Visible a foja 124 del Cuaderno Accesorio 6 de autos.</w:t>
      </w:r>
    </w:p>
    <w:p w14:paraId="5AFE884F" w14:textId="77777777" w:rsidR="00DA0236" w:rsidRDefault="00DA0236" w:rsidP="00DA0236">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08A"/>
    <w:multiLevelType w:val="hybridMultilevel"/>
    <w:tmpl w:val="B75CD5F2"/>
    <w:lvl w:ilvl="0" w:tplc="F4004F46">
      <w:start w:val="1"/>
      <w:numFmt w:val="lowerLetter"/>
      <w:lvlText w:val="%1)"/>
      <w:lvlJc w:val="left"/>
      <w:pPr>
        <w:ind w:left="1755" w:hanging="1035"/>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nsid w:val="0B612D7D"/>
    <w:multiLevelType w:val="hybridMultilevel"/>
    <w:tmpl w:val="FD509A60"/>
    <w:lvl w:ilvl="0" w:tplc="BB5C709A">
      <w:start w:val="1"/>
      <w:numFmt w:val="lowerLetter"/>
      <w:lvlText w:val="%1)"/>
      <w:lvlJc w:val="left"/>
      <w:pPr>
        <w:ind w:left="720" w:hanging="360"/>
      </w:pPr>
      <w:rPr>
        <w:rFonts w:ascii="Arial" w:eastAsia="Times New Roman" w:hAnsi="Arial" w:cs="Arial"/>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E357F36"/>
    <w:multiLevelType w:val="hybridMultilevel"/>
    <w:tmpl w:val="B23E840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E1E7B1E"/>
    <w:multiLevelType w:val="hybridMultilevel"/>
    <w:tmpl w:val="6CFEC9E2"/>
    <w:lvl w:ilvl="0" w:tplc="4FEECE22">
      <w:numFmt w:val="bullet"/>
      <w:lvlText w:val="-"/>
      <w:lvlJc w:val="left"/>
      <w:pPr>
        <w:ind w:left="720" w:hanging="360"/>
      </w:pPr>
      <w:rPr>
        <w:rFonts w:ascii="Arial" w:eastAsia="Times New Roman" w:hAnsi="Arial" w:cs="Arial" w:hint="default"/>
      </w:rPr>
    </w:lvl>
    <w:lvl w:ilvl="1" w:tplc="6BEA7CB0">
      <w:start w:val="1"/>
      <w:numFmt w:val="lowerRoman"/>
      <w:lvlText w:val="%2)"/>
      <w:lvlJc w:val="left"/>
      <w:pPr>
        <w:ind w:left="1440" w:hanging="360"/>
      </w:pPr>
      <w:rPr>
        <w:rFonts w:ascii="Arial" w:eastAsia="Times New Roman" w:hAnsi="Arial" w:cs="Arial"/>
      </w:rPr>
    </w:lvl>
    <w:lvl w:ilvl="2" w:tplc="080A0005">
      <w:start w:val="1"/>
      <w:numFmt w:val="bullet"/>
      <w:lvlText w:val=""/>
      <w:lvlJc w:val="left"/>
      <w:pPr>
        <w:ind w:left="2160" w:hanging="360"/>
      </w:pPr>
      <w:rPr>
        <w:rFonts w:ascii="Wingdings" w:hAnsi="Wingdings" w:hint="default"/>
      </w:rPr>
    </w:lvl>
    <w:lvl w:ilvl="3" w:tplc="A9D61D5A">
      <w:start w:val="1"/>
      <w:numFmt w:val="decimal"/>
      <w:lvlText w:val="%4."/>
      <w:lvlJc w:val="left"/>
      <w:pPr>
        <w:ind w:left="2880" w:hanging="360"/>
      </w:pPr>
    </w:lvl>
    <w:lvl w:ilvl="4" w:tplc="2D464EBC">
      <w:start w:val="1"/>
      <w:numFmt w:val="lowerLetter"/>
      <w:lvlText w:val="%5."/>
      <w:lvlJc w:val="left"/>
      <w:pPr>
        <w:ind w:left="3600" w:hanging="360"/>
      </w:p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EC741C8"/>
    <w:multiLevelType w:val="hybridMultilevel"/>
    <w:tmpl w:val="AF6431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15A739E"/>
    <w:multiLevelType w:val="hybridMultilevel"/>
    <w:tmpl w:val="022240E2"/>
    <w:lvl w:ilvl="0" w:tplc="AEC07BA2">
      <w:start w:val="1"/>
      <w:numFmt w:val="lowerRoman"/>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3F4A47FA"/>
    <w:multiLevelType w:val="hybridMultilevel"/>
    <w:tmpl w:val="147C4A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0251DC5"/>
    <w:multiLevelType w:val="hybridMultilevel"/>
    <w:tmpl w:val="D66CA0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9">
    <w:nsid w:val="432809AA"/>
    <w:multiLevelType w:val="hybridMultilevel"/>
    <w:tmpl w:val="A06E3F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7402E64"/>
    <w:multiLevelType w:val="hybridMultilevel"/>
    <w:tmpl w:val="BAC009CC"/>
    <w:lvl w:ilvl="0" w:tplc="0F28E8D4">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5BA7678A"/>
    <w:multiLevelType w:val="hybridMultilevel"/>
    <w:tmpl w:val="3314EFE8"/>
    <w:lvl w:ilvl="0" w:tplc="B6403622">
      <w:start w:val="8"/>
      <w:numFmt w:val="decimal"/>
      <w:lvlText w:val="%1."/>
      <w:lvlJc w:val="left"/>
      <w:pPr>
        <w:ind w:left="2880" w:hanging="360"/>
      </w:pPr>
    </w:lvl>
    <w:lvl w:ilvl="1" w:tplc="080A0019">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start w:val="1"/>
      <w:numFmt w:val="lowerLetter"/>
      <w:lvlText w:val="%5."/>
      <w:lvlJc w:val="left"/>
      <w:pPr>
        <w:ind w:left="5760" w:hanging="360"/>
      </w:pPr>
    </w:lvl>
    <w:lvl w:ilvl="5" w:tplc="080A001B">
      <w:start w:val="1"/>
      <w:numFmt w:val="lowerRoman"/>
      <w:lvlText w:val="%6."/>
      <w:lvlJc w:val="right"/>
      <w:pPr>
        <w:ind w:left="6480" w:hanging="180"/>
      </w:pPr>
    </w:lvl>
    <w:lvl w:ilvl="6" w:tplc="080A000F">
      <w:start w:val="1"/>
      <w:numFmt w:val="decimal"/>
      <w:lvlText w:val="%7."/>
      <w:lvlJc w:val="left"/>
      <w:pPr>
        <w:ind w:left="7200" w:hanging="360"/>
      </w:pPr>
    </w:lvl>
    <w:lvl w:ilvl="7" w:tplc="080A0019">
      <w:start w:val="1"/>
      <w:numFmt w:val="lowerLetter"/>
      <w:lvlText w:val="%8."/>
      <w:lvlJc w:val="left"/>
      <w:pPr>
        <w:ind w:left="7920" w:hanging="360"/>
      </w:pPr>
    </w:lvl>
    <w:lvl w:ilvl="8" w:tplc="080A001B">
      <w:start w:val="1"/>
      <w:numFmt w:val="lowerRoman"/>
      <w:lvlText w:val="%9."/>
      <w:lvlJc w:val="right"/>
      <w:pPr>
        <w:ind w:left="8640" w:hanging="180"/>
      </w:pPr>
    </w:lvl>
  </w:abstractNum>
  <w:abstractNum w:abstractNumId="13">
    <w:nsid w:val="62651A76"/>
    <w:multiLevelType w:val="hybridMultilevel"/>
    <w:tmpl w:val="C8B0A1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6AE34E7A"/>
    <w:multiLevelType w:val="hybridMultilevel"/>
    <w:tmpl w:val="29E8FA0E"/>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nsid w:val="70A9405B"/>
    <w:multiLevelType w:val="hybridMultilevel"/>
    <w:tmpl w:val="0514162C"/>
    <w:lvl w:ilvl="0" w:tplc="CE042C68">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DE219E1"/>
    <w:multiLevelType w:val="hybridMultilevel"/>
    <w:tmpl w:val="612437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FB8142C"/>
    <w:multiLevelType w:val="hybridMultilevel"/>
    <w:tmpl w:val="C14860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lvlOverride w:ilvl="0"/>
    <w:lvlOverride w:ilvl="1">
      <w:startOverride w:val="1"/>
    </w:lvlOverride>
    <w:lvlOverride w:ilvl="2"/>
    <w:lvlOverride w:ilvl="3"/>
    <w:lvlOverride w:ilvl="4"/>
    <w:lvlOverride w:ilvl="5"/>
    <w:lvlOverride w:ilvl="6"/>
    <w:lvlOverride w:ilvl="7"/>
    <w:lvlOverride w:ilvl="8"/>
  </w:num>
  <w:num w:numId="6">
    <w:abstractNumId w:val="8"/>
  </w:num>
  <w:num w:numId="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3"/>
  </w:num>
  <w:num w:numId="9">
    <w:abstractNumId w:val="13"/>
  </w:num>
  <w:num w:numId="10">
    <w:abstractNumId w:val="7"/>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lvlOverride w:ilvl="0"/>
    <w:lvlOverride w:ilvl="1">
      <w:startOverride w:val="1"/>
    </w:lvlOverride>
    <w:lvlOverride w:ilvl="2"/>
    <w:lvlOverride w:ilvl="3">
      <w:startOverride w:val="1"/>
    </w:lvlOverride>
    <w:lvlOverride w:ilvl="4">
      <w:startOverride w:val="1"/>
    </w:lvlOverride>
    <w:lvlOverride w:ilvl="5"/>
    <w:lvlOverride w:ilvl="6"/>
    <w:lvlOverride w:ilvl="7"/>
    <w:lvlOverride w:ilvl="8"/>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C9"/>
    <w:rsid w:val="00112CDE"/>
    <w:rsid w:val="001B5043"/>
    <w:rsid w:val="00263E21"/>
    <w:rsid w:val="00297D3C"/>
    <w:rsid w:val="002C0FC9"/>
    <w:rsid w:val="002E7C93"/>
    <w:rsid w:val="003837FD"/>
    <w:rsid w:val="005F6CDF"/>
    <w:rsid w:val="00796742"/>
    <w:rsid w:val="007F3CAA"/>
    <w:rsid w:val="008125A1"/>
    <w:rsid w:val="0087181D"/>
    <w:rsid w:val="008903B7"/>
    <w:rsid w:val="00957A03"/>
    <w:rsid w:val="009A7101"/>
    <w:rsid w:val="009D7E69"/>
    <w:rsid w:val="00B81DDD"/>
    <w:rsid w:val="00B90B3C"/>
    <w:rsid w:val="00BD7126"/>
    <w:rsid w:val="00C756E2"/>
    <w:rsid w:val="00DA0236"/>
    <w:rsid w:val="00F73388"/>
    <w:rsid w:val="00F975F0"/>
    <w:rsid w:val="00FA4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631180BF"/>
  <w15:chartTrackingRefBased/>
  <w15:docId w15:val="{12476A55-250C-49B1-873F-FC0FC6F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73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733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733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718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semiHidden/>
    <w:unhideWhenUsed/>
    <w:qFormat/>
    <w:rsid w:val="00112CDE"/>
    <w:pPr>
      <w:spacing w:before="100" w:beforeAutospacing="1" w:after="100" w:afterAutospacing="1" w:line="240" w:lineRule="auto"/>
      <w:outlineLvl w:val="4"/>
    </w:pPr>
    <w:rPr>
      <w:rFonts w:ascii="Times New Roman" w:eastAsia="Times New Roman" w:hAnsi="Times New Roman" w:cs="Times New Roman"/>
      <w:b/>
      <w:bCs/>
      <w:color w:val="555555"/>
      <w:sz w:val="16"/>
      <w:szCs w:val="1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338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7338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7338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87181D"/>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112CDE"/>
    <w:rPr>
      <w:rFonts w:ascii="Times New Roman" w:eastAsia="Times New Roman" w:hAnsi="Times New Roman" w:cs="Times New Roman"/>
      <w:b/>
      <w:bCs/>
      <w:color w:val="555555"/>
      <w:sz w:val="16"/>
      <w:szCs w:val="16"/>
      <w:lang w:eastAsia="es-MX"/>
    </w:rPr>
  </w:style>
  <w:style w:type="numbering" w:customStyle="1" w:styleId="Sinlista1">
    <w:name w:val="Sin lista1"/>
    <w:next w:val="Sinlista"/>
    <w:uiPriority w:val="99"/>
    <w:semiHidden/>
    <w:unhideWhenUsed/>
    <w:rsid w:val="00112CDE"/>
  </w:style>
  <w:style w:type="character" w:styleId="Hipervnculo">
    <w:name w:val="Hyperlink"/>
    <w:basedOn w:val="Fuentedeprrafopredeter"/>
    <w:uiPriority w:val="99"/>
    <w:semiHidden/>
    <w:unhideWhenUsed/>
    <w:rsid w:val="00112CDE"/>
    <w:rPr>
      <w:rFonts w:ascii="Arial" w:hAnsi="Arial" w:cs="Arial" w:hint="default"/>
      <w:strike w:val="0"/>
      <w:dstrike w:val="0"/>
      <w:color w:val="762123"/>
      <w:sz w:val="25"/>
      <w:szCs w:val="25"/>
      <w:u w:val="none"/>
      <w:effect w:val="none"/>
    </w:rPr>
  </w:style>
  <w:style w:type="character" w:styleId="Hipervnculovisitado">
    <w:name w:val="FollowedHyperlink"/>
    <w:basedOn w:val="Fuentedeprrafopredeter"/>
    <w:semiHidden/>
    <w:unhideWhenUsed/>
    <w:rsid w:val="00112CDE"/>
    <w:rPr>
      <w:color w:val="800080"/>
      <w:u w:val="single"/>
    </w:rPr>
  </w:style>
  <w:style w:type="character" w:customStyle="1" w:styleId="NormalWebCar">
    <w:name w:val="Normal (Web) Car"/>
    <w:aliases w:val="Normal (Web) Car1 Car,Normal (Web) Car Car Car,Normal (Web) Car1 Car Car Car,Normal (Web) Car Car Car Car Car,Car Car Car Car Car,Car Car Car Car1,Normal (Web) Car1 Car Car Car Car Car,Car Car1,Car Car Car1,Car Car Car Car,Car C Car"/>
    <w:basedOn w:val="Fuentedeprrafopredeter"/>
    <w:link w:val="NormalWeb1"/>
    <w:uiPriority w:val="99"/>
    <w:locked/>
    <w:rsid w:val="00112CDE"/>
    <w:rPr>
      <w:sz w:val="24"/>
      <w:szCs w:val="24"/>
      <w:lang w:val="es-ES" w:eastAsia="es-ES"/>
    </w:rPr>
  </w:style>
  <w:style w:type="paragraph" w:customStyle="1" w:styleId="NormalWeb1">
    <w:name w:val="Normal (Web)1"/>
    <w:aliases w:val="Normal (Web) Car1,Normal (Web) Car Car,Normal (Web) Car1 Car Car,Normal (Web) Car Car Car Car,Car Car Car,Normal (Web) Car1 Car Car Car Car,Normal (Web) Car Car Car Car Car Car Car Car Car Car,Car,Car Car,Car C"/>
    <w:basedOn w:val="Normal"/>
    <w:link w:val="NormalWebCar"/>
    <w:uiPriority w:val="99"/>
    <w:qFormat/>
    <w:rsid w:val="00112CDE"/>
    <w:pPr>
      <w:spacing w:before="100" w:beforeAutospacing="1" w:after="100" w:afterAutospacing="1" w:line="240" w:lineRule="auto"/>
    </w:pPr>
    <w:rPr>
      <w:sz w:val="24"/>
      <w:szCs w:val="24"/>
      <w:lang w:val="es-ES"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semiHidden/>
    <w:locked/>
    <w:rsid w:val="00112CDE"/>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Ca,Ca1,FA Fu?notente"/>
    <w:basedOn w:val="Normal"/>
    <w:link w:val="TextonotapieCar"/>
    <w:semiHidden/>
    <w:unhideWhenUsed/>
    <w:qFormat/>
    <w:rsid w:val="00112CDE"/>
    <w:pPr>
      <w:spacing w:after="0" w:line="240" w:lineRule="auto"/>
    </w:p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Ca Car"/>
    <w:basedOn w:val="Fuentedeprrafopredeter"/>
    <w:uiPriority w:val="99"/>
    <w:semiHidden/>
    <w:rsid w:val="00112CDE"/>
    <w:rPr>
      <w:sz w:val="20"/>
      <w:szCs w:val="20"/>
    </w:rPr>
  </w:style>
  <w:style w:type="character" w:customStyle="1" w:styleId="EncabezadoCar">
    <w:name w:val="Encabezado Car"/>
    <w:basedOn w:val="Fuentedeprrafopredeter"/>
    <w:link w:val="Encabezado"/>
    <w:semiHidden/>
    <w:locked/>
    <w:rsid w:val="00112CDE"/>
    <w:rPr>
      <w:sz w:val="24"/>
      <w:szCs w:val="24"/>
      <w:lang w:val="es-ES" w:eastAsia="es-ES"/>
    </w:rPr>
  </w:style>
  <w:style w:type="character" w:customStyle="1" w:styleId="PiedepginaCar">
    <w:name w:val="Pie de página Car"/>
    <w:basedOn w:val="Fuentedeprrafopredeter"/>
    <w:link w:val="Piedepgina"/>
    <w:uiPriority w:val="99"/>
    <w:semiHidden/>
    <w:locked/>
    <w:rsid w:val="00112CDE"/>
    <w:rPr>
      <w:sz w:val="24"/>
      <w:szCs w:val="24"/>
      <w:lang w:val="es-ES" w:eastAsia="es-ES"/>
    </w:rPr>
  </w:style>
  <w:style w:type="character" w:customStyle="1" w:styleId="TextoindependienteCar">
    <w:name w:val="Texto independiente Car"/>
    <w:basedOn w:val="Fuentedeprrafopredeter"/>
    <w:link w:val="Textoindependiente"/>
    <w:semiHidden/>
    <w:locked/>
    <w:rsid w:val="00112CDE"/>
    <w:rPr>
      <w:sz w:val="28"/>
      <w:szCs w:val="24"/>
      <w:lang w:val="es-ES" w:eastAsia="es-ES"/>
    </w:rPr>
  </w:style>
  <w:style w:type="character" w:customStyle="1" w:styleId="PrrafodelistaCar">
    <w:name w:val="Párrafo de lista Car"/>
    <w:basedOn w:val="Fuentedeprrafopredeter"/>
    <w:link w:val="Prrafodelista"/>
    <w:uiPriority w:val="34"/>
    <w:locked/>
    <w:rsid w:val="00112CDE"/>
    <w:rPr>
      <w:sz w:val="24"/>
      <w:szCs w:val="24"/>
      <w:lang w:val="es-ES" w:eastAsia="es-ES"/>
    </w:rPr>
  </w:style>
  <w:style w:type="character" w:customStyle="1" w:styleId="GeneralCar">
    <w:name w:val="General Car"/>
    <w:basedOn w:val="Fuentedeprrafopredeter"/>
    <w:link w:val="General"/>
    <w:uiPriority w:val="99"/>
    <w:locked/>
    <w:rsid w:val="00112CDE"/>
    <w:rPr>
      <w:sz w:val="28"/>
      <w:szCs w:val="24"/>
      <w:lang w:val="es-ES" w:eastAsia="es-ES"/>
    </w:rPr>
  </w:style>
  <w:style w:type="paragraph" w:customStyle="1" w:styleId="General">
    <w:name w:val="General"/>
    <w:basedOn w:val="Normal"/>
    <w:link w:val="GeneralCar"/>
    <w:uiPriority w:val="99"/>
    <w:qFormat/>
    <w:rsid w:val="00112CDE"/>
    <w:pPr>
      <w:spacing w:after="0" w:line="360" w:lineRule="auto"/>
      <w:ind w:firstLine="709"/>
      <w:jc w:val="both"/>
    </w:pPr>
    <w:rPr>
      <w:sz w:val="28"/>
      <w:szCs w:val="24"/>
      <w:lang w:val="es-ES" w:eastAsia="es-ES"/>
    </w:rPr>
  </w:style>
  <w:style w:type="paragraph" w:customStyle="1" w:styleId="negritamayuscula">
    <w:name w:val="negrita mayuscula"/>
    <w:basedOn w:val="Normal"/>
    <w:uiPriority w:val="99"/>
    <w:qFormat/>
    <w:rsid w:val="00112CDE"/>
    <w:pPr>
      <w:widowControl w:val="0"/>
      <w:tabs>
        <w:tab w:val="left" w:pos="1120"/>
      </w:tabs>
      <w:spacing w:after="0" w:line="360" w:lineRule="atLeast"/>
      <w:jc w:val="both"/>
    </w:pPr>
    <w:rPr>
      <w:rFonts w:ascii="Garamond" w:eastAsia="Times New Roman" w:hAnsi="Garamond" w:cs="Times New Roman"/>
      <w:sz w:val="24"/>
      <w:szCs w:val="20"/>
      <w:lang w:val="es-ES_tradnl" w:eastAsia="es-ES"/>
    </w:rPr>
  </w:style>
  <w:style w:type="paragraph" w:customStyle="1" w:styleId="Default">
    <w:name w:val="Default"/>
    <w:qFormat/>
    <w:rsid w:val="00112CDE"/>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notaalpie">
    <w:name w:val="footnote reference"/>
    <w:aliases w:val="Texto de nota al pie,Footnotes refss,Appel note de bas de page,Footnote number,referencia nota al pie,BVI fnr,f,4_G,16 Point,Superscript 6 Point,Footnote Reference,Texto nota al pie,Ref. de nota al pie 2,Footnote Reference Char3"/>
    <w:basedOn w:val="Fuentedeprrafopredeter"/>
    <w:semiHidden/>
    <w:unhideWhenUsed/>
    <w:rsid w:val="00112CDE"/>
    <w:rPr>
      <w:vertAlign w:val="superscript"/>
    </w:rPr>
  </w:style>
  <w:style w:type="character" w:styleId="Nmerodepgina">
    <w:name w:val="page number"/>
    <w:basedOn w:val="Fuentedeprrafopredeter"/>
    <w:semiHidden/>
    <w:unhideWhenUsed/>
    <w:rsid w:val="00112CDE"/>
    <w:rPr>
      <w:rFonts w:ascii="Times New Roman" w:hAnsi="Times New Roman" w:cs="Times New Roman" w:hint="default"/>
    </w:rPr>
  </w:style>
  <w:style w:type="paragraph" w:styleId="Encabezado">
    <w:name w:val="header"/>
    <w:basedOn w:val="Normal"/>
    <w:link w:val="EncabezadoCar"/>
    <w:semiHidden/>
    <w:unhideWhenUsed/>
    <w:rsid w:val="00112CDE"/>
    <w:pPr>
      <w:tabs>
        <w:tab w:val="center" w:pos="4252"/>
        <w:tab w:val="right" w:pos="8504"/>
      </w:tabs>
      <w:spacing w:after="0" w:line="240" w:lineRule="auto"/>
    </w:pPr>
    <w:rPr>
      <w:sz w:val="24"/>
      <w:szCs w:val="24"/>
      <w:lang w:val="es-ES" w:eastAsia="es-ES"/>
    </w:rPr>
  </w:style>
  <w:style w:type="character" w:customStyle="1" w:styleId="EncabezadoCar1">
    <w:name w:val="Encabezado Car1"/>
    <w:basedOn w:val="Fuentedeprrafopredeter"/>
    <w:semiHidden/>
    <w:rsid w:val="00112CDE"/>
  </w:style>
  <w:style w:type="paragraph" w:styleId="Piedepgina">
    <w:name w:val="footer"/>
    <w:basedOn w:val="Normal"/>
    <w:link w:val="PiedepginaCar"/>
    <w:uiPriority w:val="99"/>
    <w:semiHidden/>
    <w:unhideWhenUsed/>
    <w:rsid w:val="00112CDE"/>
    <w:pPr>
      <w:tabs>
        <w:tab w:val="center" w:pos="4419"/>
        <w:tab w:val="right" w:pos="8838"/>
      </w:tabs>
      <w:spacing w:after="0" w:line="240" w:lineRule="auto"/>
    </w:pPr>
    <w:rPr>
      <w:sz w:val="24"/>
      <w:szCs w:val="24"/>
      <w:lang w:val="es-ES" w:eastAsia="es-ES"/>
    </w:rPr>
  </w:style>
  <w:style w:type="character" w:customStyle="1" w:styleId="PiedepginaCar1">
    <w:name w:val="Pie de página Car1"/>
    <w:basedOn w:val="Fuentedeprrafopredeter"/>
    <w:uiPriority w:val="99"/>
    <w:semiHidden/>
    <w:rsid w:val="00112CDE"/>
  </w:style>
  <w:style w:type="character" w:customStyle="1" w:styleId="nw1">
    <w:name w:val="nw1"/>
    <w:basedOn w:val="Fuentedeprrafopredeter"/>
    <w:rsid w:val="00112CDE"/>
  </w:style>
  <w:style w:type="paragraph" w:styleId="Prrafodelista">
    <w:name w:val="List Paragraph"/>
    <w:basedOn w:val="Normal"/>
    <w:link w:val="PrrafodelistaCar"/>
    <w:uiPriority w:val="34"/>
    <w:qFormat/>
    <w:rsid w:val="00112CDE"/>
    <w:pPr>
      <w:spacing w:after="0" w:line="240" w:lineRule="auto"/>
      <w:ind w:left="708"/>
    </w:pPr>
    <w:rPr>
      <w:sz w:val="24"/>
      <w:szCs w:val="24"/>
      <w:lang w:val="es-ES" w:eastAsia="es-ES"/>
    </w:rPr>
  </w:style>
  <w:style w:type="paragraph" w:styleId="Textoindependiente">
    <w:name w:val="Body Text"/>
    <w:basedOn w:val="Normal"/>
    <w:link w:val="TextoindependienteCar"/>
    <w:semiHidden/>
    <w:unhideWhenUsed/>
    <w:rsid w:val="00112CDE"/>
    <w:pPr>
      <w:spacing w:after="0" w:line="240" w:lineRule="auto"/>
      <w:jc w:val="both"/>
    </w:pPr>
    <w:rPr>
      <w:sz w:val="28"/>
      <w:szCs w:val="24"/>
      <w:lang w:val="es-ES" w:eastAsia="es-ES"/>
    </w:rPr>
  </w:style>
  <w:style w:type="character" w:customStyle="1" w:styleId="TextoindependienteCar1">
    <w:name w:val="Texto independiente Car1"/>
    <w:basedOn w:val="Fuentedeprrafopredeter"/>
    <w:semiHidden/>
    <w:rsid w:val="00112CDE"/>
  </w:style>
  <w:style w:type="table" w:styleId="Tablaconcuadrcula">
    <w:name w:val="Table Grid"/>
    <w:basedOn w:val="Tablanormal"/>
    <w:uiPriority w:val="59"/>
    <w:rsid w:val="00112CD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96742"/>
    <w:rPr>
      <w:rFonts w:ascii="Times New Roman" w:hAnsi="Times New Roman" w:cs="Times New Roman"/>
      <w:sz w:val="24"/>
      <w:szCs w:val="24"/>
    </w:rPr>
  </w:style>
  <w:style w:type="table" w:customStyle="1" w:styleId="Tablaconcuadrcula1">
    <w:name w:val="Tabla con cuadrícula1"/>
    <w:basedOn w:val="Tablanormal"/>
    <w:next w:val="Tablaconcuadrcula"/>
    <w:uiPriority w:val="59"/>
    <w:rsid w:val="007967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669719">
      <w:bodyDiv w:val="1"/>
      <w:marLeft w:val="0"/>
      <w:marRight w:val="0"/>
      <w:marTop w:val="0"/>
      <w:marBottom w:val="0"/>
      <w:divBdr>
        <w:top w:val="none" w:sz="0" w:space="0" w:color="auto"/>
        <w:left w:val="none" w:sz="0" w:space="0" w:color="auto"/>
        <w:bottom w:val="none" w:sz="0" w:space="0" w:color="auto"/>
        <w:right w:val="none" w:sz="0" w:space="0" w:color="auto"/>
      </w:divBdr>
    </w:div>
    <w:div w:id="852887039">
      <w:bodyDiv w:val="1"/>
      <w:marLeft w:val="0"/>
      <w:marRight w:val="0"/>
      <w:marTop w:val="0"/>
      <w:marBottom w:val="0"/>
      <w:divBdr>
        <w:top w:val="none" w:sz="0" w:space="0" w:color="auto"/>
        <w:left w:val="none" w:sz="0" w:space="0" w:color="auto"/>
        <w:bottom w:val="none" w:sz="0" w:space="0" w:color="auto"/>
        <w:right w:val="none" w:sz="0" w:space="0" w:color="auto"/>
      </w:divBdr>
    </w:div>
    <w:div w:id="1315066245">
      <w:bodyDiv w:val="1"/>
      <w:marLeft w:val="0"/>
      <w:marRight w:val="0"/>
      <w:marTop w:val="0"/>
      <w:marBottom w:val="0"/>
      <w:divBdr>
        <w:top w:val="none" w:sz="0" w:space="0" w:color="auto"/>
        <w:left w:val="none" w:sz="0" w:space="0" w:color="auto"/>
        <w:bottom w:val="none" w:sz="0" w:space="0" w:color="auto"/>
        <w:right w:val="none" w:sz="0" w:space="0" w:color="auto"/>
      </w:divBdr>
    </w:div>
    <w:div w:id="1348025335">
      <w:bodyDiv w:val="1"/>
      <w:marLeft w:val="0"/>
      <w:marRight w:val="0"/>
      <w:marTop w:val="0"/>
      <w:marBottom w:val="0"/>
      <w:divBdr>
        <w:top w:val="none" w:sz="0" w:space="0" w:color="auto"/>
        <w:left w:val="none" w:sz="0" w:space="0" w:color="auto"/>
        <w:bottom w:val="none" w:sz="0" w:space="0" w:color="auto"/>
        <w:right w:val="none" w:sz="0" w:space="0" w:color="auto"/>
      </w:divBdr>
    </w:div>
    <w:div w:id="1498575042">
      <w:bodyDiv w:val="1"/>
      <w:marLeft w:val="0"/>
      <w:marRight w:val="0"/>
      <w:marTop w:val="0"/>
      <w:marBottom w:val="0"/>
      <w:divBdr>
        <w:top w:val="none" w:sz="0" w:space="0" w:color="auto"/>
        <w:left w:val="none" w:sz="0" w:space="0" w:color="auto"/>
        <w:bottom w:val="none" w:sz="0" w:space="0" w:color="auto"/>
        <w:right w:val="none" w:sz="0" w:space="0" w:color="auto"/>
      </w:divBdr>
      <w:divsChild>
        <w:div w:id="1389839680">
          <w:marLeft w:val="0"/>
          <w:marRight w:val="0"/>
          <w:marTop w:val="0"/>
          <w:marBottom w:val="0"/>
          <w:divBdr>
            <w:top w:val="none" w:sz="0" w:space="0" w:color="auto"/>
            <w:left w:val="none" w:sz="0" w:space="0" w:color="auto"/>
            <w:bottom w:val="none" w:sz="0" w:space="0" w:color="auto"/>
            <w:right w:val="none" w:sz="0" w:space="0" w:color="auto"/>
          </w:divBdr>
        </w:div>
        <w:div w:id="1284581770">
          <w:marLeft w:val="0"/>
          <w:marRight w:val="0"/>
          <w:marTop w:val="0"/>
          <w:marBottom w:val="0"/>
          <w:divBdr>
            <w:top w:val="none" w:sz="0" w:space="0" w:color="auto"/>
            <w:left w:val="none" w:sz="0" w:space="0" w:color="auto"/>
            <w:bottom w:val="none" w:sz="0" w:space="0" w:color="auto"/>
            <w:right w:val="none" w:sz="0" w:space="0" w:color="auto"/>
          </w:divBdr>
        </w:div>
        <w:div w:id="801120198">
          <w:marLeft w:val="0"/>
          <w:marRight w:val="0"/>
          <w:marTop w:val="0"/>
          <w:marBottom w:val="0"/>
          <w:divBdr>
            <w:top w:val="none" w:sz="0" w:space="0" w:color="auto"/>
            <w:left w:val="none" w:sz="0" w:space="0" w:color="auto"/>
            <w:bottom w:val="none" w:sz="0" w:space="0" w:color="auto"/>
            <w:right w:val="none" w:sz="0" w:space="0" w:color="auto"/>
          </w:divBdr>
        </w:div>
        <w:div w:id="1838887147">
          <w:marLeft w:val="0"/>
          <w:marRight w:val="0"/>
          <w:marTop w:val="0"/>
          <w:marBottom w:val="0"/>
          <w:divBdr>
            <w:top w:val="none" w:sz="0" w:space="0" w:color="auto"/>
            <w:left w:val="none" w:sz="0" w:space="0" w:color="auto"/>
            <w:bottom w:val="none" w:sz="0" w:space="0" w:color="auto"/>
            <w:right w:val="none" w:sz="0" w:space="0" w:color="auto"/>
          </w:divBdr>
        </w:div>
        <w:div w:id="952399426">
          <w:marLeft w:val="0"/>
          <w:marRight w:val="0"/>
          <w:marTop w:val="0"/>
          <w:marBottom w:val="0"/>
          <w:divBdr>
            <w:top w:val="none" w:sz="0" w:space="0" w:color="auto"/>
            <w:left w:val="none" w:sz="0" w:space="0" w:color="auto"/>
            <w:bottom w:val="none" w:sz="0" w:space="0" w:color="auto"/>
            <w:right w:val="none" w:sz="0" w:space="0" w:color="auto"/>
          </w:divBdr>
        </w:div>
        <w:div w:id="1981154013">
          <w:marLeft w:val="0"/>
          <w:marRight w:val="0"/>
          <w:marTop w:val="0"/>
          <w:marBottom w:val="0"/>
          <w:divBdr>
            <w:top w:val="none" w:sz="0" w:space="0" w:color="auto"/>
            <w:left w:val="none" w:sz="0" w:space="0" w:color="auto"/>
            <w:bottom w:val="none" w:sz="0" w:space="0" w:color="auto"/>
            <w:right w:val="none" w:sz="0" w:space="0" w:color="auto"/>
          </w:divBdr>
        </w:div>
      </w:divsChild>
    </w:div>
    <w:div w:id="1550067856">
      <w:bodyDiv w:val="1"/>
      <w:marLeft w:val="0"/>
      <w:marRight w:val="0"/>
      <w:marTop w:val="0"/>
      <w:marBottom w:val="0"/>
      <w:divBdr>
        <w:top w:val="none" w:sz="0" w:space="0" w:color="auto"/>
        <w:left w:val="none" w:sz="0" w:space="0" w:color="auto"/>
        <w:bottom w:val="none" w:sz="0" w:space="0" w:color="auto"/>
        <w:right w:val="none" w:sz="0" w:space="0" w:color="auto"/>
      </w:divBdr>
    </w:div>
    <w:div w:id="18953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2/JDC/SUP-JDC-00061-2012.htm" TargetMode="External"/><Relationship Id="rId13" Type="http://schemas.openxmlformats.org/officeDocument/2006/relationships/hyperlink" Target="http://portal.te.gob.mx/colecciones/sentencias/html/SUP/2012/JDC/SUP-JDC-00061-2012.htm" TargetMode="External"/><Relationship Id="rId18" Type="http://schemas.openxmlformats.org/officeDocument/2006/relationships/hyperlink" Target="http://www.iem.org.m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em.org.mx/" TargetMode="External"/><Relationship Id="rId7" Type="http://schemas.openxmlformats.org/officeDocument/2006/relationships/hyperlink" Target="https://www.te.gob.mx/IUSEapp/tesisjur.aspx?idTesis=18/2015" TargetMode="External"/><Relationship Id="rId12" Type="http://schemas.openxmlformats.org/officeDocument/2006/relationships/hyperlink" Target="https://www.te.gob.mx/IUSEapp/tesisjur.aspx?idTesis=18/2015" TargetMode="External"/><Relationship Id="rId17" Type="http://schemas.openxmlformats.org/officeDocument/2006/relationships/hyperlink" Target="http://10.10.15.15/siscon/gateway.dll/nJurisprudenciayTesis/nVigentesTercerayCuartaEpoca/compilaci%C3%B3n.htm?f=templates$fn=document-frame.htm$3.0$q=$uq=$x=$up=1$nc=9788" TargetMode="External"/><Relationship Id="rId25" Type="http://schemas.openxmlformats.org/officeDocument/2006/relationships/hyperlink" Target="http://portal.te.gob.mx/colecciones/sentencias/html/SUP/2014/REC/SUP-REC-00838-2014.htm" TargetMode="Externa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7930"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838-2014.htm"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2928" TargetMode="External"/><Relationship Id="rId23" Type="http://schemas.openxmlformats.org/officeDocument/2006/relationships/hyperlink" Target="http://portal.te.gob.mx/colecciones/sentencias/html/SUP/2013/JDC/SUP-JDC-01097-2013.htm" TargetMode="External"/><Relationship Id="rId10" Type="http://schemas.openxmlformats.org/officeDocument/2006/relationships/hyperlink" Target="http://portal.te.gob.mx/colecciones/sentencias/html/SUP/2013/JDC/SUP-JDC-01097-2013.htm" TargetMode="External"/><Relationship Id="rId19" Type="http://schemas.openxmlformats.org/officeDocument/2006/relationships/hyperlink" Target="http://www.micheran.com" TargetMode="External"/><Relationship Id="rId4" Type="http://schemas.openxmlformats.org/officeDocument/2006/relationships/webSettings" Target="webSettings.xml"/><Relationship Id="rId9" Type="http://schemas.openxmlformats.org/officeDocument/2006/relationships/hyperlink" Target="https://www.te.gob.mx/IUSEapp/tesisjur.aspx?idTesis=18/2015" TargetMode="External"/><Relationship Id="rId14" Type="http://schemas.openxmlformats.org/officeDocument/2006/relationships/hyperlink" Target="http://10.10.15.15/siscon/gateway.dll/nJurisprudenciayTesis/nVigentesTercerayCuartaEpoca/compilaci%C3%B3n.htm?f=templates$fn=document-frame.htm$3.0$q=$uq=$x=$up=1$nc=4179" TargetMode="External"/><Relationship Id="rId22" Type="http://schemas.openxmlformats.org/officeDocument/2006/relationships/hyperlink" Target="http://www.micheran.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em.org.mx" TargetMode="External"/><Relationship Id="rId2" Type="http://schemas.openxmlformats.org/officeDocument/2006/relationships/hyperlink" Target="http://www.inegi.org.mx/sistemas/mexicocifras/default.aspx?src=487&amp;e=16" TargetMode="External"/><Relationship Id="rId1" Type="http://schemas.openxmlformats.org/officeDocument/2006/relationships/hyperlink" Target="http://www.e-local.gob.mx/wb2/ELOCAL/EMM_michoacan" TargetMode="External"/><Relationship Id="rId5" Type="http://schemas.openxmlformats.org/officeDocument/2006/relationships/hyperlink" Target="http://www3.inegi.org.mx/sistemas/mexicocifras/default.aspx?e=20" TargetMode="External"/><Relationship Id="rId4" Type="http://schemas.openxmlformats.org/officeDocument/2006/relationships/hyperlink" Target="http://www.inegi.org.mx/lib/olap/consulta/general_ver4/MDXQueryDato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235</Pages>
  <Words>55744</Words>
  <Characters>306598</Characters>
  <Application>Microsoft Office Word</Application>
  <DocSecurity>0</DocSecurity>
  <Lines>2554</Lines>
  <Paragraphs>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24</cp:revision>
  <dcterms:created xsi:type="dcterms:W3CDTF">2020-12-11T18:47:00Z</dcterms:created>
  <dcterms:modified xsi:type="dcterms:W3CDTF">2020-12-15T19:35:00Z</dcterms:modified>
</cp:coreProperties>
</file>