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40A7F" w14:textId="77777777" w:rsidR="00BD6FB7" w:rsidRPr="00BD6FB7" w:rsidRDefault="00BD6FB7" w:rsidP="00CB2177">
      <w:pPr>
        <w:pStyle w:val="Ttulo1"/>
        <w:rPr>
          <w:rFonts w:ascii="Arial" w:eastAsia="Times New Roman" w:hAnsi="Arial" w:cs="Arial"/>
          <w:color w:val="212529"/>
          <w:sz w:val="24"/>
          <w:szCs w:val="24"/>
          <w:lang w:eastAsia="es-MX"/>
        </w:rPr>
      </w:pPr>
      <w:r w:rsidRPr="00BD6FB7">
        <w:rPr>
          <w:rFonts w:ascii="Arial" w:eastAsia="Times New Roman" w:hAnsi="Arial" w:cs="Arial"/>
          <w:b/>
          <w:bCs/>
          <w:color w:val="212529"/>
          <w:sz w:val="24"/>
          <w:szCs w:val="24"/>
          <w:lang w:eastAsia="es-MX"/>
        </w:rPr>
        <w:t>TEMA: AUTORIDADES ELECTORALES</w:t>
      </w:r>
    </w:p>
    <w:p w14:paraId="4A137763" w14:textId="77777777" w:rsidR="00BD6FB7" w:rsidRPr="00BD6FB7" w:rsidRDefault="00BD6FB7" w:rsidP="00BD6FB7">
      <w:pPr>
        <w:spacing w:after="0" w:line="240" w:lineRule="auto"/>
        <w:rPr>
          <w:rFonts w:ascii="Times New Roman" w:eastAsia="Times New Roman" w:hAnsi="Times New Roman" w:cs="Times New Roman"/>
          <w:color w:val="007BFF"/>
          <w:sz w:val="24"/>
          <w:szCs w:val="24"/>
          <w:lang w:eastAsia="es-MX"/>
        </w:rPr>
      </w:pPr>
      <w:r w:rsidRPr="00BD6FB7">
        <w:rPr>
          <w:rFonts w:ascii="Times New Roman" w:eastAsia="Times New Roman" w:hAnsi="Times New Roman" w:cs="Times New Roman"/>
          <w:sz w:val="24"/>
          <w:szCs w:val="24"/>
          <w:lang w:eastAsia="es-MX"/>
        </w:rPr>
        <w:fldChar w:fldCharType="begin"/>
      </w:r>
      <w:r w:rsidRPr="00BD6FB7">
        <w:rPr>
          <w:rFonts w:ascii="Times New Roman" w:eastAsia="Times New Roman" w:hAnsi="Times New Roman" w:cs="Times New Roman"/>
          <w:sz w:val="24"/>
          <w:szCs w:val="24"/>
          <w:lang w:eastAsia="es-MX"/>
        </w:rPr>
        <w:instrText xml:space="preserve"> HYPERLINK "https://www.te.gob.mx/IUSEapp/tesisjur.aspx?idTesis=XI/2013" \t "_blank" </w:instrText>
      </w:r>
      <w:r w:rsidRPr="00BD6FB7">
        <w:rPr>
          <w:rFonts w:ascii="Times New Roman" w:eastAsia="Times New Roman" w:hAnsi="Times New Roman" w:cs="Times New Roman"/>
          <w:sz w:val="24"/>
          <w:szCs w:val="24"/>
          <w:lang w:eastAsia="es-MX"/>
        </w:rPr>
        <w:fldChar w:fldCharType="separate"/>
      </w:r>
    </w:p>
    <w:p w14:paraId="67D7F537" w14:textId="77777777" w:rsidR="00BD6FB7" w:rsidRPr="00BD6FB7" w:rsidRDefault="00BD6FB7" w:rsidP="00BD6FB7">
      <w:pPr>
        <w:spacing w:after="100" w:afterAutospacing="1" w:line="240" w:lineRule="auto"/>
        <w:rPr>
          <w:rFonts w:ascii="Times New Roman" w:eastAsia="Times New Roman" w:hAnsi="Times New Roman" w:cs="Times New Roman"/>
          <w:sz w:val="24"/>
          <w:szCs w:val="24"/>
          <w:lang w:eastAsia="es-MX"/>
        </w:rPr>
      </w:pPr>
      <w:r w:rsidRPr="00BD6FB7">
        <w:rPr>
          <w:rFonts w:ascii="Arial" w:eastAsia="Times New Roman" w:hAnsi="Arial" w:cs="Arial"/>
          <w:color w:val="007BFF"/>
          <w:sz w:val="24"/>
          <w:szCs w:val="24"/>
          <w:lang w:eastAsia="es-MX"/>
        </w:rPr>
        <w:t>USOS Y COSTUMBRES. LA AUTORIDAD ADMINISTRATIVA DEBE VERIFICAR Y DETERMINAR LA EXISTENCIA HISTÓRICA DE DICHO SISTEMA EN UNA COMUNIDAD</w:t>
      </w:r>
    </w:p>
    <w:p w14:paraId="62E74088" w14:textId="77777777" w:rsidR="00BD6FB7" w:rsidRPr="00BD6FB7" w:rsidRDefault="00BD6FB7" w:rsidP="00BD6FB7">
      <w:pPr>
        <w:spacing w:after="0" w:line="240" w:lineRule="auto"/>
        <w:rPr>
          <w:rFonts w:ascii="Times New Roman" w:eastAsia="Times New Roman" w:hAnsi="Times New Roman" w:cs="Times New Roman"/>
          <w:sz w:val="24"/>
          <w:szCs w:val="24"/>
          <w:lang w:eastAsia="es-MX"/>
        </w:rPr>
      </w:pPr>
      <w:r w:rsidRPr="00BD6FB7">
        <w:rPr>
          <w:rFonts w:ascii="Times New Roman" w:eastAsia="Times New Roman" w:hAnsi="Times New Roman" w:cs="Times New Roman"/>
          <w:sz w:val="24"/>
          <w:szCs w:val="24"/>
          <w:lang w:eastAsia="es-MX"/>
        </w:rPr>
        <w:fldChar w:fldCharType="end"/>
      </w:r>
    </w:p>
    <w:p w14:paraId="5CA37D6B" w14:textId="77777777" w:rsidR="00BD6FB7" w:rsidRPr="00BD6FB7" w:rsidRDefault="00BD6FB7" w:rsidP="00BD6FB7">
      <w:pPr>
        <w:spacing w:after="100" w:afterAutospacing="1" w:line="240" w:lineRule="auto"/>
        <w:jc w:val="both"/>
        <w:rPr>
          <w:rFonts w:ascii="Arial" w:eastAsia="Times New Roman" w:hAnsi="Arial" w:cs="Arial"/>
          <w:color w:val="212529"/>
          <w:sz w:val="24"/>
          <w:szCs w:val="24"/>
          <w:lang w:eastAsia="es-MX"/>
        </w:rPr>
      </w:pPr>
      <w:r w:rsidRPr="00BD6FB7">
        <w:rPr>
          <w:rFonts w:ascii="Arial" w:eastAsia="Times New Roman" w:hAnsi="Arial" w:cs="Arial"/>
          <w:color w:val="212529"/>
          <w:sz w:val="24"/>
          <w:szCs w:val="24"/>
          <w:lang w:eastAsia="es-MX"/>
        </w:rPr>
        <w:t> Las comunidades indígenas que soliciten la implementación del sistema de elección por usos y costumbres de sus autoridades tienen el derecho a que se lleven a cabo las consultas por parte de la autoridad administrativa electoral para determinar si se adopta dicho sistema siguiendo para ello sus normas, procedimientos y prácticas tradicionales con pleno respeto a los derechos humanos; que sus usos y costumbres constituyen el marco jurídico y político que rige su vida interna y que toda autoridad tiene la obligación de respetarlos, protegerlos, garantizarlos y promoverlos.</w:t>
      </w:r>
    </w:p>
    <w:p w14:paraId="070F4DD0" w14:textId="77777777" w:rsidR="00BD6FB7" w:rsidRPr="00BD6FB7" w:rsidRDefault="00BD6FB7" w:rsidP="00CB2177">
      <w:pPr>
        <w:rPr>
          <w:rFonts w:ascii="Arial" w:eastAsia="Times New Roman" w:hAnsi="Arial" w:cs="Arial"/>
          <w:color w:val="212529"/>
          <w:sz w:val="15"/>
          <w:szCs w:val="15"/>
          <w:lang w:eastAsia="es-MX"/>
        </w:rPr>
      </w:pPr>
      <w:r w:rsidRPr="00BD6FB7">
        <w:rPr>
          <w:rFonts w:ascii="Arial" w:eastAsia="Times New Roman" w:hAnsi="Arial" w:cs="Arial"/>
          <w:b/>
          <w:bCs/>
          <w:color w:val="212529"/>
          <w:sz w:val="15"/>
          <w:szCs w:val="15"/>
          <w:lang w:eastAsia="es-MX"/>
        </w:rPr>
        <w:t>DERECHO: DERECHO AL RECONOCIMIENTO DE LAS INSTITUCIONES JURÍDICAS Y POLÍTICAS DE LOS PUEBLOS INDÍGENAS</w:t>
      </w:r>
    </w:p>
    <w:p w14:paraId="4D50DA0C" w14:textId="7C396FDB" w:rsidR="003837FD" w:rsidRDefault="003837FD"/>
    <w:p w14:paraId="428518C6" w14:textId="77777777" w:rsidR="00B81777" w:rsidRDefault="00B81777"/>
    <w:p w14:paraId="52F8BF51" w14:textId="6F6C08AD" w:rsidR="00B81777" w:rsidRPr="00B81777" w:rsidRDefault="00B81777" w:rsidP="00962BF5">
      <w:pPr>
        <w:pStyle w:val="Ttulo2"/>
        <w:jc w:val="center"/>
        <w:rPr>
          <w:rFonts w:ascii="Arial" w:hAnsi="Arial" w:cs="Arial"/>
          <w:b/>
          <w:bCs/>
          <w:color w:val="C00000"/>
        </w:rPr>
      </w:pPr>
      <w:r w:rsidRPr="00B81777">
        <w:rPr>
          <w:rFonts w:ascii="Arial" w:eastAsia="Times New Roman" w:hAnsi="Arial" w:cs="Arial"/>
          <w:b/>
          <w:bCs/>
          <w:color w:val="C00000"/>
          <w:sz w:val="24"/>
          <w:szCs w:val="24"/>
          <w:lang w:eastAsia="es-MX"/>
        </w:rPr>
        <w:t>TESIS XI/2013</w:t>
      </w:r>
    </w:p>
    <w:p w14:paraId="77FDB4D9" w14:textId="5B0FEFC7" w:rsidR="00B81777" w:rsidRDefault="00B81777"/>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B81777" w:rsidRPr="00B81777" w14:paraId="1155AF12" w14:textId="77777777" w:rsidTr="00B81777">
        <w:trPr>
          <w:tblCellSpacing w:w="15" w:type="dxa"/>
        </w:trPr>
        <w:tc>
          <w:tcPr>
            <w:tcW w:w="7500" w:type="dxa"/>
            <w:vAlign w:val="center"/>
            <w:hideMark/>
          </w:tcPr>
          <w:p w14:paraId="184E5D15" w14:textId="6613D183" w:rsidR="00B81777" w:rsidRPr="00B81777" w:rsidRDefault="00B81777" w:rsidP="00B81777">
            <w:pPr>
              <w:spacing w:after="0" w:line="240" w:lineRule="auto"/>
              <w:rPr>
                <w:rFonts w:ascii="Times New Roman" w:eastAsia="Times New Roman" w:hAnsi="Times New Roman" w:cs="Times New Roman"/>
                <w:sz w:val="24"/>
                <w:szCs w:val="24"/>
                <w:lang w:eastAsia="es-MX"/>
              </w:rPr>
            </w:pPr>
            <w:r w:rsidRPr="00B81777">
              <w:rPr>
                <w:rFonts w:ascii="Times New Roman" w:eastAsia="Times New Roman" w:hAnsi="Times New Roman" w:cs="Times New Roman"/>
                <w:b/>
                <w:bCs/>
                <w:sz w:val="24"/>
                <w:szCs w:val="24"/>
                <w:lang w:eastAsia="es-MX"/>
              </w:rPr>
              <w:t>Bruno Plácido Valerio</w:t>
            </w:r>
            <w:r w:rsidRPr="00B81777">
              <w:rPr>
                <w:rFonts w:ascii="Times New Roman" w:eastAsia="Times New Roman" w:hAnsi="Times New Roman" w:cs="Times New Roman"/>
                <w:sz w:val="24"/>
                <w:szCs w:val="24"/>
                <w:lang w:eastAsia="es-MX"/>
              </w:rPr>
              <w:br/>
            </w:r>
            <w:r w:rsidRPr="00B81777">
              <w:rPr>
                <w:rFonts w:ascii="Times New Roman" w:eastAsia="Times New Roman" w:hAnsi="Times New Roman" w:cs="Times New Roman"/>
                <w:b/>
                <w:bCs/>
                <w:sz w:val="24"/>
                <w:szCs w:val="24"/>
                <w:lang w:eastAsia="es-MX"/>
              </w:rPr>
              <w:t>vs.</w:t>
            </w:r>
            <w:r w:rsidRPr="00B81777">
              <w:rPr>
                <w:rFonts w:ascii="Times New Roman" w:eastAsia="Times New Roman" w:hAnsi="Times New Roman" w:cs="Times New Roman"/>
                <w:sz w:val="24"/>
                <w:szCs w:val="24"/>
                <w:lang w:eastAsia="es-MX"/>
              </w:rPr>
              <w:br/>
            </w:r>
            <w:r w:rsidRPr="00B81777">
              <w:rPr>
                <w:rFonts w:ascii="Times New Roman" w:eastAsia="Times New Roman" w:hAnsi="Times New Roman" w:cs="Times New Roman"/>
                <w:b/>
                <w:bCs/>
                <w:sz w:val="24"/>
                <w:szCs w:val="24"/>
                <w:lang w:eastAsia="es-MX"/>
              </w:rPr>
              <w:t>Consejo General del Instituto Electoral del Estado de Guerrero</w:t>
            </w:r>
            <w:r w:rsidRPr="00B81777">
              <w:rPr>
                <w:rFonts w:ascii="Times New Roman" w:eastAsia="Times New Roman" w:hAnsi="Times New Roman" w:cs="Times New Roman"/>
                <w:sz w:val="24"/>
                <w:szCs w:val="24"/>
                <w:lang w:eastAsia="es-MX"/>
              </w:rPr>
              <w:br/>
            </w:r>
            <w:r w:rsidRPr="00B81777">
              <w:rPr>
                <w:rFonts w:ascii="Times New Roman" w:eastAsia="Times New Roman" w:hAnsi="Times New Roman" w:cs="Times New Roman"/>
                <w:sz w:val="24"/>
                <w:szCs w:val="24"/>
                <w:lang w:eastAsia="es-MX"/>
              </w:rPr>
              <w:br/>
            </w:r>
            <w:r w:rsidRPr="00B81777">
              <w:rPr>
                <w:rFonts w:ascii="Times New Roman" w:eastAsia="Times New Roman" w:hAnsi="Times New Roman" w:cs="Times New Roman"/>
                <w:b/>
                <w:bCs/>
                <w:sz w:val="24"/>
                <w:szCs w:val="24"/>
                <w:lang w:eastAsia="es-MX"/>
              </w:rPr>
              <w:t>Tesis XI/2013</w:t>
            </w:r>
            <w:r w:rsidRPr="00B81777">
              <w:rPr>
                <w:rFonts w:ascii="Times New Roman" w:eastAsia="Times New Roman" w:hAnsi="Times New Roman" w:cs="Times New Roman"/>
                <w:sz w:val="24"/>
                <w:szCs w:val="24"/>
                <w:lang w:eastAsia="es-MX"/>
              </w:rPr>
              <w:br/>
            </w:r>
          </w:p>
        </w:tc>
      </w:tr>
    </w:tbl>
    <w:p w14:paraId="1F2A011C" w14:textId="77777777" w:rsidR="00B81777" w:rsidRPr="00B81777" w:rsidRDefault="00B81777" w:rsidP="00B81777">
      <w:pPr>
        <w:shd w:val="clear" w:color="auto" w:fill="FFFFFF"/>
        <w:spacing w:after="0" w:line="240" w:lineRule="auto"/>
        <w:jc w:val="both"/>
        <w:rPr>
          <w:rFonts w:ascii="Arial" w:eastAsia="Times New Roman" w:hAnsi="Arial" w:cs="Arial"/>
          <w:color w:val="000000"/>
          <w:sz w:val="24"/>
          <w:szCs w:val="24"/>
          <w:lang w:eastAsia="es-MX"/>
        </w:rPr>
      </w:pPr>
      <w:r w:rsidRPr="00B81777">
        <w:rPr>
          <w:rFonts w:ascii="Arial" w:eastAsia="Times New Roman" w:hAnsi="Arial" w:cs="Arial"/>
          <w:b/>
          <w:bCs/>
          <w:color w:val="000000"/>
          <w:sz w:val="24"/>
          <w:szCs w:val="24"/>
          <w:lang w:eastAsia="es-MX"/>
        </w:rPr>
        <w:t>USOS Y COSTUMBRES. LA AUTORIDAD ADMINISTRATIVA DEBE VERIFICAR Y DETERMINAR LA EXISTENCIA HISTÓRICA DE DICHO SISTEMA EN UNA COMUNIDAD.- </w:t>
      </w:r>
      <w:r w:rsidRPr="00B81777">
        <w:rPr>
          <w:rFonts w:ascii="Arial" w:eastAsia="Times New Roman" w:hAnsi="Arial" w:cs="Arial"/>
          <w:color w:val="000000"/>
          <w:sz w:val="24"/>
          <w:szCs w:val="24"/>
          <w:lang w:eastAsia="es-MX"/>
        </w:rPr>
        <w:t>De la interpretación sistemática y funcional de los artículos 2, apartado A, fracción III de la Constitución Política de los Estados Unidos Mexicanos; </w:t>
      </w:r>
      <w:hyperlink r:id="rId7" w:history="1">
        <w:r w:rsidRPr="00B81777">
          <w:rPr>
            <w:rFonts w:ascii="Arial" w:eastAsia="Times New Roman" w:hAnsi="Arial" w:cs="Arial"/>
            <w:color w:val="006633"/>
            <w:sz w:val="24"/>
            <w:szCs w:val="24"/>
            <w:u w:val="single"/>
            <w:lang w:eastAsia="es-MX"/>
          </w:rPr>
          <w:t>5, incisos a) y b), 7, apartado 1, 8, apartado 2 del Convenio 169 de la Organización Internacional del Trabajo sobre Pueblos Indígenas y Tribales en Países Independientes</w:t>
        </w:r>
      </w:hyperlink>
      <w:r w:rsidRPr="00B81777">
        <w:rPr>
          <w:rFonts w:ascii="Arial" w:eastAsia="Times New Roman" w:hAnsi="Arial" w:cs="Arial"/>
          <w:color w:val="000000"/>
          <w:sz w:val="24"/>
          <w:szCs w:val="24"/>
          <w:lang w:eastAsia="es-MX"/>
        </w:rPr>
        <w:t>; </w:t>
      </w:r>
      <w:hyperlink r:id="rId8" w:history="1">
        <w:r w:rsidRPr="00B81777">
          <w:rPr>
            <w:rFonts w:ascii="Arial" w:eastAsia="Times New Roman" w:hAnsi="Arial" w:cs="Arial"/>
            <w:color w:val="006633"/>
            <w:sz w:val="24"/>
            <w:szCs w:val="24"/>
            <w:u w:val="single"/>
            <w:lang w:eastAsia="es-MX"/>
          </w:rPr>
          <w:t>1º del Pacto Internacional de Derechos Civiles y Políticos</w:t>
        </w:r>
      </w:hyperlink>
      <w:r w:rsidRPr="00B81777">
        <w:rPr>
          <w:rFonts w:ascii="Arial" w:eastAsia="Times New Roman" w:hAnsi="Arial" w:cs="Arial"/>
          <w:color w:val="000000"/>
          <w:sz w:val="24"/>
          <w:szCs w:val="24"/>
          <w:lang w:eastAsia="es-MX"/>
        </w:rPr>
        <w:t>; </w:t>
      </w:r>
      <w:hyperlink r:id="rId9" w:history="1">
        <w:r w:rsidRPr="00B81777">
          <w:rPr>
            <w:rFonts w:ascii="Arial" w:eastAsia="Times New Roman" w:hAnsi="Arial" w:cs="Arial"/>
            <w:color w:val="006633"/>
            <w:sz w:val="24"/>
            <w:szCs w:val="24"/>
            <w:u w:val="single"/>
            <w:lang w:eastAsia="es-MX"/>
          </w:rPr>
          <w:t>1º del Pacto Internacional de Derechos Económicos, Sociales y Culturales;</w:t>
        </w:r>
      </w:hyperlink>
      <w:r w:rsidRPr="00B81777">
        <w:rPr>
          <w:rFonts w:ascii="Arial" w:eastAsia="Times New Roman" w:hAnsi="Arial" w:cs="Arial"/>
          <w:color w:val="000000"/>
          <w:sz w:val="24"/>
          <w:szCs w:val="24"/>
          <w:lang w:eastAsia="es-MX"/>
        </w:rPr>
        <w:t> </w:t>
      </w:r>
      <w:hyperlink r:id="rId10" w:history="1">
        <w:r w:rsidRPr="00B81777">
          <w:rPr>
            <w:rFonts w:ascii="Arial" w:eastAsia="Times New Roman" w:hAnsi="Arial" w:cs="Arial"/>
            <w:color w:val="006633"/>
            <w:sz w:val="24"/>
            <w:szCs w:val="24"/>
            <w:u w:val="single"/>
            <w:lang w:eastAsia="es-MX"/>
          </w:rPr>
          <w:t>4, 5, 20 y 33 de la Declaración de las Naciones Unidas sobre los Derechos de los Pueblos Indígenas</w:t>
        </w:r>
      </w:hyperlink>
      <w:r w:rsidRPr="00B81777">
        <w:rPr>
          <w:rFonts w:ascii="Arial" w:eastAsia="Times New Roman" w:hAnsi="Arial" w:cs="Arial"/>
          <w:color w:val="000000"/>
          <w:sz w:val="24"/>
          <w:szCs w:val="24"/>
          <w:lang w:eastAsia="es-MX"/>
        </w:rPr>
        <w:t xml:space="preserve">, se colige que las comunidades indígenas que soliciten la implementación del sistema de elección por usos y costumbres de sus autoridades tienen el derecho a que se lleven a cabo las consultas por parte de la autoridad administrativa electoral para determinar si se adopta dicho sistema siguiendo para ello sus normas, procedimientos y prácticas tradicionales con pleno respeto a los derechos humanos; que sus usos y costumbres constituyen el marco jurídico y político que rige su vida interna y que toda autoridad tiene la obligación de </w:t>
      </w:r>
      <w:r w:rsidRPr="00B81777">
        <w:rPr>
          <w:rFonts w:ascii="Arial" w:eastAsia="Times New Roman" w:hAnsi="Arial" w:cs="Arial"/>
          <w:color w:val="000000"/>
          <w:sz w:val="24"/>
          <w:szCs w:val="24"/>
          <w:lang w:eastAsia="es-MX"/>
        </w:rPr>
        <w:lastRenderedPageBreak/>
        <w:t>respetarlos, protegerlos, garantizarlos y promoverlos. En este sentido, para determinar la procedencia de una elección por usos y costumbres, la autoridad administrativa debe verificar y determinar mediante todos los medios atinentes, información objetiva, que demuestre la existencia histórica de un sistema normativo interno, para lo que, entre otros, puede desahogar peritajes, entrevistas con habitantes e informes de autoridades, a efecto de proteger el derecho constitucional a la autodeterminación de las comunidades indígenas.</w:t>
      </w:r>
    </w:p>
    <w:p w14:paraId="29795229" w14:textId="77777777" w:rsidR="00B81777" w:rsidRPr="00B81777" w:rsidRDefault="00B81777" w:rsidP="00B81777">
      <w:pPr>
        <w:shd w:val="clear" w:color="auto" w:fill="FFFFFF"/>
        <w:spacing w:after="0" w:line="240" w:lineRule="auto"/>
        <w:jc w:val="both"/>
        <w:rPr>
          <w:rFonts w:ascii="Arial" w:eastAsia="Times New Roman" w:hAnsi="Arial" w:cs="Arial"/>
          <w:color w:val="000000"/>
          <w:sz w:val="24"/>
          <w:szCs w:val="24"/>
          <w:lang w:eastAsia="es-MX"/>
        </w:rPr>
      </w:pPr>
      <w:r w:rsidRPr="00B81777">
        <w:rPr>
          <w:rFonts w:ascii="Arial" w:eastAsia="Times New Roman" w:hAnsi="Arial" w:cs="Arial"/>
          <w:color w:val="000000"/>
          <w:sz w:val="24"/>
          <w:szCs w:val="24"/>
          <w:lang w:eastAsia="es-MX"/>
        </w:rPr>
        <w:br/>
      </w:r>
      <w:r w:rsidRPr="00B81777">
        <w:rPr>
          <w:rFonts w:ascii="Arial" w:eastAsia="Times New Roman" w:hAnsi="Arial" w:cs="Arial"/>
          <w:color w:val="000000"/>
          <w:sz w:val="24"/>
          <w:szCs w:val="24"/>
          <w:lang w:eastAsia="es-MX"/>
        </w:rPr>
        <w:br/>
      </w:r>
      <w:r w:rsidRPr="00B81777">
        <w:rPr>
          <w:rFonts w:ascii="Arial" w:eastAsia="Times New Roman" w:hAnsi="Arial" w:cs="Arial"/>
          <w:b/>
          <w:bCs/>
          <w:color w:val="000000"/>
          <w:sz w:val="24"/>
          <w:szCs w:val="24"/>
          <w:lang w:eastAsia="es-MX"/>
        </w:rPr>
        <w:t>Quinta Época:</w:t>
      </w:r>
    </w:p>
    <w:p w14:paraId="3B35EDCF" w14:textId="77777777" w:rsidR="00B81777" w:rsidRDefault="00B81777" w:rsidP="00B81777">
      <w:pPr>
        <w:shd w:val="clear" w:color="auto" w:fill="FFFFFF"/>
        <w:spacing w:after="0" w:line="240" w:lineRule="auto"/>
        <w:jc w:val="both"/>
        <w:rPr>
          <w:rFonts w:ascii="Arial" w:eastAsia="Times New Roman" w:hAnsi="Arial" w:cs="Arial"/>
          <w:i/>
          <w:iCs/>
          <w:color w:val="000000"/>
          <w:sz w:val="24"/>
          <w:szCs w:val="24"/>
          <w:lang w:eastAsia="es-MX"/>
        </w:rPr>
      </w:pPr>
      <w:r w:rsidRPr="00B81777">
        <w:rPr>
          <w:rFonts w:ascii="Arial" w:eastAsia="Times New Roman" w:hAnsi="Arial" w:cs="Arial"/>
          <w:i/>
          <w:iCs/>
          <w:color w:val="000000"/>
          <w:sz w:val="24"/>
          <w:szCs w:val="24"/>
          <w:lang w:eastAsia="es-MX"/>
        </w:rPr>
        <w:br/>
      </w:r>
      <w:r w:rsidRPr="00B81777">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B81777">
          <w:rPr>
            <w:rFonts w:ascii="Arial" w:eastAsia="Times New Roman" w:hAnsi="Arial" w:cs="Arial"/>
            <w:i/>
            <w:iCs/>
            <w:color w:val="006633"/>
            <w:sz w:val="24"/>
            <w:szCs w:val="24"/>
            <w:u w:val="single"/>
            <w:lang w:eastAsia="es-MX"/>
          </w:rPr>
          <w:t>SUP-JDC-1740/2012</w:t>
        </w:r>
      </w:hyperlink>
      <w:r w:rsidRPr="00B81777">
        <w:rPr>
          <w:rFonts w:ascii="Arial" w:eastAsia="Times New Roman" w:hAnsi="Arial" w:cs="Arial"/>
          <w:i/>
          <w:iCs/>
          <w:color w:val="000000"/>
          <w:sz w:val="24"/>
          <w:szCs w:val="24"/>
          <w:lang w:eastAsia="es-MX"/>
        </w:rPr>
        <w:t xml:space="preserve">.—Actor: Bruno Plácido </w:t>
      </w:r>
      <w:proofErr w:type="gramStart"/>
      <w:r w:rsidRPr="00B81777">
        <w:rPr>
          <w:rFonts w:ascii="Arial" w:eastAsia="Times New Roman" w:hAnsi="Arial" w:cs="Arial"/>
          <w:i/>
          <w:iCs/>
          <w:color w:val="000000"/>
          <w:sz w:val="24"/>
          <w:szCs w:val="24"/>
          <w:lang w:eastAsia="es-MX"/>
        </w:rPr>
        <w:t>Valerio.—</w:t>
      </w:r>
      <w:proofErr w:type="gramEnd"/>
      <w:r w:rsidRPr="00B81777">
        <w:rPr>
          <w:rFonts w:ascii="Arial" w:eastAsia="Times New Roman" w:hAnsi="Arial" w:cs="Arial"/>
          <w:i/>
          <w:iCs/>
          <w:color w:val="000000"/>
          <w:sz w:val="24"/>
          <w:szCs w:val="24"/>
          <w:lang w:eastAsia="es-MX"/>
        </w:rPr>
        <w:t>Autoridad responsable: Consejo General del Instituto Electoral del Estado de Guerrero.—13 de marzo de 2013.—Mayoría de seis votos.—Ponente: José Alejandro Luna Ramos.—Disidente: Flavio Galván Rivera.—Secretarios: Ángel Eduardo Zarazúa Alvizar, Fernando Ramírez Barrios y Emilio Zacarías Gálvez.</w:t>
      </w:r>
    </w:p>
    <w:p w14:paraId="2E51B135" w14:textId="6A4943B7" w:rsidR="00B81777" w:rsidRPr="00B81777" w:rsidRDefault="00B81777" w:rsidP="00B81777">
      <w:pPr>
        <w:shd w:val="clear" w:color="auto" w:fill="FFFFFF"/>
        <w:spacing w:after="0" w:line="240" w:lineRule="auto"/>
        <w:jc w:val="both"/>
        <w:rPr>
          <w:rFonts w:ascii="Arial" w:eastAsia="Times New Roman" w:hAnsi="Arial" w:cs="Arial"/>
          <w:i/>
          <w:iCs/>
          <w:color w:val="000000"/>
          <w:sz w:val="24"/>
          <w:szCs w:val="24"/>
          <w:lang w:eastAsia="es-MX"/>
        </w:rPr>
      </w:pPr>
      <w:r w:rsidRPr="00B81777">
        <w:rPr>
          <w:rFonts w:ascii="Arial" w:eastAsia="Times New Roman" w:hAnsi="Arial" w:cs="Arial"/>
          <w:i/>
          <w:iCs/>
          <w:color w:val="000000"/>
          <w:sz w:val="24"/>
          <w:szCs w:val="24"/>
          <w:lang w:eastAsia="es-MX"/>
        </w:rPr>
        <w:br/>
      </w:r>
      <w:hyperlink r:id="rId12" w:history="1">
        <w:r w:rsidRPr="00B81777">
          <w:rPr>
            <w:rFonts w:ascii="Arial" w:eastAsia="Times New Roman" w:hAnsi="Arial" w:cs="Arial"/>
            <w:i/>
            <w:iCs/>
            <w:color w:val="0000FF"/>
            <w:sz w:val="24"/>
            <w:szCs w:val="24"/>
            <w:u w:val="single"/>
            <w:lang w:eastAsia="es-MX"/>
          </w:rPr>
          <w:t>Ver casos relacionados</w:t>
        </w:r>
      </w:hyperlink>
    </w:p>
    <w:p w14:paraId="316F397C" w14:textId="77777777" w:rsidR="00CB2177" w:rsidRDefault="00B81777" w:rsidP="00B81777">
      <w:pPr>
        <w:shd w:val="clear" w:color="auto" w:fill="FFFFFF"/>
        <w:spacing w:after="0" w:line="240" w:lineRule="auto"/>
        <w:jc w:val="both"/>
        <w:rPr>
          <w:rFonts w:ascii="Arial" w:eastAsia="Times New Roman" w:hAnsi="Arial" w:cs="Arial"/>
          <w:b/>
          <w:bCs/>
          <w:color w:val="000000"/>
          <w:sz w:val="24"/>
          <w:szCs w:val="24"/>
          <w:lang w:eastAsia="es-MX"/>
        </w:rPr>
      </w:pPr>
      <w:r w:rsidRPr="00B81777">
        <w:rPr>
          <w:rFonts w:ascii="Arial" w:eastAsia="Times New Roman" w:hAnsi="Arial" w:cs="Arial"/>
          <w:color w:val="000000"/>
          <w:sz w:val="24"/>
          <w:szCs w:val="24"/>
          <w:lang w:eastAsia="es-MX"/>
        </w:rPr>
        <w:br/>
      </w:r>
      <w:r w:rsidRPr="00B81777">
        <w:rPr>
          <w:rFonts w:ascii="Arial" w:eastAsia="Times New Roman" w:hAnsi="Arial" w:cs="Arial"/>
          <w:color w:val="000000"/>
          <w:sz w:val="24"/>
          <w:szCs w:val="24"/>
          <w:lang w:eastAsia="es-MX"/>
        </w:rPr>
        <w:br/>
      </w:r>
      <w:r w:rsidRPr="00B81777">
        <w:rPr>
          <w:rFonts w:ascii="Arial" w:eastAsia="Times New Roman" w:hAnsi="Arial" w:cs="Arial"/>
          <w:b/>
          <w:bCs/>
          <w:color w:val="000000"/>
          <w:sz w:val="24"/>
          <w:szCs w:val="24"/>
          <w:lang w:eastAsia="es-MX"/>
        </w:rPr>
        <w:t>La Sala Superior en sesión pública celebrada el veintinueve de mayo de dos mil trece, aprobó por unanimidad de seis votos la tesis que antecede.</w:t>
      </w:r>
    </w:p>
    <w:p w14:paraId="541FFD67" w14:textId="77777777" w:rsidR="00CB2177" w:rsidRDefault="00B81777" w:rsidP="00B81777">
      <w:pPr>
        <w:shd w:val="clear" w:color="auto" w:fill="FFFFFF"/>
        <w:spacing w:after="0" w:line="240" w:lineRule="auto"/>
        <w:jc w:val="both"/>
        <w:rPr>
          <w:rFonts w:ascii="Arial" w:eastAsia="Times New Roman" w:hAnsi="Arial" w:cs="Arial"/>
          <w:b/>
          <w:bCs/>
          <w:color w:val="000000"/>
          <w:sz w:val="24"/>
          <w:szCs w:val="24"/>
          <w:lang w:eastAsia="es-MX"/>
        </w:rPr>
      </w:pPr>
      <w:r w:rsidRPr="00B81777">
        <w:rPr>
          <w:rFonts w:ascii="Arial" w:eastAsia="Times New Roman" w:hAnsi="Arial" w:cs="Arial"/>
          <w:color w:val="000000"/>
          <w:sz w:val="24"/>
          <w:szCs w:val="24"/>
          <w:lang w:eastAsia="es-MX"/>
        </w:rPr>
        <w:br/>
      </w:r>
      <w:r w:rsidRPr="00B81777">
        <w:rPr>
          <w:rFonts w:ascii="Arial" w:eastAsia="Times New Roman" w:hAnsi="Arial" w:cs="Arial"/>
          <w:color w:val="000000"/>
          <w:sz w:val="24"/>
          <w:szCs w:val="24"/>
          <w:lang w:eastAsia="es-MX"/>
        </w:rPr>
        <w:br/>
      </w:r>
      <w:r w:rsidRPr="00B81777">
        <w:rPr>
          <w:rFonts w:ascii="Arial" w:eastAsia="Times New Roman" w:hAnsi="Arial" w:cs="Arial"/>
          <w:b/>
          <w:bCs/>
          <w:color w:val="000000"/>
          <w:sz w:val="24"/>
          <w:szCs w:val="24"/>
          <w:lang w:eastAsia="es-MX"/>
        </w:rPr>
        <w:t>Gaceta de Jurisprudencia y Tesis en materia electoral, Tribunal Electoral del Poder Judicial de la Federación, Año 6, Número 12, 2013, páginas 36 y 37.</w:t>
      </w:r>
    </w:p>
    <w:p w14:paraId="0F080E95" w14:textId="109C3813" w:rsidR="00B81777" w:rsidRPr="00B81777" w:rsidRDefault="00B81777" w:rsidP="00B81777">
      <w:pPr>
        <w:shd w:val="clear" w:color="auto" w:fill="FFFFFF"/>
        <w:spacing w:after="0" w:line="240" w:lineRule="auto"/>
        <w:jc w:val="both"/>
        <w:rPr>
          <w:rFonts w:ascii="Arial" w:eastAsia="Times New Roman" w:hAnsi="Arial" w:cs="Arial"/>
          <w:color w:val="000000"/>
          <w:sz w:val="24"/>
          <w:szCs w:val="24"/>
          <w:lang w:eastAsia="es-MX"/>
        </w:rPr>
      </w:pPr>
      <w:r w:rsidRPr="00B81777">
        <w:rPr>
          <w:rFonts w:ascii="Arial" w:eastAsia="Times New Roman" w:hAnsi="Arial" w:cs="Arial"/>
          <w:color w:val="000000"/>
          <w:sz w:val="24"/>
          <w:szCs w:val="24"/>
          <w:lang w:eastAsia="es-MX"/>
        </w:rPr>
        <w:br/>
      </w:r>
    </w:p>
    <w:p w14:paraId="0D6E8461" w14:textId="1DB9C623" w:rsidR="00B81777" w:rsidRDefault="00B81777"/>
    <w:p w14:paraId="7AF2E9A1" w14:textId="53F9B92D" w:rsidR="00CB2177" w:rsidRDefault="00CB2177"/>
    <w:p w14:paraId="2E41DE92" w14:textId="30045E1B" w:rsidR="00CB2177" w:rsidRDefault="00CB2177"/>
    <w:p w14:paraId="329B0E32" w14:textId="017C6C95" w:rsidR="00CB2177" w:rsidRDefault="00CB2177"/>
    <w:p w14:paraId="1D5E507F" w14:textId="4642CCBD" w:rsidR="00CB2177" w:rsidRDefault="00CB2177"/>
    <w:p w14:paraId="0BB54146" w14:textId="4395C4B0" w:rsidR="00CB2177" w:rsidRDefault="00CB2177"/>
    <w:p w14:paraId="63A77EDC" w14:textId="2BBA9F7B" w:rsidR="00CB2177" w:rsidRDefault="00CB2177"/>
    <w:p w14:paraId="3184F831" w14:textId="553246B7" w:rsidR="00CB2177" w:rsidRDefault="00CB2177"/>
    <w:p w14:paraId="04CFCF4C" w14:textId="335050E8" w:rsidR="00CB2177" w:rsidRDefault="00CB2177"/>
    <w:p w14:paraId="56758EE8" w14:textId="77777777" w:rsidR="00AB41D6" w:rsidRDefault="00AB41D6" w:rsidP="00AB41D6">
      <w:pPr>
        <w:rPr>
          <w:rFonts w:ascii="Arial" w:eastAsia="Times New Roman" w:hAnsi="Arial" w:cs="Arial"/>
          <w:b/>
          <w:bCs/>
          <w:sz w:val="28"/>
          <w:szCs w:val="28"/>
          <w:lang w:eastAsia="es-MX"/>
        </w:rPr>
      </w:pPr>
    </w:p>
    <w:p w14:paraId="2B3C93E6" w14:textId="72E61D71" w:rsidR="00CB2177" w:rsidRPr="00CB2177" w:rsidRDefault="00AB41D6" w:rsidP="00AB41D6">
      <w:pPr>
        <w:pStyle w:val="Ttulo3"/>
        <w:numPr>
          <w:ilvl w:val="0"/>
          <w:numId w:val="1"/>
        </w:numPr>
        <w:rPr>
          <w:b/>
          <w:bCs/>
          <w:color w:val="auto"/>
          <w:sz w:val="28"/>
          <w:szCs w:val="28"/>
        </w:rPr>
      </w:pPr>
      <w:r>
        <w:rPr>
          <w:rFonts w:ascii="Arial" w:eastAsia="Times New Roman" w:hAnsi="Arial" w:cs="Arial"/>
          <w:b/>
          <w:bCs/>
          <w:color w:val="auto"/>
          <w:sz w:val="28"/>
          <w:szCs w:val="28"/>
          <w:lang w:eastAsia="es-MX"/>
        </w:rPr>
        <w:lastRenderedPageBreak/>
        <w:t xml:space="preserve">SENTENCIA </w:t>
      </w:r>
      <w:hyperlink r:id="rId13" w:tgtFrame="_blank" w:history="1">
        <w:r w:rsidR="00CB2177" w:rsidRPr="00B81777">
          <w:rPr>
            <w:rFonts w:ascii="Arial" w:eastAsia="Times New Roman" w:hAnsi="Arial" w:cs="Arial"/>
            <w:b/>
            <w:bCs/>
            <w:color w:val="C00000"/>
            <w:sz w:val="28"/>
            <w:szCs w:val="28"/>
            <w:lang w:eastAsia="es-MX"/>
          </w:rPr>
          <w:t>SUP-JDC-1740/2012</w:t>
        </w:r>
      </w:hyperlink>
    </w:p>
    <w:p w14:paraId="54E2607B" w14:textId="0B9C333E" w:rsidR="00CB2177" w:rsidRDefault="00CB2177"/>
    <w:p w14:paraId="15F58338" w14:textId="06B7B2DF" w:rsidR="00CB2177" w:rsidRDefault="00CB2177"/>
    <w:p w14:paraId="79DE01A1" w14:textId="77777777" w:rsidR="00AB41D6" w:rsidRPr="00AB41D6" w:rsidRDefault="00AB41D6" w:rsidP="00AB41D6">
      <w:pPr>
        <w:tabs>
          <w:tab w:val="left" w:pos="2880"/>
        </w:tabs>
        <w:spacing w:before="240" w:after="240" w:line="240" w:lineRule="auto"/>
        <w:ind w:left="2835"/>
        <w:jc w:val="both"/>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JUICIO PARA LA PROTECCIÓN DE LOS DERECHOS POLÍTICO-ELECTORALES DEL CIUDADANO</w:t>
      </w:r>
    </w:p>
    <w:p w14:paraId="54F18209" w14:textId="77777777" w:rsidR="00AB41D6" w:rsidRPr="00AB41D6" w:rsidRDefault="00AB41D6" w:rsidP="008F646A">
      <w:pPr>
        <w:ind w:left="2835"/>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EXPEDIENTE:</w:t>
      </w:r>
      <w:r w:rsidRPr="00AB41D6">
        <w:rPr>
          <w:rFonts w:ascii="Univers" w:eastAsia="Times New Roman" w:hAnsi="Univers" w:cs="Arial"/>
          <w:sz w:val="28"/>
          <w:szCs w:val="28"/>
          <w:lang w:val="es-ES" w:eastAsia="es-ES"/>
        </w:rPr>
        <w:t xml:space="preserve"> SUP-JDC-1740/2012</w:t>
      </w:r>
    </w:p>
    <w:p w14:paraId="5016798C" w14:textId="77777777" w:rsidR="00AB41D6" w:rsidRPr="00AB41D6" w:rsidRDefault="00AB41D6" w:rsidP="008F646A">
      <w:pPr>
        <w:ind w:left="2835"/>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ACTOR</w:t>
      </w:r>
      <w:r w:rsidRPr="00AB41D6">
        <w:rPr>
          <w:rFonts w:ascii="Univers" w:eastAsia="Times New Roman" w:hAnsi="Univers" w:cs="Arial"/>
          <w:sz w:val="28"/>
          <w:szCs w:val="28"/>
          <w:lang w:val="es-ES" w:eastAsia="es-ES"/>
        </w:rPr>
        <w:t>: BRUNO PLÁCIDO VALERIO</w:t>
      </w:r>
    </w:p>
    <w:p w14:paraId="0941C761" w14:textId="77777777" w:rsidR="00AB41D6" w:rsidRPr="00AB41D6" w:rsidRDefault="00AB41D6" w:rsidP="00AB41D6">
      <w:pPr>
        <w:tabs>
          <w:tab w:val="left" w:pos="2880"/>
        </w:tabs>
        <w:spacing w:before="240" w:after="240" w:line="240" w:lineRule="auto"/>
        <w:ind w:left="2835"/>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AUTORIDAD RESPONSABLE:</w:t>
      </w:r>
      <w:r w:rsidRPr="00AB41D6">
        <w:rPr>
          <w:rFonts w:ascii="Univers" w:eastAsia="Times New Roman" w:hAnsi="Univers" w:cs="Arial"/>
          <w:sz w:val="28"/>
          <w:szCs w:val="28"/>
          <w:lang w:val="es-ES" w:eastAsia="es-ES"/>
        </w:rPr>
        <w:t xml:space="preserve"> CONSEJO GENERAL DEL INSTITUTO ELECTORAL DEL ESTADO DE GUERRERO</w:t>
      </w:r>
    </w:p>
    <w:p w14:paraId="3B8A8DB5" w14:textId="77777777" w:rsidR="00AB41D6" w:rsidRPr="00AB41D6" w:rsidRDefault="00AB41D6" w:rsidP="00AB41D6">
      <w:pPr>
        <w:tabs>
          <w:tab w:val="left" w:pos="2880"/>
        </w:tabs>
        <w:spacing w:before="240" w:after="240" w:line="240" w:lineRule="auto"/>
        <w:ind w:left="2835"/>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MAGISTRADO PONENTE:</w:t>
      </w:r>
      <w:r w:rsidRPr="00AB41D6">
        <w:rPr>
          <w:rFonts w:ascii="Univers" w:eastAsia="Times New Roman" w:hAnsi="Univers" w:cs="Arial"/>
          <w:sz w:val="28"/>
          <w:szCs w:val="28"/>
          <w:lang w:val="es-ES" w:eastAsia="es-ES"/>
        </w:rPr>
        <w:t xml:space="preserve"> JOSÉ ALEJANDRO LUNA RAMOS</w:t>
      </w:r>
    </w:p>
    <w:p w14:paraId="4D6B3ECE" w14:textId="77777777" w:rsidR="00AB41D6" w:rsidRPr="00AB41D6" w:rsidRDefault="00AB41D6" w:rsidP="00AB41D6">
      <w:pPr>
        <w:tabs>
          <w:tab w:val="left" w:pos="2880"/>
        </w:tabs>
        <w:spacing w:before="240" w:after="240" w:line="240" w:lineRule="auto"/>
        <w:ind w:left="2835"/>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SECRETARIOS:</w:t>
      </w:r>
      <w:r w:rsidRPr="00AB41D6">
        <w:rPr>
          <w:rFonts w:ascii="Univers" w:eastAsia="Times New Roman" w:hAnsi="Univers" w:cs="Arial"/>
          <w:sz w:val="28"/>
          <w:szCs w:val="28"/>
          <w:lang w:val="es-ES" w:eastAsia="es-ES"/>
        </w:rPr>
        <w:t xml:space="preserve"> ÁNGEL EDUARDO ZARAZÚA ALVIZAR, FERNANDO RAMÍREZ BARRIOS Y EMILIO ZACARÍAS GÁLVEZ</w:t>
      </w:r>
    </w:p>
    <w:p w14:paraId="26554DD0"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eastAsia="es-MX"/>
        </w:rPr>
      </w:pPr>
    </w:p>
    <w:p w14:paraId="3196EA66"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eastAsia="es-MX"/>
        </w:rPr>
      </w:pPr>
      <w:r w:rsidRPr="00AB41D6">
        <w:rPr>
          <w:rFonts w:ascii="Univers" w:eastAsia="Times New Roman" w:hAnsi="Univers" w:cs="Arial"/>
          <w:sz w:val="28"/>
          <w:szCs w:val="28"/>
          <w:lang w:eastAsia="es-MX"/>
        </w:rPr>
        <w:t>México, Distrito Federal, trece de marzo de dos mil trece.</w:t>
      </w:r>
    </w:p>
    <w:p w14:paraId="05AB09A0"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eastAsia="es-ES"/>
        </w:rPr>
      </w:pPr>
      <w:r w:rsidRPr="00AB41D6">
        <w:rPr>
          <w:rFonts w:ascii="Univers" w:eastAsia="Times New Roman" w:hAnsi="Univers" w:cs="Arial"/>
          <w:b/>
          <w:sz w:val="28"/>
          <w:szCs w:val="28"/>
          <w:lang w:val="es-ES" w:eastAsia="es-ES"/>
        </w:rPr>
        <w:t>VISTOS,</w:t>
      </w:r>
      <w:r w:rsidRPr="00AB41D6">
        <w:rPr>
          <w:rFonts w:ascii="Univers" w:eastAsia="Times New Roman" w:hAnsi="Univers" w:cs="Arial"/>
          <w:sz w:val="28"/>
          <w:szCs w:val="28"/>
          <w:lang w:val="es-ES" w:eastAsia="es-ES"/>
        </w:rPr>
        <w:t xml:space="preserve"> para resolver los autos del juicio para la protección de los derechos político-electorales del ciudadano, identificado con la clave SUP-JDC-1740/2012, promovido por Bruno Plácido Valerio, por su propio derecho, </w:t>
      </w:r>
      <w:r w:rsidRPr="00AB41D6">
        <w:rPr>
          <w:rFonts w:ascii="Univers" w:eastAsia="Times New Roman" w:hAnsi="Univers" w:cs="Arial"/>
          <w:sz w:val="28"/>
          <w:szCs w:val="28"/>
          <w:lang w:eastAsia="es-ES"/>
        </w:rPr>
        <w:t xml:space="preserve">en contra de la respuesta emitida el treinta y uno de mayo de dos mil doce por el Consejo General del Instituto Electoral del Estado de Guerrero, dentro del expediente IEEG/CG/01/2012, respecto a su petición para elegir autoridades en </w:t>
      </w:r>
      <w:r w:rsidRPr="00AB41D6">
        <w:rPr>
          <w:rFonts w:ascii="Univers" w:eastAsia="Times New Roman" w:hAnsi="Univers" w:cs="Arial"/>
          <w:sz w:val="28"/>
          <w:szCs w:val="28"/>
          <w:lang w:eastAsia="es-ES"/>
        </w:rPr>
        <w:lastRenderedPageBreak/>
        <w:t>diversos municipios del Estado de Guerrero mediante el modelo de usos y costumbres; y</w:t>
      </w:r>
    </w:p>
    <w:p w14:paraId="0D9CE5F1" w14:textId="77777777" w:rsidR="00AB41D6" w:rsidRPr="00AB41D6" w:rsidRDefault="00AB41D6" w:rsidP="00AB41D6">
      <w:pPr>
        <w:spacing w:before="120" w:after="120" w:line="360" w:lineRule="auto"/>
        <w:ind w:firstLine="709"/>
        <w:jc w:val="center"/>
        <w:rPr>
          <w:rFonts w:ascii="Univers" w:eastAsia="Times New Roman" w:hAnsi="Univers" w:cs="Arial"/>
          <w:b/>
          <w:bCs/>
          <w:sz w:val="28"/>
          <w:szCs w:val="28"/>
          <w:lang w:val="pt-BR" w:eastAsia="es-ES"/>
        </w:rPr>
      </w:pPr>
    </w:p>
    <w:p w14:paraId="572E0579" w14:textId="77777777" w:rsidR="00AB41D6" w:rsidRPr="00AB41D6" w:rsidRDefault="00AB41D6" w:rsidP="00AB41D6">
      <w:pPr>
        <w:spacing w:before="120" w:after="120" w:line="360" w:lineRule="auto"/>
        <w:ind w:firstLine="709"/>
        <w:jc w:val="center"/>
        <w:rPr>
          <w:rFonts w:ascii="Univers" w:eastAsia="Times New Roman" w:hAnsi="Univers" w:cs="Arial"/>
          <w:b/>
          <w:bCs/>
          <w:sz w:val="28"/>
          <w:szCs w:val="28"/>
          <w:lang w:val="pt-BR" w:eastAsia="es-ES"/>
        </w:rPr>
      </w:pPr>
      <w:r w:rsidRPr="00AB41D6">
        <w:rPr>
          <w:rFonts w:ascii="Univers" w:eastAsia="Times New Roman" w:hAnsi="Univers" w:cs="Arial"/>
          <w:b/>
          <w:bCs/>
          <w:sz w:val="28"/>
          <w:szCs w:val="28"/>
          <w:lang w:val="pt-BR" w:eastAsia="es-ES"/>
        </w:rPr>
        <w:t>R E S U L T A N D O</w:t>
      </w:r>
    </w:p>
    <w:p w14:paraId="1B94D245"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I. Antecedentes.</w:t>
      </w:r>
      <w:r w:rsidRPr="00AB41D6">
        <w:rPr>
          <w:rFonts w:ascii="Univers" w:eastAsia="Times New Roman" w:hAnsi="Univers" w:cs="Arial"/>
          <w:sz w:val="28"/>
          <w:szCs w:val="28"/>
          <w:lang w:val="es-ES" w:eastAsia="es-ES"/>
        </w:rPr>
        <w:t xml:space="preserve"> De los hechos narrados por el actor, en su demanda y demás constancias que obran en autos, se advierte lo siguiente:</w:t>
      </w:r>
    </w:p>
    <w:p w14:paraId="37535657"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 xml:space="preserve">a) Solicitud de capacitación. </w:t>
      </w:r>
      <w:r w:rsidRPr="00AB41D6">
        <w:rPr>
          <w:rFonts w:ascii="Univers" w:eastAsia="Times New Roman" w:hAnsi="Univers" w:cs="Arial"/>
          <w:sz w:val="28"/>
          <w:szCs w:val="28"/>
          <w:lang w:val="es-ES" w:eastAsia="es-ES"/>
        </w:rPr>
        <w:t>El veintisiete de febrero de dos mil doce, Marcos Matías Alonso, Erasto Cano Olivera y Bruno Plácido Valerio, en su carácter de ciudadanos indígenas, solicitaron al Instituto Electoral del Estado de Guerrero la impartición de una conferencia relacionada con la postulación de candidatos por el sistema de usos y costumbres.</w:t>
      </w:r>
    </w:p>
    <w:p w14:paraId="13242711"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 xml:space="preserve">b) Respuesta a la capacitación solicitada. </w:t>
      </w:r>
      <w:r w:rsidRPr="00AB41D6">
        <w:rPr>
          <w:rFonts w:ascii="Univers" w:eastAsia="Times New Roman" w:hAnsi="Univers" w:cs="Arial"/>
          <w:sz w:val="28"/>
          <w:szCs w:val="28"/>
          <w:lang w:val="es-ES" w:eastAsia="es-ES"/>
        </w:rPr>
        <w:t>El citado instituto respondió mediante oficio 0405 de veintinueve de febrero de dos mil doce, argumentando que al encontrarse en el proceso electoral de ayuntamientos y diputados dos mil doce, y que cuenta con un calendario de actividades a desarrollar, se agendaría para que en su oportunidad se realice la conferencia solicitada.</w:t>
      </w:r>
    </w:p>
    <w:p w14:paraId="6CFB7A62"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c) Solicitud de información para postular candidatos</w:t>
      </w:r>
      <w:r w:rsidRPr="00AB41D6">
        <w:rPr>
          <w:rFonts w:ascii="Univers" w:eastAsia="Times New Roman" w:hAnsi="Univers" w:cs="Arial"/>
          <w:sz w:val="28"/>
          <w:szCs w:val="28"/>
          <w:lang w:val="es-ES" w:eastAsia="es-ES"/>
        </w:rPr>
        <w:t xml:space="preserve">. El veintidós de marzo de dos mil doce, los integrantes de diversas comunidades indígenas de los municipios correspondientes a las regiones de la Montaña, Costa Chica, Centro y Norte del Estado de </w:t>
      </w:r>
      <w:r w:rsidRPr="00AB41D6">
        <w:rPr>
          <w:rFonts w:ascii="Univers" w:eastAsia="Times New Roman" w:hAnsi="Univers" w:cs="Arial"/>
          <w:sz w:val="28"/>
          <w:szCs w:val="28"/>
          <w:lang w:val="es-ES" w:eastAsia="es-ES"/>
        </w:rPr>
        <w:lastRenderedPageBreak/>
        <w:t>Guerrero presentaron un escrito ante el Instituto Electoral del Estado de Guerrero, mediante el cual solicitaron que en el proceso electoral dos mil doce se respeten los derechos de las comunidades indígenas del Estado, para elegir a sus propios representantes populares, además solicitaron que se les precisara lo siguiente:</w:t>
      </w:r>
    </w:p>
    <w:p w14:paraId="0692FF2F"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w:t>
      </w:r>
      <w:r w:rsidRPr="00AB41D6">
        <w:rPr>
          <w:rFonts w:ascii="Univers" w:eastAsia="Times New Roman" w:hAnsi="Univers" w:cs="Arial"/>
          <w:b/>
          <w:sz w:val="24"/>
          <w:szCs w:val="24"/>
          <w:lang w:val="es-ES" w:eastAsia="es-ES"/>
        </w:rPr>
        <w:t>PRIMERA</w:t>
      </w:r>
      <w:r w:rsidRPr="00AB41D6">
        <w:rPr>
          <w:rFonts w:ascii="Univers" w:eastAsia="Times New Roman" w:hAnsi="Univers" w:cs="Arial"/>
          <w:sz w:val="24"/>
          <w:szCs w:val="24"/>
          <w:lang w:val="es-ES" w:eastAsia="es-ES"/>
        </w:rPr>
        <w:t>. Conforme a lo dispuesto por el artículo 116, fracción IV, inciso e) de la Constitución Política Federal, ¿</w:t>
      </w:r>
      <w:r w:rsidRPr="00AB41D6">
        <w:rPr>
          <w:rFonts w:ascii="Univers" w:eastAsia="Times New Roman" w:hAnsi="Univers" w:cs="Arial"/>
          <w:b/>
          <w:sz w:val="24"/>
          <w:szCs w:val="24"/>
          <w:lang w:val="es-ES" w:eastAsia="es-ES"/>
        </w:rPr>
        <w:t xml:space="preserve">los integrantes de las comunidades indígenas del </w:t>
      </w:r>
      <w:proofErr w:type="gramStart"/>
      <w:r w:rsidRPr="00AB41D6">
        <w:rPr>
          <w:rFonts w:ascii="Univers" w:eastAsia="Times New Roman" w:hAnsi="Univers" w:cs="Arial"/>
          <w:b/>
          <w:sz w:val="24"/>
          <w:szCs w:val="24"/>
          <w:lang w:val="es-ES" w:eastAsia="es-ES"/>
        </w:rPr>
        <w:t>Estado,</w:t>
      </w:r>
      <w:proofErr w:type="gramEnd"/>
      <w:r w:rsidRPr="00AB41D6">
        <w:rPr>
          <w:rFonts w:ascii="Univers" w:eastAsia="Times New Roman" w:hAnsi="Univers" w:cs="Arial"/>
          <w:b/>
          <w:sz w:val="24"/>
          <w:szCs w:val="24"/>
          <w:lang w:val="es-ES" w:eastAsia="es-ES"/>
        </w:rPr>
        <w:t xml:space="preserve"> pueden postular a sus propios candidatos a diputados y miembros de los ayuntamientos en el presente proceso electoral o solamente a través de los partidos políticos</w:t>
      </w:r>
      <w:r w:rsidRPr="00AB41D6">
        <w:rPr>
          <w:rFonts w:ascii="Univers" w:eastAsia="Times New Roman" w:hAnsi="Univers" w:cs="Arial"/>
          <w:sz w:val="24"/>
          <w:szCs w:val="24"/>
          <w:lang w:val="es-ES" w:eastAsia="es-ES"/>
        </w:rPr>
        <w:t>?</w:t>
      </w:r>
    </w:p>
    <w:p w14:paraId="50547209"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En el caso de que ese cuerpo colegiado determine que las comunidades indígenas pueden postular a sus propios candidatos ¿</w:t>
      </w:r>
      <w:r w:rsidRPr="00AB41D6">
        <w:rPr>
          <w:rFonts w:ascii="Univers" w:eastAsia="Times New Roman" w:hAnsi="Univers" w:cs="Arial"/>
          <w:b/>
          <w:sz w:val="24"/>
          <w:szCs w:val="24"/>
          <w:lang w:val="es-ES" w:eastAsia="es-ES"/>
        </w:rPr>
        <w:t xml:space="preserve">En qué condiciones de equidad podremos competir, es decir, </w:t>
      </w:r>
      <w:proofErr w:type="gramStart"/>
      <w:r w:rsidRPr="00AB41D6">
        <w:rPr>
          <w:rFonts w:ascii="Univers" w:eastAsia="Times New Roman" w:hAnsi="Univers" w:cs="Arial"/>
          <w:b/>
          <w:sz w:val="24"/>
          <w:szCs w:val="24"/>
          <w:lang w:val="es-ES" w:eastAsia="es-ES"/>
        </w:rPr>
        <w:t>cuál sería el procedimiento a seguir para enfrentar la contienda en condiciones de igualdad</w:t>
      </w:r>
      <w:r w:rsidRPr="00AB41D6">
        <w:rPr>
          <w:rFonts w:ascii="Univers" w:eastAsia="Times New Roman" w:hAnsi="Univers" w:cs="Arial"/>
          <w:sz w:val="24"/>
          <w:szCs w:val="24"/>
          <w:lang w:val="es-ES" w:eastAsia="es-ES"/>
        </w:rPr>
        <w:t>?</w:t>
      </w:r>
      <w:proofErr w:type="gramEnd"/>
    </w:p>
    <w:p w14:paraId="52A79371"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b/>
          <w:sz w:val="24"/>
          <w:szCs w:val="24"/>
          <w:lang w:val="es-ES" w:eastAsia="es-ES"/>
        </w:rPr>
        <w:t>SEGUNDA</w:t>
      </w:r>
      <w:r w:rsidRPr="00AB41D6">
        <w:rPr>
          <w:rFonts w:ascii="Univers" w:eastAsia="Times New Roman" w:hAnsi="Univers" w:cs="Arial"/>
          <w:sz w:val="24"/>
          <w:szCs w:val="24"/>
          <w:lang w:val="es-ES" w:eastAsia="es-ES"/>
        </w:rPr>
        <w:t>. Para el caso de que determinen que solamente a través de los partidos políticos podemos postular nuestras candidaturas, ¿</w:t>
      </w:r>
      <w:r w:rsidRPr="00AB41D6">
        <w:rPr>
          <w:rFonts w:ascii="Univers" w:eastAsia="Times New Roman" w:hAnsi="Univers" w:cs="Arial"/>
          <w:b/>
          <w:sz w:val="24"/>
          <w:szCs w:val="24"/>
          <w:lang w:val="es-ES" w:eastAsia="es-ES"/>
        </w:rPr>
        <w:t>De qué forma el Instituto Electoral del Estado garantizará en el presente proceso electoral el acceso de los indígenas al ejercicio del poder público en condiciones de equidad, como lo establece el párrafo séptimo del artículo 25 de la Constitución Política del Estado, en correlación con el 192, fracción II, párrafo segundo, de la Ley de Instituciones y Procedimientos Electorales del Estado</w:t>
      </w:r>
      <w:r w:rsidRPr="00AB41D6">
        <w:rPr>
          <w:rFonts w:ascii="Univers" w:eastAsia="Times New Roman" w:hAnsi="Univers" w:cs="Arial"/>
          <w:sz w:val="24"/>
          <w:szCs w:val="24"/>
          <w:lang w:val="es-ES" w:eastAsia="es-ES"/>
        </w:rPr>
        <w:t>?</w:t>
      </w:r>
    </w:p>
    <w:p w14:paraId="01D03D88"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TERCERA</w:t>
      </w:r>
      <w:r w:rsidRPr="00AB41D6">
        <w:rPr>
          <w:rFonts w:ascii="Univers" w:eastAsia="Times New Roman" w:hAnsi="Univers" w:cs="Arial"/>
          <w:sz w:val="24"/>
          <w:szCs w:val="24"/>
          <w:lang w:val="es-ES" w:eastAsia="es-ES"/>
        </w:rPr>
        <w:t>. Por último, si la mayoría de nuestras comunidades decide que nuestros candidatos sean electos conforme a los usos y costumbres de dichas comunidades, ¿</w:t>
      </w:r>
      <w:r w:rsidRPr="00AB41D6">
        <w:rPr>
          <w:rFonts w:ascii="Univers" w:eastAsia="Times New Roman" w:hAnsi="Univers" w:cs="Arial"/>
          <w:b/>
          <w:sz w:val="24"/>
          <w:szCs w:val="24"/>
          <w:lang w:val="es-ES" w:eastAsia="es-ES"/>
        </w:rPr>
        <w:t xml:space="preserve">Cuál es el procedimiento que se deberá seguir, en acatamiento a los principios constitucionales de autonomía y derechos de los pueblos indígenas que rigen a nuestro Estado y al País a efecto de que ustedes instrumenten el </w:t>
      </w:r>
      <w:proofErr w:type="gramStart"/>
      <w:r w:rsidRPr="00AB41D6">
        <w:rPr>
          <w:rFonts w:ascii="Univers" w:eastAsia="Times New Roman" w:hAnsi="Univers" w:cs="Arial"/>
          <w:b/>
          <w:sz w:val="24"/>
          <w:szCs w:val="24"/>
          <w:lang w:val="es-ES" w:eastAsia="es-ES"/>
        </w:rPr>
        <w:t>proceso</w:t>
      </w:r>
      <w:r w:rsidRPr="00AB41D6">
        <w:rPr>
          <w:rFonts w:ascii="Univers" w:eastAsia="Times New Roman" w:hAnsi="Univers" w:cs="Arial"/>
          <w:sz w:val="24"/>
          <w:szCs w:val="24"/>
          <w:lang w:val="es-ES" w:eastAsia="es-ES"/>
        </w:rPr>
        <w:t>?...</w:t>
      </w:r>
      <w:proofErr w:type="gramEnd"/>
      <w:r w:rsidRPr="00AB41D6">
        <w:rPr>
          <w:rFonts w:ascii="Univers" w:eastAsia="Times New Roman" w:hAnsi="Univers" w:cs="Arial"/>
          <w:b/>
          <w:sz w:val="24"/>
          <w:szCs w:val="24"/>
          <w:lang w:val="es-ES" w:eastAsia="es-ES"/>
        </w:rPr>
        <w:t>”</w:t>
      </w:r>
    </w:p>
    <w:p w14:paraId="2CD537F7"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eastAsia="es-MX"/>
        </w:rPr>
      </w:pPr>
      <w:r w:rsidRPr="00AB41D6">
        <w:rPr>
          <w:rFonts w:ascii="Univers" w:eastAsia="Times New Roman" w:hAnsi="Univers" w:cs="Arial"/>
          <w:b/>
          <w:sz w:val="28"/>
          <w:szCs w:val="28"/>
          <w:lang w:eastAsia="es-MX"/>
        </w:rPr>
        <w:t xml:space="preserve">d) Respuesta a los planteamientos solicitados. </w:t>
      </w:r>
      <w:r w:rsidRPr="00AB41D6">
        <w:rPr>
          <w:rFonts w:ascii="Univers" w:eastAsia="Times New Roman" w:hAnsi="Univers" w:cs="Arial"/>
          <w:sz w:val="28"/>
          <w:szCs w:val="28"/>
          <w:lang w:eastAsia="es-MX"/>
        </w:rPr>
        <w:t xml:space="preserve">El dieciséis de abril del mismo año, en virtud de la solicitud que antecede, el </w:t>
      </w:r>
      <w:proofErr w:type="gramStart"/>
      <w:r w:rsidRPr="00AB41D6">
        <w:rPr>
          <w:rFonts w:ascii="Univers" w:eastAsia="Times New Roman" w:hAnsi="Univers" w:cs="Arial"/>
          <w:sz w:val="28"/>
          <w:szCs w:val="28"/>
          <w:lang w:eastAsia="es-MX"/>
        </w:rPr>
        <w:lastRenderedPageBreak/>
        <w:t>Presidente</w:t>
      </w:r>
      <w:proofErr w:type="gramEnd"/>
      <w:r w:rsidRPr="00AB41D6">
        <w:rPr>
          <w:rFonts w:ascii="Univers" w:eastAsia="Times New Roman" w:hAnsi="Univers" w:cs="Arial"/>
          <w:sz w:val="28"/>
          <w:szCs w:val="28"/>
          <w:lang w:eastAsia="es-MX"/>
        </w:rPr>
        <w:t xml:space="preserve"> del Consejo General del Instituto Electoral del Estado de Guerrero, dio respuesta en los siguientes términos:</w:t>
      </w:r>
    </w:p>
    <w:p w14:paraId="0AD0C2FF" w14:textId="77777777" w:rsidR="00AB41D6" w:rsidRPr="00AB41D6" w:rsidRDefault="00AB41D6" w:rsidP="00AB41D6">
      <w:pPr>
        <w:spacing w:before="120" w:after="120" w:line="240" w:lineRule="auto"/>
        <w:ind w:left="709" w:right="567" w:firstLine="709"/>
        <w:jc w:val="center"/>
        <w:rPr>
          <w:rFonts w:ascii="Univers" w:eastAsia="Times New Roman" w:hAnsi="Univers" w:cs="Arial"/>
          <w:b/>
          <w:sz w:val="24"/>
          <w:szCs w:val="24"/>
          <w:lang w:eastAsia="es-MX"/>
        </w:rPr>
      </w:pPr>
      <w:r w:rsidRPr="00AB41D6">
        <w:rPr>
          <w:rFonts w:ascii="Univers" w:eastAsia="Times New Roman" w:hAnsi="Univers" w:cs="Arial"/>
          <w:sz w:val="28"/>
          <w:szCs w:val="28"/>
          <w:lang w:eastAsia="es-MX"/>
        </w:rPr>
        <w:t>“…</w:t>
      </w:r>
      <w:r w:rsidRPr="00AB41D6">
        <w:rPr>
          <w:rFonts w:ascii="Univers" w:eastAsia="Times New Roman" w:hAnsi="Univers" w:cs="Arial"/>
          <w:b/>
          <w:sz w:val="24"/>
          <w:szCs w:val="24"/>
          <w:lang w:eastAsia="es-MX"/>
        </w:rPr>
        <w:t>RESPUESTA</w:t>
      </w:r>
    </w:p>
    <w:p w14:paraId="05D566F7"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MX"/>
        </w:rPr>
      </w:pPr>
      <w:r w:rsidRPr="00AB41D6">
        <w:rPr>
          <w:rFonts w:ascii="Univers" w:eastAsia="Times New Roman" w:hAnsi="Univers" w:cs="Arial"/>
          <w:sz w:val="24"/>
          <w:szCs w:val="24"/>
          <w:lang w:eastAsia="es-MX"/>
        </w:rPr>
        <w:t>(...)</w:t>
      </w:r>
    </w:p>
    <w:p w14:paraId="66DBB94A"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it-IT" w:eastAsia="es-MX"/>
        </w:rPr>
      </w:pPr>
      <w:r w:rsidRPr="00AB41D6">
        <w:rPr>
          <w:rFonts w:ascii="Univers" w:eastAsia="Times New Roman" w:hAnsi="Univers" w:cs="Arial"/>
          <w:sz w:val="24"/>
          <w:szCs w:val="24"/>
          <w:lang w:val="it-IT" w:eastAsia="es-MX"/>
        </w:rPr>
        <w:t>Atento a ello</w:t>
      </w:r>
      <w:r w:rsidRPr="00AB41D6">
        <w:rPr>
          <w:rFonts w:ascii="Univers" w:eastAsia="Times New Roman" w:hAnsi="Univers" w:cs="Arial"/>
          <w:b/>
          <w:sz w:val="24"/>
          <w:szCs w:val="24"/>
          <w:lang w:val="it-IT" w:eastAsia="es-MX"/>
        </w:rPr>
        <w:t xml:space="preserve">, </w:t>
      </w:r>
      <w:r w:rsidRPr="00AB41D6">
        <w:rPr>
          <w:rFonts w:ascii="Univers" w:eastAsia="Times New Roman" w:hAnsi="Univers" w:cs="Arial"/>
          <w:sz w:val="24"/>
          <w:szCs w:val="24"/>
          <w:lang w:val="it-IT" w:eastAsia="es-MX"/>
        </w:rPr>
        <w:t>es claro que el artículo 2, inciso A, fracciones I,III y VII de la Constitución Política de los Estados Uniidos Mexicanos</w:t>
      </w:r>
      <w:r w:rsidRPr="00AB41D6">
        <w:rPr>
          <w:rFonts w:ascii="Univers" w:eastAsia="Times New Roman" w:hAnsi="Univers" w:cs="Arial"/>
          <w:b/>
          <w:sz w:val="24"/>
          <w:szCs w:val="24"/>
          <w:lang w:val="it-IT" w:eastAsia="es-MX"/>
        </w:rPr>
        <w:t xml:space="preserve"> otorga el derecho a los pueblos indígenas a la libre determinación </w:t>
      </w:r>
      <w:r w:rsidRPr="00AB41D6">
        <w:rPr>
          <w:rFonts w:ascii="Univers" w:eastAsia="Times New Roman" w:hAnsi="Univers" w:cs="Arial"/>
          <w:sz w:val="24"/>
          <w:szCs w:val="24"/>
          <w:lang w:val="it-IT" w:eastAsia="es-MX"/>
        </w:rPr>
        <w:t>que se ejercerá en un marco constitucional de autonomía que asegure la unidad nacional y, se reconozca su autonomía</w:t>
      </w:r>
      <w:r w:rsidRPr="00AB41D6">
        <w:rPr>
          <w:rFonts w:ascii="Univers" w:eastAsia="Times New Roman" w:hAnsi="Univers" w:cs="Arial"/>
          <w:b/>
          <w:sz w:val="24"/>
          <w:szCs w:val="24"/>
          <w:lang w:val="it-IT" w:eastAsia="es-MX"/>
        </w:rPr>
        <w:t xml:space="preserve"> </w:t>
      </w:r>
      <w:r w:rsidRPr="00AB41D6">
        <w:rPr>
          <w:rFonts w:ascii="Univers" w:eastAsia="Times New Roman" w:hAnsi="Univers" w:cs="Arial"/>
          <w:sz w:val="24"/>
          <w:szCs w:val="24"/>
          <w:lang w:val="it-IT" w:eastAsia="es-MX"/>
        </w:rPr>
        <w:t>para decidir su forma interna de convivencia y organización social, económica, política y cultural; así como de acuerdo a sus normas, procedimientos y prácticas tradicionales</w:t>
      </w:r>
      <w:r w:rsidRPr="00AB41D6">
        <w:rPr>
          <w:rFonts w:ascii="Univers" w:eastAsia="Times New Roman" w:hAnsi="Univers" w:cs="Arial"/>
          <w:b/>
          <w:sz w:val="24"/>
          <w:szCs w:val="24"/>
          <w:lang w:val="it-IT" w:eastAsia="es-MX"/>
        </w:rPr>
        <w:t xml:space="preserve"> para elegir a sus autoridades o representantes para el ejercicio de sus formas de gobierno interno y tener representación en los ayuntamientos al margen de los partidos políticos.</w:t>
      </w:r>
    </w:p>
    <w:p w14:paraId="1660487E"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MX"/>
        </w:rPr>
      </w:pPr>
      <w:r w:rsidRPr="00AB41D6">
        <w:rPr>
          <w:rFonts w:ascii="Univers" w:eastAsia="Times New Roman" w:hAnsi="Univers" w:cs="Arial"/>
          <w:sz w:val="24"/>
          <w:szCs w:val="24"/>
          <w:lang w:eastAsia="es-MX"/>
        </w:rPr>
        <w:t xml:space="preserve">Sentado lo anterior, se </w:t>
      </w:r>
      <w:r w:rsidRPr="00AB41D6">
        <w:rPr>
          <w:rFonts w:ascii="Univers" w:eastAsia="Times New Roman" w:hAnsi="Univers" w:cs="Arial"/>
          <w:b/>
          <w:sz w:val="24"/>
          <w:szCs w:val="24"/>
          <w:lang w:eastAsia="es-MX"/>
        </w:rPr>
        <w:t>procede a analizar el planteamiento relacionado con el derecho de los pueblos que dicen representar</w:t>
      </w:r>
      <w:r w:rsidRPr="00AB41D6">
        <w:rPr>
          <w:rFonts w:ascii="Univers" w:eastAsia="Times New Roman" w:hAnsi="Univers" w:cs="Arial"/>
          <w:sz w:val="24"/>
          <w:szCs w:val="24"/>
          <w:lang w:eastAsia="es-MX"/>
        </w:rPr>
        <w:t xml:space="preserve"> </w:t>
      </w:r>
      <w:r w:rsidRPr="00AB41D6">
        <w:rPr>
          <w:rFonts w:ascii="Univers" w:eastAsia="Times New Roman" w:hAnsi="Univers" w:cs="Arial"/>
          <w:b/>
          <w:sz w:val="24"/>
          <w:szCs w:val="24"/>
          <w:lang w:eastAsia="es-MX"/>
        </w:rPr>
        <w:t>a fin de que en el presente proceso electoral realicen sus elecciones a través del derecho de usos y costumbres</w:t>
      </w:r>
      <w:r w:rsidRPr="00AB41D6">
        <w:rPr>
          <w:rFonts w:ascii="Univers" w:eastAsia="Times New Roman" w:hAnsi="Univers" w:cs="Arial"/>
          <w:sz w:val="24"/>
          <w:szCs w:val="24"/>
          <w:lang w:eastAsia="es-MX"/>
        </w:rPr>
        <w:t xml:space="preserve"> que establece la constitución a su favor, conforme a las siguientes consideraciones:</w:t>
      </w:r>
    </w:p>
    <w:p w14:paraId="06C9BFE0"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MX"/>
        </w:rPr>
      </w:pPr>
      <w:r w:rsidRPr="00AB41D6">
        <w:rPr>
          <w:rFonts w:ascii="Univers" w:eastAsia="Times New Roman" w:hAnsi="Univers" w:cs="Arial"/>
          <w:sz w:val="24"/>
          <w:szCs w:val="24"/>
          <w:lang w:eastAsia="es-MX"/>
        </w:rPr>
        <w:t xml:space="preserve">1. En primer lugar, debe señalarse </w:t>
      </w:r>
      <w:proofErr w:type="gramStart"/>
      <w:r w:rsidRPr="00AB41D6">
        <w:rPr>
          <w:rFonts w:ascii="Univers" w:eastAsia="Times New Roman" w:hAnsi="Univers" w:cs="Arial"/>
          <w:sz w:val="24"/>
          <w:szCs w:val="24"/>
          <w:lang w:eastAsia="es-MX"/>
        </w:rPr>
        <w:t>que</w:t>
      </w:r>
      <w:proofErr w:type="gramEnd"/>
      <w:r w:rsidRPr="00AB41D6">
        <w:rPr>
          <w:rFonts w:ascii="Univers" w:eastAsia="Times New Roman" w:hAnsi="Univers" w:cs="Arial"/>
          <w:sz w:val="24"/>
          <w:szCs w:val="24"/>
          <w:lang w:eastAsia="es-MX"/>
        </w:rPr>
        <w:t xml:space="preserve"> </w:t>
      </w:r>
      <w:r w:rsidRPr="00AB41D6">
        <w:rPr>
          <w:rFonts w:ascii="Univers" w:eastAsia="Times New Roman" w:hAnsi="Univers" w:cs="Arial"/>
          <w:b/>
          <w:sz w:val="24"/>
          <w:szCs w:val="24"/>
          <w:lang w:eastAsia="es-MX"/>
        </w:rPr>
        <w:t>para poder acceder a lo solicitado, su petición debe estar sustentada con la aprobación de la mayoría de los ciudadanos que conforman el municipio que pretende regirse bajo este sistema.</w:t>
      </w:r>
      <w:r w:rsidRPr="00AB41D6">
        <w:rPr>
          <w:rFonts w:ascii="Univers" w:eastAsia="Times New Roman" w:hAnsi="Univers" w:cs="Arial"/>
          <w:sz w:val="24"/>
          <w:szCs w:val="24"/>
          <w:lang w:eastAsia="es-MX"/>
        </w:rPr>
        <w:t xml:space="preserve"> En la especie, en su solicitud presentada el veintidós de marzo del presente año, adjuntaron un total de 52 firmas correspondientes a igual número de ciudadanos que ostentan los cargos de comisarios y delegados municipales, quienes estamparon sus firmas y sellos respectivos, y dicen pertenecer a los municipios de Acatepec, Zapotitlán, Zitlala, San Luis Acatlán, Ayutla y Malinaltepec.</w:t>
      </w:r>
    </w:p>
    <w:p w14:paraId="04D2AD66"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MX"/>
        </w:rPr>
      </w:pPr>
      <w:r w:rsidRPr="00AB41D6">
        <w:rPr>
          <w:rFonts w:ascii="Univers" w:eastAsia="Times New Roman" w:hAnsi="Univers" w:cs="Arial"/>
          <w:sz w:val="24"/>
          <w:szCs w:val="24"/>
          <w:lang w:eastAsia="es-MX"/>
        </w:rPr>
        <w:t xml:space="preserve">No obstante que en su diverso de fecha treinta de marzo del presente año, </w:t>
      </w:r>
      <w:r w:rsidRPr="00AB41D6">
        <w:rPr>
          <w:rFonts w:ascii="Univers" w:eastAsia="Times New Roman" w:hAnsi="Univers" w:cs="Arial"/>
          <w:b/>
          <w:sz w:val="24"/>
          <w:szCs w:val="24"/>
          <w:lang w:eastAsia="es-MX"/>
        </w:rPr>
        <w:t>solicitaron que este Instituto Electoral sea quien realice la consulta a los ciudadanos para conocer si están de acuerdo en llevar a cabo sus elecciones por usos y costumbres; al respecto debe considerarse que nos encontraríamos ante un supuesto similar al de la consulta ciudadana de referéndum y plebiscito previstos en la Ley de la materia, en cuyo artículo 187, párrafo tercero, impide que dichas consultas se realicen durante los procesos electorales.</w:t>
      </w:r>
    </w:p>
    <w:p w14:paraId="2152DE4D"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MX"/>
        </w:rPr>
      </w:pPr>
      <w:r w:rsidRPr="00AB41D6">
        <w:rPr>
          <w:rFonts w:ascii="Univers" w:eastAsia="Times New Roman" w:hAnsi="Univers" w:cs="Arial"/>
          <w:sz w:val="24"/>
          <w:szCs w:val="24"/>
          <w:lang w:eastAsia="es-MX"/>
        </w:rPr>
        <w:lastRenderedPageBreak/>
        <w:t>Asimismo, se deberá señalar de forma clara y concreta los municipios en que pretenden se desarrolle la consulta, así como el tipo de uso y costumbre específica que pretendan aplicar para la elección constitucional, en virtud de las diferencias que puedan existir entre la costumbre de una comunidad a otra para elegir a sus representantes.</w:t>
      </w:r>
    </w:p>
    <w:p w14:paraId="0326E4F3"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MX"/>
        </w:rPr>
      </w:pPr>
      <w:r w:rsidRPr="00AB41D6">
        <w:rPr>
          <w:rFonts w:ascii="Univers" w:eastAsia="Times New Roman" w:hAnsi="Univers" w:cs="Arial"/>
          <w:sz w:val="24"/>
          <w:szCs w:val="24"/>
          <w:lang w:eastAsia="es-MX"/>
        </w:rPr>
        <w:t xml:space="preserve">2. En segundo lugar, </w:t>
      </w:r>
      <w:r w:rsidRPr="00AB41D6">
        <w:rPr>
          <w:rFonts w:ascii="Univers" w:eastAsia="Times New Roman" w:hAnsi="Univers" w:cs="Arial"/>
          <w:b/>
          <w:sz w:val="24"/>
          <w:szCs w:val="24"/>
          <w:lang w:eastAsia="es-MX"/>
        </w:rPr>
        <w:t>deberán señalar las comunidades y/o municipios de los que proceden los firmantes, así como los vestigios que existan de que dichas elecciones se han llevado a través de los métodos que solicitan y que además haya permanecido a lo largo de las diversas etapas de la historia</w:t>
      </w:r>
      <w:r w:rsidRPr="00AB41D6">
        <w:rPr>
          <w:rFonts w:ascii="Univers" w:eastAsia="Times New Roman" w:hAnsi="Univers" w:cs="Arial"/>
          <w:sz w:val="24"/>
          <w:szCs w:val="24"/>
          <w:lang w:eastAsia="es-MX"/>
        </w:rPr>
        <w:t>. Lo anterior, a fin de determinar que le sean aplicables las normas jurídicas establecidas en el artículo 2° de la Constitución Política de los Estados Unidos Mexicanos y los tratados internacionales sobre derechos humanos de los pueblos indígenas, entre los cuales, se encuentra el derecho a la libre determinación en su vertiente de autogobierno.</w:t>
      </w:r>
    </w:p>
    <w:p w14:paraId="062A01DE"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MX"/>
        </w:rPr>
      </w:pPr>
      <w:r w:rsidRPr="00AB41D6">
        <w:rPr>
          <w:rFonts w:ascii="Univers" w:eastAsia="Times New Roman" w:hAnsi="Univers" w:cs="Arial"/>
          <w:sz w:val="24"/>
          <w:szCs w:val="24"/>
          <w:lang w:eastAsia="es-MX"/>
        </w:rPr>
        <w:t xml:space="preserve">3. Por último, </w:t>
      </w:r>
      <w:r w:rsidRPr="00AB41D6">
        <w:rPr>
          <w:rFonts w:ascii="Univers" w:eastAsia="Times New Roman" w:hAnsi="Univers" w:cs="Arial"/>
          <w:b/>
          <w:sz w:val="24"/>
          <w:szCs w:val="24"/>
          <w:lang w:eastAsia="es-MX"/>
        </w:rPr>
        <w:t xml:space="preserve">deberá exhibir la documentación comprobatoria que haga evidente la intención de los ciudadanos de las comunidades que dicen representar, en el que plasmen su voluntad de realizar su elección por usos y costumbres, a fin de demostrar que no se continúan con los vicios que </w:t>
      </w:r>
      <w:proofErr w:type="gramStart"/>
      <w:r w:rsidRPr="00AB41D6">
        <w:rPr>
          <w:rFonts w:ascii="Univers" w:eastAsia="Times New Roman" w:hAnsi="Univers" w:cs="Arial"/>
          <w:b/>
          <w:sz w:val="24"/>
          <w:szCs w:val="24"/>
          <w:lang w:eastAsia="es-MX"/>
        </w:rPr>
        <w:t>le</w:t>
      </w:r>
      <w:proofErr w:type="gramEnd"/>
      <w:r w:rsidRPr="00AB41D6">
        <w:rPr>
          <w:rFonts w:ascii="Univers" w:eastAsia="Times New Roman" w:hAnsi="Univers" w:cs="Arial"/>
          <w:b/>
          <w:sz w:val="24"/>
          <w:szCs w:val="24"/>
          <w:lang w:eastAsia="es-MX"/>
        </w:rPr>
        <w:t xml:space="preserve"> atribuyen a los partidos políticos y se cuente con una presentación idónea y fidedigna para acceder a un cargo de elección popular</w:t>
      </w:r>
      <w:r w:rsidRPr="00AB41D6">
        <w:rPr>
          <w:rFonts w:ascii="Univers" w:eastAsia="Times New Roman" w:hAnsi="Univers" w:cs="Arial"/>
          <w:sz w:val="24"/>
          <w:szCs w:val="24"/>
          <w:lang w:eastAsia="es-MX"/>
        </w:rPr>
        <w:t>.</w:t>
      </w:r>
    </w:p>
    <w:p w14:paraId="14964EFC"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eastAsia="es-MX"/>
        </w:rPr>
      </w:pPr>
      <w:r w:rsidRPr="00AB41D6">
        <w:rPr>
          <w:rFonts w:ascii="Univers" w:eastAsia="Times New Roman" w:hAnsi="Univers" w:cs="Arial"/>
          <w:sz w:val="24"/>
          <w:szCs w:val="24"/>
          <w:lang w:eastAsia="es-MX"/>
        </w:rPr>
        <w:t>(...)</w:t>
      </w:r>
      <w:r w:rsidRPr="00AB41D6">
        <w:rPr>
          <w:rFonts w:ascii="Univers" w:eastAsia="Times New Roman" w:hAnsi="Univers" w:cs="Arial"/>
          <w:b/>
          <w:sz w:val="24"/>
          <w:szCs w:val="24"/>
          <w:lang w:eastAsia="es-MX"/>
        </w:rPr>
        <w:t>”</w:t>
      </w:r>
    </w:p>
    <w:p w14:paraId="6560DFE5"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eastAsia="es-MX"/>
        </w:rPr>
      </w:pPr>
      <w:r w:rsidRPr="00AB41D6">
        <w:rPr>
          <w:rFonts w:ascii="Univers" w:eastAsia="Times New Roman" w:hAnsi="Univers" w:cs="Arial"/>
          <w:b/>
          <w:sz w:val="28"/>
          <w:szCs w:val="28"/>
          <w:lang w:eastAsia="es-MX"/>
        </w:rPr>
        <w:t>e) Actas de Asambleas</w:t>
      </w:r>
      <w:r w:rsidRPr="00AB41D6">
        <w:rPr>
          <w:rFonts w:ascii="Univers" w:eastAsia="Times New Roman" w:hAnsi="Univers" w:cs="Arial"/>
          <w:sz w:val="28"/>
          <w:szCs w:val="28"/>
          <w:lang w:eastAsia="es-MX"/>
        </w:rPr>
        <w:t xml:space="preserve">. En razón de lo anterior, el veinticuatro de mayo de dos mil doce, diversos ciudadanos, quienes se ostentaron como promotores de “Desarrollo Comunitario de la Unión de Pueblos y Organizaciones del Estado de Guerrero”, remitieron al referido Consejo General un total de ciento treinta actas, que a su decir se levantaron en las comunidades de los pueblos originarios de los diferentes Municipios de la Región de la Costa Chica, Montaña y Centro del Estado de Guerrero, mediante las cuales, los ciudadanos firmantes, manifestaron su deseo de elegir a sus autoridades a través de usos y costumbres. </w:t>
      </w:r>
    </w:p>
    <w:p w14:paraId="507A3449"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eastAsia="es-MX"/>
        </w:rPr>
      </w:pPr>
      <w:r w:rsidRPr="00AB41D6">
        <w:rPr>
          <w:rFonts w:ascii="Univers" w:eastAsia="Times New Roman" w:hAnsi="Univers" w:cs="Arial"/>
          <w:b/>
          <w:sz w:val="28"/>
          <w:szCs w:val="28"/>
          <w:lang w:eastAsia="es-MX"/>
        </w:rPr>
        <w:lastRenderedPageBreak/>
        <w:t xml:space="preserve">f) Determinación del Instituto Electoral local. </w:t>
      </w:r>
      <w:r w:rsidRPr="00AB41D6">
        <w:rPr>
          <w:rFonts w:ascii="Univers" w:eastAsia="Times New Roman" w:hAnsi="Univers" w:cs="Arial"/>
          <w:sz w:val="28"/>
          <w:szCs w:val="28"/>
          <w:lang w:eastAsia="es-MX"/>
        </w:rPr>
        <w:t xml:space="preserve">El treinta y uno de mayo siguiente, el Consejo General del Instituto Electoral del Estado de Guerrero emitió respuesta en el expediente </w:t>
      </w:r>
      <w:r w:rsidRPr="00AB41D6">
        <w:rPr>
          <w:rFonts w:ascii="Univers" w:eastAsia="Times New Roman" w:hAnsi="Univers" w:cs="Arial"/>
          <w:b/>
          <w:sz w:val="28"/>
          <w:szCs w:val="28"/>
          <w:lang w:eastAsia="es-MX"/>
        </w:rPr>
        <w:t>IEEG/CG/01/2012</w:t>
      </w:r>
      <w:r w:rsidRPr="00AB41D6">
        <w:rPr>
          <w:rFonts w:ascii="Univers" w:eastAsia="Times New Roman" w:hAnsi="Univers" w:cs="Arial"/>
          <w:sz w:val="28"/>
          <w:szCs w:val="28"/>
          <w:lang w:eastAsia="es-MX"/>
        </w:rPr>
        <w:t>, mediante la cual determinó que la solicitud planteada no cumplía con las expectativas señaladas en el diverso de dieciséis de abril de dos mil doce, por las razones expuestas en dicho documento.</w:t>
      </w:r>
    </w:p>
    <w:p w14:paraId="7B34BFD0"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eastAsia="es-MX"/>
        </w:rPr>
      </w:pPr>
      <w:r w:rsidRPr="00AB41D6">
        <w:rPr>
          <w:rFonts w:ascii="Univers" w:eastAsia="Times New Roman" w:hAnsi="Univers" w:cs="Arial"/>
          <w:sz w:val="28"/>
          <w:szCs w:val="28"/>
          <w:lang w:eastAsia="es-MX"/>
        </w:rPr>
        <w:t>Dicha determinación se notificó mediante oficio 0894/2012, en la misma fecha.</w:t>
      </w:r>
    </w:p>
    <w:p w14:paraId="31AF92F6" w14:textId="77777777" w:rsidR="00AB41D6" w:rsidRPr="00AB41D6" w:rsidRDefault="00AB41D6" w:rsidP="00AB41D6">
      <w:pPr>
        <w:spacing w:before="120" w:after="120" w:line="360" w:lineRule="auto"/>
        <w:ind w:firstLine="709"/>
        <w:jc w:val="both"/>
        <w:rPr>
          <w:rFonts w:ascii="Univers" w:eastAsia="Times New Roman" w:hAnsi="Univers" w:cs="Arial"/>
          <w:bCs/>
          <w:sz w:val="28"/>
          <w:szCs w:val="28"/>
          <w:lang w:val="es-ES" w:eastAsia="es-ES"/>
        </w:rPr>
      </w:pPr>
      <w:r w:rsidRPr="00AB41D6">
        <w:rPr>
          <w:rFonts w:ascii="Univers" w:eastAsia="Times New Roman" w:hAnsi="Univers" w:cs="Arial"/>
          <w:b/>
          <w:bCs/>
          <w:sz w:val="28"/>
          <w:szCs w:val="28"/>
          <w:lang w:val="es-ES" w:eastAsia="es-ES"/>
        </w:rPr>
        <w:t xml:space="preserve">II. Juicio para la protección de los derechos político-electorales del ciudadano. </w:t>
      </w:r>
      <w:r w:rsidRPr="00AB41D6">
        <w:rPr>
          <w:rFonts w:ascii="Univers" w:eastAsia="Times New Roman" w:hAnsi="Univers" w:cs="Arial"/>
          <w:bCs/>
          <w:sz w:val="28"/>
          <w:szCs w:val="28"/>
          <w:lang w:val="es-ES" w:eastAsia="es-ES"/>
        </w:rPr>
        <w:t xml:space="preserve">En contra de la anterior respuesta, el cuatro de junio de dos mil doce, </w:t>
      </w:r>
      <w:r w:rsidRPr="00AB41D6">
        <w:rPr>
          <w:rFonts w:ascii="Univers" w:eastAsia="Times New Roman" w:hAnsi="Univers" w:cs="Arial"/>
          <w:sz w:val="28"/>
          <w:szCs w:val="28"/>
          <w:lang w:val="es-ES" w:eastAsia="es-ES"/>
        </w:rPr>
        <w:t xml:space="preserve">Bruno Plácido Valerio, por su propio derecho, </w:t>
      </w:r>
      <w:r w:rsidRPr="00AB41D6">
        <w:rPr>
          <w:rFonts w:ascii="Univers" w:eastAsia="Times New Roman" w:hAnsi="Univers" w:cs="Arial"/>
          <w:bCs/>
          <w:sz w:val="28"/>
          <w:szCs w:val="28"/>
          <w:lang w:val="es-ES" w:eastAsia="es-ES"/>
        </w:rPr>
        <w:t>presentó ante la Secretaría General del Instituto Electoral del Estado de Guerrero, escrito de demanda del juicio ciudadano que nos ocupa.</w:t>
      </w:r>
    </w:p>
    <w:p w14:paraId="37A5BFB5"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bCs/>
          <w:sz w:val="28"/>
          <w:szCs w:val="28"/>
          <w:lang w:val="es-ES" w:eastAsia="es-ES"/>
        </w:rPr>
        <w:t xml:space="preserve">III. Remisión de las constancias. </w:t>
      </w:r>
      <w:r w:rsidRPr="00AB41D6">
        <w:rPr>
          <w:rFonts w:ascii="Univers" w:eastAsia="Times New Roman" w:hAnsi="Univers" w:cs="Arial"/>
          <w:bCs/>
          <w:sz w:val="28"/>
          <w:szCs w:val="28"/>
          <w:lang w:val="es-ES" w:eastAsia="es-ES"/>
        </w:rPr>
        <w:t xml:space="preserve">Mediante oficio 1401, de nueve de junio de dos mil doce, el Secretario General del Instituto Electoral del Estado de Guerrero remitió a </w:t>
      </w:r>
      <w:r w:rsidRPr="00AB41D6">
        <w:rPr>
          <w:rFonts w:ascii="Univers" w:eastAsia="Times New Roman" w:hAnsi="Univers" w:cs="Arial"/>
          <w:sz w:val="28"/>
          <w:szCs w:val="28"/>
          <w:lang w:val="es-ES" w:eastAsia="es-ES"/>
        </w:rPr>
        <w:t>la Sala Regional del Tribunal Electoral del Poder Judicial de la Federación correspondiente a la Cuarta Circunscripción Plurinominal con sede en el Distrito Federal, la demanda del referido juicio ciudadano, el respectivo informe circunstanciado y demás documentación atinente al acto impugnado, lo cual dio lugar a que se formara el expediente identificado con la clave SDF-JDC-1023/2012.</w:t>
      </w:r>
    </w:p>
    <w:p w14:paraId="6CB86283"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bCs/>
          <w:sz w:val="28"/>
          <w:szCs w:val="28"/>
          <w:lang w:val="es-ES" w:eastAsia="es-ES"/>
        </w:rPr>
        <w:lastRenderedPageBreak/>
        <w:t xml:space="preserve">IV. Acuerdo de Sala Regional Distrito Federal. </w:t>
      </w:r>
      <w:r w:rsidRPr="00AB41D6">
        <w:rPr>
          <w:rFonts w:ascii="Univers" w:eastAsia="Times New Roman" w:hAnsi="Univers" w:cs="Arial"/>
          <w:sz w:val="28"/>
          <w:szCs w:val="28"/>
          <w:lang w:val="es-ES" w:eastAsia="es-ES"/>
        </w:rPr>
        <w:t>El quince de junio siguiente, dentro del expediente SDF-JDC-1023/2012, la aludida Sala Regional acordó someter a consideración de esta Sala Superior la consulta de competencia para conocer del juicio para la protección de los derechos político-electorales del ciudadano identificado con la clave antes referida.</w:t>
      </w:r>
    </w:p>
    <w:p w14:paraId="78A81AAC"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bCs/>
          <w:sz w:val="28"/>
          <w:szCs w:val="28"/>
          <w:lang w:val="es-ES" w:eastAsia="es-ES"/>
        </w:rPr>
        <w:t xml:space="preserve">V. Notificación de Acuerdo Plenario y remisión de expediente. </w:t>
      </w:r>
      <w:r w:rsidRPr="00AB41D6">
        <w:rPr>
          <w:rFonts w:ascii="Univers" w:eastAsia="Times New Roman" w:hAnsi="Univers" w:cs="Arial"/>
          <w:sz w:val="28"/>
          <w:szCs w:val="28"/>
          <w:lang w:val="es-ES" w:eastAsia="es-ES"/>
        </w:rPr>
        <w:t>Mediante oficio SDF-SGA-OA-1947/2012 de quince de junio de dos mil doce, se notificó el Acuerdo de Sala antes referido y, en consecuencia, se remitió a esta Sala Superior la demanda y anexos correspondientes al juicio que nos ocupa.</w:t>
      </w:r>
    </w:p>
    <w:p w14:paraId="641425A7"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bCs/>
          <w:sz w:val="28"/>
          <w:szCs w:val="28"/>
          <w:lang w:val="es-ES" w:eastAsia="es-ES"/>
        </w:rPr>
        <w:t xml:space="preserve">VI. Turno. </w:t>
      </w:r>
      <w:r w:rsidRPr="00AB41D6">
        <w:rPr>
          <w:rFonts w:ascii="Univers" w:eastAsia="Times New Roman" w:hAnsi="Univers" w:cs="Arial"/>
          <w:sz w:val="28"/>
          <w:szCs w:val="28"/>
          <w:lang w:val="es-ES" w:eastAsia="es-ES"/>
        </w:rPr>
        <w:t>Recibidas las constancias atinentes, en misma fecha, el Magistrado Presidente de esta Sala Superior del Tribunal Electoral del Poder Judicial ordenó la integración del expediente en que se actúa y su turno a la ponencia a su cargo, para los efectos señalados en el artículo 19 de la Ley General del Sistema de Medios de Impugnación en Materia Electoral, turno que se cumplimentó a través del oficio TEPJF-SGA-4724/12, suscrito por el Secretario General de Acuerdos de esta Sala Superior.</w:t>
      </w:r>
    </w:p>
    <w:p w14:paraId="73F56A88"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VII. Aceptación de competencia.</w:t>
      </w:r>
      <w:r w:rsidRPr="00AB41D6">
        <w:rPr>
          <w:rFonts w:ascii="Univers" w:eastAsia="Times New Roman" w:hAnsi="Univers" w:cs="Arial"/>
          <w:sz w:val="28"/>
          <w:szCs w:val="28"/>
          <w:lang w:val="es-ES" w:eastAsia="es-ES"/>
        </w:rPr>
        <w:t xml:space="preserve"> Por acuerdo de veintisiete de junio de dos mil doce, esta Sala Superior asumió competencia para conocer del presente asunto.</w:t>
      </w:r>
    </w:p>
    <w:p w14:paraId="2904CEB5" w14:textId="77777777" w:rsidR="00AB41D6" w:rsidRPr="00AB41D6" w:rsidRDefault="00AB41D6" w:rsidP="00AB41D6">
      <w:pPr>
        <w:tabs>
          <w:tab w:val="left" w:pos="1620"/>
        </w:tabs>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lastRenderedPageBreak/>
        <w:t xml:space="preserve">VIII. Admisión y cierre de instrucción. </w:t>
      </w:r>
      <w:r w:rsidRPr="00AB41D6">
        <w:rPr>
          <w:rFonts w:ascii="Univers" w:eastAsia="Times New Roman" w:hAnsi="Univers" w:cs="Arial"/>
          <w:sz w:val="28"/>
          <w:szCs w:val="28"/>
          <w:lang w:val="es-ES" w:eastAsia="es-ES"/>
        </w:rPr>
        <w:t xml:space="preserve">En su oportunidad, el Magistrado instructor admitió el asunto y declaró cerrada la instrucción, por lo que el asunto quedó en estado de resolución. </w:t>
      </w:r>
    </w:p>
    <w:p w14:paraId="387AAD6D" w14:textId="77777777" w:rsidR="00AB41D6" w:rsidRPr="00AB41D6" w:rsidRDefault="00AB41D6" w:rsidP="00AB41D6">
      <w:pPr>
        <w:widowControl w:val="0"/>
        <w:spacing w:before="120" w:after="120" w:line="360" w:lineRule="auto"/>
        <w:ind w:firstLine="709"/>
        <w:jc w:val="center"/>
        <w:rPr>
          <w:rFonts w:ascii="Univers" w:eastAsia="Times New Roman" w:hAnsi="Univers" w:cs="Arial"/>
          <w:b/>
          <w:sz w:val="28"/>
          <w:szCs w:val="28"/>
          <w:lang w:val="pt-BR" w:eastAsia="es-ES"/>
        </w:rPr>
      </w:pPr>
      <w:r w:rsidRPr="00AB41D6">
        <w:rPr>
          <w:rFonts w:ascii="Univers" w:eastAsia="Times New Roman" w:hAnsi="Univers" w:cs="Arial"/>
          <w:b/>
          <w:sz w:val="28"/>
          <w:szCs w:val="28"/>
          <w:lang w:val="pt-BR" w:eastAsia="es-ES"/>
        </w:rPr>
        <w:t>C O N S I D E R A N D O</w:t>
      </w:r>
    </w:p>
    <w:p w14:paraId="555C06DD"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bCs/>
          <w:sz w:val="28"/>
          <w:szCs w:val="28"/>
          <w:lang w:val="es-ES" w:eastAsia="es-ES"/>
        </w:rPr>
        <w:t>PRIMERO. Jurisdicción y competencia.</w:t>
      </w:r>
      <w:r w:rsidRPr="00AB41D6">
        <w:rPr>
          <w:rFonts w:ascii="Univers" w:eastAsia="Times New Roman" w:hAnsi="Univers" w:cs="Arial"/>
          <w:sz w:val="28"/>
          <w:szCs w:val="28"/>
          <w:lang w:val="es-ES" w:eastAsia="es-ES"/>
        </w:rPr>
        <w:t xml:space="preserve"> El Tribunal Electoral del Poder Judicial de la Federación ejerce jurisdicción y la Sala Superior es competente para conocer del juicio para la protección de los derechos político-electorales del ciudadano, en términos de lo dispuesto en los artículos 41, párrafo segundo, base VI, 99, párrafo cuarto, fracción V, de la Constitución Política de los Estados Unidos Mexicanos; 186, fracción III, inciso c), 189, fracción I, inciso e), de la Ley Orgánica del Poder Judicial de la Federación; 79, párrafo 1, 80 párrafo 1, inciso f), y 83, párrafo 1, inciso a), de la Ley General del Sistema de Medios de Impugnación en Materia Electoral, por tratarse de un juicio promovido por un ciudadano por su propio derecho</w:t>
      </w:r>
      <w:r w:rsidRPr="00AB41D6">
        <w:rPr>
          <w:rFonts w:ascii="Univers" w:eastAsia="Times New Roman" w:hAnsi="Univers" w:cs="Arial"/>
          <w:sz w:val="28"/>
          <w:szCs w:val="28"/>
          <w:lang w:eastAsia="es-ES"/>
        </w:rPr>
        <w:t>, en contra de la respuesta emitida por el Consejo General del Instituto Electoral del Estado de Guerrero, respecto a su petición para elegir a sus autoridades mediante el modelo de usos y costumbres, en términos de lo dispuesto en el acuerdo emitido por esta Sala Superior el pasado veintisiete de junio, en el cual determinó asumir competencia para resolver el presente juicio.</w:t>
      </w:r>
    </w:p>
    <w:p w14:paraId="46802513"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b/>
          <w:sz w:val="28"/>
          <w:szCs w:val="28"/>
          <w:lang w:eastAsia="es-ES"/>
        </w:rPr>
        <w:t xml:space="preserve">SEGUNDO. Procedibilidad de la acción </w:t>
      </w:r>
      <w:r w:rsidRPr="00AB41D6">
        <w:rPr>
          <w:rFonts w:ascii="Univers" w:eastAsia="Times New Roman" w:hAnsi="Univers" w:cs="Arial"/>
          <w:b/>
          <w:i/>
          <w:sz w:val="28"/>
          <w:szCs w:val="28"/>
          <w:lang w:eastAsia="es-ES"/>
        </w:rPr>
        <w:t>per saltum</w:t>
      </w:r>
      <w:r w:rsidRPr="00AB41D6">
        <w:rPr>
          <w:rFonts w:ascii="Univers" w:eastAsia="Times New Roman" w:hAnsi="Univers" w:cs="Arial"/>
          <w:b/>
          <w:sz w:val="28"/>
          <w:szCs w:val="28"/>
          <w:lang w:eastAsia="es-ES"/>
        </w:rPr>
        <w:t xml:space="preserve">. </w:t>
      </w:r>
      <w:r w:rsidRPr="00AB41D6">
        <w:rPr>
          <w:rFonts w:ascii="Univers" w:eastAsia="Times New Roman" w:hAnsi="Univers" w:cs="Arial"/>
          <w:sz w:val="28"/>
          <w:szCs w:val="28"/>
          <w:lang w:eastAsia="es-ES"/>
        </w:rPr>
        <w:t>Es procedente conocer el presente juicio ciudadano por parte de esta Sala Superior, por las razones siguientes:</w:t>
      </w:r>
    </w:p>
    <w:p w14:paraId="3D1B2D1C"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sz w:val="28"/>
          <w:szCs w:val="28"/>
          <w:lang w:eastAsia="es-ES"/>
        </w:rPr>
        <w:lastRenderedPageBreak/>
        <w:t>Esta Sala Superior ha sustentado en la jurisprudencia 9/2001, de rubro: "</w:t>
      </w:r>
      <w:r w:rsidRPr="00AB41D6">
        <w:rPr>
          <w:rFonts w:ascii="Univers" w:eastAsia="Times New Roman" w:hAnsi="Univers" w:cs="Arial"/>
          <w:b/>
          <w:sz w:val="28"/>
          <w:szCs w:val="28"/>
          <w:lang w:eastAsia="es-ES"/>
        </w:rPr>
        <w:t>DEFINITIVIDAD Y FIRMEZA. SI EL AGOTAMIENTO DE LOS MEDIOS IMPUGNATIVOS ORDINARIOS IMPLICAN LA MERMA O EXTINCIÓN DE LA PRETENSIÓN DEL ACTOR, DEBE TENERSE POR CUMPLIDO EL REQUISITO</w:t>
      </w:r>
      <w:r w:rsidRPr="00AB41D6">
        <w:rPr>
          <w:rFonts w:ascii="Univers" w:eastAsia="Times New Roman" w:hAnsi="Univers" w:cs="Arial"/>
          <w:sz w:val="28"/>
          <w:szCs w:val="28"/>
          <w:lang w:eastAsia="es-ES"/>
        </w:rPr>
        <w:t>"</w:t>
      </w:r>
      <w:r w:rsidRPr="00AB41D6">
        <w:rPr>
          <w:rFonts w:ascii="Univers" w:eastAsia="Times New Roman" w:hAnsi="Univers" w:cs="Arial"/>
          <w:sz w:val="28"/>
          <w:szCs w:val="28"/>
          <w:vertAlign w:val="superscript"/>
          <w:lang w:eastAsia="es-ES"/>
        </w:rPr>
        <w:footnoteReference w:id="1"/>
      </w:r>
      <w:r w:rsidRPr="00AB41D6">
        <w:rPr>
          <w:rFonts w:ascii="Univers" w:eastAsia="Times New Roman" w:hAnsi="Univers" w:cs="Arial"/>
          <w:sz w:val="28"/>
          <w:szCs w:val="28"/>
          <w:lang w:eastAsia="es-ES"/>
        </w:rPr>
        <w:t>, que los justiciables están exentos de la exigencia de agotar los medios de defensa previstos en las leyes electorales locales, cuando su agotamiento se traduzca en una amenaza seria para los derechos sustanciales que son objeto de litigio; es decir, cuando los trámites de que consten y el tiempo necesario para llevarlos a cabo puedan implicar la disminución considerable o la extinción del contenido de las pretensiones, o de sus efectos o consecuencias, por lo que el acto electoral se debe considerar en ese supuesto definitivo y firme.</w:t>
      </w:r>
    </w:p>
    <w:p w14:paraId="569E5187"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sz w:val="28"/>
          <w:szCs w:val="28"/>
          <w:lang w:eastAsia="es-ES"/>
        </w:rPr>
        <w:t>El promovente impugna la respuesta dada el treinta y uno de mayo de dos mil doce por parte del Instituto Electoral del Estado de Guerrero, la cual atiende a la solicitud de veinticuatro de mayo del mismo año, por la que aportó diversas actas de Asambleas en la que los ciudadanos de municipios de dicha entidad federativa manifiestan el deseo de que se elijan sus autoridades a través de usos y costumbres.</w:t>
      </w:r>
    </w:p>
    <w:p w14:paraId="12AA9764"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sz w:val="28"/>
          <w:szCs w:val="28"/>
          <w:lang w:eastAsia="es-ES"/>
        </w:rPr>
        <w:t xml:space="preserve">En dicho Acuerdo, el Consejo General del citado instituto consideró que la documentación aportada incumple con los </w:t>
      </w:r>
      <w:r w:rsidRPr="00AB41D6">
        <w:rPr>
          <w:rFonts w:ascii="Univers" w:eastAsia="Times New Roman" w:hAnsi="Univers" w:cs="Arial"/>
          <w:sz w:val="28"/>
          <w:szCs w:val="28"/>
          <w:lang w:eastAsia="es-ES"/>
        </w:rPr>
        <w:lastRenderedPageBreak/>
        <w:t>parámetros que dio a conocer en la respuesta de dieciséis de abril de dos mil doce.</w:t>
      </w:r>
    </w:p>
    <w:p w14:paraId="357E87A8"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sz w:val="28"/>
          <w:szCs w:val="28"/>
          <w:lang w:eastAsia="es-ES"/>
        </w:rPr>
        <w:t>En este contexto la materia de fondo del presente asunto se relaciona con el respeto de las disposiciones constitucionales y legales respecto del derecho de las comunidades y pueblos indígenas para elegir a sus autoridades de acuerdo con sus usos y costumbre, y analizar si la determinación del instituto local resulta violatoria de los derechos de los miembros de dichas comunidades, quienes hicieron de su conocimiento la referida petición a la autoridad por conducto de diversos ciudadanos, entre los que se encuentra el actor.</w:t>
      </w:r>
    </w:p>
    <w:p w14:paraId="522717F0"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sz w:val="28"/>
          <w:szCs w:val="28"/>
          <w:lang w:eastAsia="es-ES"/>
        </w:rPr>
        <w:t>En el caso, considerando la cadena de peticiones realizadas sobre la materia, es inconcuso que se traduce en una merma en el derecho que alegan el que se requiera que el ahora actor deba agotar algún otro medio de impugnación local.</w:t>
      </w:r>
    </w:p>
    <w:p w14:paraId="40CE3F35"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sz w:val="28"/>
          <w:szCs w:val="28"/>
          <w:lang w:eastAsia="es-ES"/>
        </w:rPr>
        <w:t xml:space="preserve">Por ello, si bien en virtud de lo dispuesto en el artículo 98 de la Ley del Sistema de Medios de Impugnación en Materia Electoral del Estado de Guerrero, el juicio electoral ciudadano procede, entre otros supuestos, contra presuntas violaciones a los derechos de ser votado; de asociarse individual y libremente para tomar parte en forma pacífica en los asuntos políticos y de afiliarse libre e individualmente a los partidos políticos, lo cierto es que este órgano jurisdiccional se encuentra en posibilidad de resolver sobre el fondo del presente asunto al tratarse de un asunto vinculado con </w:t>
      </w:r>
      <w:r w:rsidRPr="00AB41D6">
        <w:rPr>
          <w:rFonts w:ascii="Univers" w:eastAsia="Times New Roman" w:hAnsi="Univers" w:cs="Arial"/>
          <w:sz w:val="28"/>
          <w:szCs w:val="28"/>
          <w:lang w:eastAsia="es-ES"/>
        </w:rPr>
        <w:lastRenderedPageBreak/>
        <w:t>el respeto de los derechos de pueblos y comunidades indígenas para designar a sus autoridades mediante el modelo de usos y costumbres, es decir, a través de su sistema normativo interno.</w:t>
      </w:r>
    </w:p>
    <w:p w14:paraId="435BB91C"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sz w:val="28"/>
          <w:szCs w:val="28"/>
          <w:lang w:eastAsia="es-ES"/>
        </w:rPr>
        <w:t>En este sentido, al conocer esta Sala Superior de la impugnación de mérito, se evita que el actor tenga que acudir a una cadena impugnativa que en última instancia podría llegar a este órgano juridiccional a fin de dictar la determinación correspondiente.</w:t>
      </w:r>
    </w:p>
    <w:p w14:paraId="30D92D62"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sz w:val="28"/>
          <w:szCs w:val="28"/>
          <w:lang w:eastAsia="es-ES"/>
        </w:rPr>
        <w:t>Asimismo, cabe resaltar que las peticiones que originalmente hicieron llegar diversos ciudadanos al instituto local, tenían como objetivo inmediato que se implementara el modelo de usos y costumbres en la elección correspondiente al proceso electoral local dos mil once-dos mil doce, siendo que su pretensión final consiste en el reconocimiento de sus derechos como integrantes de pueblos y comunidades indígenas, a fin de llevar a cabo lo más pronto posible los actos tendentes al cambio de esquema de elección de autoridades locales.</w:t>
      </w:r>
    </w:p>
    <w:p w14:paraId="16AEC3A6"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sz w:val="28"/>
          <w:szCs w:val="28"/>
          <w:lang w:eastAsia="es-ES"/>
        </w:rPr>
        <w:t>En consecuencia, corresponde a este órgano juridiccional conocer del presente asunto en los términos expuestos. De ahí que se tenga por colmado el requisito de definitividad respectivo.</w:t>
      </w:r>
    </w:p>
    <w:p w14:paraId="49946FE0"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b/>
          <w:sz w:val="28"/>
          <w:szCs w:val="28"/>
          <w:lang w:eastAsia="es-ES"/>
        </w:rPr>
        <w:t>TERCERO. Sobreseimiento.</w:t>
      </w:r>
      <w:r w:rsidRPr="00AB41D6">
        <w:rPr>
          <w:rFonts w:ascii="Univers" w:eastAsia="Times New Roman" w:hAnsi="Univers" w:cs="Arial"/>
          <w:sz w:val="28"/>
          <w:szCs w:val="28"/>
          <w:lang w:eastAsia="es-ES"/>
        </w:rPr>
        <w:t xml:space="preserve"> Al rendir su informe circunstanciado, la autoridad responsable señala que se actualiza la causal de improcedencia prevista en el artículo 10, párrafo 1, inciso b), de la Ley General del Sistema de Medios de Impugnación en </w:t>
      </w:r>
      <w:r w:rsidRPr="00AB41D6">
        <w:rPr>
          <w:rFonts w:ascii="Univers" w:eastAsia="Times New Roman" w:hAnsi="Univers" w:cs="Arial"/>
          <w:sz w:val="28"/>
          <w:szCs w:val="28"/>
          <w:lang w:eastAsia="es-ES"/>
        </w:rPr>
        <w:lastRenderedPageBreak/>
        <w:t>Materia Electoral, consistente en que el acto impugnado no afecta el interés jurídico del actor, en virtud haberse consumado de un modo irreparable y porque el actor carece de legitimación activa para interponer el presente medio de impugnación.</w:t>
      </w:r>
    </w:p>
    <w:p w14:paraId="5E94C388"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ES"/>
        </w:rPr>
      </w:pPr>
      <w:r w:rsidRPr="00AB41D6">
        <w:rPr>
          <w:rFonts w:ascii="Univers" w:eastAsia="Times New Roman" w:hAnsi="Univers" w:cs="Arial"/>
          <w:sz w:val="28"/>
          <w:szCs w:val="28"/>
          <w:lang w:eastAsia="es-ES"/>
        </w:rPr>
        <w:t xml:space="preserve">Al respecto, esta Sala Superior considera que </w:t>
      </w:r>
      <w:r w:rsidRPr="00AB41D6">
        <w:rPr>
          <w:rFonts w:ascii="Univers" w:eastAsia="Times New Roman" w:hAnsi="Univers" w:cs="Arial"/>
          <w:b/>
          <w:sz w:val="28"/>
          <w:szCs w:val="28"/>
          <w:lang w:eastAsia="es-ES"/>
        </w:rPr>
        <w:t>parcialmente fundada</w:t>
      </w:r>
      <w:r w:rsidRPr="00AB41D6">
        <w:rPr>
          <w:rFonts w:ascii="Univers" w:eastAsia="Times New Roman" w:hAnsi="Univers" w:cs="Arial"/>
          <w:sz w:val="28"/>
          <w:szCs w:val="28"/>
          <w:lang w:eastAsia="es-ES"/>
        </w:rPr>
        <w:t xml:space="preserve"> dicha causa de improcedencia, atento a lo siguiente.</w:t>
      </w:r>
    </w:p>
    <w:p w14:paraId="0C1E2C79"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bCs/>
          <w:sz w:val="28"/>
          <w:szCs w:val="28"/>
          <w:lang w:val="es-ES" w:eastAsia="es-MX"/>
        </w:rPr>
        <w:t>En el presente asunto, debe señalarse que la</w:t>
      </w:r>
      <w:r w:rsidRPr="00AB41D6">
        <w:rPr>
          <w:rFonts w:ascii="Univers" w:eastAsia="Times New Roman" w:hAnsi="Univers" w:cs="Arial"/>
          <w:sz w:val="28"/>
          <w:szCs w:val="28"/>
          <w:lang w:val="es-ES" w:eastAsia="es-MX"/>
        </w:rPr>
        <w:t xml:space="preserve"> legitimación del ciudadano surge exclusivamente para impugnar actos, resoluciones u omisiones donde pueda producirse una afectación individualizada, cierta, directa e inmediata a sus derechos político-electorales.</w:t>
      </w:r>
    </w:p>
    <w:p w14:paraId="7C9CDF4B"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 por lo que la procedencia de dicho medio de impugnación se actualiza cuando un ciudadano, por sí mismo y en forma individual, aduce la presunta violación a uno de los derechos tutelados con el juicio.</w:t>
      </w:r>
    </w:p>
    <w:p w14:paraId="292F291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Arial"/>
          <w:sz w:val="28"/>
          <w:szCs w:val="28"/>
          <w:lang w:val="es-ES" w:eastAsia="es-MX"/>
        </w:rPr>
        <w:t xml:space="preserve">El acto impugnado consiste en </w:t>
      </w:r>
      <w:r w:rsidRPr="00AB41D6">
        <w:rPr>
          <w:rFonts w:ascii="Univers" w:eastAsia="Times New Roman" w:hAnsi="Univers" w:cs="Arial"/>
          <w:sz w:val="28"/>
          <w:szCs w:val="28"/>
          <w:lang w:eastAsia="es-ES"/>
        </w:rPr>
        <w:t xml:space="preserve">la respuesta emitida el treinta y uno de mayo de dos mil doce por el Consejo General del Instituto Electoral del Estado de Guerrero, dentro del expediente IEEG/CG/01/2012, </w:t>
      </w:r>
      <w:r w:rsidRPr="00AB41D6">
        <w:rPr>
          <w:rFonts w:ascii="Univers" w:eastAsia="Times New Roman" w:hAnsi="Univers" w:cs="Arial"/>
          <w:sz w:val="28"/>
          <w:szCs w:val="28"/>
          <w:lang w:val="es-ES" w:eastAsia="es-MX"/>
        </w:rPr>
        <w:t xml:space="preserve">con motivo del escrito de veinticuatro de mayo </w:t>
      </w:r>
      <w:r w:rsidRPr="00AB41D6">
        <w:rPr>
          <w:rFonts w:ascii="Univers" w:eastAsia="Times New Roman" w:hAnsi="Univers" w:cs="Arial"/>
          <w:sz w:val="28"/>
          <w:szCs w:val="28"/>
          <w:lang w:val="es-ES" w:eastAsia="es-MX"/>
        </w:rPr>
        <w:lastRenderedPageBreak/>
        <w:t>de dos mil doce, por el que se entregan al Instituto Electoral del Estado de Guerrero diversas actas de asambleas que se levantaron en comunidades de los pueblos originarios de dieciocho municipios de la Región de Costa Chica, Montaña y Centro del Estado de Guerrero (</w:t>
      </w:r>
      <w:r w:rsidRPr="00AB41D6">
        <w:rPr>
          <w:rFonts w:ascii="Univers" w:eastAsia="Times New Roman" w:hAnsi="Univers" w:cs="Times New Roman"/>
          <w:sz w:val="28"/>
          <w:szCs w:val="28"/>
          <w:lang w:eastAsia="es-ES"/>
        </w:rPr>
        <w:t>Acatepec, Alcozauca de Guerrero, Ayutla de los Libres, Azoyú</w:t>
      </w:r>
      <w:r w:rsidRPr="00AB41D6">
        <w:rPr>
          <w:rFonts w:ascii="Univers" w:eastAsia="Times New Roman" w:hAnsi="Univers" w:cs="Times New Roman"/>
          <w:sz w:val="28"/>
          <w:szCs w:val="28"/>
          <w:lang w:val="es-ES" w:eastAsia="es-ES"/>
        </w:rPr>
        <w:t xml:space="preserve">, </w:t>
      </w:r>
      <w:r w:rsidRPr="00AB41D6">
        <w:rPr>
          <w:rFonts w:ascii="Univers" w:eastAsia="Times New Roman" w:hAnsi="Univers" w:cs="Times New Roman"/>
          <w:sz w:val="28"/>
          <w:szCs w:val="28"/>
          <w:lang w:eastAsia="es-ES"/>
        </w:rPr>
        <w:t>Chilapa de Álvarez, Cuautepec, Iliatenco, José Joaquín de Herrera, Malinaltepec, Marquelia, Quechultenango, Tlacoapa, Tecoanapa</w:t>
      </w:r>
      <w:r w:rsidRPr="00AB41D6">
        <w:rPr>
          <w:rFonts w:ascii="Univers" w:eastAsia="Times New Roman" w:hAnsi="Univers" w:cs="Times New Roman"/>
          <w:sz w:val="28"/>
          <w:szCs w:val="28"/>
          <w:lang w:val="es-ES" w:eastAsia="es-ES"/>
        </w:rPr>
        <w:t>,</w:t>
      </w:r>
      <w:r w:rsidRPr="00AB41D6">
        <w:rPr>
          <w:rFonts w:ascii="Univers" w:eastAsia="Times New Roman" w:hAnsi="Univers" w:cs="Times New Roman"/>
          <w:sz w:val="28"/>
          <w:szCs w:val="28"/>
          <w:lang w:eastAsia="es-ES"/>
        </w:rPr>
        <w:t xml:space="preserve"> Tlacoachistlahuaca, San Luis Acatlán, San Marcos</w:t>
      </w:r>
      <w:r w:rsidRPr="00AB41D6">
        <w:rPr>
          <w:rFonts w:ascii="Univers" w:eastAsia="Times New Roman" w:hAnsi="Univers" w:cs="Times New Roman"/>
          <w:sz w:val="28"/>
          <w:szCs w:val="28"/>
          <w:lang w:val="es-ES" w:eastAsia="es-ES"/>
        </w:rPr>
        <w:t xml:space="preserve">, </w:t>
      </w:r>
      <w:r w:rsidRPr="00AB41D6">
        <w:rPr>
          <w:rFonts w:ascii="Univers" w:eastAsia="Times New Roman" w:hAnsi="Univers" w:cs="Times New Roman"/>
          <w:sz w:val="28"/>
          <w:szCs w:val="28"/>
          <w:lang w:eastAsia="es-ES"/>
        </w:rPr>
        <w:t xml:space="preserve">Xochistlahuaca y </w:t>
      </w:r>
      <w:r w:rsidRPr="00AB41D6">
        <w:rPr>
          <w:rFonts w:ascii="Univers" w:eastAsia="Times New Roman" w:hAnsi="Univers" w:cs="Times New Roman"/>
          <w:sz w:val="28"/>
          <w:szCs w:val="28"/>
          <w:lang w:val="es-ES" w:eastAsia="es-ES"/>
        </w:rPr>
        <w:t>Zapotitlá</w:t>
      </w:r>
      <w:r w:rsidRPr="00AB41D6">
        <w:rPr>
          <w:rFonts w:ascii="Univers" w:eastAsia="Times New Roman" w:hAnsi="Univers" w:cs="Times New Roman"/>
          <w:sz w:val="28"/>
          <w:szCs w:val="28"/>
          <w:lang w:eastAsia="es-ES"/>
        </w:rPr>
        <w:t>n Tablas).</w:t>
      </w:r>
    </w:p>
    <w:p w14:paraId="114775E1"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Times New Roman"/>
          <w:sz w:val="28"/>
          <w:szCs w:val="28"/>
          <w:lang w:eastAsia="es-ES"/>
        </w:rPr>
        <w:t>Al respecto, no obstante que la respuesta emitida por la autoridad electoral administrativa local se dirige a quien le hizo llegar las actas</w:t>
      </w:r>
      <w:r w:rsidRPr="00AB41D6">
        <w:rPr>
          <w:rFonts w:ascii="Univers" w:eastAsia="Times New Roman" w:hAnsi="Univers" w:cs="Arial"/>
          <w:sz w:val="28"/>
          <w:szCs w:val="28"/>
          <w:lang w:val="es-ES" w:eastAsia="es-MX"/>
        </w:rPr>
        <w:t>, lo cierto es que el contenido de la resolución impugnada se relaciona con las peticiones contenidas en dichas actas de asambleas acompañadas al escrito de veinticuatro de mayo de dos mil doce, siendo los derechos de los ciudadanos integrantes de dichas comunidades los que se encontrarían en cuestión, por lo que ellos serían los que en su caso tendrían alguna afectación en su esfera jurídica.</w:t>
      </w:r>
    </w:p>
    <w:p w14:paraId="7D81E026"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En este sentido, el derecho afectado corresponde en cada caso únicamente a los ciudadanos integrantes de cada uno de los dieciocho municipios, sin que el ahora actor se identifique como integrante de un pueblo indígena asentado en todos los municipios en cuestión.</w:t>
      </w:r>
    </w:p>
    <w:p w14:paraId="7A810078"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lastRenderedPageBreak/>
        <w:t xml:space="preserve">Cabe mencionar que la calidad con la que se ostenta el actor como representante de la </w:t>
      </w:r>
      <w:r w:rsidRPr="00AB41D6">
        <w:rPr>
          <w:rFonts w:ascii="Univers" w:eastAsia="Times New Roman" w:hAnsi="Univers" w:cs="Arial"/>
          <w:sz w:val="28"/>
          <w:szCs w:val="28"/>
          <w:lang w:eastAsia="es-ES"/>
        </w:rPr>
        <w:t xml:space="preserve">organización denominada “Promotores de Desarrollo Comunitario de la Unión de Pueblos y Organizaciones de Guerrero”, de autos no se desprende que la autoridad responsable hubiera reconocido expresamente dicha calidad a Bruno Placido Valerio, aunado a que, con independencia de que la misma se trate o no de una persona jurídica legalmente constituida, tampoco se encuentra acreditado que dicha organización cuente con la representación de los pobladores de los municipios en comento, siendo que únicamente fue una intermediaria entre el instituto local y los ciudadanos indígenas de los dieciocho municipios peticionarios del estado de Guerrero. </w:t>
      </w:r>
    </w:p>
    <w:p w14:paraId="41FC06BC"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Se destaca la verificación de la legitimación en el proceso se puede realizar de oficio en esta instancia federal, por tratarse de un presupuesto procesal, necesario para la procedibilidad de un medio de impugnación, de ahí que no sea óbice para concluir que el actor no cuenta con legitimación respecto de todos los municipios involucrados aún cuando la autoridad responsable hubiera dado respuesta a diversos escritos firmados por él.</w:t>
      </w:r>
    </w:p>
    <w:p w14:paraId="7C9B3FF9"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 xml:space="preserve">Ahora bien, por lo que respecta a la promoción del presente juicio por su propio derecho, esta Sala Superior considera que el actor sí cumple con el presupuesto procesal en cuestión, en cuanto al municipio de San Luis Acatlán, Guerrero. </w:t>
      </w:r>
    </w:p>
    <w:p w14:paraId="6AF21FF3"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lastRenderedPageBreak/>
        <w:t>Esta Sala Superior ha sostenido que para la procedencia del juicio para la protección de los derechos político-electorales, se requiere la concurrencia de tres elemento: 1) que el promovente sea un ciudadano mexicano; 2) que promueva por sí mismo y en forma individual, y 3) que haga valer presuntas violaciones a los derechos políticos de votar y ser votado en las elecciones populares, de asociarse individual y libremente para tomar parte en forma pacífica en los asuntos políticos y de afiliarse libre e individualmente a los partidos políticos.</w:t>
      </w:r>
      <w:r w:rsidRPr="00AB41D6">
        <w:rPr>
          <w:rFonts w:ascii="Univers" w:eastAsia="Times New Roman" w:hAnsi="Univers" w:cs="Arial"/>
          <w:sz w:val="28"/>
          <w:szCs w:val="28"/>
          <w:vertAlign w:val="superscript"/>
          <w:lang w:val="es-ES" w:eastAsia="es-MX"/>
        </w:rPr>
        <w:footnoteReference w:id="2"/>
      </w:r>
    </w:p>
    <w:p w14:paraId="65C0AE14"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 xml:space="preserve">Respecto al primer elemento, debe decirse que la calidad de ciudadano del incoante no se encuentra controvertida, por lo que es menester presumirla como situación ordinaria. Asimismo, el promovente endereza su acción sobre la base de que forma parte de la comunidad indígena localizada en el municipio de San Luis Acatlán, en el Estado de Guerrero, y solicita que se sigan las normas consuetudinarias para la elección de sus autoridades municipales, lo cual es suficiente para considerarlo como ciudadano integrante de dicha comunidad indígena, pues conforme al artículo 2°, tercer párrafo, de la Constitución Política de los Estados Unidos Mexicanos, la conciencia de su identidad indígena es el criterio </w:t>
      </w:r>
      <w:r w:rsidRPr="00AB41D6">
        <w:rPr>
          <w:rFonts w:ascii="Univers" w:eastAsia="Times New Roman" w:hAnsi="Univers" w:cs="Arial"/>
          <w:sz w:val="28"/>
          <w:szCs w:val="28"/>
          <w:lang w:val="es-ES" w:eastAsia="es-MX"/>
        </w:rPr>
        <w:lastRenderedPageBreak/>
        <w:t>fundamental para determinar a quiénes se aplican las disposiciones sobre pueblos indígenas.</w:t>
      </w:r>
    </w:p>
    <w:p w14:paraId="2BE31866"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En efecto, el derecho a la libre determinación y la autonomía establecido en el artículo 2º, quinto párrafo, de la Constitución Política de los Estados Unidos Mexicanos, se entiende como la base del ejercicio de una serie de derechos específicos relacionados con diversos ámbitos de decisión al interior de las comunidades que forman parte de los pueblos indígenas.</w:t>
      </w:r>
    </w:p>
    <w:p w14:paraId="422BC072"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 xml:space="preserve">En los artículos 3, 4, 9 y 32 de la Declaración de las Naciones Unidas sobre los Derechos de los Pueblos Indígenas se ha contemplado que para el ejercicio del derecho de libre determinación, dichos pueblos tienen el derecho colectivo e individual de mantener y desarrollar sus propias características e identidades, comprendido el derecho a identificarse a sí mismos como indígenas </w:t>
      </w:r>
      <w:proofErr w:type="gramStart"/>
      <w:r w:rsidRPr="00AB41D6">
        <w:rPr>
          <w:rFonts w:ascii="Univers" w:eastAsia="Times New Roman" w:hAnsi="Univers" w:cs="Arial"/>
          <w:sz w:val="28"/>
          <w:szCs w:val="28"/>
          <w:lang w:val="es-ES" w:eastAsia="es-MX"/>
        </w:rPr>
        <w:t>y  ser</w:t>
      </w:r>
      <w:proofErr w:type="gramEnd"/>
      <w:r w:rsidRPr="00AB41D6">
        <w:rPr>
          <w:rFonts w:ascii="Univers" w:eastAsia="Times New Roman" w:hAnsi="Univers" w:cs="Arial"/>
          <w:sz w:val="28"/>
          <w:szCs w:val="28"/>
          <w:lang w:val="es-ES" w:eastAsia="es-MX"/>
        </w:rPr>
        <w:t xml:space="preserve"> reconocidos como tales. </w:t>
      </w:r>
    </w:p>
    <w:p w14:paraId="2382A284"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De este derecho fundamental a la libre determinación se desprende el reconocimiento de los sistemas normativos de los pueblos indígenas, sus instituciones y autoridades propias, así como el correspondiente ejercicio de su jurisdicción y el derecho fundamental de que las personas o las comunidades se autoadscriban como miembros de pueblos indígenas.</w:t>
      </w:r>
    </w:p>
    <w:p w14:paraId="65A17845"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 xml:space="preserve">Por ende, en principio, es suficiente con que el promovente del presente medio de impugnación se identifique y autoadscriba como indígena integrante de la comunidad correspondiente al </w:t>
      </w:r>
      <w:r w:rsidRPr="00AB41D6">
        <w:rPr>
          <w:rFonts w:ascii="Univers" w:eastAsia="Times New Roman" w:hAnsi="Univers" w:cs="Arial"/>
          <w:sz w:val="28"/>
          <w:szCs w:val="28"/>
          <w:lang w:val="es-ES" w:eastAsia="es-MX"/>
        </w:rPr>
        <w:lastRenderedPageBreak/>
        <w:t>municipio de San Luis Acatlán, Guerrero, tal y como manifiesta en su escrito de demanda, para que se le tenga y considere como tal con todas las consecuencias jurídicas que ello implique.</w:t>
      </w:r>
    </w:p>
    <w:p w14:paraId="7E8FD27E"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 xml:space="preserve">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w:t>
      </w:r>
      <w:r w:rsidRPr="00AB41D6">
        <w:rPr>
          <w:rFonts w:ascii="Univers" w:eastAsia="Times New Roman" w:hAnsi="Univers" w:cs="Arial"/>
          <w:sz w:val="28"/>
          <w:szCs w:val="28"/>
          <w:lang w:val="es-ES" w:eastAsia="es-MX"/>
        </w:rPr>
        <w:lastRenderedPageBreak/>
        <w:t>y el ejercicio de algún derecho o su reconocimiento en favor de los mencionados grupos o comunidades.</w:t>
      </w:r>
      <w:r w:rsidRPr="00AB41D6">
        <w:rPr>
          <w:rFonts w:ascii="Univers" w:eastAsia="Times New Roman" w:hAnsi="Univers" w:cs="Arial"/>
          <w:sz w:val="28"/>
          <w:szCs w:val="28"/>
          <w:vertAlign w:val="superscript"/>
          <w:lang w:val="es-ES" w:eastAsia="es-MX"/>
        </w:rPr>
        <w:footnoteReference w:id="3"/>
      </w:r>
    </w:p>
    <w:p w14:paraId="6E8B2D66"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En ese orden de ideas, si la cuestión sobre si el ciudadano demandante es integrante de la comunidad indígena asentada en el municipio de San Luis Acatlán, en el Estado de Guerrero, como declaró en el escrito de treinta de marzo de dos mil doce por el que se dio respuesta al requerimiento de veintiocho de marzo del mismo año, formulado por el Presidente del Consejo General del Instituto Electoral del Estado de Guerrero y, tal situación no se encuentra controvertida ni existe en autos constancia alguna de la cual se pueda advertir, así sea indiciariamente, la falsedad de alguna de estas afirmaciones, entonces es válido estimar que la legitimación del ciudadano que firma la demanda del presente juicio se encuentra acreditada.</w:t>
      </w:r>
    </w:p>
    <w:p w14:paraId="6C59852F"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 xml:space="preserve">En lo tocante al segundo elemento, en concepto de esta Sala Superior, el actor cuenta con legitimación para promover el juicio únicamente por lo que respecta al municipio de San Luis Acatlán, Guerrero, ya que con apoyo en el artículo 79 de la Ley General del Sistema de Medios de Impugnación en Materia Electoral, es un </w:t>
      </w:r>
      <w:r w:rsidRPr="00AB41D6">
        <w:rPr>
          <w:rFonts w:ascii="Univers" w:eastAsia="Times New Roman" w:hAnsi="Univers" w:cs="Arial"/>
          <w:sz w:val="28"/>
          <w:szCs w:val="28"/>
          <w:lang w:val="es-ES" w:eastAsia="es-MX"/>
        </w:rPr>
        <w:lastRenderedPageBreak/>
        <w:t>hecho que el ciudadano manifiesta que promueve por su propio derecho.</w:t>
      </w:r>
    </w:p>
    <w:p w14:paraId="415741E7"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Aunado a lo anterior, de la lectura de los antecedentes del presente asunto, se desprende que el acuerdo impugnado se encuentra en el contexto de una cadena de peticiones que dio inicio con el escrito de veintisiete de febrero de dos mil doce, por el cual los ciudadanos Marcos Matías Alonso, Erasto Cano Olivera y, el ahora actor, Bruno Plácido Valerio, quienes se identificaron como indígenas, solicitaron la impartición de una conferencia relativa a usos y costumbres indígenas en la postulación de candidatos.</w:t>
      </w:r>
    </w:p>
    <w:p w14:paraId="4B880F10"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Mediante escrito de catorce de marzo de dos mil doce, diversos integrantes de comunidades indígenas de los municipios correspondientes a las regiones de la Montaña, Costa Chica, Centro y Norte del Estado de Guerrero, autorizaron para oír y recibir notificaciones, entre otros, a Bruno Plácido Valerio, y solicitaron diversa información al instituto local responsable, relacionada con la elección de representantes por usos y costumbres.</w:t>
      </w:r>
    </w:p>
    <w:p w14:paraId="3DB6B1FA"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 xml:space="preserve">Asimismo, mediante escrito de treinta de marzo de dos mil doce, suscrito por diversos ciudadanos,  dentro de las cuales se encuentra Bruno Plácido Valerio, identificándose como integrante del poblado de Buenavista, del Municipio de San Luis Acatlán, Guerrero, desahogaron requerimiento formulado por el instituto responsable de veintiocho de marzo del dos mil doce, relativo a que informaran si realizaron las consultas previas a las comunidades </w:t>
      </w:r>
      <w:r w:rsidRPr="00AB41D6">
        <w:rPr>
          <w:rFonts w:ascii="Univers" w:eastAsia="Times New Roman" w:hAnsi="Univers" w:cs="Arial"/>
          <w:sz w:val="28"/>
          <w:szCs w:val="28"/>
          <w:lang w:val="es-ES" w:eastAsia="es-MX"/>
        </w:rPr>
        <w:lastRenderedPageBreak/>
        <w:t>que aseguraban representar los signantes de la petición de catorce de marzo anterior.</w:t>
      </w:r>
    </w:p>
    <w:p w14:paraId="24D6A381"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El propio actor, suscribe el escrito de cinco de abril de dos mil doce, por el que se da respuesta al requerimiento formulado por la autoridad responsable por acuerdo de tres de abril del mismo año.</w:t>
      </w:r>
    </w:p>
    <w:p w14:paraId="594B63FA"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Asimismo, el acuerdo impugnado se da con motivo del escrito de veinticuatro de mayo de dos mil doce, por el que entregan al Instituto Electoral del Estado de Guerrero diversas actas de asambleas que se levantaron en comunidades de los pueblos originarios de municipios de la Región de Costa Chica, Montaña y Centro del Estado de Guerrero, estando relacionados con la petición de veintisiete de febrero pasado.</w:t>
      </w:r>
    </w:p>
    <w:p w14:paraId="3C475F0A"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Por otra parte, la autoridad responsable, en la respuesta que se controvierte mediante el presente juicio, reconoce que la misma es resultado de las diversas peticiones reseñadas. En ese sentido, se encuentra acreditada la participación del hoy actor dentro de las citadas promociones, y su identificación como indígena.</w:t>
      </w:r>
    </w:p>
    <w:p w14:paraId="1915C7B8"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 xml:space="preserve">Respecto del tercer elemento, resulta suficiente que en la demanda se aduzca que </w:t>
      </w:r>
      <w:r w:rsidRPr="00AB41D6">
        <w:rPr>
          <w:rFonts w:ascii="Univers" w:eastAsia="Times New Roman" w:hAnsi="Univers" w:cs="Arial"/>
          <w:sz w:val="28"/>
          <w:szCs w:val="28"/>
          <w:lang w:val="es-ES" w:eastAsia="es-ES"/>
        </w:rPr>
        <w:t>la respuesta emitida en el expediente IEEG/CG/01/2012, por el Consejo General del Instituto Electoral del Estado de Guerrero, que combate le causa un perjuicio en su esfera de derechos</w:t>
      </w:r>
      <w:r w:rsidRPr="00AB41D6">
        <w:rPr>
          <w:rFonts w:ascii="Univers" w:eastAsia="Times New Roman" w:hAnsi="Univers" w:cs="Arial"/>
          <w:sz w:val="28"/>
          <w:szCs w:val="28"/>
          <w:lang w:val="es-ES" w:eastAsia="es-MX"/>
        </w:rPr>
        <w:t xml:space="preserve">, por lo que hace únicamente al municipio de San Luis Acatlán, Guerrero, independientemente de que en el fallo que se </w:t>
      </w:r>
      <w:r w:rsidRPr="00AB41D6">
        <w:rPr>
          <w:rFonts w:ascii="Univers" w:eastAsia="Times New Roman" w:hAnsi="Univers" w:cs="Arial"/>
          <w:sz w:val="28"/>
          <w:szCs w:val="28"/>
          <w:lang w:val="es-ES" w:eastAsia="es-MX"/>
        </w:rPr>
        <w:lastRenderedPageBreak/>
        <w:t>llegue a emitir se puedan estimar fundadas o infundadas tales alegaciones.</w:t>
      </w:r>
    </w:p>
    <w:p w14:paraId="739BA373"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En este sentido, se concluye que el actor cuenta con legitimación para impugnar la respuesta emitida por el Instituto Electoral del Estado de Guerrero, por lo que hace al municipio de San Luis Acatlán, Guerrero, en tanto se identificaca como ciudadano indígena y se acredita que participó en diversos momentos de la cadena de peticiones que originaran la resolución impugnada.</w:t>
      </w:r>
    </w:p>
    <w:p w14:paraId="34DA692A"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 xml:space="preserve">Cabe mencionar que esta Sala Superior ya ha reconocido legitimación a ciudadanos respecto de actos relacionados con los derechos de los pueblos indígenas asentados en municipios de los cuales son integrantes, como en los asuntos identificados con los números de expediente SUP-JDC-3185/2012, SUP-JDC-3186/2012, SUP-JDC-3187/2012, SUP-JDC-3188/2012 y SUP-JDC-3189/2012. </w:t>
      </w:r>
    </w:p>
    <w:p w14:paraId="3A0149CC"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 xml:space="preserve">En cuanto a lo alegado por la autoridad responsable sobre la supuesta irreparabilidad del acto, dicha causa de improcedencia se considera </w:t>
      </w:r>
      <w:r w:rsidRPr="00AB41D6">
        <w:rPr>
          <w:rFonts w:ascii="Univers" w:eastAsia="Times New Roman" w:hAnsi="Univers" w:cs="Arial"/>
          <w:b/>
          <w:sz w:val="28"/>
          <w:szCs w:val="28"/>
          <w:lang w:val="es-ES" w:eastAsia="es-MX"/>
        </w:rPr>
        <w:t>infundada</w:t>
      </w:r>
      <w:r w:rsidRPr="00AB41D6">
        <w:rPr>
          <w:rFonts w:ascii="Univers" w:eastAsia="Times New Roman" w:hAnsi="Univers" w:cs="Arial"/>
          <w:sz w:val="28"/>
          <w:szCs w:val="28"/>
          <w:lang w:val="es-ES" w:eastAsia="es-MX"/>
        </w:rPr>
        <w:t>.</w:t>
      </w:r>
    </w:p>
    <w:p w14:paraId="5E78F345"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t>Lo anterior es así, ya que el instituto local parte de la premisa errónea de que la petición se circunscribe exclusivamente respecto del proceso electoral dos mil doce, el cual ya ha concluido, siendo así que en su opinión resultaría irreparable la respuesta impugnada.</w:t>
      </w:r>
    </w:p>
    <w:p w14:paraId="611987F0"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MX"/>
        </w:rPr>
      </w:pPr>
      <w:r w:rsidRPr="00AB41D6">
        <w:rPr>
          <w:rFonts w:ascii="Univers" w:eastAsia="Times New Roman" w:hAnsi="Univers" w:cs="Arial"/>
          <w:sz w:val="28"/>
          <w:szCs w:val="28"/>
          <w:lang w:val="es-ES" w:eastAsia="es-MX"/>
        </w:rPr>
        <w:lastRenderedPageBreak/>
        <w:t>Lo cierto es que de las actas que obran en autos se desprende que la petición se relaciona con la elección de autoridades y representantes indígenas conforme a usos y costumbres sin encontrarse condicionada a un proceso electoral en específico; por lo que es inconcuso que la petición no se limita al proceso electoral que refiere la autoridad responsable, sino al reconocimiento de su derecho de consulta para estar en posibilidad de escoger a sus autoridades conforme con su sistema normativo interno, es decir, acorde con sus usos y costumbres, siendo así que no se configura la causal de improcedencia invocada.</w:t>
      </w:r>
    </w:p>
    <w:p w14:paraId="2B80F547"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eastAsia="es-MX"/>
        </w:rPr>
      </w:pPr>
      <w:r w:rsidRPr="00AB41D6">
        <w:rPr>
          <w:rFonts w:ascii="Univers" w:eastAsia="Times New Roman" w:hAnsi="Univers" w:cs="Arial"/>
          <w:sz w:val="28"/>
          <w:szCs w:val="28"/>
          <w:lang w:val="es-ES" w:eastAsia="es-MX"/>
        </w:rPr>
        <w:t xml:space="preserve">Por lo expuesto, con fundamento en lo dispuesto en el artículo 11, párrafo 1, inciso c), en relación con el 10, párrafo 1, inciso b) y 79, párrafo 1, todos de la Ley General del Sistema de Medios de Impugnación en Materia Electoral, se sobresee en el presente juicio respecto de la respuesta emitida por la autoridad responsable en relación con las actas de asamblea correspondientes a los municipios de </w:t>
      </w:r>
      <w:r w:rsidRPr="00AB41D6">
        <w:rPr>
          <w:rFonts w:ascii="Univers" w:eastAsia="Times New Roman" w:hAnsi="Univers" w:cs="Times New Roman"/>
          <w:sz w:val="28"/>
          <w:szCs w:val="28"/>
          <w:lang w:eastAsia="es-ES"/>
        </w:rPr>
        <w:t>Acatepec, Alcozauca de Guerrero, Ayutla de los Libres, Azoyú</w:t>
      </w:r>
      <w:r w:rsidRPr="00AB41D6">
        <w:rPr>
          <w:rFonts w:ascii="Univers" w:eastAsia="Times New Roman" w:hAnsi="Univers" w:cs="Times New Roman"/>
          <w:sz w:val="28"/>
          <w:szCs w:val="28"/>
          <w:lang w:val="es-ES" w:eastAsia="es-ES"/>
        </w:rPr>
        <w:t xml:space="preserve">, </w:t>
      </w:r>
      <w:r w:rsidRPr="00AB41D6">
        <w:rPr>
          <w:rFonts w:ascii="Univers" w:eastAsia="Times New Roman" w:hAnsi="Univers" w:cs="Times New Roman"/>
          <w:sz w:val="28"/>
          <w:szCs w:val="28"/>
          <w:lang w:eastAsia="es-ES"/>
        </w:rPr>
        <w:t>Chilapa de Álvarez, Cuautepec, Iliatenco, José Joaquín de Herrera, Malinaltepec, Marquelia, Quechultenango, Tlacoapa, Tecoanapa</w:t>
      </w:r>
      <w:r w:rsidRPr="00AB41D6">
        <w:rPr>
          <w:rFonts w:ascii="Univers" w:eastAsia="Times New Roman" w:hAnsi="Univers" w:cs="Times New Roman"/>
          <w:sz w:val="28"/>
          <w:szCs w:val="28"/>
          <w:lang w:val="es-ES" w:eastAsia="es-ES"/>
        </w:rPr>
        <w:t>,</w:t>
      </w:r>
      <w:r w:rsidRPr="00AB41D6">
        <w:rPr>
          <w:rFonts w:ascii="Univers" w:eastAsia="Times New Roman" w:hAnsi="Univers" w:cs="Times New Roman"/>
          <w:sz w:val="28"/>
          <w:szCs w:val="28"/>
          <w:lang w:eastAsia="es-ES"/>
        </w:rPr>
        <w:t xml:space="preserve"> Tlacoachistlahuaca, San Marcos</w:t>
      </w:r>
      <w:r w:rsidRPr="00AB41D6">
        <w:rPr>
          <w:rFonts w:ascii="Univers" w:eastAsia="Times New Roman" w:hAnsi="Univers" w:cs="Times New Roman"/>
          <w:sz w:val="28"/>
          <w:szCs w:val="28"/>
          <w:lang w:val="es-ES" w:eastAsia="es-ES"/>
        </w:rPr>
        <w:t xml:space="preserve">, </w:t>
      </w:r>
      <w:r w:rsidRPr="00AB41D6">
        <w:rPr>
          <w:rFonts w:ascii="Univers" w:eastAsia="Times New Roman" w:hAnsi="Univers" w:cs="Times New Roman"/>
          <w:sz w:val="28"/>
          <w:szCs w:val="28"/>
          <w:lang w:eastAsia="es-ES"/>
        </w:rPr>
        <w:t xml:space="preserve">Xochistlahuaca y </w:t>
      </w:r>
      <w:r w:rsidRPr="00AB41D6">
        <w:rPr>
          <w:rFonts w:ascii="Univers" w:eastAsia="Times New Roman" w:hAnsi="Univers" w:cs="Times New Roman"/>
          <w:sz w:val="28"/>
          <w:szCs w:val="28"/>
          <w:lang w:val="es-ES" w:eastAsia="es-ES"/>
        </w:rPr>
        <w:t>Zapotitlá</w:t>
      </w:r>
      <w:r w:rsidRPr="00AB41D6">
        <w:rPr>
          <w:rFonts w:ascii="Univers" w:eastAsia="Times New Roman" w:hAnsi="Univers" w:cs="Times New Roman"/>
          <w:sz w:val="28"/>
          <w:szCs w:val="28"/>
          <w:lang w:eastAsia="es-ES"/>
        </w:rPr>
        <w:t>n Tablas, todos ellos del estado de Guerrero; reconociéndose al actor legitimación, únicamente por lo que hace al municipio de San Luis Acatlán, Guerrero</w:t>
      </w:r>
      <w:r w:rsidRPr="00AB41D6">
        <w:rPr>
          <w:rFonts w:ascii="Univers" w:eastAsia="Times New Roman" w:hAnsi="Univers" w:cs="Arial"/>
          <w:sz w:val="28"/>
          <w:szCs w:val="28"/>
          <w:lang w:val="es-ES" w:eastAsia="es-MX"/>
        </w:rPr>
        <w:t>.</w:t>
      </w:r>
    </w:p>
    <w:p w14:paraId="0D4E7EA3"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lastRenderedPageBreak/>
        <w:t>CUARTO. Procedencia</w:t>
      </w:r>
      <w:r w:rsidRPr="00AB41D6">
        <w:rPr>
          <w:rFonts w:ascii="Univers" w:eastAsia="Times New Roman" w:hAnsi="Univers" w:cs="Arial"/>
          <w:b/>
          <w:i/>
          <w:sz w:val="28"/>
          <w:szCs w:val="28"/>
          <w:lang w:val="es-ES" w:eastAsia="es-ES"/>
        </w:rPr>
        <w:t xml:space="preserve">. </w:t>
      </w:r>
      <w:r w:rsidRPr="00AB41D6">
        <w:rPr>
          <w:rFonts w:ascii="Univers" w:eastAsia="Times New Roman" w:hAnsi="Univers" w:cs="Arial"/>
          <w:sz w:val="28"/>
          <w:szCs w:val="28"/>
          <w:lang w:val="es-ES" w:eastAsia="es-ES"/>
        </w:rPr>
        <w:t>Esta Sala Superior considera que el medio de impugnación reúne los requisitos de procedencia previstos en los artículos 7, párrafo 1; 8; 9, párrafo 1; 79 y 80, párrafo 1, inciso f), de la Ley General del Sistema de Medios de Impugnación en Materia Electoral.</w:t>
      </w:r>
    </w:p>
    <w:p w14:paraId="175CDE87" w14:textId="77777777" w:rsidR="00AB41D6" w:rsidRPr="00AB41D6" w:rsidRDefault="00AB41D6" w:rsidP="00AB41D6">
      <w:pPr>
        <w:numPr>
          <w:ilvl w:val="0"/>
          <w:numId w:val="2"/>
        </w:numPr>
        <w:spacing w:before="120" w:after="120" w:line="360" w:lineRule="auto"/>
        <w:ind w:left="0" w:firstLine="709"/>
        <w:jc w:val="both"/>
        <w:rPr>
          <w:rFonts w:ascii="Univers" w:eastAsia="Times New Roman" w:hAnsi="Univers" w:cs="Arial"/>
          <w:sz w:val="28"/>
          <w:szCs w:val="28"/>
          <w:lang w:val="es-ES" w:eastAsia="es-ES"/>
        </w:rPr>
      </w:pPr>
      <w:r w:rsidRPr="00AB41D6">
        <w:rPr>
          <w:rFonts w:ascii="Univers" w:eastAsia="Times New Roman" w:hAnsi="Univers" w:cs="Arial"/>
          <w:b/>
          <w:bCs/>
          <w:sz w:val="28"/>
          <w:szCs w:val="28"/>
          <w:lang w:val="es-ES" w:eastAsia="es-ES"/>
        </w:rPr>
        <w:t>Forma.</w:t>
      </w:r>
      <w:r w:rsidRPr="00AB41D6">
        <w:rPr>
          <w:rFonts w:ascii="Univers" w:eastAsia="Times New Roman" w:hAnsi="Univers" w:cs="Arial"/>
          <w:sz w:val="28"/>
          <w:szCs w:val="28"/>
          <w:lang w:val="es-ES" w:eastAsia="es-ES"/>
        </w:rPr>
        <w:t xml:space="preserve"> El medio de impugnación se presentó por escrito, señalando el nombre del promovente y su domicilio para recibir notificaciones; se identificó el acto impugnado y la autoridad señalada como responsable, los hechos en que se funda la impugnación, y, finalmente, se asentó la firma del promovente.</w:t>
      </w:r>
    </w:p>
    <w:p w14:paraId="60D19411" w14:textId="77777777" w:rsidR="00AB41D6" w:rsidRPr="00AB41D6" w:rsidRDefault="00AB41D6" w:rsidP="00AB41D6">
      <w:pPr>
        <w:numPr>
          <w:ilvl w:val="0"/>
          <w:numId w:val="2"/>
        </w:numPr>
        <w:spacing w:before="120" w:after="120" w:line="360" w:lineRule="auto"/>
        <w:ind w:left="0" w:firstLine="709"/>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Oportunidad.</w:t>
      </w:r>
      <w:r w:rsidRPr="00AB41D6">
        <w:rPr>
          <w:rFonts w:ascii="Univers" w:eastAsia="Times New Roman" w:hAnsi="Univers" w:cs="Arial"/>
          <w:sz w:val="28"/>
          <w:szCs w:val="28"/>
          <w:lang w:val="es-ES" w:eastAsia="es-ES"/>
        </w:rPr>
        <w:t xml:space="preserve"> De autos se desprende que el veinticuatro de mayo de dos mil doce, diversos ciudadanos, quienes se ostentaron como promotores de “Desarrollo Comunitario de la Unión de Pueblos y Organizaciones del Estado de Guerrero”, remitieron a la autoridad responsable un total de ciento treinta actas, que a su decir se levantaron en las comunidades de los pueblos originarios de los diferentes Municipios de la Región de la Costa Chica, Montaña y Centro del Estado de Guerrero, mediante las cuales, los ciudadanos firmantes, manifestaron su deseo de elegir en este proceso electoral a sus autoridades a través de usos y costumbres. </w:t>
      </w:r>
    </w:p>
    <w:p w14:paraId="632A44C3"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eastAsia="es-MX"/>
        </w:rPr>
      </w:pPr>
      <w:r w:rsidRPr="00AB41D6">
        <w:rPr>
          <w:rFonts w:ascii="Univers" w:eastAsia="Times New Roman" w:hAnsi="Univers" w:cs="Arial"/>
          <w:sz w:val="28"/>
          <w:szCs w:val="28"/>
          <w:lang w:eastAsia="es-MX"/>
        </w:rPr>
        <w:t xml:space="preserve">El treinta y uno de mayo siguiente, el Consejo General del Instituto Electoral del Estado de Guerrero emitió respuesta en el expediente </w:t>
      </w:r>
      <w:r w:rsidRPr="00AB41D6">
        <w:rPr>
          <w:rFonts w:ascii="Univers" w:eastAsia="Times New Roman" w:hAnsi="Univers" w:cs="Arial"/>
          <w:b/>
          <w:sz w:val="28"/>
          <w:szCs w:val="28"/>
          <w:lang w:eastAsia="es-MX"/>
        </w:rPr>
        <w:t>IEEG/CG/01/2012</w:t>
      </w:r>
      <w:r w:rsidRPr="00AB41D6">
        <w:rPr>
          <w:rFonts w:ascii="Univers" w:eastAsia="Times New Roman" w:hAnsi="Univers" w:cs="Arial"/>
          <w:sz w:val="28"/>
          <w:szCs w:val="28"/>
          <w:lang w:eastAsia="es-MX"/>
        </w:rPr>
        <w:t xml:space="preserve">, mediante la cual determinó que la </w:t>
      </w:r>
      <w:r w:rsidRPr="00AB41D6">
        <w:rPr>
          <w:rFonts w:ascii="Univers" w:eastAsia="Times New Roman" w:hAnsi="Univers" w:cs="Arial"/>
          <w:sz w:val="28"/>
          <w:szCs w:val="28"/>
          <w:lang w:eastAsia="es-MX"/>
        </w:rPr>
        <w:lastRenderedPageBreak/>
        <w:t>solicitud planteada por quienes se ostentaron como promotores de “Desarrollo Comunitario de la Unión de Pueblos y Organizaciones del Estado de Guerrero” (UPOEG), en el sentido de que no se cumplía con las expectativas señaladas en el diverso de dieciséis de abril de dos mil doce, por las razones expuestas en dicho documento.</w:t>
      </w:r>
    </w:p>
    <w:p w14:paraId="679CDEF4"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eastAsia="es-MX"/>
        </w:rPr>
      </w:pPr>
      <w:r w:rsidRPr="00AB41D6">
        <w:rPr>
          <w:rFonts w:ascii="Univers" w:eastAsia="Times New Roman" w:hAnsi="Univers" w:cs="Arial"/>
          <w:sz w:val="28"/>
          <w:szCs w:val="28"/>
          <w:lang w:eastAsia="es-MX"/>
        </w:rPr>
        <w:t>Dicha determinación se notificó mediante oficio 0894/2012, en la misma fecha.</w:t>
      </w:r>
    </w:p>
    <w:p w14:paraId="082228FC"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ES"/>
        </w:rPr>
      </w:pPr>
      <w:r w:rsidRPr="00AB41D6">
        <w:rPr>
          <w:rFonts w:ascii="Univers" w:eastAsia="Times New Roman" w:hAnsi="Univers" w:cs="Arial"/>
          <w:sz w:val="28"/>
          <w:szCs w:val="28"/>
          <w:lang w:val="es-ES" w:eastAsia="es-ES"/>
        </w:rPr>
        <w:t>En contra del citado acto, la demanda del juicio para la protección de los derechos político-electorales fue presentada ante la Secretaría General del Instituto Electoral del Estado de Guerrero el cuatro de junio del dos mil doce.</w:t>
      </w:r>
    </w:p>
    <w:p w14:paraId="218B0611"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ES"/>
        </w:rPr>
      </w:pPr>
      <w:r w:rsidRPr="00AB41D6">
        <w:rPr>
          <w:rFonts w:ascii="Univers" w:eastAsia="Times New Roman" w:hAnsi="Univers" w:cs="Arial"/>
          <w:sz w:val="28"/>
          <w:szCs w:val="28"/>
          <w:lang w:val="es-ES" w:eastAsia="es-ES"/>
        </w:rPr>
        <w:t>De conformidad con lo dispuesto en el artículo 8º de la Ley General del Sistema de Medios de Impugnación en Materia Electoral, la presentación de la demanda debe darse dentro de los cuatro días, contados a partir de la fecha en que los actores tuvieron conocimiento del acto o resolución impugnada o se les hubiese notificado de conformidad con la ley aplicable.</w:t>
      </w:r>
    </w:p>
    <w:p w14:paraId="6D748EB1"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ES"/>
        </w:rPr>
      </w:pPr>
      <w:r w:rsidRPr="00AB41D6">
        <w:rPr>
          <w:rFonts w:ascii="Univers" w:eastAsia="Times New Roman" w:hAnsi="Univers" w:cs="Arial"/>
          <w:sz w:val="28"/>
          <w:szCs w:val="28"/>
          <w:lang w:val="es-ES" w:eastAsia="es-ES"/>
        </w:rPr>
        <w:t xml:space="preserve">Por lo anterior, la demanda presentada por el actor ocurrió oportunamente, pues el acto impugnado se notificó mediante oficio 0894/2012 del Consejo General del Instituto Electoral del Estado de Guerrero el treinta y uno de mayo de dos mil doce, en tanto que la demanda que motivó la integración del expediente en que se actúa </w:t>
      </w:r>
      <w:r w:rsidRPr="00AB41D6">
        <w:rPr>
          <w:rFonts w:ascii="Univers" w:eastAsia="Times New Roman" w:hAnsi="Univers" w:cs="Arial"/>
          <w:sz w:val="28"/>
          <w:szCs w:val="28"/>
          <w:lang w:val="es-ES" w:eastAsia="es-ES"/>
        </w:rPr>
        <w:lastRenderedPageBreak/>
        <w:t>se presentó el cuatro de junio siguiente, esto es, dentro del plazo de cuatro días previsto en el artículo 8 de la referida ley de medios.</w:t>
      </w:r>
    </w:p>
    <w:p w14:paraId="2B93184F" w14:textId="77777777" w:rsidR="00AB41D6" w:rsidRPr="00AB41D6" w:rsidRDefault="00AB41D6" w:rsidP="00AB41D6">
      <w:pPr>
        <w:spacing w:before="120" w:after="12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b/>
          <w:bCs/>
          <w:sz w:val="28"/>
          <w:szCs w:val="28"/>
          <w:lang w:val="es-ES" w:eastAsia="es-ES"/>
        </w:rPr>
        <w:t xml:space="preserve">c) Legitimación </w:t>
      </w:r>
      <w:r w:rsidRPr="00AB41D6">
        <w:rPr>
          <w:rFonts w:ascii="Univers" w:eastAsia="Times New Roman" w:hAnsi="Univers" w:cs="Arial"/>
          <w:sz w:val="28"/>
          <w:szCs w:val="28"/>
          <w:lang w:val="es-ES" w:eastAsia="es-ES"/>
        </w:rPr>
        <w:t>El cumplimiento de tal requisito se satisface en términos de lo establecido en el considerando tercero de la presente resolución al desestimar la causal de improcedencia invocada por la autoridad responsable, únicamente por lo que hace al municipio de San Luis Acatlán, Guerrero.</w:t>
      </w:r>
    </w:p>
    <w:p w14:paraId="451859DA"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ES"/>
        </w:rPr>
      </w:pPr>
      <w:r w:rsidRPr="00AB41D6">
        <w:rPr>
          <w:rFonts w:ascii="Univers" w:eastAsia="Times New Roman" w:hAnsi="Univers" w:cs="Arial"/>
          <w:b/>
          <w:bCs/>
          <w:sz w:val="28"/>
          <w:szCs w:val="28"/>
          <w:lang w:eastAsia="es-ES"/>
        </w:rPr>
        <w:t xml:space="preserve">d) Definitividad. </w:t>
      </w:r>
      <w:r w:rsidRPr="00AB41D6">
        <w:rPr>
          <w:rFonts w:ascii="Univers" w:eastAsia="Times New Roman" w:hAnsi="Univers" w:cs="Arial"/>
          <w:sz w:val="28"/>
          <w:szCs w:val="28"/>
          <w:lang w:val="es-ES" w:eastAsia="es-ES"/>
        </w:rPr>
        <w:t xml:space="preserve">Se cumple el presente requisito en cuestión, tal y como se expuso en el considerando segundo de la presente resolución. </w:t>
      </w:r>
    </w:p>
    <w:p w14:paraId="523BE127"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QUINTO. Acto impugnado.</w:t>
      </w:r>
      <w:r w:rsidRPr="00AB41D6">
        <w:rPr>
          <w:rFonts w:ascii="Univers" w:eastAsia="Times New Roman" w:hAnsi="Univers" w:cs="Arial"/>
          <w:sz w:val="28"/>
          <w:szCs w:val="28"/>
          <w:lang w:val="es-ES" w:eastAsia="es-ES"/>
        </w:rPr>
        <w:t xml:space="preserve"> </w:t>
      </w:r>
      <w:r w:rsidRPr="00AB41D6">
        <w:rPr>
          <w:rFonts w:ascii="Univers" w:eastAsia="Times New Roman" w:hAnsi="Univers" w:cs="Arial"/>
          <w:sz w:val="27"/>
          <w:szCs w:val="27"/>
          <w:lang w:val="es-ES" w:eastAsia="es-ES"/>
        </w:rPr>
        <w:t>El acuerdo materia de litis es del tenor siguiente:</w:t>
      </w:r>
    </w:p>
    <w:p w14:paraId="5E3970A7" w14:textId="77777777" w:rsidR="00AB41D6" w:rsidRPr="00AB41D6" w:rsidRDefault="00AB41D6" w:rsidP="00AB41D6">
      <w:pPr>
        <w:spacing w:before="60" w:after="60" w:line="240" w:lineRule="auto"/>
        <w:ind w:left="709" w:right="567" w:firstLine="709"/>
        <w:jc w:val="center"/>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“RESPUESTA</w:t>
      </w:r>
    </w:p>
    <w:p w14:paraId="5CA3AE8D"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b/>
          <w:sz w:val="24"/>
          <w:szCs w:val="24"/>
          <w:lang w:val="es-ES" w:eastAsia="es-ES"/>
        </w:rPr>
        <w:t>PRIMERO</w:t>
      </w:r>
      <w:r w:rsidRPr="00AB41D6">
        <w:rPr>
          <w:rFonts w:ascii="Univers" w:eastAsia="Times New Roman" w:hAnsi="Univers" w:cs="Arial"/>
          <w:sz w:val="24"/>
          <w:szCs w:val="24"/>
          <w:lang w:val="es-ES" w:eastAsia="es-ES"/>
        </w:rPr>
        <w:t>.- Que a efecto de garantizar el derecho de petición de los promoventes contenido en el artículo 8° de la Constitución Política de los Estados Unidos Mexicanos, este órgano electoral, asume plena competencia para conocer y resolver la solicitud planteada por la Unión de Pueblos y Organizaciones del Estado de Guerrero (UPOEG), para que en este proceso electoral elijan a sus autoridades a través de los usos y costumbres, en los municipios con presencia de población indígena superior al 40% del total de la población, en términos de lo dispuesto por los artículos 25, párrafo séptimo, de la Constitución política local; y 4 de la Ley de Instituciones y Procedimientos Electorales del Estado.</w:t>
      </w:r>
    </w:p>
    <w:p w14:paraId="0E6C490B"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b/>
          <w:sz w:val="24"/>
          <w:szCs w:val="24"/>
          <w:lang w:val="es-ES" w:eastAsia="es-ES"/>
        </w:rPr>
        <w:t>SEGUNDO</w:t>
      </w:r>
      <w:r w:rsidRPr="00AB41D6">
        <w:rPr>
          <w:rFonts w:ascii="Univers" w:eastAsia="Times New Roman" w:hAnsi="Univers" w:cs="Arial"/>
          <w:sz w:val="24"/>
          <w:szCs w:val="24"/>
          <w:lang w:val="es-ES" w:eastAsia="es-ES"/>
        </w:rPr>
        <w:t>. Que por escrito de fecha 16 de abril de 2012, este órgano electoral ha sostenido el reconocimiento de los pueblos indígenas parra (sic) gozar de los derechos contenidos en el artículo 2°, de la Constitución Política de los Estados Unidos Mexicanos y en los tratados internacionales, entre los cuales se encuentran la capacidad para participar plenamente en la vida pública, y a mantener sus identidades, lenguas y modos de vida distintos, lo que se traduce a la libre determinación, es decir, su autonomía.</w:t>
      </w:r>
    </w:p>
    <w:p w14:paraId="6B3ADB19"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lastRenderedPageBreak/>
        <w:t>Sobre ello, en la Declaración de las Naciones Unidas sobre los Derechos de los Pueblos Indígenas, en su artículo 3, dispone que:</w:t>
      </w:r>
    </w:p>
    <w:p w14:paraId="4BF43F73"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“Los pueblos indígenas tienen derecho a la libre determinación. En virtud de ese derecho determinan libremente</w:t>
      </w:r>
    </w:p>
    <w:p w14:paraId="7432F1DF"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1 su condición política y persiguen libremente su desarrollo económico, social y cultural.”</w:t>
      </w:r>
    </w:p>
    <w:p w14:paraId="6175E2B5"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Lo cual encuentra soporte en el artículo 1, del Pacto Internacional de Derechos Económicos, Sociales y Culturales; así como en el Convenio sobre Pueblos Indígenas y Tribales en Países Independientes (Num. 169), en sus artículos 2 y 3.</w:t>
      </w:r>
    </w:p>
    <w:p w14:paraId="02872CC6"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Sobre ello, la Suprema Corte de Justicia de la Nación ha sostenido que ese reconocimiento no implica su independencia política ni su soberanía, sino sólo la posibilidad de elegir libremente su situación dentro del estado mexicano, que no conduce a su disolución, sino al reconocimiento de un derecho fundamental de los pueblos para determinar su suerte, siempre y cuando se preserve la unidad nacional; como se lee en la tesis de rubro “DERECHO A LA LIBRE DETERMINACIÓN DE LOS PUEBLOS Y COMUNIDADES INDÍGENAS. SU LÍMITE CONSTITUCIONAL”, localizable con el registro número 165288, del Semanario Judicial de la Federación y su Gaceta XXXI, febrero de 2010, página 114, con el número 1aXVI/2010, Novena Época, Amparo directo 3/2009. Alejandro Paredes Reyes y otros. 21 de octubre de 2009. Cinco votos. Ponente: Olga Sánchez Cordero de García Villegas. Secretaria: Ana Carolina Cienfuegos Posada.</w:t>
      </w:r>
    </w:p>
    <w:p w14:paraId="16CD5471"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Por tanto, los pueblos indígenas deberán ajustar sus normas al sistema jurídico, a fin de ser coherente y armónico, sin que ello conlleve a la destrucción de su cosmovisión.</w:t>
      </w:r>
    </w:p>
    <w:p w14:paraId="5E2D227B"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proofErr w:type="gramStart"/>
      <w:r w:rsidRPr="00AB41D6">
        <w:rPr>
          <w:rFonts w:ascii="Univers" w:eastAsia="Times New Roman" w:hAnsi="Univers" w:cs="Arial"/>
          <w:b/>
          <w:sz w:val="24"/>
          <w:szCs w:val="24"/>
          <w:lang w:val="es-ES" w:eastAsia="es-ES"/>
        </w:rPr>
        <w:t>TERCERO</w:t>
      </w:r>
      <w:r w:rsidRPr="00AB41D6">
        <w:rPr>
          <w:rFonts w:ascii="Univers" w:eastAsia="Times New Roman" w:hAnsi="Univers" w:cs="Arial"/>
          <w:sz w:val="24"/>
          <w:szCs w:val="24"/>
          <w:lang w:val="es-ES" w:eastAsia="es-ES"/>
        </w:rPr>
        <w:t>.-</w:t>
      </w:r>
      <w:proofErr w:type="gramEnd"/>
      <w:r w:rsidRPr="00AB41D6">
        <w:rPr>
          <w:rFonts w:ascii="Univers" w:eastAsia="Times New Roman" w:hAnsi="Univers" w:cs="Arial"/>
          <w:sz w:val="24"/>
          <w:szCs w:val="24"/>
          <w:lang w:val="es-ES" w:eastAsia="es-ES"/>
        </w:rPr>
        <w:t xml:space="preserve"> Que conforme a lo razonado en el considerando que antecede, se advierte que los pueblos indígenas gozan del derecho de su libre determinación, sin embargo, es de explorado derecho que no basta que se tenga un derecho consignado en el orden jurídico, si no se hace necesario, además, contar con los mecanismos para su ejercicio y con autoridades competentes ante las cuáles se haga efectivo.</w:t>
      </w:r>
    </w:p>
    <w:p w14:paraId="0490B8B5"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Por tanto, el Instituto Electoral del Estado de Guerrero, en su calidad de órgano encargado de la función Estatal de organizar las elecciones, en uso de las atribuciones que le confiere el sistema normativo electoral, así como en los criterios adoptados en la sentencia dictada por la Sala Superior del Tribunal Electoral del Poder Judicial de la Federación en el expediente número SUP-JDC-</w:t>
      </w:r>
      <w:r w:rsidRPr="00AB41D6">
        <w:rPr>
          <w:rFonts w:ascii="Univers" w:eastAsia="Times New Roman" w:hAnsi="Univers" w:cs="Arial"/>
          <w:sz w:val="24"/>
          <w:szCs w:val="24"/>
          <w:lang w:val="es-ES" w:eastAsia="es-ES"/>
        </w:rPr>
        <w:lastRenderedPageBreak/>
        <w:t>9167/2012 (sic), mediante escrito de fecha 16 de abril de 2012, a petición de los solicitantes quienes se ostentaron como provenientes de diversas comunidades indígenas del Estado de Guerrero, se hizo de su conocimiento que para efectos de estar en condiciones de llevar a cabo elecciones por usos y costumbres en los municipios que señala el artículo 5 de la Ley número 701 de Reconocimiento, Derechos y Cultura de los Pueblos y Comunidades Indígenas del Estado de Guerrero, se deberían atender las bases señaladas en el antecedente marcado con el numeral 3 del presente escrito.</w:t>
      </w:r>
    </w:p>
    <w:p w14:paraId="3F0A9A12"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En ese entendido, las bases deberían consistir en:</w:t>
      </w:r>
    </w:p>
    <w:p w14:paraId="14C585B9"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1. Que la petición debería estar sustentada con la aprobación de la mayoría de los ciudadanos que conforman el municipio que pretende regirse bajo este sistema;</w:t>
      </w:r>
    </w:p>
    <w:p w14:paraId="78A7D43C"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2. Que deberían señalar las comunidades y/o municipios de los que proceden los firmantes, así como los vestigios que existan de que dichas elecciones se han llevado a través de los métodos que solicitan y que además haya permanecido a lo largo de las diversas etapas de la historia, a fin de determinar que le sean aplicables las normas jurídicas establecidas en el artículo 2° de la Constitución Política de los Estados Unidos Mexicanos y los tratados internacionales sobre derechos humanos de los pueblos indígenas; y</w:t>
      </w:r>
    </w:p>
    <w:p w14:paraId="5985ED51"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3. Que deberían exhibir la documentación comprobatoria que haga evidente la intención de los ciudadanos de las comunidades que dicen representar, en el que plasmaran su voluntad de realizar su elección por usos y costumbres, y se cuente con una representación idónea y fidedigna para acceder a un cargo de elección popular.</w:t>
      </w:r>
    </w:p>
    <w:p w14:paraId="01EE2F72"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Ahora bien, de la documentación presentada mediante su escrito de fecha 24 de mayo de 2012, se advierte que presentaron un total de ciento treinta (130) actas que corresponden a igual número de comunidades pertenecientes a los municipios de Acatepec, Alcozauza de Guerrero, Ayutla de los Libre, Azoyu, Cuauhtepec, Chilapa de Alvarez, José Joaquín de Herrera, Iliatenco, Malinaltepec, Marquelia, Quechultenango, San Luis Acatlán, San Marcos, Tecoanapa, Tlacoapa, Tlacoachistlahuaca, Xochistlahuaca y Zapotitlán Tablas, en las que se asienta, de manera uniforme, que analizaron el siguiente orden del día:</w:t>
      </w:r>
    </w:p>
    <w:p w14:paraId="299ED4EC"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1. Autopresentación de los aspirantes;</w:t>
      </w:r>
    </w:p>
    <w:p w14:paraId="4D5B3787"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 xml:space="preserve">2. Informe de las gestiones realizadas para que los pueblos y comunidades indígenas del Estado de Guerrero, podamos elegir a </w:t>
      </w:r>
      <w:r w:rsidRPr="00AB41D6">
        <w:rPr>
          <w:rFonts w:ascii="Univers" w:eastAsia="Times New Roman" w:hAnsi="Univers" w:cs="Arial"/>
          <w:sz w:val="24"/>
          <w:szCs w:val="24"/>
          <w:lang w:val="es-ES" w:eastAsia="es-ES"/>
        </w:rPr>
        <w:lastRenderedPageBreak/>
        <w:t>nuestras autoridades y representantes, conforme a nuestros usos y costumbres, como lo facultan el artículo 116 de la Constitución Política de los Estados Unidos Mexicanos y el artículo 25 de la Constitución Política del estado:</w:t>
      </w:r>
    </w:p>
    <w:p w14:paraId="3F6E2610"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3. Toma de decisiones y acuerdos;</w:t>
      </w:r>
    </w:p>
    <w:p w14:paraId="7FB6FC7D"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4. Asuntos generales.</w:t>
      </w:r>
    </w:p>
    <w:p w14:paraId="2A014EF5"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 xml:space="preserve">En cuanto al desahogo del punto número dos del orden del día, se asienta que se concedió el uso de la palabra a </w:t>
      </w:r>
      <w:proofErr w:type="gramStart"/>
      <w:r w:rsidRPr="00AB41D6">
        <w:rPr>
          <w:rFonts w:ascii="Univers" w:eastAsia="Times New Roman" w:hAnsi="Univers" w:cs="Arial"/>
          <w:sz w:val="24"/>
          <w:szCs w:val="24"/>
          <w:lang w:val="es-ES" w:eastAsia="es-ES"/>
        </w:rPr>
        <w:t>un miembros</w:t>
      </w:r>
      <w:proofErr w:type="gramEnd"/>
      <w:r w:rsidRPr="00AB41D6">
        <w:rPr>
          <w:rFonts w:ascii="Univers" w:eastAsia="Times New Roman" w:hAnsi="Univers" w:cs="Arial"/>
          <w:sz w:val="24"/>
          <w:szCs w:val="24"/>
          <w:lang w:val="es-ES" w:eastAsia="es-ES"/>
        </w:rPr>
        <w:t xml:space="preserve"> de la comunidad quien informó lo siguiente:</w:t>
      </w:r>
    </w:p>
    <w:p w14:paraId="0F3ED71C"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“Quien informó de las gestiones realizadas en el Instituto Electoral del Estado de Guerrero, para que nos indique como podemos elegir a nuestras autoridades y representantes, conforme a los usos y costumbres que reconocen a los pueblos y comunidades indígenas, la Constitución Política de los Estados Unidos Mexicanos y la Ley 701 de Reconocimiento, Derecho y Cultura de los Pueblos y Comunidades Indígenas del Estado de Guerrero, ya que históricamente nuestros pueblos han sido marginados de la representación política y ahora luchamos por integrarnos a la vida democrática y a que se nos respete el derecho a la Consulta.”</w:t>
      </w:r>
    </w:p>
    <w:p w14:paraId="78CF194C"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A cada acta se adjuntaron diversas listas de firmas en las que se observan las siguientes entidades por localidad y municipio:</w:t>
      </w:r>
    </w:p>
    <w:p w14:paraId="3C0A676E" w14:textId="77777777" w:rsidR="00AB41D6" w:rsidRPr="00AB41D6" w:rsidRDefault="00AB41D6" w:rsidP="00AB41D6">
      <w:pPr>
        <w:spacing w:before="60" w:after="6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Acatepec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24"/>
        <w:gridCol w:w="2709"/>
      </w:tblGrid>
      <w:tr w:rsidR="00AB41D6" w:rsidRPr="00AB41D6" w14:paraId="5F0B82EC" w14:textId="77777777" w:rsidTr="00167CFA">
        <w:trPr>
          <w:tblHeader/>
        </w:trPr>
        <w:tc>
          <w:tcPr>
            <w:tcW w:w="2689" w:type="dxa"/>
            <w:shd w:val="clear" w:color="auto" w:fill="BFBFBF"/>
          </w:tcPr>
          <w:p w14:paraId="762EB34F"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524" w:type="dxa"/>
            <w:shd w:val="clear" w:color="auto" w:fill="BFBFBF"/>
          </w:tcPr>
          <w:p w14:paraId="78A1E16C"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709" w:type="dxa"/>
            <w:shd w:val="clear" w:color="auto" w:fill="BFBFBF"/>
          </w:tcPr>
          <w:p w14:paraId="7551D2A9"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08795874" w14:textId="77777777" w:rsidTr="00167CFA">
        <w:tc>
          <w:tcPr>
            <w:tcW w:w="2689" w:type="dxa"/>
          </w:tcPr>
          <w:p w14:paraId="57AA765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Mexcaltepec</w:t>
            </w:r>
          </w:p>
        </w:tc>
        <w:tc>
          <w:tcPr>
            <w:tcW w:w="2524" w:type="dxa"/>
          </w:tcPr>
          <w:p w14:paraId="418BDDC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103</w:t>
            </w:r>
          </w:p>
        </w:tc>
        <w:tc>
          <w:tcPr>
            <w:tcW w:w="2709" w:type="dxa"/>
          </w:tcPr>
          <w:p w14:paraId="2DC8B94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3C63168B" w14:textId="77777777" w:rsidTr="00167CFA">
        <w:tc>
          <w:tcPr>
            <w:tcW w:w="2689" w:type="dxa"/>
          </w:tcPr>
          <w:p w14:paraId="3243045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Tres Cruces</w:t>
            </w:r>
          </w:p>
        </w:tc>
        <w:tc>
          <w:tcPr>
            <w:tcW w:w="2524" w:type="dxa"/>
          </w:tcPr>
          <w:p w14:paraId="5009C81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164</w:t>
            </w:r>
          </w:p>
        </w:tc>
        <w:tc>
          <w:tcPr>
            <w:tcW w:w="2709" w:type="dxa"/>
          </w:tcPr>
          <w:p w14:paraId="224E997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6C0C4AF9" w14:textId="77777777" w:rsidTr="00167CFA">
        <w:tc>
          <w:tcPr>
            <w:tcW w:w="2689" w:type="dxa"/>
          </w:tcPr>
          <w:p w14:paraId="4064ACE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Barranca el bajuco</w:t>
            </w:r>
          </w:p>
        </w:tc>
        <w:tc>
          <w:tcPr>
            <w:tcW w:w="2524" w:type="dxa"/>
          </w:tcPr>
          <w:p w14:paraId="714B2FE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38</w:t>
            </w:r>
          </w:p>
        </w:tc>
        <w:tc>
          <w:tcPr>
            <w:tcW w:w="2709" w:type="dxa"/>
          </w:tcPr>
          <w:p w14:paraId="6C78A98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7511D34E" w14:textId="77777777" w:rsidTr="00167CFA">
        <w:tc>
          <w:tcPr>
            <w:tcW w:w="2689" w:type="dxa"/>
          </w:tcPr>
          <w:p w14:paraId="2EA535C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Caxitepec</w:t>
            </w:r>
          </w:p>
        </w:tc>
        <w:tc>
          <w:tcPr>
            <w:tcW w:w="2524" w:type="dxa"/>
          </w:tcPr>
          <w:p w14:paraId="130E09B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13</w:t>
            </w:r>
          </w:p>
        </w:tc>
        <w:tc>
          <w:tcPr>
            <w:tcW w:w="2709" w:type="dxa"/>
          </w:tcPr>
          <w:p w14:paraId="1C9757D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35D36EFA" w14:textId="77777777" w:rsidTr="00167CFA">
        <w:tc>
          <w:tcPr>
            <w:tcW w:w="2689" w:type="dxa"/>
          </w:tcPr>
          <w:p w14:paraId="47E44F5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Loma bonita</w:t>
            </w:r>
          </w:p>
        </w:tc>
        <w:tc>
          <w:tcPr>
            <w:tcW w:w="2524" w:type="dxa"/>
          </w:tcPr>
          <w:p w14:paraId="1CC5C90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35</w:t>
            </w:r>
          </w:p>
        </w:tc>
        <w:tc>
          <w:tcPr>
            <w:tcW w:w="2709" w:type="dxa"/>
          </w:tcPr>
          <w:p w14:paraId="6ABED3E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62BD16B" w14:textId="77777777" w:rsidTr="00167CFA">
        <w:tc>
          <w:tcPr>
            <w:tcW w:w="2689" w:type="dxa"/>
          </w:tcPr>
          <w:p w14:paraId="0B55398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Mexcalapa</w:t>
            </w:r>
          </w:p>
        </w:tc>
        <w:tc>
          <w:tcPr>
            <w:tcW w:w="2524" w:type="dxa"/>
          </w:tcPr>
          <w:p w14:paraId="5F8D89B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34</w:t>
            </w:r>
          </w:p>
        </w:tc>
        <w:tc>
          <w:tcPr>
            <w:tcW w:w="2709" w:type="dxa"/>
          </w:tcPr>
          <w:p w14:paraId="53E869B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coincide con el número de firmas señaladas en el acta.</w:t>
            </w:r>
          </w:p>
        </w:tc>
      </w:tr>
      <w:tr w:rsidR="00AB41D6" w:rsidRPr="00AB41D6" w14:paraId="2E85EAE1" w14:textId="77777777" w:rsidTr="00167CFA">
        <w:tc>
          <w:tcPr>
            <w:tcW w:w="2689" w:type="dxa"/>
          </w:tcPr>
          <w:p w14:paraId="2A0DC41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Alcamani</w:t>
            </w:r>
          </w:p>
        </w:tc>
        <w:tc>
          <w:tcPr>
            <w:tcW w:w="2524" w:type="dxa"/>
          </w:tcPr>
          <w:p w14:paraId="6D28BED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33</w:t>
            </w:r>
          </w:p>
        </w:tc>
        <w:tc>
          <w:tcPr>
            <w:tcW w:w="2709" w:type="dxa"/>
          </w:tcPr>
          <w:p w14:paraId="4F2DE3B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2BEF5CFE" w14:textId="77777777" w:rsidTr="00167CFA">
        <w:tc>
          <w:tcPr>
            <w:tcW w:w="2689" w:type="dxa"/>
          </w:tcPr>
          <w:p w14:paraId="629075D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Aguaxoco</w:t>
            </w:r>
          </w:p>
        </w:tc>
        <w:tc>
          <w:tcPr>
            <w:tcW w:w="2524" w:type="dxa"/>
          </w:tcPr>
          <w:p w14:paraId="5B0539C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32</w:t>
            </w:r>
          </w:p>
        </w:tc>
        <w:tc>
          <w:tcPr>
            <w:tcW w:w="2709" w:type="dxa"/>
          </w:tcPr>
          <w:p w14:paraId="7286797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27541A47" w14:textId="77777777" w:rsidTr="00167CFA">
        <w:tc>
          <w:tcPr>
            <w:tcW w:w="2689" w:type="dxa"/>
          </w:tcPr>
          <w:p w14:paraId="18CF591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Llano grande</w:t>
            </w:r>
          </w:p>
        </w:tc>
        <w:tc>
          <w:tcPr>
            <w:tcW w:w="2524" w:type="dxa"/>
          </w:tcPr>
          <w:p w14:paraId="659A630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64</w:t>
            </w:r>
          </w:p>
        </w:tc>
        <w:tc>
          <w:tcPr>
            <w:tcW w:w="2709" w:type="dxa"/>
          </w:tcPr>
          <w:p w14:paraId="6ED61E4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4C7835B5" w14:textId="77777777" w:rsidTr="00167CFA">
        <w:tc>
          <w:tcPr>
            <w:tcW w:w="2689" w:type="dxa"/>
          </w:tcPr>
          <w:p w14:paraId="6080EE2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Col. Santa Rosa</w:t>
            </w:r>
          </w:p>
        </w:tc>
        <w:tc>
          <w:tcPr>
            <w:tcW w:w="2524" w:type="dxa"/>
          </w:tcPr>
          <w:p w14:paraId="4D3C6E1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val="restart"/>
          </w:tcPr>
          <w:p w14:paraId="2259074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presentan hojas de firmas</w:t>
            </w:r>
          </w:p>
        </w:tc>
      </w:tr>
      <w:tr w:rsidR="00AB41D6" w:rsidRPr="00AB41D6" w14:paraId="743D513B" w14:textId="77777777" w:rsidTr="00167CFA">
        <w:tc>
          <w:tcPr>
            <w:tcW w:w="2689" w:type="dxa"/>
          </w:tcPr>
          <w:p w14:paraId="3AB14C9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Tierra colorada</w:t>
            </w:r>
          </w:p>
        </w:tc>
        <w:tc>
          <w:tcPr>
            <w:tcW w:w="2524" w:type="dxa"/>
          </w:tcPr>
          <w:p w14:paraId="3ED38BD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54A90BF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4C8A4B2E" w14:textId="77777777" w:rsidTr="00167CFA">
        <w:tc>
          <w:tcPr>
            <w:tcW w:w="2689" w:type="dxa"/>
          </w:tcPr>
          <w:p w14:paraId="6F62355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Rincón de los pinos</w:t>
            </w:r>
          </w:p>
        </w:tc>
        <w:tc>
          <w:tcPr>
            <w:tcW w:w="2524" w:type="dxa"/>
          </w:tcPr>
          <w:p w14:paraId="25A58D5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5B2C461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2FAB5287" w14:textId="77777777" w:rsidTr="00167CFA">
        <w:tc>
          <w:tcPr>
            <w:tcW w:w="2689" w:type="dxa"/>
          </w:tcPr>
          <w:p w14:paraId="7073079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capulín</w:t>
            </w:r>
          </w:p>
        </w:tc>
        <w:tc>
          <w:tcPr>
            <w:tcW w:w="2524" w:type="dxa"/>
          </w:tcPr>
          <w:p w14:paraId="07F70A9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2B5D26E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355200BE" w14:textId="77777777" w:rsidTr="00167CFA">
        <w:tc>
          <w:tcPr>
            <w:tcW w:w="2689" w:type="dxa"/>
          </w:tcPr>
          <w:p w14:paraId="5A89C54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Río hacienda</w:t>
            </w:r>
          </w:p>
        </w:tc>
        <w:tc>
          <w:tcPr>
            <w:tcW w:w="2524" w:type="dxa"/>
          </w:tcPr>
          <w:p w14:paraId="7261420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w:t>
            </w:r>
          </w:p>
        </w:tc>
        <w:tc>
          <w:tcPr>
            <w:tcW w:w="2709" w:type="dxa"/>
          </w:tcPr>
          <w:p w14:paraId="182DEFB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35B7079D" w14:textId="77777777" w:rsidTr="00167CFA">
        <w:tc>
          <w:tcPr>
            <w:tcW w:w="2689" w:type="dxa"/>
          </w:tcPr>
          <w:p w14:paraId="25F35AE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lastRenderedPageBreak/>
              <w:t>Loma de la silla</w:t>
            </w:r>
          </w:p>
        </w:tc>
        <w:tc>
          <w:tcPr>
            <w:tcW w:w="2524" w:type="dxa"/>
          </w:tcPr>
          <w:p w14:paraId="03F24C2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tcPr>
          <w:p w14:paraId="015F07B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presentan hojas de firmas</w:t>
            </w:r>
          </w:p>
        </w:tc>
      </w:tr>
      <w:tr w:rsidR="00AB41D6" w:rsidRPr="00AB41D6" w14:paraId="289ABC94" w14:textId="77777777" w:rsidTr="00167CFA">
        <w:tc>
          <w:tcPr>
            <w:tcW w:w="2689" w:type="dxa"/>
          </w:tcPr>
          <w:p w14:paraId="49ABE49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Zontecomapa</w:t>
            </w:r>
          </w:p>
        </w:tc>
        <w:tc>
          <w:tcPr>
            <w:tcW w:w="2524" w:type="dxa"/>
          </w:tcPr>
          <w:p w14:paraId="626DFA0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tcPr>
          <w:p w14:paraId="301ECC9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menciona el número de firmas, ni sus respectivas hojas</w:t>
            </w:r>
          </w:p>
        </w:tc>
      </w:tr>
      <w:tr w:rsidR="00AB41D6" w:rsidRPr="00AB41D6" w14:paraId="614AF8DF" w14:textId="77777777" w:rsidTr="00167CFA">
        <w:tc>
          <w:tcPr>
            <w:tcW w:w="2689" w:type="dxa"/>
          </w:tcPr>
          <w:p w14:paraId="534154C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Barranca pobre</w:t>
            </w:r>
          </w:p>
        </w:tc>
        <w:tc>
          <w:tcPr>
            <w:tcW w:w="2524" w:type="dxa"/>
          </w:tcPr>
          <w:p w14:paraId="0C5F30E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val="restart"/>
          </w:tcPr>
          <w:p w14:paraId="3AE43ED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presentan hojas de firmas</w:t>
            </w:r>
          </w:p>
        </w:tc>
      </w:tr>
      <w:tr w:rsidR="00AB41D6" w:rsidRPr="00AB41D6" w14:paraId="2893ACE4" w14:textId="77777777" w:rsidTr="00167CFA">
        <w:tc>
          <w:tcPr>
            <w:tcW w:w="2689" w:type="dxa"/>
          </w:tcPr>
          <w:p w14:paraId="143A632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Villa de las flores</w:t>
            </w:r>
          </w:p>
        </w:tc>
        <w:tc>
          <w:tcPr>
            <w:tcW w:w="2524" w:type="dxa"/>
          </w:tcPr>
          <w:p w14:paraId="1EFA5E0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05F524D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7D85CED3" w14:textId="77777777" w:rsidTr="00167CFA">
        <w:tc>
          <w:tcPr>
            <w:tcW w:w="2689" w:type="dxa"/>
          </w:tcPr>
          <w:p w14:paraId="445C7DA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Alcamani</w:t>
            </w:r>
          </w:p>
        </w:tc>
        <w:tc>
          <w:tcPr>
            <w:tcW w:w="2524" w:type="dxa"/>
          </w:tcPr>
          <w:p w14:paraId="2B4DF6F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6908468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6D8EE566" w14:textId="77777777" w:rsidTr="00167CFA">
        <w:tc>
          <w:tcPr>
            <w:tcW w:w="2689" w:type="dxa"/>
          </w:tcPr>
          <w:p w14:paraId="115C808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Lomatuza</w:t>
            </w:r>
          </w:p>
        </w:tc>
        <w:tc>
          <w:tcPr>
            <w:tcW w:w="2524" w:type="dxa"/>
          </w:tcPr>
          <w:p w14:paraId="24BC332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630262A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07B77889" w14:textId="77777777" w:rsidTr="00167CFA">
        <w:tc>
          <w:tcPr>
            <w:tcW w:w="2689" w:type="dxa"/>
          </w:tcPr>
          <w:p w14:paraId="1E03604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tejote</w:t>
            </w:r>
          </w:p>
        </w:tc>
        <w:tc>
          <w:tcPr>
            <w:tcW w:w="2524" w:type="dxa"/>
          </w:tcPr>
          <w:p w14:paraId="0290948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7F9EBCA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4C385CD4" w14:textId="77777777" w:rsidTr="00167CFA">
        <w:tc>
          <w:tcPr>
            <w:tcW w:w="2689" w:type="dxa"/>
          </w:tcPr>
          <w:p w14:paraId="2497D68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Barranca dulce</w:t>
            </w:r>
          </w:p>
        </w:tc>
        <w:tc>
          <w:tcPr>
            <w:tcW w:w="2524" w:type="dxa"/>
          </w:tcPr>
          <w:p w14:paraId="700E63D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731A1F8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5BB3D2C3" w14:textId="77777777" w:rsidTr="00167CFA">
        <w:tc>
          <w:tcPr>
            <w:tcW w:w="2689" w:type="dxa"/>
          </w:tcPr>
          <w:p w14:paraId="294E025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Buena vista</w:t>
            </w:r>
          </w:p>
        </w:tc>
        <w:tc>
          <w:tcPr>
            <w:tcW w:w="2524" w:type="dxa"/>
          </w:tcPr>
          <w:p w14:paraId="30BB93F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27289A4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6635A523" w14:textId="77777777" w:rsidTr="00167CFA">
        <w:tc>
          <w:tcPr>
            <w:tcW w:w="2689" w:type="dxa"/>
          </w:tcPr>
          <w:p w14:paraId="1CA9606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Plan ojo de Agua</w:t>
            </w:r>
          </w:p>
        </w:tc>
        <w:tc>
          <w:tcPr>
            <w:tcW w:w="2524" w:type="dxa"/>
          </w:tcPr>
          <w:p w14:paraId="28E50A6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75CD760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5C16E03D" w14:textId="77777777" w:rsidTr="00167CFA">
        <w:tc>
          <w:tcPr>
            <w:tcW w:w="2689" w:type="dxa"/>
          </w:tcPr>
          <w:p w14:paraId="330D0B5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Col. Plan Ayala</w:t>
            </w:r>
          </w:p>
        </w:tc>
        <w:tc>
          <w:tcPr>
            <w:tcW w:w="2524" w:type="dxa"/>
          </w:tcPr>
          <w:p w14:paraId="16795B2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48AAD0B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E72BDF4" w14:textId="77777777" w:rsidTr="00167CFA">
        <w:tc>
          <w:tcPr>
            <w:tcW w:w="2689" w:type="dxa"/>
          </w:tcPr>
          <w:p w14:paraId="74A56E7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Cerro tigre</w:t>
            </w:r>
          </w:p>
        </w:tc>
        <w:tc>
          <w:tcPr>
            <w:tcW w:w="2524" w:type="dxa"/>
          </w:tcPr>
          <w:p w14:paraId="098C5B3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68945AF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05C80461" w14:textId="77777777" w:rsidTr="00167CFA">
        <w:tc>
          <w:tcPr>
            <w:tcW w:w="2689" w:type="dxa"/>
          </w:tcPr>
          <w:p w14:paraId="32EDF5A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Barranca piña</w:t>
            </w:r>
          </w:p>
        </w:tc>
        <w:tc>
          <w:tcPr>
            <w:tcW w:w="2524" w:type="dxa"/>
          </w:tcPr>
          <w:p w14:paraId="6DF61AD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157006F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443CBB78" w14:textId="77777777" w:rsidTr="00167CFA">
        <w:tc>
          <w:tcPr>
            <w:tcW w:w="2689" w:type="dxa"/>
          </w:tcPr>
          <w:p w14:paraId="655CBE2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fuereño</w:t>
            </w:r>
          </w:p>
        </w:tc>
        <w:tc>
          <w:tcPr>
            <w:tcW w:w="2524" w:type="dxa"/>
          </w:tcPr>
          <w:p w14:paraId="31F6B70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60D771F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6B890EA7" w14:textId="77777777" w:rsidTr="00167CFA">
        <w:tc>
          <w:tcPr>
            <w:tcW w:w="2689" w:type="dxa"/>
          </w:tcPr>
          <w:p w14:paraId="68F0CC2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Mexcalapa</w:t>
            </w:r>
          </w:p>
        </w:tc>
        <w:tc>
          <w:tcPr>
            <w:tcW w:w="2524" w:type="dxa"/>
          </w:tcPr>
          <w:p w14:paraId="78D4BAA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140A55C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50A9F25F" w14:textId="77777777" w:rsidTr="00167CFA">
        <w:tc>
          <w:tcPr>
            <w:tcW w:w="2689" w:type="dxa"/>
          </w:tcPr>
          <w:p w14:paraId="0403FD5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Laguna seca</w:t>
            </w:r>
          </w:p>
        </w:tc>
        <w:tc>
          <w:tcPr>
            <w:tcW w:w="2524" w:type="dxa"/>
          </w:tcPr>
          <w:p w14:paraId="281A3F4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11FA76B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F117C62" w14:textId="77777777" w:rsidTr="00167CFA">
        <w:tc>
          <w:tcPr>
            <w:tcW w:w="2689" w:type="dxa"/>
          </w:tcPr>
          <w:p w14:paraId="22C40BD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Aguatomagua</w:t>
            </w:r>
          </w:p>
        </w:tc>
        <w:tc>
          <w:tcPr>
            <w:tcW w:w="2524" w:type="dxa"/>
          </w:tcPr>
          <w:p w14:paraId="56061A9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43368EC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238133E5" w14:textId="77777777" w:rsidTr="00167CFA">
        <w:tc>
          <w:tcPr>
            <w:tcW w:w="2689" w:type="dxa"/>
          </w:tcPr>
          <w:p w14:paraId="7CDD85A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llano</w:t>
            </w:r>
          </w:p>
        </w:tc>
        <w:tc>
          <w:tcPr>
            <w:tcW w:w="2524" w:type="dxa"/>
          </w:tcPr>
          <w:p w14:paraId="595C5D0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476908B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35360ACF" w14:textId="77777777" w:rsidTr="00167CFA">
        <w:tc>
          <w:tcPr>
            <w:tcW w:w="2689" w:type="dxa"/>
          </w:tcPr>
          <w:p w14:paraId="2EB0ADF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Col. Los pinos</w:t>
            </w:r>
          </w:p>
        </w:tc>
        <w:tc>
          <w:tcPr>
            <w:tcW w:w="2524" w:type="dxa"/>
          </w:tcPr>
          <w:p w14:paraId="4B0F759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2B1DE71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2C10C637" w14:textId="77777777" w:rsidTr="00167CFA">
        <w:tc>
          <w:tcPr>
            <w:tcW w:w="2689" w:type="dxa"/>
          </w:tcPr>
          <w:p w14:paraId="7549714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Mexcatepec</w:t>
            </w:r>
          </w:p>
        </w:tc>
        <w:tc>
          <w:tcPr>
            <w:tcW w:w="2524" w:type="dxa"/>
          </w:tcPr>
          <w:p w14:paraId="1D8C897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tcPr>
          <w:p w14:paraId="338262B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Localidad repetida</w:t>
            </w:r>
          </w:p>
        </w:tc>
      </w:tr>
      <w:tr w:rsidR="00AB41D6" w:rsidRPr="00AB41D6" w14:paraId="33EDFF60" w14:textId="77777777" w:rsidTr="00167CFA">
        <w:tc>
          <w:tcPr>
            <w:tcW w:w="2689" w:type="dxa"/>
          </w:tcPr>
          <w:p w14:paraId="1A91026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Xilotlancingo</w:t>
            </w:r>
          </w:p>
        </w:tc>
        <w:tc>
          <w:tcPr>
            <w:tcW w:w="2524" w:type="dxa"/>
          </w:tcPr>
          <w:p w14:paraId="4814E0E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val="restart"/>
          </w:tcPr>
          <w:p w14:paraId="640521C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presentan hojas de firmas</w:t>
            </w:r>
          </w:p>
        </w:tc>
      </w:tr>
      <w:tr w:rsidR="00AB41D6" w:rsidRPr="00AB41D6" w14:paraId="56D0632B" w14:textId="77777777" w:rsidTr="00167CFA">
        <w:tc>
          <w:tcPr>
            <w:tcW w:w="2689" w:type="dxa"/>
          </w:tcPr>
          <w:p w14:paraId="4C6ADA2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Pozolana</w:t>
            </w:r>
          </w:p>
        </w:tc>
        <w:tc>
          <w:tcPr>
            <w:tcW w:w="2524" w:type="dxa"/>
          </w:tcPr>
          <w:p w14:paraId="3A408AB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5916B2A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1B6041C" w14:textId="77777777" w:rsidTr="00167CFA">
        <w:tc>
          <w:tcPr>
            <w:tcW w:w="2689" w:type="dxa"/>
          </w:tcPr>
          <w:p w14:paraId="137952C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Abetzuca</w:t>
            </w:r>
          </w:p>
        </w:tc>
        <w:tc>
          <w:tcPr>
            <w:tcW w:w="2524" w:type="dxa"/>
          </w:tcPr>
          <w:p w14:paraId="306A1E5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709" w:type="dxa"/>
            <w:vMerge/>
          </w:tcPr>
          <w:p w14:paraId="721B05A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7156ECBA" w14:textId="77777777" w:rsidTr="00167CFA">
        <w:tc>
          <w:tcPr>
            <w:tcW w:w="2689" w:type="dxa"/>
          </w:tcPr>
          <w:p w14:paraId="0EC871A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Ixcuanatoyac</w:t>
            </w:r>
          </w:p>
        </w:tc>
        <w:tc>
          <w:tcPr>
            <w:tcW w:w="2524" w:type="dxa"/>
          </w:tcPr>
          <w:p w14:paraId="3ABBDD9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10</w:t>
            </w:r>
          </w:p>
        </w:tc>
        <w:tc>
          <w:tcPr>
            <w:tcW w:w="2709" w:type="dxa"/>
          </w:tcPr>
          <w:p w14:paraId="5430DB3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0EE8534F" w14:textId="77777777" w:rsidTr="00167CFA">
        <w:tc>
          <w:tcPr>
            <w:tcW w:w="2689" w:type="dxa"/>
          </w:tcPr>
          <w:p w14:paraId="2EC47F4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Llano grande</w:t>
            </w:r>
          </w:p>
        </w:tc>
        <w:tc>
          <w:tcPr>
            <w:tcW w:w="2524" w:type="dxa"/>
          </w:tcPr>
          <w:p w14:paraId="43547DD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126</w:t>
            </w:r>
          </w:p>
        </w:tc>
        <w:tc>
          <w:tcPr>
            <w:tcW w:w="2709" w:type="dxa"/>
          </w:tcPr>
          <w:p w14:paraId="1B6BBAC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coincide con el número de firmas señaladas en el acta</w:t>
            </w:r>
          </w:p>
        </w:tc>
      </w:tr>
      <w:tr w:rsidR="00AB41D6" w:rsidRPr="00AB41D6" w14:paraId="04F33708" w14:textId="77777777" w:rsidTr="00167CFA">
        <w:tc>
          <w:tcPr>
            <w:tcW w:w="2689" w:type="dxa"/>
          </w:tcPr>
          <w:p w14:paraId="01D0C55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roofErr w:type="gramStart"/>
            <w:r w:rsidRPr="00AB41D6">
              <w:rPr>
                <w:rFonts w:ascii="Univers" w:eastAsia="Times New Roman" w:hAnsi="Univers" w:cs="Times New Roman"/>
                <w:sz w:val="24"/>
                <w:szCs w:val="24"/>
                <w:lang w:val="es-ES" w:eastAsia="es-ES"/>
              </w:rPr>
              <w:t>Total</w:t>
            </w:r>
            <w:proofErr w:type="gramEnd"/>
            <w:r w:rsidRPr="00AB41D6">
              <w:rPr>
                <w:rFonts w:ascii="Univers" w:eastAsia="Times New Roman" w:hAnsi="Univers" w:cs="Times New Roman"/>
                <w:sz w:val="24"/>
                <w:szCs w:val="24"/>
                <w:lang w:val="es-ES" w:eastAsia="es-ES"/>
              </w:rPr>
              <w:t xml:space="preserve"> de firmas</w:t>
            </w:r>
          </w:p>
        </w:tc>
        <w:tc>
          <w:tcPr>
            <w:tcW w:w="2524" w:type="dxa"/>
          </w:tcPr>
          <w:p w14:paraId="412F1A3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644</w:t>
            </w:r>
          </w:p>
        </w:tc>
        <w:tc>
          <w:tcPr>
            <w:tcW w:w="2709" w:type="dxa"/>
          </w:tcPr>
          <w:p w14:paraId="470E26C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bl>
    <w:p w14:paraId="0192D5FF" w14:textId="77777777" w:rsidR="00AB41D6" w:rsidRPr="00AB41D6" w:rsidRDefault="00AB41D6" w:rsidP="00AB41D6">
      <w:pPr>
        <w:spacing w:after="0" w:line="240" w:lineRule="auto"/>
        <w:rPr>
          <w:rFonts w:ascii="Univers" w:eastAsia="Times New Roman" w:hAnsi="Univers" w:cs="Times New Roman"/>
          <w:sz w:val="24"/>
          <w:szCs w:val="24"/>
          <w:u w:val="words"/>
          <w:lang w:val="es-ES" w:eastAsia="es-ES"/>
        </w:rPr>
      </w:pPr>
    </w:p>
    <w:p w14:paraId="792851EE"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Alcozauca de Guerrero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936"/>
        <w:gridCol w:w="2930"/>
      </w:tblGrid>
      <w:tr w:rsidR="00AB41D6" w:rsidRPr="00AB41D6" w14:paraId="0A60F802" w14:textId="77777777" w:rsidTr="00167CFA">
        <w:tc>
          <w:tcPr>
            <w:tcW w:w="2992" w:type="dxa"/>
          </w:tcPr>
          <w:p w14:paraId="1ADBFD7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Ixcuanatoyac</w:t>
            </w:r>
          </w:p>
        </w:tc>
        <w:tc>
          <w:tcPr>
            <w:tcW w:w="2993" w:type="dxa"/>
          </w:tcPr>
          <w:p w14:paraId="04969F5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10</w:t>
            </w:r>
          </w:p>
        </w:tc>
        <w:tc>
          <w:tcPr>
            <w:tcW w:w="2993" w:type="dxa"/>
          </w:tcPr>
          <w:p w14:paraId="216A699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bl>
    <w:p w14:paraId="451722C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239DA254"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Ayutla de los Libres.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24"/>
        <w:gridCol w:w="2952"/>
      </w:tblGrid>
      <w:tr w:rsidR="00AB41D6" w:rsidRPr="00AB41D6" w14:paraId="513146E6" w14:textId="77777777" w:rsidTr="00167CFA">
        <w:trPr>
          <w:tblHeader/>
        </w:trPr>
        <w:tc>
          <w:tcPr>
            <w:tcW w:w="2992" w:type="dxa"/>
            <w:shd w:val="clear" w:color="auto" w:fill="BFBFBF"/>
          </w:tcPr>
          <w:p w14:paraId="71694448"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6E6D8134"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7A029C40"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78630F93" w14:textId="77777777" w:rsidTr="00167CFA">
        <w:tc>
          <w:tcPr>
            <w:tcW w:w="2992" w:type="dxa"/>
          </w:tcPr>
          <w:p w14:paraId="6A79C4F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 concordia</w:t>
            </w:r>
          </w:p>
        </w:tc>
        <w:tc>
          <w:tcPr>
            <w:tcW w:w="2993" w:type="dxa"/>
          </w:tcPr>
          <w:p w14:paraId="5C850DC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235</w:t>
            </w:r>
          </w:p>
        </w:tc>
        <w:tc>
          <w:tcPr>
            <w:tcW w:w="2993" w:type="dxa"/>
          </w:tcPr>
          <w:p w14:paraId="776F001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Solicitan la creación del municipio para aplicar elecciones</w:t>
            </w:r>
          </w:p>
        </w:tc>
      </w:tr>
      <w:tr w:rsidR="00AB41D6" w:rsidRPr="00AB41D6" w14:paraId="7E9EDDEC" w14:textId="77777777" w:rsidTr="00167CFA">
        <w:tc>
          <w:tcPr>
            <w:tcW w:w="2992" w:type="dxa"/>
          </w:tcPr>
          <w:p w14:paraId="0B59749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lastRenderedPageBreak/>
              <w:t>Quiahuitepec</w:t>
            </w:r>
          </w:p>
        </w:tc>
        <w:tc>
          <w:tcPr>
            <w:tcW w:w="2993" w:type="dxa"/>
          </w:tcPr>
          <w:p w14:paraId="01DB686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181</w:t>
            </w:r>
          </w:p>
        </w:tc>
        <w:tc>
          <w:tcPr>
            <w:tcW w:w="2993" w:type="dxa"/>
          </w:tcPr>
          <w:p w14:paraId="5941083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Solicitan la creación del municipio para aplicar elecciones</w:t>
            </w:r>
          </w:p>
          <w:p w14:paraId="2EE4124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núm. De firmas es mayor al núm de nombres</w:t>
            </w:r>
          </w:p>
        </w:tc>
      </w:tr>
      <w:tr w:rsidR="00AB41D6" w:rsidRPr="00AB41D6" w14:paraId="731D9F10" w14:textId="77777777" w:rsidTr="00167CFA">
        <w:tc>
          <w:tcPr>
            <w:tcW w:w="2992" w:type="dxa"/>
          </w:tcPr>
          <w:p w14:paraId="2FB4B1A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Coyul</w:t>
            </w:r>
          </w:p>
        </w:tc>
        <w:tc>
          <w:tcPr>
            <w:tcW w:w="2993" w:type="dxa"/>
          </w:tcPr>
          <w:p w14:paraId="4210248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76</w:t>
            </w:r>
          </w:p>
        </w:tc>
        <w:tc>
          <w:tcPr>
            <w:tcW w:w="2993" w:type="dxa"/>
          </w:tcPr>
          <w:p w14:paraId="0055B56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Solicitan la creación del municipio para aplicar elecciones</w:t>
            </w:r>
          </w:p>
        </w:tc>
      </w:tr>
      <w:tr w:rsidR="00AB41D6" w:rsidRPr="00AB41D6" w14:paraId="0400726B" w14:textId="77777777" w:rsidTr="00167CFA">
        <w:tc>
          <w:tcPr>
            <w:tcW w:w="2992" w:type="dxa"/>
          </w:tcPr>
          <w:p w14:paraId="526C16C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San Felipe</w:t>
            </w:r>
          </w:p>
        </w:tc>
        <w:tc>
          <w:tcPr>
            <w:tcW w:w="2993" w:type="dxa"/>
          </w:tcPr>
          <w:p w14:paraId="17B3DDF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198</w:t>
            </w:r>
          </w:p>
        </w:tc>
        <w:tc>
          <w:tcPr>
            <w:tcW w:w="2993" w:type="dxa"/>
          </w:tcPr>
          <w:p w14:paraId="6A5618C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Solicitan la creación del municipio para aplicar elecciones</w:t>
            </w:r>
          </w:p>
        </w:tc>
      </w:tr>
      <w:tr w:rsidR="00AB41D6" w:rsidRPr="00AB41D6" w14:paraId="3326C014" w14:textId="77777777" w:rsidTr="00167CFA">
        <w:tc>
          <w:tcPr>
            <w:tcW w:w="2992" w:type="dxa"/>
          </w:tcPr>
          <w:p w14:paraId="20321F3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Ahuacachahue</w:t>
            </w:r>
          </w:p>
        </w:tc>
        <w:tc>
          <w:tcPr>
            <w:tcW w:w="2993" w:type="dxa"/>
          </w:tcPr>
          <w:p w14:paraId="3DE4E24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156</w:t>
            </w:r>
          </w:p>
        </w:tc>
        <w:tc>
          <w:tcPr>
            <w:tcW w:w="2993" w:type="dxa"/>
          </w:tcPr>
          <w:p w14:paraId="10CA122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0A947DE3" w14:textId="77777777" w:rsidTr="00167CFA">
        <w:tc>
          <w:tcPr>
            <w:tcW w:w="2992" w:type="dxa"/>
          </w:tcPr>
          <w:p w14:paraId="70A3804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Rancho Ocoapa</w:t>
            </w:r>
          </w:p>
        </w:tc>
        <w:tc>
          <w:tcPr>
            <w:tcW w:w="2993" w:type="dxa"/>
          </w:tcPr>
          <w:p w14:paraId="4B7DFD4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79</w:t>
            </w:r>
          </w:p>
        </w:tc>
        <w:tc>
          <w:tcPr>
            <w:tcW w:w="2993" w:type="dxa"/>
          </w:tcPr>
          <w:p w14:paraId="3B6AC85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2F3CBEFB" w14:textId="77777777" w:rsidTr="00167CFA">
        <w:tc>
          <w:tcPr>
            <w:tcW w:w="2992" w:type="dxa"/>
          </w:tcPr>
          <w:p w14:paraId="7DAE1D7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potrero</w:t>
            </w:r>
          </w:p>
        </w:tc>
        <w:tc>
          <w:tcPr>
            <w:tcW w:w="2993" w:type="dxa"/>
          </w:tcPr>
          <w:p w14:paraId="1BAE552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23</w:t>
            </w:r>
          </w:p>
        </w:tc>
        <w:tc>
          <w:tcPr>
            <w:tcW w:w="2993" w:type="dxa"/>
            <w:vMerge w:val="restart"/>
          </w:tcPr>
          <w:p w14:paraId="0A06502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Solicitan la creación del municipio para aplicar elecciones</w:t>
            </w:r>
          </w:p>
        </w:tc>
      </w:tr>
      <w:tr w:rsidR="00AB41D6" w:rsidRPr="00AB41D6" w14:paraId="7A122DB6" w14:textId="77777777" w:rsidTr="00167CFA">
        <w:tc>
          <w:tcPr>
            <w:tcW w:w="2992" w:type="dxa"/>
          </w:tcPr>
          <w:p w14:paraId="4877777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 palma</w:t>
            </w:r>
          </w:p>
        </w:tc>
        <w:tc>
          <w:tcPr>
            <w:tcW w:w="2993" w:type="dxa"/>
          </w:tcPr>
          <w:p w14:paraId="2A2F6A6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81</w:t>
            </w:r>
          </w:p>
        </w:tc>
        <w:tc>
          <w:tcPr>
            <w:tcW w:w="2993" w:type="dxa"/>
            <w:vMerge/>
          </w:tcPr>
          <w:p w14:paraId="781288A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66A956E2" w14:textId="77777777" w:rsidTr="00167CFA">
        <w:tc>
          <w:tcPr>
            <w:tcW w:w="2992" w:type="dxa"/>
          </w:tcPr>
          <w:p w14:paraId="2670897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Coapinola</w:t>
            </w:r>
          </w:p>
        </w:tc>
        <w:tc>
          <w:tcPr>
            <w:tcW w:w="2993" w:type="dxa"/>
          </w:tcPr>
          <w:p w14:paraId="4655844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101</w:t>
            </w:r>
          </w:p>
        </w:tc>
        <w:tc>
          <w:tcPr>
            <w:tcW w:w="2993" w:type="dxa"/>
          </w:tcPr>
          <w:p w14:paraId="59C1460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6A8B0FBD" w14:textId="77777777" w:rsidTr="00167CFA">
        <w:tc>
          <w:tcPr>
            <w:tcW w:w="2992" w:type="dxa"/>
          </w:tcPr>
          <w:p w14:paraId="0977071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Coxcatlán candelaria</w:t>
            </w:r>
          </w:p>
        </w:tc>
        <w:tc>
          <w:tcPr>
            <w:tcW w:w="2993" w:type="dxa"/>
          </w:tcPr>
          <w:p w14:paraId="3658329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25</w:t>
            </w:r>
          </w:p>
        </w:tc>
        <w:tc>
          <w:tcPr>
            <w:tcW w:w="2993" w:type="dxa"/>
          </w:tcPr>
          <w:p w14:paraId="709A4D0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069B8C6" w14:textId="77777777" w:rsidTr="00167CFA">
        <w:tc>
          <w:tcPr>
            <w:tcW w:w="2992" w:type="dxa"/>
          </w:tcPr>
          <w:p w14:paraId="73E7B70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Vista alegres</w:t>
            </w:r>
          </w:p>
        </w:tc>
        <w:tc>
          <w:tcPr>
            <w:tcW w:w="2993" w:type="dxa"/>
          </w:tcPr>
          <w:p w14:paraId="1B655A9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47</w:t>
            </w:r>
          </w:p>
        </w:tc>
        <w:tc>
          <w:tcPr>
            <w:tcW w:w="2993" w:type="dxa"/>
          </w:tcPr>
          <w:p w14:paraId="1A502A0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2762DCD6" w14:textId="77777777" w:rsidTr="00167CFA">
        <w:tc>
          <w:tcPr>
            <w:tcW w:w="2992" w:type="dxa"/>
          </w:tcPr>
          <w:p w14:paraId="42E2301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 reforma</w:t>
            </w:r>
          </w:p>
        </w:tc>
        <w:tc>
          <w:tcPr>
            <w:tcW w:w="2993" w:type="dxa"/>
          </w:tcPr>
          <w:p w14:paraId="7A5AAF2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31</w:t>
            </w:r>
          </w:p>
        </w:tc>
        <w:tc>
          <w:tcPr>
            <w:tcW w:w="2993" w:type="dxa"/>
          </w:tcPr>
          <w:p w14:paraId="03FD4C4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4C3875D7" w14:textId="77777777" w:rsidTr="00167CFA">
        <w:tc>
          <w:tcPr>
            <w:tcW w:w="2992" w:type="dxa"/>
          </w:tcPr>
          <w:p w14:paraId="16BED05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Cotzalzin</w:t>
            </w:r>
          </w:p>
        </w:tc>
        <w:tc>
          <w:tcPr>
            <w:tcW w:w="2993" w:type="dxa"/>
          </w:tcPr>
          <w:p w14:paraId="314A6D5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92</w:t>
            </w:r>
          </w:p>
        </w:tc>
        <w:tc>
          <w:tcPr>
            <w:tcW w:w="2993" w:type="dxa"/>
          </w:tcPr>
          <w:p w14:paraId="0F51B27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52AE5216" w14:textId="77777777" w:rsidTr="00167CFA">
        <w:tc>
          <w:tcPr>
            <w:tcW w:w="2992" w:type="dxa"/>
          </w:tcPr>
          <w:p w14:paraId="2D0DA78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platanar</w:t>
            </w:r>
          </w:p>
        </w:tc>
        <w:tc>
          <w:tcPr>
            <w:tcW w:w="2993" w:type="dxa"/>
          </w:tcPr>
          <w:p w14:paraId="7FE19C0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73</w:t>
            </w:r>
          </w:p>
        </w:tc>
        <w:tc>
          <w:tcPr>
            <w:tcW w:w="2993" w:type="dxa"/>
          </w:tcPr>
          <w:p w14:paraId="0D2B56D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93CAB1D" w14:textId="77777777" w:rsidTr="00167CFA">
        <w:tc>
          <w:tcPr>
            <w:tcW w:w="2992" w:type="dxa"/>
          </w:tcPr>
          <w:p w14:paraId="048FFEB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Israel Nogueda Otero</w:t>
            </w:r>
          </w:p>
        </w:tc>
        <w:tc>
          <w:tcPr>
            <w:tcW w:w="2993" w:type="dxa"/>
          </w:tcPr>
          <w:p w14:paraId="232C965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47</w:t>
            </w:r>
          </w:p>
        </w:tc>
        <w:tc>
          <w:tcPr>
            <w:tcW w:w="2993" w:type="dxa"/>
          </w:tcPr>
          <w:p w14:paraId="008F6C5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24AAEEBB" w14:textId="77777777" w:rsidTr="00167CFA">
        <w:tc>
          <w:tcPr>
            <w:tcW w:w="2992" w:type="dxa"/>
          </w:tcPr>
          <w:p w14:paraId="477D390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Cerro gordo viejo</w:t>
            </w:r>
          </w:p>
        </w:tc>
        <w:tc>
          <w:tcPr>
            <w:tcW w:w="2993" w:type="dxa"/>
          </w:tcPr>
          <w:p w14:paraId="2A01771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128</w:t>
            </w:r>
          </w:p>
        </w:tc>
        <w:tc>
          <w:tcPr>
            <w:tcW w:w="2993" w:type="dxa"/>
          </w:tcPr>
          <w:p w14:paraId="15421EF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9924B70" w14:textId="77777777" w:rsidTr="00167CFA">
        <w:tc>
          <w:tcPr>
            <w:tcW w:w="2992" w:type="dxa"/>
          </w:tcPr>
          <w:p w14:paraId="4C953F3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timbre</w:t>
            </w:r>
          </w:p>
        </w:tc>
        <w:tc>
          <w:tcPr>
            <w:tcW w:w="2993" w:type="dxa"/>
          </w:tcPr>
          <w:p w14:paraId="14A7258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46</w:t>
            </w:r>
          </w:p>
        </w:tc>
        <w:tc>
          <w:tcPr>
            <w:tcW w:w="2993" w:type="dxa"/>
          </w:tcPr>
          <w:p w14:paraId="6B57923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2864F00" w14:textId="77777777" w:rsidTr="00167CFA">
        <w:tc>
          <w:tcPr>
            <w:tcW w:w="2992" w:type="dxa"/>
          </w:tcPr>
          <w:p w14:paraId="1C64C55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mirador</w:t>
            </w:r>
          </w:p>
        </w:tc>
        <w:tc>
          <w:tcPr>
            <w:tcW w:w="2993" w:type="dxa"/>
          </w:tcPr>
          <w:p w14:paraId="60F3FA5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40</w:t>
            </w:r>
          </w:p>
        </w:tc>
        <w:tc>
          <w:tcPr>
            <w:tcW w:w="2993" w:type="dxa"/>
          </w:tcPr>
          <w:p w14:paraId="0AD7C3F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73495B77" w14:textId="77777777" w:rsidTr="00167CFA">
        <w:tc>
          <w:tcPr>
            <w:tcW w:w="2992" w:type="dxa"/>
          </w:tcPr>
          <w:p w14:paraId="45916C2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sauce</w:t>
            </w:r>
          </w:p>
        </w:tc>
        <w:tc>
          <w:tcPr>
            <w:tcW w:w="2993" w:type="dxa"/>
          </w:tcPr>
          <w:p w14:paraId="76EF9E2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17</w:t>
            </w:r>
          </w:p>
        </w:tc>
        <w:tc>
          <w:tcPr>
            <w:tcW w:w="2993" w:type="dxa"/>
          </w:tcPr>
          <w:p w14:paraId="6193845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03C568F1" w14:textId="77777777" w:rsidTr="00167CFA">
        <w:tc>
          <w:tcPr>
            <w:tcW w:w="2992" w:type="dxa"/>
          </w:tcPr>
          <w:p w14:paraId="6046DE3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19C7B2B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19</w:t>
            </w:r>
          </w:p>
        </w:tc>
        <w:tc>
          <w:tcPr>
            <w:tcW w:w="2993" w:type="dxa"/>
          </w:tcPr>
          <w:p w14:paraId="1D20861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especifica la comunidad</w:t>
            </w:r>
          </w:p>
        </w:tc>
      </w:tr>
      <w:tr w:rsidR="00AB41D6" w:rsidRPr="00AB41D6" w14:paraId="48AA1AE5" w14:textId="77777777" w:rsidTr="00167CFA">
        <w:tc>
          <w:tcPr>
            <w:tcW w:w="2992" w:type="dxa"/>
          </w:tcPr>
          <w:p w14:paraId="4757A2B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mezón</w:t>
            </w:r>
          </w:p>
        </w:tc>
        <w:tc>
          <w:tcPr>
            <w:tcW w:w="2993" w:type="dxa"/>
          </w:tcPr>
          <w:p w14:paraId="0809428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34</w:t>
            </w:r>
          </w:p>
        </w:tc>
        <w:tc>
          <w:tcPr>
            <w:tcW w:w="2993" w:type="dxa"/>
          </w:tcPr>
          <w:p w14:paraId="664A3A4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31BF0710" w14:textId="77777777" w:rsidTr="00167CFA">
        <w:tc>
          <w:tcPr>
            <w:tcW w:w="2992" w:type="dxa"/>
          </w:tcPr>
          <w:p w14:paraId="40D6950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crucero del zapote</w:t>
            </w:r>
          </w:p>
        </w:tc>
        <w:tc>
          <w:tcPr>
            <w:tcW w:w="2993" w:type="dxa"/>
          </w:tcPr>
          <w:p w14:paraId="031F7B6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16</w:t>
            </w:r>
          </w:p>
        </w:tc>
        <w:tc>
          <w:tcPr>
            <w:tcW w:w="2993" w:type="dxa"/>
          </w:tcPr>
          <w:p w14:paraId="69CE7DD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46F76E8A" w14:textId="77777777" w:rsidTr="00167CFA">
        <w:tc>
          <w:tcPr>
            <w:tcW w:w="2992" w:type="dxa"/>
          </w:tcPr>
          <w:p w14:paraId="087ECCC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 sidra</w:t>
            </w:r>
          </w:p>
        </w:tc>
        <w:tc>
          <w:tcPr>
            <w:tcW w:w="2993" w:type="dxa"/>
          </w:tcPr>
          <w:p w14:paraId="0381B6B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34</w:t>
            </w:r>
          </w:p>
        </w:tc>
        <w:tc>
          <w:tcPr>
            <w:tcW w:w="2993" w:type="dxa"/>
          </w:tcPr>
          <w:p w14:paraId="224B89F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75173FF3" w14:textId="77777777" w:rsidTr="00167CFA">
        <w:tc>
          <w:tcPr>
            <w:tcW w:w="2992" w:type="dxa"/>
          </w:tcPr>
          <w:p w14:paraId="1D58805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Ayutla</w:t>
            </w:r>
          </w:p>
        </w:tc>
        <w:tc>
          <w:tcPr>
            <w:tcW w:w="2993" w:type="dxa"/>
          </w:tcPr>
          <w:p w14:paraId="674186F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87</w:t>
            </w:r>
          </w:p>
        </w:tc>
        <w:tc>
          <w:tcPr>
            <w:tcW w:w="2993" w:type="dxa"/>
          </w:tcPr>
          <w:p w14:paraId="57E486E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3ECE6143" w14:textId="77777777" w:rsidTr="00167CFA">
        <w:tc>
          <w:tcPr>
            <w:tcW w:w="2992" w:type="dxa"/>
          </w:tcPr>
          <w:p w14:paraId="17FD41C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Tutepec</w:t>
            </w:r>
          </w:p>
        </w:tc>
        <w:tc>
          <w:tcPr>
            <w:tcW w:w="2993" w:type="dxa"/>
          </w:tcPr>
          <w:p w14:paraId="69D1CD9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38</w:t>
            </w:r>
          </w:p>
        </w:tc>
        <w:tc>
          <w:tcPr>
            <w:tcW w:w="2993" w:type="dxa"/>
          </w:tcPr>
          <w:p w14:paraId="30C98A6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2AA7DDA6" w14:textId="77777777" w:rsidTr="00167CFA">
        <w:tc>
          <w:tcPr>
            <w:tcW w:w="2992" w:type="dxa"/>
          </w:tcPr>
          <w:p w14:paraId="0E761FC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Cerro gordo viejo</w:t>
            </w:r>
          </w:p>
        </w:tc>
        <w:tc>
          <w:tcPr>
            <w:tcW w:w="2993" w:type="dxa"/>
          </w:tcPr>
          <w:p w14:paraId="64AD15D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98</w:t>
            </w:r>
          </w:p>
        </w:tc>
        <w:tc>
          <w:tcPr>
            <w:tcW w:w="2993" w:type="dxa"/>
          </w:tcPr>
          <w:p w14:paraId="5F2BB41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 de firmas no coincide con las firmas que aparecen en el acta</w:t>
            </w:r>
          </w:p>
        </w:tc>
      </w:tr>
      <w:tr w:rsidR="00AB41D6" w:rsidRPr="00AB41D6" w14:paraId="60B442A3" w14:textId="77777777" w:rsidTr="00167CFA">
        <w:tc>
          <w:tcPr>
            <w:tcW w:w="2992" w:type="dxa"/>
          </w:tcPr>
          <w:p w14:paraId="04EEEB3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Zempazulco</w:t>
            </w:r>
          </w:p>
        </w:tc>
        <w:tc>
          <w:tcPr>
            <w:tcW w:w="2993" w:type="dxa"/>
          </w:tcPr>
          <w:p w14:paraId="5CC37D5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53</w:t>
            </w:r>
          </w:p>
        </w:tc>
        <w:tc>
          <w:tcPr>
            <w:tcW w:w="2993" w:type="dxa"/>
          </w:tcPr>
          <w:p w14:paraId="52AD62C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7A7E3FD7" w14:textId="77777777" w:rsidTr="00167CFA">
        <w:tc>
          <w:tcPr>
            <w:tcW w:w="2992" w:type="dxa"/>
          </w:tcPr>
          <w:p w14:paraId="7E6D643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lastRenderedPageBreak/>
              <w:t>El tamarindo</w:t>
            </w:r>
          </w:p>
        </w:tc>
        <w:tc>
          <w:tcPr>
            <w:tcW w:w="2993" w:type="dxa"/>
          </w:tcPr>
          <w:p w14:paraId="45A9AB1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5</w:t>
            </w:r>
          </w:p>
        </w:tc>
        <w:tc>
          <w:tcPr>
            <w:tcW w:w="2993" w:type="dxa"/>
          </w:tcPr>
          <w:p w14:paraId="1915F5A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 de firmas no coincide con las firmas que aparecen en el acta</w:t>
            </w:r>
          </w:p>
        </w:tc>
      </w:tr>
      <w:tr w:rsidR="00AB41D6" w:rsidRPr="00AB41D6" w14:paraId="6F5E4F49" w14:textId="77777777" w:rsidTr="00167CFA">
        <w:tc>
          <w:tcPr>
            <w:tcW w:w="2992" w:type="dxa"/>
          </w:tcPr>
          <w:p w14:paraId="5864071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Tecruz</w:t>
            </w:r>
          </w:p>
        </w:tc>
        <w:tc>
          <w:tcPr>
            <w:tcW w:w="2993" w:type="dxa"/>
          </w:tcPr>
          <w:p w14:paraId="10705A5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4147824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presentan hojas de firmas</w:t>
            </w:r>
          </w:p>
        </w:tc>
      </w:tr>
      <w:tr w:rsidR="00AB41D6" w:rsidRPr="00AB41D6" w14:paraId="7A2CFEBB" w14:textId="77777777" w:rsidTr="00167CFA">
        <w:tc>
          <w:tcPr>
            <w:tcW w:w="2992" w:type="dxa"/>
          </w:tcPr>
          <w:p w14:paraId="10148DC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mezón</w:t>
            </w:r>
          </w:p>
        </w:tc>
        <w:tc>
          <w:tcPr>
            <w:tcW w:w="2993" w:type="dxa"/>
          </w:tcPr>
          <w:p w14:paraId="7F8F87E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11</w:t>
            </w:r>
          </w:p>
        </w:tc>
        <w:tc>
          <w:tcPr>
            <w:tcW w:w="2993" w:type="dxa"/>
          </w:tcPr>
          <w:p w14:paraId="405E3BE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Ya se encuentra un registro de este municipio</w:t>
            </w:r>
          </w:p>
        </w:tc>
      </w:tr>
      <w:tr w:rsidR="00AB41D6" w:rsidRPr="00AB41D6" w14:paraId="7EAECAF0" w14:textId="77777777" w:rsidTr="00167CFA">
        <w:tc>
          <w:tcPr>
            <w:tcW w:w="2992" w:type="dxa"/>
          </w:tcPr>
          <w:p w14:paraId="2B3548C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timbre</w:t>
            </w:r>
          </w:p>
        </w:tc>
        <w:tc>
          <w:tcPr>
            <w:tcW w:w="2993" w:type="dxa"/>
          </w:tcPr>
          <w:p w14:paraId="3635525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38</w:t>
            </w:r>
          </w:p>
        </w:tc>
        <w:tc>
          <w:tcPr>
            <w:tcW w:w="2993" w:type="dxa"/>
          </w:tcPr>
          <w:p w14:paraId="36A54E0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 xml:space="preserve">Ya se encuentra </w:t>
            </w:r>
            <w:proofErr w:type="gramStart"/>
            <w:r w:rsidRPr="00AB41D6">
              <w:rPr>
                <w:rFonts w:ascii="Univers" w:eastAsia="Times New Roman" w:hAnsi="Univers" w:cs="Times New Roman"/>
                <w:sz w:val="24"/>
                <w:szCs w:val="24"/>
                <w:lang w:val="es-ES" w:eastAsia="es-ES"/>
              </w:rPr>
              <w:t>una acta</w:t>
            </w:r>
            <w:proofErr w:type="gramEnd"/>
            <w:r w:rsidRPr="00AB41D6">
              <w:rPr>
                <w:rFonts w:ascii="Univers" w:eastAsia="Times New Roman" w:hAnsi="Univers" w:cs="Times New Roman"/>
                <w:sz w:val="24"/>
                <w:szCs w:val="24"/>
                <w:lang w:val="es-ES" w:eastAsia="es-ES"/>
              </w:rPr>
              <w:t xml:space="preserve"> de este municipio</w:t>
            </w:r>
          </w:p>
        </w:tc>
      </w:tr>
      <w:tr w:rsidR="00AB41D6" w:rsidRPr="00AB41D6" w14:paraId="48B65432" w14:textId="77777777" w:rsidTr="00167CFA">
        <w:tc>
          <w:tcPr>
            <w:tcW w:w="2992" w:type="dxa"/>
          </w:tcPr>
          <w:p w14:paraId="12AC511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Atocutla</w:t>
            </w:r>
          </w:p>
        </w:tc>
        <w:tc>
          <w:tcPr>
            <w:tcW w:w="2993" w:type="dxa"/>
          </w:tcPr>
          <w:p w14:paraId="77AF115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5</w:t>
            </w:r>
          </w:p>
        </w:tc>
        <w:tc>
          <w:tcPr>
            <w:tcW w:w="2993" w:type="dxa"/>
          </w:tcPr>
          <w:p w14:paraId="1239A68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491F12E2" w14:textId="77777777" w:rsidTr="00167CFA">
        <w:tc>
          <w:tcPr>
            <w:tcW w:w="2992" w:type="dxa"/>
          </w:tcPr>
          <w:p w14:paraId="15C8E32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Acalmani</w:t>
            </w:r>
          </w:p>
        </w:tc>
        <w:tc>
          <w:tcPr>
            <w:tcW w:w="2993" w:type="dxa"/>
          </w:tcPr>
          <w:p w14:paraId="56BDF7C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w:t>
            </w:r>
          </w:p>
        </w:tc>
        <w:tc>
          <w:tcPr>
            <w:tcW w:w="2993" w:type="dxa"/>
          </w:tcPr>
          <w:p w14:paraId="50D6524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 de firmas no coincide con las firmas que aparecen en el acta</w:t>
            </w:r>
          </w:p>
        </w:tc>
      </w:tr>
      <w:tr w:rsidR="00AB41D6" w:rsidRPr="00AB41D6" w14:paraId="239FB42F" w14:textId="77777777" w:rsidTr="00167CFA">
        <w:tc>
          <w:tcPr>
            <w:tcW w:w="2992" w:type="dxa"/>
          </w:tcPr>
          <w:p w14:paraId="48243E9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Llano verde</w:t>
            </w:r>
          </w:p>
        </w:tc>
        <w:tc>
          <w:tcPr>
            <w:tcW w:w="2993" w:type="dxa"/>
          </w:tcPr>
          <w:p w14:paraId="3181320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4469A30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 con firmas</w:t>
            </w:r>
          </w:p>
        </w:tc>
      </w:tr>
      <w:tr w:rsidR="00AB41D6" w:rsidRPr="00AB41D6" w14:paraId="55018FA2" w14:textId="77777777" w:rsidTr="00167CFA">
        <w:tc>
          <w:tcPr>
            <w:tcW w:w="2992" w:type="dxa"/>
          </w:tcPr>
          <w:p w14:paraId="40D03FD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Plan de gatica</w:t>
            </w:r>
          </w:p>
        </w:tc>
        <w:tc>
          <w:tcPr>
            <w:tcW w:w="2993" w:type="dxa"/>
          </w:tcPr>
          <w:p w14:paraId="102E3A5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295</w:t>
            </w:r>
          </w:p>
        </w:tc>
        <w:tc>
          <w:tcPr>
            <w:tcW w:w="2993" w:type="dxa"/>
          </w:tcPr>
          <w:p w14:paraId="588081D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 de firmas no coincide con las firmas que aparecen en el acta</w:t>
            </w:r>
          </w:p>
        </w:tc>
      </w:tr>
      <w:tr w:rsidR="00AB41D6" w:rsidRPr="00AB41D6" w14:paraId="661DA2E7" w14:textId="77777777" w:rsidTr="00167CFA">
        <w:tc>
          <w:tcPr>
            <w:tcW w:w="2992" w:type="dxa"/>
          </w:tcPr>
          <w:p w14:paraId="37F0301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Apantla</w:t>
            </w:r>
          </w:p>
        </w:tc>
        <w:tc>
          <w:tcPr>
            <w:tcW w:w="2993" w:type="dxa"/>
          </w:tcPr>
          <w:p w14:paraId="1471ADF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682B746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de firmas</w:t>
            </w:r>
          </w:p>
        </w:tc>
      </w:tr>
      <w:tr w:rsidR="00AB41D6" w:rsidRPr="00AB41D6" w14:paraId="05B5B41F" w14:textId="77777777" w:rsidTr="00167CFA">
        <w:tc>
          <w:tcPr>
            <w:tcW w:w="2992" w:type="dxa"/>
          </w:tcPr>
          <w:p w14:paraId="19FF720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Tutepec</w:t>
            </w:r>
          </w:p>
        </w:tc>
        <w:tc>
          <w:tcPr>
            <w:tcW w:w="2993" w:type="dxa"/>
          </w:tcPr>
          <w:p w14:paraId="77C7396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30F23F1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 de firmas</w:t>
            </w:r>
          </w:p>
          <w:p w14:paraId="586A6BC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Ya se encuentra registrada</w:t>
            </w:r>
          </w:p>
        </w:tc>
      </w:tr>
      <w:tr w:rsidR="00AB41D6" w:rsidRPr="00AB41D6" w14:paraId="2371C260" w14:textId="77777777" w:rsidTr="00167CFA">
        <w:tc>
          <w:tcPr>
            <w:tcW w:w="2992" w:type="dxa"/>
          </w:tcPr>
          <w:p w14:paraId="26CBC24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Zempazulco</w:t>
            </w:r>
          </w:p>
        </w:tc>
        <w:tc>
          <w:tcPr>
            <w:tcW w:w="2993" w:type="dxa"/>
          </w:tcPr>
          <w:p w14:paraId="71E926C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1880E22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 de firmas</w:t>
            </w:r>
          </w:p>
        </w:tc>
      </w:tr>
      <w:tr w:rsidR="00AB41D6" w:rsidRPr="00AB41D6" w14:paraId="448DCF97" w14:textId="77777777" w:rsidTr="00167CFA">
        <w:tc>
          <w:tcPr>
            <w:tcW w:w="2992" w:type="dxa"/>
          </w:tcPr>
          <w:p w14:paraId="5E3A912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roofErr w:type="gramStart"/>
            <w:r w:rsidRPr="00AB41D6">
              <w:rPr>
                <w:rFonts w:ascii="Univers" w:eastAsia="Times New Roman" w:hAnsi="Univers" w:cs="Times New Roman"/>
                <w:sz w:val="24"/>
                <w:szCs w:val="24"/>
                <w:lang w:val="es-ES" w:eastAsia="es-ES"/>
              </w:rPr>
              <w:t>Total</w:t>
            </w:r>
            <w:proofErr w:type="gramEnd"/>
            <w:r w:rsidRPr="00AB41D6">
              <w:rPr>
                <w:rFonts w:ascii="Univers" w:eastAsia="Times New Roman" w:hAnsi="Univers" w:cs="Times New Roman"/>
                <w:sz w:val="24"/>
                <w:szCs w:val="24"/>
                <w:lang w:val="es-ES" w:eastAsia="es-ES"/>
              </w:rPr>
              <w:t xml:space="preserve"> de firmas</w:t>
            </w:r>
          </w:p>
        </w:tc>
        <w:tc>
          <w:tcPr>
            <w:tcW w:w="2993" w:type="dxa"/>
          </w:tcPr>
          <w:p w14:paraId="07E03CF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2413</w:t>
            </w:r>
          </w:p>
        </w:tc>
        <w:tc>
          <w:tcPr>
            <w:tcW w:w="2993" w:type="dxa"/>
          </w:tcPr>
          <w:p w14:paraId="408EE25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bl>
    <w:p w14:paraId="0F619F3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2F26904C"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Azoyu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023EE9CD" w14:textId="77777777" w:rsidTr="00167CFA">
        <w:tc>
          <w:tcPr>
            <w:tcW w:w="2992" w:type="dxa"/>
            <w:shd w:val="clear" w:color="auto" w:fill="BFBFBF"/>
          </w:tcPr>
          <w:p w14:paraId="757A82BB"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77F638F1"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3BF35CE1"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57DC3F7B" w14:textId="77777777" w:rsidTr="00167CFA">
        <w:tc>
          <w:tcPr>
            <w:tcW w:w="2992" w:type="dxa"/>
          </w:tcPr>
          <w:p w14:paraId="429C0A9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Azoyu</w:t>
            </w:r>
          </w:p>
        </w:tc>
        <w:tc>
          <w:tcPr>
            <w:tcW w:w="2993" w:type="dxa"/>
          </w:tcPr>
          <w:p w14:paraId="774EB6F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21CD30F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de firmas</w:t>
            </w:r>
          </w:p>
        </w:tc>
      </w:tr>
    </w:tbl>
    <w:p w14:paraId="377C440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354A7B10"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Cuautepec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00FA1E78" w14:textId="77777777" w:rsidTr="00167CFA">
        <w:trPr>
          <w:tblHeader/>
        </w:trPr>
        <w:tc>
          <w:tcPr>
            <w:tcW w:w="2992" w:type="dxa"/>
            <w:shd w:val="clear" w:color="auto" w:fill="BFBFBF"/>
          </w:tcPr>
          <w:p w14:paraId="055FE956"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4B873786"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1D69DAC3"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285490AD" w14:textId="77777777" w:rsidTr="00167CFA">
        <w:tc>
          <w:tcPr>
            <w:tcW w:w="2992" w:type="dxa"/>
          </w:tcPr>
          <w:p w14:paraId="166F9AD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libano</w:t>
            </w:r>
          </w:p>
        </w:tc>
        <w:tc>
          <w:tcPr>
            <w:tcW w:w="2993" w:type="dxa"/>
          </w:tcPr>
          <w:p w14:paraId="5293FB4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121AC71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de firmas</w:t>
            </w:r>
          </w:p>
        </w:tc>
      </w:tr>
      <w:tr w:rsidR="00AB41D6" w:rsidRPr="00AB41D6" w14:paraId="04CFAB6B" w14:textId="77777777" w:rsidTr="00167CFA">
        <w:tc>
          <w:tcPr>
            <w:tcW w:w="2992" w:type="dxa"/>
          </w:tcPr>
          <w:p w14:paraId="4F3F161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llano</w:t>
            </w:r>
          </w:p>
        </w:tc>
        <w:tc>
          <w:tcPr>
            <w:tcW w:w="2993" w:type="dxa"/>
          </w:tcPr>
          <w:p w14:paraId="423F30A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0D39FDF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de firmas</w:t>
            </w:r>
          </w:p>
        </w:tc>
      </w:tr>
    </w:tbl>
    <w:p w14:paraId="2DEFE96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67DB1EB0"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Chilapa de Álvarez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24"/>
        <w:gridCol w:w="2952"/>
      </w:tblGrid>
      <w:tr w:rsidR="00AB41D6" w:rsidRPr="00AB41D6" w14:paraId="641684CF" w14:textId="77777777" w:rsidTr="00167CFA">
        <w:trPr>
          <w:tblHeader/>
        </w:trPr>
        <w:tc>
          <w:tcPr>
            <w:tcW w:w="2992" w:type="dxa"/>
            <w:shd w:val="clear" w:color="auto" w:fill="BFBFBF"/>
          </w:tcPr>
          <w:p w14:paraId="5C353E32"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019FF276"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70255ABA"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185EAFBD" w14:textId="77777777" w:rsidTr="00167CFA">
        <w:tc>
          <w:tcPr>
            <w:tcW w:w="2992" w:type="dxa"/>
          </w:tcPr>
          <w:p w14:paraId="4EF1EC8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Teypalco</w:t>
            </w:r>
          </w:p>
        </w:tc>
        <w:tc>
          <w:tcPr>
            <w:tcW w:w="2993" w:type="dxa"/>
          </w:tcPr>
          <w:p w14:paraId="320B4C5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767C448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de firmas</w:t>
            </w:r>
          </w:p>
        </w:tc>
      </w:tr>
      <w:tr w:rsidR="00AB41D6" w:rsidRPr="00AB41D6" w14:paraId="43B83D15" w14:textId="77777777" w:rsidTr="00167CFA">
        <w:tc>
          <w:tcPr>
            <w:tcW w:w="2992" w:type="dxa"/>
          </w:tcPr>
          <w:p w14:paraId="0388A95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Mexcaltepec 1</w:t>
            </w:r>
          </w:p>
        </w:tc>
        <w:tc>
          <w:tcPr>
            <w:tcW w:w="2993" w:type="dxa"/>
          </w:tcPr>
          <w:p w14:paraId="2CD4897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93</w:t>
            </w:r>
          </w:p>
        </w:tc>
        <w:tc>
          <w:tcPr>
            <w:tcW w:w="2993" w:type="dxa"/>
          </w:tcPr>
          <w:p w14:paraId="70A9F8B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4D2071AB" w14:textId="77777777" w:rsidTr="00167CFA">
        <w:tc>
          <w:tcPr>
            <w:tcW w:w="2992" w:type="dxa"/>
          </w:tcPr>
          <w:p w14:paraId="0E0C20F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Cuamañotepec</w:t>
            </w:r>
          </w:p>
        </w:tc>
        <w:tc>
          <w:tcPr>
            <w:tcW w:w="2993" w:type="dxa"/>
          </w:tcPr>
          <w:p w14:paraId="0259E23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34</w:t>
            </w:r>
          </w:p>
        </w:tc>
        <w:tc>
          <w:tcPr>
            <w:tcW w:w="2993" w:type="dxa"/>
          </w:tcPr>
          <w:p w14:paraId="4D478E0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57D4090F" w14:textId="77777777" w:rsidTr="00167CFA">
        <w:tc>
          <w:tcPr>
            <w:tcW w:w="2992" w:type="dxa"/>
          </w:tcPr>
          <w:p w14:paraId="70B596C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Ahuixtla</w:t>
            </w:r>
          </w:p>
        </w:tc>
        <w:tc>
          <w:tcPr>
            <w:tcW w:w="2993" w:type="dxa"/>
          </w:tcPr>
          <w:p w14:paraId="0165E1C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6</w:t>
            </w:r>
          </w:p>
        </w:tc>
        <w:tc>
          <w:tcPr>
            <w:tcW w:w="2993" w:type="dxa"/>
          </w:tcPr>
          <w:p w14:paraId="3C92690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D6AC22A" w14:textId="77777777" w:rsidTr="00167CFA">
        <w:tc>
          <w:tcPr>
            <w:tcW w:w="2992" w:type="dxa"/>
          </w:tcPr>
          <w:p w14:paraId="7C6C6FB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Tepoxonalco</w:t>
            </w:r>
          </w:p>
        </w:tc>
        <w:tc>
          <w:tcPr>
            <w:tcW w:w="2993" w:type="dxa"/>
          </w:tcPr>
          <w:p w14:paraId="6707D06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24</w:t>
            </w:r>
          </w:p>
        </w:tc>
        <w:tc>
          <w:tcPr>
            <w:tcW w:w="2993" w:type="dxa"/>
          </w:tcPr>
          <w:p w14:paraId="31D3979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897658B" w14:textId="77777777" w:rsidTr="00167CFA">
        <w:tc>
          <w:tcPr>
            <w:tcW w:w="2992" w:type="dxa"/>
          </w:tcPr>
          <w:p w14:paraId="23A77DF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roofErr w:type="gramStart"/>
            <w:r w:rsidRPr="00AB41D6">
              <w:rPr>
                <w:rFonts w:ascii="Univers" w:eastAsia="Times New Roman" w:hAnsi="Univers" w:cs="Times New Roman"/>
                <w:sz w:val="24"/>
                <w:szCs w:val="24"/>
                <w:lang w:val="es-ES" w:eastAsia="es-ES"/>
              </w:rPr>
              <w:t>Total</w:t>
            </w:r>
            <w:proofErr w:type="gramEnd"/>
            <w:r w:rsidRPr="00AB41D6">
              <w:rPr>
                <w:rFonts w:ascii="Univers" w:eastAsia="Times New Roman" w:hAnsi="Univers" w:cs="Times New Roman"/>
                <w:sz w:val="24"/>
                <w:szCs w:val="24"/>
                <w:lang w:val="es-ES" w:eastAsia="es-ES"/>
              </w:rPr>
              <w:t xml:space="preserve"> de firmas</w:t>
            </w:r>
          </w:p>
        </w:tc>
        <w:tc>
          <w:tcPr>
            <w:tcW w:w="2993" w:type="dxa"/>
          </w:tcPr>
          <w:p w14:paraId="6B98CCE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157</w:t>
            </w:r>
          </w:p>
        </w:tc>
        <w:tc>
          <w:tcPr>
            <w:tcW w:w="2993" w:type="dxa"/>
          </w:tcPr>
          <w:p w14:paraId="5FFA18D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bl>
    <w:p w14:paraId="031F47E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62158064"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de Iliatenco.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274D4E28" w14:textId="77777777" w:rsidTr="00167CFA">
        <w:trPr>
          <w:tblHeader/>
        </w:trPr>
        <w:tc>
          <w:tcPr>
            <w:tcW w:w="2992" w:type="dxa"/>
            <w:shd w:val="clear" w:color="auto" w:fill="BFBFBF"/>
          </w:tcPr>
          <w:p w14:paraId="6DEB6D9F"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7BD94FD0"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5AD7E3DC"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6DCFBD76" w14:textId="77777777" w:rsidTr="00167CFA">
        <w:tc>
          <w:tcPr>
            <w:tcW w:w="2992" w:type="dxa"/>
          </w:tcPr>
          <w:p w14:paraId="5BBC293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Plan cantú</w:t>
            </w:r>
          </w:p>
        </w:tc>
        <w:tc>
          <w:tcPr>
            <w:tcW w:w="2993" w:type="dxa"/>
          </w:tcPr>
          <w:p w14:paraId="5C856D1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w:t>
            </w:r>
          </w:p>
        </w:tc>
        <w:tc>
          <w:tcPr>
            <w:tcW w:w="2993" w:type="dxa"/>
          </w:tcPr>
          <w:p w14:paraId="05B78E0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bl>
    <w:p w14:paraId="55A456C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1CA29E90"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José Joaquín de herrera.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928"/>
        <w:gridCol w:w="2954"/>
      </w:tblGrid>
      <w:tr w:rsidR="00AB41D6" w:rsidRPr="00AB41D6" w14:paraId="03E1F300" w14:textId="77777777" w:rsidTr="00167CFA">
        <w:trPr>
          <w:tblHeader/>
        </w:trPr>
        <w:tc>
          <w:tcPr>
            <w:tcW w:w="2992" w:type="dxa"/>
            <w:shd w:val="clear" w:color="auto" w:fill="BFBFBF"/>
          </w:tcPr>
          <w:p w14:paraId="25A9B49C"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7A828448"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7C19C686"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3E5B8D42" w14:textId="77777777" w:rsidTr="00167CFA">
        <w:tc>
          <w:tcPr>
            <w:tcW w:w="2992" w:type="dxa"/>
          </w:tcPr>
          <w:p w14:paraId="0E34054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Tomactilican</w:t>
            </w:r>
          </w:p>
        </w:tc>
        <w:tc>
          <w:tcPr>
            <w:tcW w:w="2993" w:type="dxa"/>
          </w:tcPr>
          <w:p w14:paraId="7CBAD95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6</w:t>
            </w:r>
          </w:p>
        </w:tc>
        <w:tc>
          <w:tcPr>
            <w:tcW w:w="2993" w:type="dxa"/>
          </w:tcPr>
          <w:p w14:paraId="2731D8E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bl>
    <w:p w14:paraId="5946E74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10247C5F"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Malinaltepec.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69ADD6DC" w14:textId="77777777" w:rsidTr="00167CFA">
        <w:trPr>
          <w:tblHeader/>
        </w:trPr>
        <w:tc>
          <w:tcPr>
            <w:tcW w:w="2992" w:type="dxa"/>
            <w:shd w:val="clear" w:color="auto" w:fill="BFBFBF"/>
          </w:tcPr>
          <w:p w14:paraId="62C4049A"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14F17BB6"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0F23C0F3"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2A519A51" w14:textId="77777777" w:rsidTr="00167CFA">
        <w:tc>
          <w:tcPr>
            <w:tcW w:w="2992" w:type="dxa"/>
          </w:tcPr>
          <w:p w14:paraId="4D1892A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San miguel el progreso</w:t>
            </w:r>
          </w:p>
        </w:tc>
        <w:tc>
          <w:tcPr>
            <w:tcW w:w="2993" w:type="dxa"/>
          </w:tcPr>
          <w:p w14:paraId="42C0187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5E7785B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4D347D67" w14:textId="77777777" w:rsidTr="00167CFA">
        <w:tc>
          <w:tcPr>
            <w:tcW w:w="2992" w:type="dxa"/>
          </w:tcPr>
          <w:p w14:paraId="1799F14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Ojo de agua</w:t>
            </w:r>
          </w:p>
        </w:tc>
        <w:tc>
          <w:tcPr>
            <w:tcW w:w="2993" w:type="dxa"/>
          </w:tcPr>
          <w:p w14:paraId="07CA71E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7C7FC84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3E6016DA" w14:textId="77777777" w:rsidTr="00167CFA">
        <w:tc>
          <w:tcPr>
            <w:tcW w:w="2992" w:type="dxa"/>
          </w:tcPr>
          <w:p w14:paraId="71BBB84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Cúpula del sur</w:t>
            </w:r>
          </w:p>
        </w:tc>
        <w:tc>
          <w:tcPr>
            <w:tcW w:w="2993" w:type="dxa"/>
          </w:tcPr>
          <w:p w14:paraId="4998554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740D541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59A35AE3" w14:textId="77777777" w:rsidTr="00167CFA">
        <w:tc>
          <w:tcPr>
            <w:tcW w:w="2992" w:type="dxa"/>
          </w:tcPr>
          <w:p w14:paraId="0759860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San mateo</w:t>
            </w:r>
          </w:p>
        </w:tc>
        <w:tc>
          <w:tcPr>
            <w:tcW w:w="2993" w:type="dxa"/>
          </w:tcPr>
          <w:p w14:paraId="1077BCC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81</w:t>
            </w:r>
          </w:p>
        </w:tc>
        <w:tc>
          <w:tcPr>
            <w:tcW w:w="2993" w:type="dxa"/>
          </w:tcPr>
          <w:p w14:paraId="5C919F9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original de las firmas</w:t>
            </w:r>
          </w:p>
        </w:tc>
      </w:tr>
      <w:tr w:rsidR="00AB41D6" w:rsidRPr="00AB41D6" w14:paraId="43B078CF" w14:textId="77777777" w:rsidTr="00167CFA">
        <w:tc>
          <w:tcPr>
            <w:tcW w:w="2992" w:type="dxa"/>
          </w:tcPr>
          <w:p w14:paraId="6AE28EC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Tilapa de guerrero</w:t>
            </w:r>
          </w:p>
        </w:tc>
        <w:tc>
          <w:tcPr>
            <w:tcW w:w="2993" w:type="dxa"/>
          </w:tcPr>
          <w:p w14:paraId="108D549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w:t>
            </w:r>
          </w:p>
        </w:tc>
        <w:tc>
          <w:tcPr>
            <w:tcW w:w="2993" w:type="dxa"/>
          </w:tcPr>
          <w:p w14:paraId="18F32A7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61A1193A" w14:textId="77777777" w:rsidTr="00167CFA">
        <w:tc>
          <w:tcPr>
            <w:tcW w:w="2992" w:type="dxa"/>
          </w:tcPr>
          <w:p w14:paraId="641780C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Rancho viejo</w:t>
            </w:r>
          </w:p>
        </w:tc>
        <w:tc>
          <w:tcPr>
            <w:tcW w:w="2993" w:type="dxa"/>
          </w:tcPr>
          <w:p w14:paraId="74B43B7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10</w:t>
            </w:r>
          </w:p>
        </w:tc>
        <w:tc>
          <w:tcPr>
            <w:tcW w:w="2993" w:type="dxa"/>
          </w:tcPr>
          <w:p w14:paraId="415B2B8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11328E79" w14:textId="77777777" w:rsidTr="00167CFA">
        <w:tc>
          <w:tcPr>
            <w:tcW w:w="2992" w:type="dxa"/>
          </w:tcPr>
          <w:p w14:paraId="7C51C1B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San miguel</w:t>
            </w:r>
          </w:p>
        </w:tc>
        <w:tc>
          <w:tcPr>
            <w:tcW w:w="2993" w:type="dxa"/>
          </w:tcPr>
          <w:p w14:paraId="6780E4F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56DDAC9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077F19C0" w14:textId="77777777" w:rsidTr="00167CFA">
        <w:tc>
          <w:tcPr>
            <w:tcW w:w="2992" w:type="dxa"/>
          </w:tcPr>
          <w:p w14:paraId="5B90703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 Lucerna</w:t>
            </w:r>
          </w:p>
        </w:tc>
        <w:tc>
          <w:tcPr>
            <w:tcW w:w="2993" w:type="dxa"/>
          </w:tcPr>
          <w:p w14:paraId="4F2E4AB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3DF5530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305B79AB" w14:textId="77777777" w:rsidTr="00167CFA">
        <w:tc>
          <w:tcPr>
            <w:tcW w:w="2992" w:type="dxa"/>
          </w:tcPr>
          <w:p w14:paraId="320B84F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 soledad</w:t>
            </w:r>
          </w:p>
        </w:tc>
        <w:tc>
          <w:tcPr>
            <w:tcW w:w="2993" w:type="dxa"/>
          </w:tcPr>
          <w:p w14:paraId="7EF7A8C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w:t>
            </w:r>
          </w:p>
        </w:tc>
        <w:tc>
          <w:tcPr>
            <w:tcW w:w="2993" w:type="dxa"/>
          </w:tcPr>
          <w:p w14:paraId="7E12BFF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1B1C2359" w14:textId="77777777" w:rsidTr="00167CFA">
        <w:tc>
          <w:tcPr>
            <w:tcW w:w="2992" w:type="dxa"/>
          </w:tcPr>
          <w:p w14:paraId="4057503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lastRenderedPageBreak/>
              <w:t>Portezuelo de santa cruz</w:t>
            </w:r>
          </w:p>
        </w:tc>
        <w:tc>
          <w:tcPr>
            <w:tcW w:w="2993" w:type="dxa"/>
          </w:tcPr>
          <w:p w14:paraId="70AE1A0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622AB2D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4CE0167B" w14:textId="77777777" w:rsidTr="00167CFA">
        <w:tc>
          <w:tcPr>
            <w:tcW w:w="2992" w:type="dxa"/>
          </w:tcPr>
          <w:p w14:paraId="2184D21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Potrerillo</w:t>
            </w:r>
          </w:p>
        </w:tc>
        <w:tc>
          <w:tcPr>
            <w:tcW w:w="2993" w:type="dxa"/>
          </w:tcPr>
          <w:p w14:paraId="7F7D98F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10634F2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5AF8E89F" w14:textId="77777777" w:rsidTr="00167CFA">
        <w:tc>
          <w:tcPr>
            <w:tcW w:w="2992" w:type="dxa"/>
          </w:tcPr>
          <w:p w14:paraId="4BCB56E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Aviación</w:t>
            </w:r>
          </w:p>
        </w:tc>
        <w:tc>
          <w:tcPr>
            <w:tcW w:w="2993" w:type="dxa"/>
          </w:tcPr>
          <w:p w14:paraId="52D2D80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5</w:t>
            </w:r>
          </w:p>
        </w:tc>
        <w:tc>
          <w:tcPr>
            <w:tcW w:w="2993" w:type="dxa"/>
          </w:tcPr>
          <w:p w14:paraId="7DB6702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3F158EC3" w14:textId="77777777" w:rsidTr="00167CFA">
        <w:tc>
          <w:tcPr>
            <w:tcW w:w="2992" w:type="dxa"/>
          </w:tcPr>
          <w:p w14:paraId="1A0109F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 magueyera</w:t>
            </w:r>
          </w:p>
        </w:tc>
        <w:tc>
          <w:tcPr>
            <w:tcW w:w="2993" w:type="dxa"/>
          </w:tcPr>
          <w:p w14:paraId="34E8C37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8</w:t>
            </w:r>
          </w:p>
        </w:tc>
        <w:tc>
          <w:tcPr>
            <w:tcW w:w="2993" w:type="dxa"/>
          </w:tcPr>
          <w:p w14:paraId="609E970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7F76941F" w14:textId="77777777" w:rsidTr="00167CFA">
        <w:tc>
          <w:tcPr>
            <w:tcW w:w="2992" w:type="dxa"/>
          </w:tcPr>
          <w:p w14:paraId="39129BC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Laguna seca</w:t>
            </w:r>
          </w:p>
        </w:tc>
        <w:tc>
          <w:tcPr>
            <w:tcW w:w="2993" w:type="dxa"/>
          </w:tcPr>
          <w:p w14:paraId="19EF832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w:t>
            </w:r>
          </w:p>
        </w:tc>
        <w:tc>
          <w:tcPr>
            <w:tcW w:w="2993" w:type="dxa"/>
          </w:tcPr>
          <w:p w14:paraId="14864E4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r w:rsidR="00AB41D6" w:rsidRPr="00AB41D6" w14:paraId="7F4407CC" w14:textId="77777777" w:rsidTr="00167CFA">
        <w:tc>
          <w:tcPr>
            <w:tcW w:w="2992" w:type="dxa"/>
          </w:tcPr>
          <w:p w14:paraId="031D534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Plan de natividad</w:t>
            </w:r>
          </w:p>
        </w:tc>
        <w:tc>
          <w:tcPr>
            <w:tcW w:w="2993" w:type="dxa"/>
          </w:tcPr>
          <w:p w14:paraId="1710F24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002AA68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40555722" w14:textId="77777777" w:rsidTr="00167CFA">
        <w:tc>
          <w:tcPr>
            <w:tcW w:w="2992" w:type="dxa"/>
          </w:tcPr>
          <w:p w14:paraId="6FEC0D2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Loma concha</w:t>
            </w:r>
          </w:p>
        </w:tc>
        <w:tc>
          <w:tcPr>
            <w:tcW w:w="2993" w:type="dxa"/>
          </w:tcPr>
          <w:p w14:paraId="4DC0822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6D4D0F6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21C41EB4" w14:textId="77777777" w:rsidTr="00167CFA">
        <w:tc>
          <w:tcPr>
            <w:tcW w:w="2992" w:type="dxa"/>
          </w:tcPr>
          <w:p w14:paraId="24FC967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Paraje montero</w:t>
            </w:r>
          </w:p>
        </w:tc>
        <w:tc>
          <w:tcPr>
            <w:tcW w:w="2993" w:type="dxa"/>
          </w:tcPr>
          <w:p w14:paraId="0925D27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0B06DFC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1F5763A2" w14:textId="77777777" w:rsidTr="00167CFA">
        <w:tc>
          <w:tcPr>
            <w:tcW w:w="2992" w:type="dxa"/>
          </w:tcPr>
          <w:p w14:paraId="7BDA9C7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Laguna de chalma</w:t>
            </w:r>
          </w:p>
        </w:tc>
        <w:tc>
          <w:tcPr>
            <w:tcW w:w="2993" w:type="dxa"/>
          </w:tcPr>
          <w:p w14:paraId="0CB10FC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7FB6B55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127217D0" w14:textId="77777777" w:rsidTr="00167CFA">
        <w:tc>
          <w:tcPr>
            <w:tcW w:w="2992" w:type="dxa"/>
          </w:tcPr>
          <w:p w14:paraId="76960B1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mango</w:t>
            </w:r>
          </w:p>
        </w:tc>
        <w:tc>
          <w:tcPr>
            <w:tcW w:w="2993" w:type="dxa"/>
          </w:tcPr>
          <w:p w14:paraId="7534C8B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0504565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6C33A006" w14:textId="77777777" w:rsidTr="00167CFA">
        <w:tc>
          <w:tcPr>
            <w:tcW w:w="2992" w:type="dxa"/>
          </w:tcPr>
          <w:p w14:paraId="3E083AD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llano majahua</w:t>
            </w:r>
          </w:p>
        </w:tc>
        <w:tc>
          <w:tcPr>
            <w:tcW w:w="2993" w:type="dxa"/>
          </w:tcPr>
          <w:p w14:paraId="5CC701E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59A00D8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2FBF4850" w14:textId="77777777" w:rsidTr="00167CFA">
        <w:tc>
          <w:tcPr>
            <w:tcW w:w="2992" w:type="dxa"/>
          </w:tcPr>
          <w:p w14:paraId="138EF7E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Llano grande</w:t>
            </w:r>
          </w:p>
        </w:tc>
        <w:tc>
          <w:tcPr>
            <w:tcW w:w="2993" w:type="dxa"/>
          </w:tcPr>
          <w:p w14:paraId="6EC9E86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52E4D4A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673DC255" w14:textId="77777777" w:rsidTr="00167CFA">
        <w:tc>
          <w:tcPr>
            <w:tcW w:w="2992" w:type="dxa"/>
          </w:tcPr>
          <w:p w14:paraId="5845F4A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roofErr w:type="gramStart"/>
            <w:r w:rsidRPr="00AB41D6">
              <w:rPr>
                <w:rFonts w:ascii="Univers" w:eastAsia="Times New Roman" w:hAnsi="Univers" w:cs="Times New Roman"/>
                <w:sz w:val="24"/>
                <w:szCs w:val="24"/>
                <w:lang w:val="es-ES" w:eastAsia="es-ES"/>
              </w:rPr>
              <w:t>Total</w:t>
            </w:r>
            <w:proofErr w:type="gramEnd"/>
            <w:r w:rsidRPr="00AB41D6">
              <w:rPr>
                <w:rFonts w:ascii="Univers" w:eastAsia="Times New Roman" w:hAnsi="Univers" w:cs="Times New Roman"/>
                <w:sz w:val="24"/>
                <w:szCs w:val="24"/>
                <w:lang w:val="es-ES" w:eastAsia="es-ES"/>
              </w:rPr>
              <w:t xml:space="preserve"> de firmas</w:t>
            </w:r>
          </w:p>
        </w:tc>
        <w:tc>
          <w:tcPr>
            <w:tcW w:w="2993" w:type="dxa"/>
          </w:tcPr>
          <w:p w14:paraId="0EC6E75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110</w:t>
            </w:r>
          </w:p>
        </w:tc>
        <w:tc>
          <w:tcPr>
            <w:tcW w:w="2993" w:type="dxa"/>
          </w:tcPr>
          <w:p w14:paraId="7FA4903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bl>
    <w:p w14:paraId="475518C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26A5A68D"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Marquelia.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30"/>
        <w:gridCol w:w="2956"/>
      </w:tblGrid>
      <w:tr w:rsidR="00AB41D6" w:rsidRPr="00AB41D6" w14:paraId="7F97C951" w14:textId="77777777" w:rsidTr="00167CFA">
        <w:trPr>
          <w:tblHeader/>
        </w:trPr>
        <w:tc>
          <w:tcPr>
            <w:tcW w:w="2992" w:type="dxa"/>
            <w:shd w:val="clear" w:color="auto" w:fill="BFBFBF"/>
          </w:tcPr>
          <w:p w14:paraId="3BF33189"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7BC02517"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155BD8C5"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42678CE3" w14:textId="77777777" w:rsidTr="00167CFA">
        <w:tc>
          <w:tcPr>
            <w:tcW w:w="2992" w:type="dxa"/>
          </w:tcPr>
          <w:p w14:paraId="7D131AC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Plan de ayala</w:t>
            </w:r>
          </w:p>
        </w:tc>
        <w:tc>
          <w:tcPr>
            <w:tcW w:w="2993" w:type="dxa"/>
          </w:tcPr>
          <w:p w14:paraId="60F6B23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17</w:t>
            </w:r>
          </w:p>
        </w:tc>
        <w:tc>
          <w:tcPr>
            <w:tcW w:w="2993" w:type="dxa"/>
          </w:tcPr>
          <w:p w14:paraId="73208A5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Las firmas pertenecen sólo a representantes</w:t>
            </w:r>
          </w:p>
        </w:tc>
      </w:tr>
    </w:tbl>
    <w:p w14:paraId="1994A85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770A330B"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Quechultenango.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42496790" w14:textId="77777777" w:rsidTr="00167CFA">
        <w:trPr>
          <w:tblHeader/>
        </w:trPr>
        <w:tc>
          <w:tcPr>
            <w:tcW w:w="2992" w:type="dxa"/>
            <w:shd w:val="clear" w:color="auto" w:fill="BFBFBF"/>
          </w:tcPr>
          <w:p w14:paraId="5D55245B"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26609E89"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63AEC1B0"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713AAAD1" w14:textId="77777777" w:rsidTr="00167CFA">
        <w:tc>
          <w:tcPr>
            <w:tcW w:w="2992" w:type="dxa"/>
          </w:tcPr>
          <w:p w14:paraId="1516C50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Zacualpan</w:t>
            </w:r>
          </w:p>
        </w:tc>
        <w:tc>
          <w:tcPr>
            <w:tcW w:w="2993" w:type="dxa"/>
          </w:tcPr>
          <w:p w14:paraId="259041A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2A3292E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716A05F1" w14:textId="77777777" w:rsidTr="00167CFA">
        <w:tc>
          <w:tcPr>
            <w:tcW w:w="2992" w:type="dxa"/>
          </w:tcPr>
          <w:p w14:paraId="72B7FA4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San José</w:t>
            </w:r>
          </w:p>
        </w:tc>
        <w:tc>
          <w:tcPr>
            <w:tcW w:w="2993" w:type="dxa"/>
          </w:tcPr>
          <w:p w14:paraId="1709546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5BF8C35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6F7625BF" w14:textId="77777777" w:rsidTr="00167CFA">
        <w:tc>
          <w:tcPr>
            <w:tcW w:w="2992" w:type="dxa"/>
          </w:tcPr>
          <w:p w14:paraId="0B72D0A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Jocutla</w:t>
            </w:r>
          </w:p>
        </w:tc>
        <w:tc>
          <w:tcPr>
            <w:tcW w:w="2993" w:type="dxa"/>
          </w:tcPr>
          <w:p w14:paraId="4EBAA7D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69C6173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bl>
    <w:p w14:paraId="2292FF2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7C5280CF"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Tecoanapa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020ED21F" w14:textId="77777777" w:rsidTr="00167CFA">
        <w:trPr>
          <w:tblHeader/>
        </w:trPr>
        <w:tc>
          <w:tcPr>
            <w:tcW w:w="2992" w:type="dxa"/>
            <w:shd w:val="clear" w:color="auto" w:fill="BFBFBF"/>
          </w:tcPr>
          <w:p w14:paraId="04246DA7"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lastRenderedPageBreak/>
              <w:t>Localidades</w:t>
            </w:r>
          </w:p>
        </w:tc>
        <w:tc>
          <w:tcPr>
            <w:tcW w:w="2993" w:type="dxa"/>
            <w:shd w:val="clear" w:color="auto" w:fill="BFBFBF"/>
          </w:tcPr>
          <w:p w14:paraId="048F5B3D"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0AABF626"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2FCCBFD7" w14:textId="77777777" w:rsidTr="00167CFA">
        <w:tc>
          <w:tcPr>
            <w:tcW w:w="2992" w:type="dxa"/>
          </w:tcPr>
          <w:p w14:paraId="0D9F993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San juan las palmas</w:t>
            </w:r>
          </w:p>
        </w:tc>
        <w:tc>
          <w:tcPr>
            <w:tcW w:w="2993" w:type="dxa"/>
          </w:tcPr>
          <w:p w14:paraId="3EC5EEC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4A656B2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749C4CF3" w14:textId="77777777" w:rsidTr="00167CFA">
        <w:tc>
          <w:tcPr>
            <w:tcW w:w="2992" w:type="dxa"/>
          </w:tcPr>
          <w:p w14:paraId="5CE85A9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potrero</w:t>
            </w:r>
          </w:p>
        </w:tc>
        <w:tc>
          <w:tcPr>
            <w:tcW w:w="2993" w:type="dxa"/>
          </w:tcPr>
          <w:p w14:paraId="58E7671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406B6F5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28D1185E" w14:textId="77777777" w:rsidTr="00167CFA">
        <w:tc>
          <w:tcPr>
            <w:tcW w:w="2992" w:type="dxa"/>
          </w:tcPr>
          <w:p w14:paraId="2B41046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Las palmitas</w:t>
            </w:r>
          </w:p>
        </w:tc>
        <w:tc>
          <w:tcPr>
            <w:tcW w:w="2993" w:type="dxa"/>
          </w:tcPr>
          <w:p w14:paraId="7851F20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7ABFBD6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3DB73F7C" w14:textId="77777777" w:rsidTr="00167CFA">
        <w:tc>
          <w:tcPr>
            <w:tcW w:w="2992" w:type="dxa"/>
          </w:tcPr>
          <w:p w14:paraId="78A097C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Tehuitzingo</w:t>
            </w:r>
          </w:p>
        </w:tc>
        <w:tc>
          <w:tcPr>
            <w:tcW w:w="2993" w:type="dxa"/>
          </w:tcPr>
          <w:p w14:paraId="43EC828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6357E34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1207A696" w14:textId="77777777" w:rsidTr="00167CFA">
        <w:tc>
          <w:tcPr>
            <w:tcW w:w="2992" w:type="dxa"/>
          </w:tcPr>
          <w:p w14:paraId="3A0B5B5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Rancho nuevo</w:t>
            </w:r>
          </w:p>
        </w:tc>
        <w:tc>
          <w:tcPr>
            <w:tcW w:w="2993" w:type="dxa"/>
          </w:tcPr>
          <w:p w14:paraId="60BB72D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12318D5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bl>
    <w:p w14:paraId="4A8E7E8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5798665E"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Tlacoapa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5E73BC6A" w14:textId="77777777" w:rsidTr="00167CFA">
        <w:trPr>
          <w:tblHeader/>
        </w:trPr>
        <w:tc>
          <w:tcPr>
            <w:tcW w:w="2992" w:type="dxa"/>
            <w:shd w:val="clear" w:color="auto" w:fill="BFBFBF"/>
          </w:tcPr>
          <w:p w14:paraId="0C9C0AE1"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595A0E56"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6EE4E6B6"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782544EE" w14:textId="77777777" w:rsidTr="00167CFA">
        <w:tc>
          <w:tcPr>
            <w:tcW w:w="2992" w:type="dxa"/>
          </w:tcPr>
          <w:p w14:paraId="191028B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Xocoapa</w:t>
            </w:r>
          </w:p>
        </w:tc>
        <w:tc>
          <w:tcPr>
            <w:tcW w:w="2993" w:type="dxa"/>
          </w:tcPr>
          <w:p w14:paraId="1BF6D82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67CE808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610E8C60" w14:textId="77777777" w:rsidTr="00167CFA">
        <w:tc>
          <w:tcPr>
            <w:tcW w:w="2992" w:type="dxa"/>
          </w:tcPr>
          <w:p w14:paraId="48D25DC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duraznal</w:t>
            </w:r>
          </w:p>
        </w:tc>
        <w:tc>
          <w:tcPr>
            <w:tcW w:w="2993" w:type="dxa"/>
          </w:tcPr>
          <w:p w14:paraId="4963F30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1A704B8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43C10C6E" w14:textId="77777777" w:rsidTr="00167CFA">
        <w:tc>
          <w:tcPr>
            <w:tcW w:w="2992" w:type="dxa"/>
          </w:tcPr>
          <w:p w14:paraId="062C354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Sabino de guadalupe</w:t>
            </w:r>
          </w:p>
        </w:tc>
        <w:tc>
          <w:tcPr>
            <w:tcW w:w="2993" w:type="dxa"/>
          </w:tcPr>
          <w:p w14:paraId="690424E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5F07A7E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bl>
    <w:p w14:paraId="6006A4B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79E8CDC6"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Tlacoachistlahuaca.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731F12D0" w14:textId="77777777" w:rsidTr="00167CFA">
        <w:trPr>
          <w:tblHeader/>
        </w:trPr>
        <w:tc>
          <w:tcPr>
            <w:tcW w:w="2992" w:type="dxa"/>
            <w:shd w:val="clear" w:color="auto" w:fill="BFBFBF"/>
          </w:tcPr>
          <w:p w14:paraId="732B1CF6"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58030945"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0787784F"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571943AE" w14:textId="77777777" w:rsidTr="00167CFA">
        <w:tc>
          <w:tcPr>
            <w:tcW w:w="2992" w:type="dxa"/>
          </w:tcPr>
          <w:p w14:paraId="0A21A48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Llano del tigre</w:t>
            </w:r>
          </w:p>
        </w:tc>
        <w:tc>
          <w:tcPr>
            <w:tcW w:w="2993" w:type="dxa"/>
          </w:tcPr>
          <w:p w14:paraId="47B1CFB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w:t>
            </w:r>
          </w:p>
        </w:tc>
        <w:tc>
          <w:tcPr>
            <w:tcW w:w="2993" w:type="dxa"/>
          </w:tcPr>
          <w:p w14:paraId="0B79B4C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La hoja de firmas está incompleta</w:t>
            </w:r>
          </w:p>
        </w:tc>
      </w:tr>
      <w:tr w:rsidR="00AB41D6" w:rsidRPr="00AB41D6" w14:paraId="66CDD631" w14:textId="77777777" w:rsidTr="00167CFA">
        <w:tc>
          <w:tcPr>
            <w:tcW w:w="2992" w:type="dxa"/>
          </w:tcPr>
          <w:p w14:paraId="7F46610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San jerónimo</w:t>
            </w:r>
          </w:p>
        </w:tc>
        <w:tc>
          <w:tcPr>
            <w:tcW w:w="2993" w:type="dxa"/>
          </w:tcPr>
          <w:p w14:paraId="4A05E65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5F62A7D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bl>
    <w:p w14:paraId="019F160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4F1BF609"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San Luis Acatlán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2920"/>
        <w:gridCol w:w="2949"/>
      </w:tblGrid>
      <w:tr w:rsidR="00AB41D6" w:rsidRPr="00AB41D6" w14:paraId="4F923912" w14:textId="77777777" w:rsidTr="00167CFA">
        <w:trPr>
          <w:tblHeader/>
        </w:trPr>
        <w:tc>
          <w:tcPr>
            <w:tcW w:w="2992" w:type="dxa"/>
            <w:shd w:val="clear" w:color="auto" w:fill="BFBFBF"/>
          </w:tcPr>
          <w:p w14:paraId="7EBA90A8"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564C7D15"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4F6778CD"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7174C5B3" w14:textId="77777777" w:rsidTr="00167CFA">
        <w:tc>
          <w:tcPr>
            <w:tcW w:w="2992" w:type="dxa"/>
          </w:tcPr>
          <w:p w14:paraId="37A4574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Mixtecopa</w:t>
            </w:r>
          </w:p>
        </w:tc>
        <w:tc>
          <w:tcPr>
            <w:tcW w:w="2993" w:type="dxa"/>
          </w:tcPr>
          <w:p w14:paraId="36B4522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3EC0471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603E20CC" w14:textId="77777777" w:rsidTr="00167CFA">
        <w:tc>
          <w:tcPr>
            <w:tcW w:w="2992" w:type="dxa"/>
          </w:tcPr>
          <w:p w14:paraId="27D15DA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Buena Vista</w:t>
            </w:r>
          </w:p>
        </w:tc>
        <w:tc>
          <w:tcPr>
            <w:tcW w:w="2993" w:type="dxa"/>
          </w:tcPr>
          <w:p w14:paraId="2602089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370F47B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7A3CEA2A" w14:textId="77777777" w:rsidTr="00167CFA">
        <w:tc>
          <w:tcPr>
            <w:tcW w:w="2992" w:type="dxa"/>
          </w:tcPr>
          <w:p w14:paraId="4A7D279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Tlaxcalistlahuaca</w:t>
            </w:r>
          </w:p>
        </w:tc>
        <w:tc>
          <w:tcPr>
            <w:tcW w:w="2993" w:type="dxa"/>
          </w:tcPr>
          <w:p w14:paraId="3E64EB3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40A0F75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22FA65F7" w14:textId="77777777" w:rsidTr="00167CFA">
        <w:tc>
          <w:tcPr>
            <w:tcW w:w="2992" w:type="dxa"/>
          </w:tcPr>
          <w:p w14:paraId="0DF0443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manguito</w:t>
            </w:r>
          </w:p>
        </w:tc>
        <w:tc>
          <w:tcPr>
            <w:tcW w:w="2993" w:type="dxa"/>
          </w:tcPr>
          <w:p w14:paraId="5576E97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4DE69BF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r w:rsidR="00AB41D6" w:rsidRPr="00AB41D6" w14:paraId="3708BC6A" w14:textId="77777777" w:rsidTr="00167CFA">
        <w:tc>
          <w:tcPr>
            <w:tcW w:w="2992" w:type="dxa"/>
          </w:tcPr>
          <w:p w14:paraId="7B268BA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Cruz alta</w:t>
            </w:r>
          </w:p>
        </w:tc>
        <w:tc>
          <w:tcPr>
            <w:tcW w:w="2993" w:type="dxa"/>
          </w:tcPr>
          <w:p w14:paraId="10C82DC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7</w:t>
            </w:r>
          </w:p>
        </w:tc>
        <w:tc>
          <w:tcPr>
            <w:tcW w:w="2993" w:type="dxa"/>
          </w:tcPr>
          <w:p w14:paraId="6A9025D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r>
    </w:tbl>
    <w:p w14:paraId="65310C6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25B54906"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lastRenderedPageBreak/>
        <w:t>Municipio: San Marcos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18F2285A" w14:textId="77777777" w:rsidTr="00167CFA">
        <w:trPr>
          <w:tblHeader/>
        </w:trPr>
        <w:tc>
          <w:tcPr>
            <w:tcW w:w="2992" w:type="dxa"/>
            <w:shd w:val="clear" w:color="auto" w:fill="BFBFBF"/>
          </w:tcPr>
          <w:p w14:paraId="36BF25D9"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5E1BD849"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6D455C48"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33F461CE" w14:textId="77777777" w:rsidTr="00167CFA">
        <w:tc>
          <w:tcPr>
            <w:tcW w:w="2992" w:type="dxa"/>
          </w:tcPr>
          <w:p w14:paraId="1D02B14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Piedra parada</w:t>
            </w:r>
          </w:p>
        </w:tc>
        <w:tc>
          <w:tcPr>
            <w:tcW w:w="2993" w:type="dxa"/>
          </w:tcPr>
          <w:p w14:paraId="0B57CD8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4275957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bl>
    <w:p w14:paraId="4158F8A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0D48BA5A"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Xochistlahuaca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69B2E66C" w14:textId="77777777" w:rsidTr="00167CFA">
        <w:trPr>
          <w:tblHeader/>
        </w:trPr>
        <w:tc>
          <w:tcPr>
            <w:tcW w:w="2992" w:type="dxa"/>
            <w:shd w:val="clear" w:color="auto" w:fill="BFBFBF"/>
          </w:tcPr>
          <w:p w14:paraId="3A21B655"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3A5CB817"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120F22B3"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57F3F53D" w14:textId="77777777" w:rsidTr="00167CFA">
        <w:tc>
          <w:tcPr>
            <w:tcW w:w="2992" w:type="dxa"/>
          </w:tcPr>
          <w:p w14:paraId="0F3E9C5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carmen</w:t>
            </w:r>
          </w:p>
        </w:tc>
        <w:tc>
          <w:tcPr>
            <w:tcW w:w="2993" w:type="dxa"/>
          </w:tcPr>
          <w:p w14:paraId="6FFFBC8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tc>
        <w:tc>
          <w:tcPr>
            <w:tcW w:w="2993" w:type="dxa"/>
          </w:tcPr>
          <w:p w14:paraId="40F0262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No presenta hojas con firmas</w:t>
            </w:r>
          </w:p>
        </w:tc>
      </w:tr>
    </w:tbl>
    <w:p w14:paraId="45140DE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2D667AF0" w14:textId="77777777" w:rsidR="00AB41D6" w:rsidRPr="00AB41D6" w:rsidRDefault="00AB41D6" w:rsidP="00AB41D6">
      <w:pPr>
        <w:spacing w:before="120" w:after="120" w:line="240" w:lineRule="auto"/>
        <w:ind w:left="709" w:right="567" w:firstLine="709"/>
        <w:jc w:val="both"/>
        <w:rPr>
          <w:rFonts w:ascii="Univers" w:eastAsia="Times New Roman" w:hAnsi="Univers" w:cs="Arial"/>
          <w:b/>
          <w:sz w:val="24"/>
          <w:szCs w:val="24"/>
          <w:lang w:val="es-ES" w:eastAsia="es-ES"/>
        </w:rPr>
      </w:pPr>
      <w:r w:rsidRPr="00AB41D6">
        <w:rPr>
          <w:rFonts w:ascii="Univers" w:eastAsia="Times New Roman" w:hAnsi="Univers" w:cs="Arial"/>
          <w:b/>
          <w:sz w:val="24"/>
          <w:szCs w:val="24"/>
          <w:lang w:val="es-ES" w:eastAsia="es-ES"/>
        </w:rPr>
        <w:t>Municipio: Zapotitlán Tablas.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955"/>
      </w:tblGrid>
      <w:tr w:rsidR="00AB41D6" w:rsidRPr="00AB41D6" w14:paraId="19A10A64" w14:textId="77777777" w:rsidTr="00167CFA">
        <w:tc>
          <w:tcPr>
            <w:tcW w:w="2992" w:type="dxa"/>
            <w:shd w:val="clear" w:color="auto" w:fill="BFBFBF"/>
          </w:tcPr>
          <w:p w14:paraId="4F87141D"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Localidades</w:t>
            </w:r>
          </w:p>
        </w:tc>
        <w:tc>
          <w:tcPr>
            <w:tcW w:w="2993" w:type="dxa"/>
            <w:shd w:val="clear" w:color="auto" w:fill="BFBFBF"/>
          </w:tcPr>
          <w:p w14:paraId="0C1B8EF4"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Número de firmas</w:t>
            </w:r>
          </w:p>
        </w:tc>
        <w:tc>
          <w:tcPr>
            <w:tcW w:w="2993" w:type="dxa"/>
            <w:shd w:val="clear" w:color="auto" w:fill="BFBFBF"/>
          </w:tcPr>
          <w:p w14:paraId="1847E821" w14:textId="77777777" w:rsidR="00AB41D6" w:rsidRPr="00AB41D6" w:rsidRDefault="00AB41D6" w:rsidP="00AB41D6">
            <w:pPr>
              <w:spacing w:after="0" w:line="240" w:lineRule="auto"/>
              <w:jc w:val="center"/>
              <w:rPr>
                <w:rFonts w:ascii="Univers" w:eastAsia="Times New Roman" w:hAnsi="Univers" w:cs="Times New Roman"/>
                <w:b/>
                <w:sz w:val="24"/>
                <w:szCs w:val="24"/>
                <w:lang w:val="es-ES" w:eastAsia="es-ES"/>
              </w:rPr>
            </w:pPr>
            <w:r w:rsidRPr="00AB41D6">
              <w:rPr>
                <w:rFonts w:ascii="Univers" w:eastAsia="Times New Roman" w:hAnsi="Univers" w:cs="Times New Roman"/>
                <w:b/>
                <w:sz w:val="24"/>
                <w:szCs w:val="24"/>
                <w:lang w:val="es-ES" w:eastAsia="es-ES"/>
              </w:rPr>
              <w:t>Observaciones</w:t>
            </w:r>
          </w:p>
        </w:tc>
      </w:tr>
      <w:tr w:rsidR="00AB41D6" w:rsidRPr="00AB41D6" w14:paraId="5D25CA48" w14:textId="77777777" w:rsidTr="00167CFA">
        <w:tc>
          <w:tcPr>
            <w:tcW w:w="2992" w:type="dxa"/>
          </w:tcPr>
          <w:p w14:paraId="52184DF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Zapotitlán tablas</w:t>
            </w:r>
          </w:p>
        </w:tc>
        <w:tc>
          <w:tcPr>
            <w:tcW w:w="2993" w:type="dxa"/>
          </w:tcPr>
          <w:p w14:paraId="0974841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19</w:t>
            </w:r>
          </w:p>
        </w:tc>
        <w:tc>
          <w:tcPr>
            <w:tcW w:w="2993" w:type="dxa"/>
          </w:tcPr>
          <w:p w14:paraId="55FCC53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El número de firmas del acta no coincide con las plasmadas</w:t>
            </w:r>
          </w:p>
        </w:tc>
      </w:tr>
    </w:tbl>
    <w:p w14:paraId="0DCE121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p>
    <w:p w14:paraId="3597A47D"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Conforme a las listas de firmas que corren agregadas a cada una de las actas que presentan, se advierte que su número no rebasa el Padrón Electoral o la Lista Nominal de Electores correspondiente a cada municipio de los cuales hacen alusión, como se observa en la tabla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360"/>
        <w:gridCol w:w="1563"/>
        <w:gridCol w:w="1112"/>
        <w:gridCol w:w="1450"/>
        <w:gridCol w:w="1085"/>
      </w:tblGrid>
      <w:tr w:rsidR="00AB41D6" w:rsidRPr="00AB41D6" w14:paraId="3ABF373F" w14:textId="77777777" w:rsidTr="00167CFA">
        <w:trPr>
          <w:tblHeader/>
        </w:trPr>
        <w:tc>
          <w:tcPr>
            <w:tcW w:w="1659" w:type="dxa"/>
            <w:shd w:val="clear" w:color="auto" w:fill="BFBFBF"/>
            <w:vAlign w:val="center"/>
          </w:tcPr>
          <w:p w14:paraId="158E1D7D" w14:textId="77777777" w:rsidR="00AB41D6" w:rsidRPr="00AB41D6" w:rsidRDefault="00AB41D6" w:rsidP="00AB41D6">
            <w:pPr>
              <w:spacing w:after="0" w:line="240" w:lineRule="auto"/>
              <w:jc w:val="center"/>
              <w:rPr>
                <w:rFonts w:ascii="Univers" w:eastAsia="Times New Roman" w:hAnsi="Univers" w:cs="Times New Roman"/>
                <w:b/>
                <w:lang w:val="es-ES" w:eastAsia="es-ES"/>
              </w:rPr>
            </w:pPr>
            <w:r w:rsidRPr="00AB41D6">
              <w:rPr>
                <w:rFonts w:ascii="Univers" w:eastAsia="Times New Roman" w:hAnsi="Univers" w:cs="Times New Roman"/>
                <w:b/>
                <w:lang w:val="es-ES" w:eastAsia="es-ES"/>
              </w:rPr>
              <w:t>MUNICIPIOS</w:t>
            </w:r>
          </w:p>
        </w:tc>
        <w:tc>
          <w:tcPr>
            <w:tcW w:w="1533" w:type="dxa"/>
            <w:shd w:val="clear" w:color="auto" w:fill="BFBFBF"/>
            <w:vAlign w:val="center"/>
          </w:tcPr>
          <w:p w14:paraId="080E023B" w14:textId="77777777" w:rsidR="00AB41D6" w:rsidRPr="00AB41D6" w:rsidRDefault="00AB41D6" w:rsidP="00AB41D6">
            <w:pPr>
              <w:spacing w:after="0" w:line="240" w:lineRule="auto"/>
              <w:jc w:val="center"/>
              <w:rPr>
                <w:rFonts w:ascii="Univers" w:eastAsia="Times New Roman" w:hAnsi="Univers" w:cs="Times New Roman"/>
                <w:b/>
                <w:lang w:val="es-ES" w:eastAsia="es-ES"/>
              </w:rPr>
            </w:pPr>
            <w:proofErr w:type="gramStart"/>
            <w:r w:rsidRPr="00AB41D6">
              <w:rPr>
                <w:rFonts w:ascii="Univers" w:eastAsia="Times New Roman" w:hAnsi="Univers" w:cs="Times New Roman"/>
                <w:b/>
                <w:lang w:val="es-ES" w:eastAsia="es-ES"/>
              </w:rPr>
              <w:t>TOTAL</w:t>
            </w:r>
            <w:proofErr w:type="gramEnd"/>
            <w:r w:rsidRPr="00AB41D6">
              <w:rPr>
                <w:rFonts w:ascii="Univers" w:eastAsia="Times New Roman" w:hAnsi="Univers" w:cs="Times New Roman"/>
                <w:b/>
                <w:lang w:val="es-ES" w:eastAsia="es-ES"/>
              </w:rPr>
              <w:t xml:space="preserve"> DE FIRMAS ANEXAS A LAS ACTAS</w:t>
            </w:r>
          </w:p>
        </w:tc>
        <w:tc>
          <w:tcPr>
            <w:tcW w:w="1624" w:type="dxa"/>
            <w:shd w:val="clear" w:color="auto" w:fill="BFBFBF"/>
            <w:vAlign w:val="center"/>
          </w:tcPr>
          <w:p w14:paraId="1C783F4B" w14:textId="77777777" w:rsidR="00AB41D6" w:rsidRPr="00AB41D6" w:rsidRDefault="00AB41D6" w:rsidP="00AB41D6">
            <w:pPr>
              <w:spacing w:after="0" w:line="240" w:lineRule="auto"/>
              <w:jc w:val="center"/>
              <w:rPr>
                <w:rFonts w:ascii="Univers" w:eastAsia="Times New Roman" w:hAnsi="Univers" w:cs="Times New Roman"/>
                <w:b/>
                <w:lang w:val="es-ES" w:eastAsia="es-ES"/>
              </w:rPr>
            </w:pPr>
            <w:r w:rsidRPr="00AB41D6">
              <w:rPr>
                <w:rFonts w:ascii="Univers" w:eastAsia="Times New Roman" w:hAnsi="Univers" w:cs="Times New Roman"/>
                <w:b/>
                <w:lang w:val="es-ES" w:eastAsia="es-ES"/>
              </w:rPr>
              <w:t>PADRÓN ELECTORAL</w:t>
            </w:r>
          </w:p>
        </w:tc>
        <w:tc>
          <w:tcPr>
            <w:tcW w:w="1350" w:type="dxa"/>
            <w:shd w:val="clear" w:color="auto" w:fill="BFBFBF"/>
            <w:vAlign w:val="center"/>
          </w:tcPr>
          <w:p w14:paraId="4C20DA04" w14:textId="77777777" w:rsidR="00AB41D6" w:rsidRPr="00AB41D6" w:rsidRDefault="00AB41D6" w:rsidP="00AB41D6">
            <w:pPr>
              <w:spacing w:after="0" w:line="240" w:lineRule="auto"/>
              <w:jc w:val="center"/>
              <w:rPr>
                <w:rFonts w:ascii="Univers" w:eastAsia="Times New Roman" w:hAnsi="Univers" w:cs="Times New Roman"/>
                <w:b/>
                <w:lang w:val="es-ES" w:eastAsia="es-ES"/>
              </w:rPr>
            </w:pPr>
            <w:r w:rsidRPr="00AB41D6">
              <w:rPr>
                <w:rFonts w:ascii="Univers" w:eastAsia="Times New Roman" w:hAnsi="Univers" w:cs="Times New Roman"/>
                <w:b/>
                <w:lang w:val="es-ES" w:eastAsia="es-ES"/>
              </w:rPr>
              <w:t>%</w:t>
            </w:r>
          </w:p>
        </w:tc>
        <w:tc>
          <w:tcPr>
            <w:tcW w:w="1587" w:type="dxa"/>
            <w:shd w:val="clear" w:color="auto" w:fill="BFBFBF"/>
            <w:vAlign w:val="center"/>
          </w:tcPr>
          <w:p w14:paraId="2358A704" w14:textId="77777777" w:rsidR="00AB41D6" w:rsidRPr="00AB41D6" w:rsidRDefault="00AB41D6" w:rsidP="00AB41D6">
            <w:pPr>
              <w:spacing w:after="0" w:line="240" w:lineRule="auto"/>
              <w:jc w:val="center"/>
              <w:rPr>
                <w:rFonts w:ascii="Univers" w:eastAsia="Times New Roman" w:hAnsi="Univers" w:cs="Times New Roman"/>
                <w:b/>
                <w:lang w:val="es-ES" w:eastAsia="es-ES"/>
              </w:rPr>
            </w:pPr>
            <w:r w:rsidRPr="00AB41D6">
              <w:rPr>
                <w:rFonts w:ascii="Univers" w:eastAsia="Times New Roman" w:hAnsi="Univers" w:cs="Times New Roman"/>
                <w:b/>
                <w:lang w:val="es-ES" w:eastAsia="es-ES"/>
              </w:rPr>
              <w:t>LISTA NOMINAL</w:t>
            </w:r>
          </w:p>
        </w:tc>
        <w:tc>
          <w:tcPr>
            <w:tcW w:w="1301" w:type="dxa"/>
            <w:shd w:val="clear" w:color="auto" w:fill="BFBFBF"/>
            <w:vAlign w:val="center"/>
          </w:tcPr>
          <w:p w14:paraId="1B0C1CF2" w14:textId="77777777" w:rsidR="00AB41D6" w:rsidRPr="00AB41D6" w:rsidRDefault="00AB41D6" w:rsidP="00AB41D6">
            <w:pPr>
              <w:spacing w:after="0" w:line="240" w:lineRule="auto"/>
              <w:jc w:val="center"/>
              <w:rPr>
                <w:rFonts w:ascii="Univers" w:eastAsia="Times New Roman" w:hAnsi="Univers" w:cs="Times New Roman"/>
                <w:b/>
                <w:lang w:val="es-ES" w:eastAsia="es-ES"/>
              </w:rPr>
            </w:pPr>
            <w:r w:rsidRPr="00AB41D6">
              <w:rPr>
                <w:rFonts w:ascii="Univers" w:eastAsia="Times New Roman" w:hAnsi="Univers" w:cs="Times New Roman"/>
                <w:b/>
                <w:lang w:val="es-ES" w:eastAsia="es-ES"/>
              </w:rPr>
              <w:t>%</w:t>
            </w:r>
          </w:p>
        </w:tc>
      </w:tr>
      <w:tr w:rsidR="00AB41D6" w:rsidRPr="00AB41D6" w14:paraId="10C3F13D" w14:textId="77777777" w:rsidTr="00167CFA">
        <w:tc>
          <w:tcPr>
            <w:tcW w:w="1659" w:type="dxa"/>
          </w:tcPr>
          <w:p w14:paraId="54B742B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1.-Acatepec</w:t>
            </w:r>
          </w:p>
        </w:tc>
        <w:tc>
          <w:tcPr>
            <w:tcW w:w="1533" w:type="dxa"/>
          </w:tcPr>
          <w:p w14:paraId="1587C76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644</w:t>
            </w:r>
          </w:p>
        </w:tc>
        <w:tc>
          <w:tcPr>
            <w:tcW w:w="1624" w:type="dxa"/>
          </w:tcPr>
          <w:p w14:paraId="14FA124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16970</w:t>
            </w:r>
          </w:p>
        </w:tc>
        <w:tc>
          <w:tcPr>
            <w:tcW w:w="1350" w:type="dxa"/>
          </w:tcPr>
          <w:p w14:paraId="589C601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3.79</w:t>
            </w:r>
          </w:p>
        </w:tc>
        <w:tc>
          <w:tcPr>
            <w:tcW w:w="1587" w:type="dxa"/>
          </w:tcPr>
          <w:p w14:paraId="02206AC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15602</w:t>
            </w:r>
          </w:p>
        </w:tc>
        <w:tc>
          <w:tcPr>
            <w:tcW w:w="1301" w:type="dxa"/>
          </w:tcPr>
          <w:p w14:paraId="30ADA5F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4.12</w:t>
            </w:r>
          </w:p>
        </w:tc>
      </w:tr>
      <w:tr w:rsidR="00AB41D6" w:rsidRPr="00AB41D6" w14:paraId="17D53E1B" w14:textId="77777777" w:rsidTr="00167CFA">
        <w:tc>
          <w:tcPr>
            <w:tcW w:w="1659" w:type="dxa"/>
          </w:tcPr>
          <w:p w14:paraId="480A5DB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2.-Alcozauca</w:t>
            </w:r>
          </w:p>
        </w:tc>
        <w:tc>
          <w:tcPr>
            <w:tcW w:w="1533" w:type="dxa"/>
          </w:tcPr>
          <w:p w14:paraId="50BB1EC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10</w:t>
            </w:r>
          </w:p>
        </w:tc>
        <w:tc>
          <w:tcPr>
            <w:tcW w:w="1624" w:type="dxa"/>
          </w:tcPr>
          <w:p w14:paraId="3598D9E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5284</w:t>
            </w:r>
          </w:p>
        </w:tc>
        <w:tc>
          <w:tcPr>
            <w:tcW w:w="1350" w:type="dxa"/>
          </w:tcPr>
          <w:p w14:paraId="43ECB82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0.18</w:t>
            </w:r>
          </w:p>
        </w:tc>
        <w:tc>
          <w:tcPr>
            <w:tcW w:w="1587" w:type="dxa"/>
          </w:tcPr>
          <w:p w14:paraId="6B60A6D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4860</w:t>
            </w:r>
          </w:p>
        </w:tc>
        <w:tc>
          <w:tcPr>
            <w:tcW w:w="1301" w:type="dxa"/>
          </w:tcPr>
          <w:p w14:paraId="75ECC88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0.20</w:t>
            </w:r>
          </w:p>
        </w:tc>
      </w:tr>
      <w:tr w:rsidR="00AB41D6" w:rsidRPr="00AB41D6" w14:paraId="463C4035" w14:textId="77777777" w:rsidTr="00167CFA">
        <w:tc>
          <w:tcPr>
            <w:tcW w:w="1659" w:type="dxa"/>
          </w:tcPr>
          <w:p w14:paraId="6ABC56A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3.-Ayutla de los libres</w:t>
            </w:r>
          </w:p>
        </w:tc>
        <w:tc>
          <w:tcPr>
            <w:tcW w:w="1533" w:type="dxa"/>
          </w:tcPr>
          <w:p w14:paraId="5655B53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2413</w:t>
            </w:r>
          </w:p>
        </w:tc>
        <w:tc>
          <w:tcPr>
            <w:tcW w:w="1624" w:type="dxa"/>
          </w:tcPr>
          <w:p w14:paraId="3114CED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10984</w:t>
            </w:r>
          </w:p>
        </w:tc>
        <w:tc>
          <w:tcPr>
            <w:tcW w:w="1350" w:type="dxa"/>
          </w:tcPr>
          <w:p w14:paraId="064F4D1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21.96</w:t>
            </w:r>
          </w:p>
        </w:tc>
        <w:tc>
          <w:tcPr>
            <w:tcW w:w="1587" w:type="dxa"/>
          </w:tcPr>
          <w:p w14:paraId="2B4C6BE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10134</w:t>
            </w:r>
          </w:p>
        </w:tc>
        <w:tc>
          <w:tcPr>
            <w:tcW w:w="1301" w:type="dxa"/>
          </w:tcPr>
          <w:p w14:paraId="2DD457E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23.81</w:t>
            </w:r>
          </w:p>
        </w:tc>
      </w:tr>
      <w:tr w:rsidR="00AB41D6" w:rsidRPr="00AB41D6" w14:paraId="7EAC7B65" w14:textId="77777777" w:rsidTr="00167CFA">
        <w:tc>
          <w:tcPr>
            <w:tcW w:w="1659" w:type="dxa"/>
          </w:tcPr>
          <w:p w14:paraId="1078198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4.-Azoyu</w:t>
            </w:r>
          </w:p>
        </w:tc>
        <w:tc>
          <w:tcPr>
            <w:tcW w:w="1533" w:type="dxa"/>
          </w:tcPr>
          <w:p w14:paraId="6A79306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624" w:type="dxa"/>
          </w:tcPr>
          <w:p w14:paraId="4643CF9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13323</w:t>
            </w:r>
          </w:p>
        </w:tc>
        <w:tc>
          <w:tcPr>
            <w:tcW w:w="1350" w:type="dxa"/>
          </w:tcPr>
          <w:p w14:paraId="3280AA3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587" w:type="dxa"/>
          </w:tcPr>
          <w:p w14:paraId="0D0E638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12139</w:t>
            </w:r>
          </w:p>
        </w:tc>
        <w:tc>
          <w:tcPr>
            <w:tcW w:w="1301" w:type="dxa"/>
          </w:tcPr>
          <w:p w14:paraId="7C0C4B2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r>
      <w:tr w:rsidR="00AB41D6" w:rsidRPr="00AB41D6" w14:paraId="6D12F0C1" w14:textId="77777777" w:rsidTr="00167CFA">
        <w:tc>
          <w:tcPr>
            <w:tcW w:w="1659" w:type="dxa"/>
          </w:tcPr>
          <w:p w14:paraId="3A06DCA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5.-Cuautepec</w:t>
            </w:r>
          </w:p>
        </w:tc>
        <w:tc>
          <w:tcPr>
            <w:tcW w:w="1533" w:type="dxa"/>
          </w:tcPr>
          <w:p w14:paraId="344CFD5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624" w:type="dxa"/>
          </w:tcPr>
          <w:p w14:paraId="089EDAC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23312</w:t>
            </w:r>
          </w:p>
        </w:tc>
        <w:tc>
          <w:tcPr>
            <w:tcW w:w="1350" w:type="dxa"/>
          </w:tcPr>
          <w:p w14:paraId="513CC42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587" w:type="dxa"/>
          </w:tcPr>
          <w:p w14:paraId="233E42F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19415</w:t>
            </w:r>
          </w:p>
        </w:tc>
        <w:tc>
          <w:tcPr>
            <w:tcW w:w="1301" w:type="dxa"/>
          </w:tcPr>
          <w:p w14:paraId="269CEBE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r>
      <w:tr w:rsidR="00AB41D6" w:rsidRPr="00AB41D6" w14:paraId="1667508C" w14:textId="77777777" w:rsidTr="00167CFA">
        <w:tc>
          <w:tcPr>
            <w:tcW w:w="1659" w:type="dxa"/>
          </w:tcPr>
          <w:p w14:paraId="0AAB154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6.-Chilapa de Álvarez</w:t>
            </w:r>
          </w:p>
        </w:tc>
        <w:tc>
          <w:tcPr>
            <w:tcW w:w="1533" w:type="dxa"/>
          </w:tcPr>
          <w:p w14:paraId="605BED5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157</w:t>
            </w:r>
          </w:p>
        </w:tc>
        <w:tc>
          <w:tcPr>
            <w:tcW w:w="1624" w:type="dxa"/>
          </w:tcPr>
          <w:p w14:paraId="41AC939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32577</w:t>
            </w:r>
          </w:p>
        </w:tc>
        <w:tc>
          <w:tcPr>
            <w:tcW w:w="1350" w:type="dxa"/>
          </w:tcPr>
          <w:p w14:paraId="14A8080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0.48</w:t>
            </w:r>
          </w:p>
        </w:tc>
        <w:tc>
          <w:tcPr>
            <w:tcW w:w="1587" w:type="dxa"/>
          </w:tcPr>
          <w:p w14:paraId="0D483F5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30439</w:t>
            </w:r>
          </w:p>
        </w:tc>
        <w:tc>
          <w:tcPr>
            <w:tcW w:w="1301" w:type="dxa"/>
          </w:tcPr>
          <w:p w14:paraId="27B2EE2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0.51</w:t>
            </w:r>
          </w:p>
        </w:tc>
      </w:tr>
      <w:tr w:rsidR="00AB41D6" w:rsidRPr="00AB41D6" w14:paraId="78DF82F7" w14:textId="77777777" w:rsidTr="00167CFA">
        <w:tc>
          <w:tcPr>
            <w:tcW w:w="1659" w:type="dxa"/>
          </w:tcPr>
          <w:p w14:paraId="1489C07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7.-Iliatenco</w:t>
            </w:r>
          </w:p>
        </w:tc>
        <w:tc>
          <w:tcPr>
            <w:tcW w:w="1533" w:type="dxa"/>
          </w:tcPr>
          <w:p w14:paraId="03A8374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w:t>
            </w:r>
          </w:p>
        </w:tc>
        <w:tc>
          <w:tcPr>
            <w:tcW w:w="1624" w:type="dxa"/>
          </w:tcPr>
          <w:p w14:paraId="675E115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18937</w:t>
            </w:r>
          </w:p>
        </w:tc>
        <w:tc>
          <w:tcPr>
            <w:tcW w:w="1350" w:type="dxa"/>
          </w:tcPr>
          <w:p w14:paraId="1ECBE8F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0.01</w:t>
            </w:r>
          </w:p>
        </w:tc>
        <w:tc>
          <w:tcPr>
            <w:tcW w:w="1587" w:type="dxa"/>
          </w:tcPr>
          <w:p w14:paraId="0FB4DB3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17098</w:t>
            </w:r>
          </w:p>
        </w:tc>
        <w:tc>
          <w:tcPr>
            <w:tcW w:w="1301" w:type="dxa"/>
          </w:tcPr>
          <w:p w14:paraId="284BA40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0.01</w:t>
            </w:r>
          </w:p>
        </w:tc>
      </w:tr>
      <w:tr w:rsidR="00AB41D6" w:rsidRPr="00AB41D6" w14:paraId="2F346F40" w14:textId="77777777" w:rsidTr="00167CFA">
        <w:tc>
          <w:tcPr>
            <w:tcW w:w="1659" w:type="dxa"/>
          </w:tcPr>
          <w:p w14:paraId="31B03E4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8.-José Joaquín de H.</w:t>
            </w:r>
          </w:p>
        </w:tc>
        <w:tc>
          <w:tcPr>
            <w:tcW w:w="1533" w:type="dxa"/>
          </w:tcPr>
          <w:p w14:paraId="51532AD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6</w:t>
            </w:r>
          </w:p>
        </w:tc>
        <w:tc>
          <w:tcPr>
            <w:tcW w:w="1624" w:type="dxa"/>
          </w:tcPr>
          <w:p w14:paraId="7E9FB1F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15975</w:t>
            </w:r>
          </w:p>
        </w:tc>
        <w:tc>
          <w:tcPr>
            <w:tcW w:w="1350" w:type="dxa"/>
          </w:tcPr>
          <w:p w14:paraId="4F7BBA4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0.03</w:t>
            </w:r>
          </w:p>
        </w:tc>
        <w:tc>
          <w:tcPr>
            <w:tcW w:w="1587" w:type="dxa"/>
          </w:tcPr>
          <w:p w14:paraId="58A63CB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15205</w:t>
            </w:r>
          </w:p>
        </w:tc>
        <w:tc>
          <w:tcPr>
            <w:tcW w:w="1301" w:type="dxa"/>
          </w:tcPr>
          <w:p w14:paraId="7C74FDA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0.03</w:t>
            </w:r>
          </w:p>
        </w:tc>
      </w:tr>
      <w:tr w:rsidR="00AB41D6" w:rsidRPr="00AB41D6" w14:paraId="55E5BD21" w14:textId="77777777" w:rsidTr="00167CFA">
        <w:tc>
          <w:tcPr>
            <w:tcW w:w="1659" w:type="dxa"/>
          </w:tcPr>
          <w:p w14:paraId="099CB3E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9.-Malinaltepec</w:t>
            </w:r>
          </w:p>
        </w:tc>
        <w:tc>
          <w:tcPr>
            <w:tcW w:w="1533" w:type="dxa"/>
          </w:tcPr>
          <w:p w14:paraId="5BAE93F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110</w:t>
            </w:r>
          </w:p>
        </w:tc>
        <w:tc>
          <w:tcPr>
            <w:tcW w:w="1624" w:type="dxa"/>
          </w:tcPr>
          <w:p w14:paraId="536F258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17462</w:t>
            </w:r>
          </w:p>
        </w:tc>
        <w:tc>
          <w:tcPr>
            <w:tcW w:w="1350" w:type="dxa"/>
          </w:tcPr>
          <w:p w14:paraId="6A005C4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0.62</w:t>
            </w:r>
          </w:p>
        </w:tc>
        <w:tc>
          <w:tcPr>
            <w:tcW w:w="1587" w:type="dxa"/>
          </w:tcPr>
          <w:p w14:paraId="2ADFEEC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15874</w:t>
            </w:r>
          </w:p>
        </w:tc>
        <w:tc>
          <w:tcPr>
            <w:tcW w:w="1301" w:type="dxa"/>
          </w:tcPr>
          <w:p w14:paraId="6BD7EE8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0.69</w:t>
            </w:r>
          </w:p>
        </w:tc>
      </w:tr>
      <w:tr w:rsidR="00AB41D6" w:rsidRPr="00AB41D6" w14:paraId="02A53143" w14:textId="77777777" w:rsidTr="00167CFA">
        <w:tc>
          <w:tcPr>
            <w:tcW w:w="1659" w:type="dxa"/>
          </w:tcPr>
          <w:p w14:paraId="699574F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10.-Marquelia</w:t>
            </w:r>
          </w:p>
        </w:tc>
        <w:tc>
          <w:tcPr>
            <w:tcW w:w="1533" w:type="dxa"/>
          </w:tcPr>
          <w:p w14:paraId="25B57A6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17</w:t>
            </w:r>
          </w:p>
        </w:tc>
        <w:tc>
          <w:tcPr>
            <w:tcW w:w="1624" w:type="dxa"/>
          </w:tcPr>
          <w:p w14:paraId="3E269F1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5474</w:t>
            </w:r>
          </w:p>
        </w:tc>
        <w:tc>
          <w:tcPr>
            <w:tcW w:w="1350" w:type="dxa"/>
          </w:tcPr>
          <w:p w14:paraId="6AB2C42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0.29</w:t>
            </w:r>
          </w:p>
        </w:tc>
        <w:tc>
          <w:tcPr>
            <w:tcW w:w="1587" w:type="dxa"/>
          </w:tcPr>
          <w:p w14:paraId="671BAA8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5106</w:t>
            </w:r>
          </w:p>
        </w:tc>
        <w:tc>
          <w:tcPr>
            <w:tcW w:w="1301" w:type="dxa"/>
          </w:tcPr>
          <w:p w14:paraId="2B69531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0.33</w:t>
            </w:r>
          </w:p>
        </w:tc>
      </w:tr>
      <w:tr w:rsidR="00AB41D6" w:rsidRPr="00AB41D6" w14:paraId="280EE876" w14:textId="77777777" w:rsidTr="00167CFA">
        <w:tc>
          <w:tcPr>
            <w:tcW w:w="1659" w:type="dxa"/>
          </w:tcPr>
          <w:p w14:paraId="165F88A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lastRenderedPageBreak/>
              <w:t>11.-Quechultenango</w:t>
            </w:r>
          </w:p>
        </w:tc>
        <w:tc>
          <w:tcPr>
            <w:tcW w:w="1533" w:type="dxa"/>
          </w:tcPr>
          <w:p w14:paraId="6A09E95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624" w:type="dxa"/>
          </w:tcPr>
          <w:p w14:paraId="1949F026"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29853</w:t>
            </w:r>
          </w:p>
        </w:tc>
        <w:tc>
          <w:tcPr>
            <w:tcW w:w="1350" w:type="dxa"/>
          </w:tcPr>
          <w:p w14:paraId="448E9C1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587" w:type="dxa"/>
          </w:tcPr>
          <w:p w14:paraId="2E07511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27848</w:t>
            </w:r>
          </w:p>
        </w:tc>
        <w:tc>
          <w:tcPr>
            <w:tcW w:w="1301" w:type="dxa"/>
          </w:tcPr>
          <w:p w14:paraId="69BD8E7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r>
      <w:tr w:rsidR="00AB41D6" w:rsidRPr="00AB41D6" w14:paraId="5CD280ED" w14:textId="77777777" w:rsidTr="00167CFA">
        <w:tc>
          <w:tcPr>
            <w:tcW w:w="1659" w:type="dxa"/>
          </w:tcPr>
          <w:p w14:paraId="5EF8B50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12.-Tecoanapa</w:t>
            </w:r>
          </w:p>
        </w:tc>
        <w:tc>
          <w:tcPr>
            <w:tcW w:w="1533" w:type="dxa"/>
          </w:tcPr>
          <w:p w14:paraId="0646D12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624" w:type="dxa"/>
          </w:tcPr>
          <w:p w14:paraId="65D26A5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28491</w:t>
            </w:r>
          </w:p>
        </w:tc>
        <w:tc>
          <w:tcPr>
            <w:tcW w:w="1350" w:type="dxa"/>
          </w:tcPr>
          <w:p w14:paraId="54461C5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587" w:type="dxa"/>
          </w:tcPr>
          <w:p w14:paraId="20B9164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26912</w:t>
            </w:r>
          </w:p>
        </w:tc>
        <w:tc>
          <w:tcPr>
            <w:tcW w:w="1301" w:type="dxa"/>
          </w:tcPr>
          <w:p w14:paraId="7799A81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r>
      <w:tr w:rsidR="00AB41D6" w:rsidRPr="00AB41D6" w14:paraId="090716CE" w14:textId="77777777" w:rsidTr="00167CFA">
        <w:tc>
          <w:tcPr>
            <w:tcW w:w="1659" w:type="dxa"/>
          </w:tcPr>
          <w:p w14:paraId="12A8E6A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13.-Tlacoapa</w:t>
            </w:r>
          </w:p>
        </w:tc>
        <w:tc>
          <w:tcPr>
            <w:tcW w:w="1533" w:type="dxa"/>
          </w:tcPr>
          <w:p w14:paraId="74A482D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624" w:type="dxa"/>
          </w:tcPr>
          <w:p w14:paraId="663CF9A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19223</w:t>
            </w:r>
          </w:p>
        </w:tc>
        <w:tc>
          <w:tcPr>
            <w:tcW w:w="1350" w:type="dxa"/>
          </w:tcPr>
          <w:p w14:paraId="4C4168E2"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587" w:type="dxa"/>
          </w:tcPr>
          <w:p w14:paraId="0461865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17073</w:t>
            </w:r>
          </w:p>
        </w:tc>
        <w:tc>
          <w:tcPr>
            <w:tcW w:w="1301" w:type="dxa"/>
          </w:tcPr>
          <w:p w14:paraId="2C6A673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r>
      <w:tr w:rsidR="00AB41D6" w:rsidRPr="00AB41D6" w14:paraId="3AC6C9C3" w14:textId="77777777" w:rsidTr="00167CFA">
        <w:tc>
          <w:tcPr>
            <w:tcW w:w="1659" w:type="dxa"/>
          </w:tcPr>
          <w:p w14:paraId="7002A48A"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14.-Tlacoachitlahuaca</w:t>
            </w:r>
          </w:p>
        </w:tc>
        <w:tc>
          <w:tcPr>
            <w:tcW w:w="1533" w:type="dxa"/>
          </w:tcPr>
          <w:p w14:paraId="306F3BD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w:t>
            </w:r>
          </w:p>
        </w:tc>
        <w:tc>
          <w:tcPr>
            <w:tcW w:w="1624" w:type="dxa"/>
          </w:tcPr>
          <w:p w14:paraId="36569A2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23276</w:t>
            </w:r>
          </w:p>
        </w:tc>
        <w:tc>
          <w:tcPr>
            <w:tcW w:w="1350" w:type="dxa"/>
          </w:tcPr>
          <w:p w14:paraId="336523E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0.08</w:t>
            </w:r>
          </w:p>
        </w:tc>
        <w:tc>
          <w:tcPr>
            <w:tcW w:w="1587" w:type="dxa"/>
          </w:tcPr>
          <w:p w14:paraId="4A1F75A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21226</w:t>
            </w:r>
          </w:p>
        </w:tc>
        <w:tc>
          <w:tcPr>
            <w:tcW w:w="1301" w:type="dxa"/>
          </w:tcPr>
          <w:p w14:paraId="33F0DFC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0.09</w:t>
            </w:r>
          </w:p>
        </w:tc>
      </w:tr>
      <w:tr w:rsidR="00AB41D6" w:rsidRPr="00AB41D6" w14:paraId="31CEAA62" w14:textId="77777777" w:rsidTr="00167CFA">
        <w:tc>
          <w:tcPr>
            <w:tcW w:w="1659" w:type="dxa"/>
          </w:tcPr>
          <w:p w14:paraId="7737153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15.-San Luis Acatlán</w:t>
            </w:r>
          </w:p>
        </w:tc>
        <w:tc>
          <w:tcPr>
            <w:tcW w:w="1533" w:type="dxa"/>
          </w:tcPr>
          <w:p w14:paraId="1735642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624" w:type="dxa"/>
          </w:tcPr>
          <w:p w14:paraId="764FF42C"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49196</w:t>
            </w:r>
          </w:p>
        </w:tc>
        <w:tc>
          <w:tcPr>
            <w:tcW w:w="1350" w:type="dxa"/>
          </w:tcPr>
          <w:p w14:paraId="74572B2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587" w:type="dxa"/>
          </w:tcPr>
          <w:p w14:paraId="4F204C77"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44933</w:t>
            </w:r>
          </w:p>
        </w:tc>
        <w:tc>
          <w:tcPr>
            <w:tcW w:w="1301" w:type="dxa"/>
          </w:tcPr>
          <w:p w14:paraId="2522597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r>
      <w:tr w:rsidR="00AB41D6" w:rsidRPr="00AB41D6" w14:paraId="44E183ED" w14:textId="77777777" w:rsidTr="00167CFA">
        <w:tc>
          <w:tcPr>
            <w:tcW w:w="1659" w:type="dxa"/>
          </w:tcPr>
          <w:p w14:paraId="606B330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16.-San Marcos</w:t>
            </w:r>
          </w:p>
        </w:tc>
        <w:tc>
          <w:tcPr>
            <w:tcW w:w="1533" w:type="dxa"/>
          </w:tcPr>
          <w:p w14:paraId="0B90E9E3"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624" w:type="dxa"/>
          </w:tcPr>
          <w:p w14:paraId="51695D3D"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45152</w:t>
            </w:r>
          </w:p>
        </w:tc>
        <w:tc>
          <w:tcPr>
            <w:tcW w:w="1350" w:type="dxa"/>
          </w:tcPr>
          <w:p w14:paraId="522ADAB4"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587" w:type="dxa"/>
          </w:tcPr>
          <w:p w14:paraId="51151AA9"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40131</w:t>
            </w:r>
          </w:p>
        </w:tc>
        <w:tc>
          <w:tcPr>
            <w:tcW w:w="1301" w:type="dxa"/>
          </w:tcPr>
          <w:p w14:paraId="31AC951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r>
      <w:tr w:rsidR="00AB41D6" w:rsidRPr="00AB41D6" w14:paraId="18D45A74" w14:textId="77777777" w:rsidTr="00167CFA">
        <w:tc>
          <w:tcPr>
            <w:tcW w:w="1659" w:type="dxa"/>
          </w:tcPr>
          <w:p w14:paraId="1A8F07BF"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17.-Zapotitlán tablas</w:t>
            </w:r>
          </w:p>
        </w:tc>
        <w:tc>
          <w:tcPr>
            <w:tcW w:w="1533" w:type="dxa"/>
          </w:tcPr>
          <w:p w14:paraId="7C28EC6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624" w:type="dxa"/>
          </w:tcPr>
          <w:p w14:paraId="4901DFD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15507</w:t>
            </w:r>
          </w:p>
        </w:tc>
        <w:tc>
          <w:tcPr>
            <w:tcW w:w="1350" w:type="dxa"/>
          </w:tcPr>
          <w:p w14:paraId="67F6272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c>
          <w:tcPr>
            <w:tcW w:w="1587" w:type="dxa"/>
          </w:tcPr>
          <w:p w14:paraId="694A004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14653</w:t>
            </w:r>
          </w:p>
        </w:tc>
        <w:tc>
          <w:tcPr>
            <w:tcW w:w="1301" w:type="dxa"/>
          </w:tcPr>
          <w:p w14:paraId="56F890B5"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w:t>
            </w:r>
          </w:p>
        </w:tc>
      </w:tr>
      <w:tr w:rsidR="00AB41D6" w:rsidRPr="00AB41D6" w14:paraId="02D71ABA" w14:textId="77777777" w:rsidTr="00167CFA">
        <w:tc>
          <w:tcPr>
            <w:tcW w:w="1659" w:type="dxa"/>
          </w:tcPr>
          <w:p w14:paraId="259EE0C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18.-Xochistlahuaca</w:t>
            </w:r>
          </w:p>
        </w:tc>
        <w:tc>
          <w:tcPr>
            <w:tcW w:w="1533" w:type="dxa"/>
          </w:tcPr>
          <w:p w14:paraId="5B229E9E"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19</w:t>
            </w:r>
          </w:p>
        </w:tc>
        <w:tc>
          <w:tcPr>
            <w:tcW w:w="1624" w:type="dxa"/>
          </w:tcPr>
          <w:p w14:paraId="5A2BE931"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5916</w:t>
            </w:r>
          </w:p>
        </w:tc>
        <w:tc>
          <w:tcPr>
            <w:tcW w:w="1350" w:type="dxa"/>
          </w:tcPr>
          <w:p w14:paraId="619DD5D0"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0.32</w:t>
            </w:r>
          </w:p>
        </w:tc>
        <w:tc>
          <w:tcPr>
            <w:tcW w:w="1587" w:type="dxa"/>
          </w:tcPr>
          <w:p w14:paraId="7F2084AB"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5766</w:t>
            </w:r>
          </w:p>
        </w:tc>
        <w:tc>
          <w:tcPr>
            <w:tcW w:w="1301" w:type="dxa"/>
          </w:tcPr>
          <w:p w14:paraId="1D8E9AD8" w14:textId="77777777" w:rsidR="00AB41D6" w:rsidRPr="00AB41D6" w:rsidRDefault="00AB41D6" w:rsidP="00AB41D6">
            <w:pPr>
              <w:spacing w:after="0" w:line="240" w:lineRule="auto"/>
              <w:rPr>
                <w:rFonts w:ascii="Univers" w:eastAsia="Times New Roman" w:hAnsi="Univers" w:cs="Times New Roman"/>
                <w:sz w:val="24"/>
                <w:szCs w:val="24"/>
                <w:lang w:val="es-ES" w:eastAsia="es-ES"/>
              </w:rPr>
            </w:pPr>
            <w:r w:rsidRPr="00AB41D6">
              <w:rPr>
                <w:rFonts w:ascii="Univers" w:eastAsia="Times New Roman" w:hAnsi="Univers" w:cs="Times New Roman"/>
                <w:sz w:val="24"/>
                <w:szCs w:val="24"/>
                <w:lang w:val="es-ES" w:eastAsia="es-ES"/>
              </w:rPr>
              <w:t>0.32</w:t>
            </w:r>
          </w:p>
        </w:tc>
      </w:tr>
    </w:tbl>
    <w:p w14:paraId="11290546" w14:textId="77777777" w:rsidR="00AB41D6" w:rsidRPr="00AB41D6" w:rsidRDefault="00AB41D6" w:rsidP="00AB41D6">
      <w:pPr>
        <w:spacing w:before="60" w:after="60" w:line="240" w:lineRule="auto"/>
        <w:rPr>
          <w:rFonts w:ascii="Univers" w:eastAsia="Times New Roman" w:hAnsi="Univers" w:cs="Times New Roman"/>
          <w:sz w:val="28"/>
          <w:szCs w:val="24"/>
          <w:lang w:val="es-ES" w:eastAsia="es-ES"/>
        </w:rPr>
      </w:pPr>
    </w:p>
    <w:p w14:paraId="6DBC0EA5"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Tomando en cuenta que los ciudadanos con derecho a votar son los que se encuentran en el listado nominal, en virtud de que cuentan con la credencial de elector que les permite identificarse y estar en aptitud de hacer uso de sus derechos político-electorales, en tal virtud, como se demuestra con la tabla anterior, ningún municipio cumple con la primera condición para estar en posibilidades de llevar a cabo una elección por usos y costumbres, pues se señaló como condición en la respuesta de fecha 16 de abril del año en curso, marcada con el numeral 1, que la solicitud correspondiente debería estar sustentada por la mayoría de mayoría de (sic) los ciudadanos que conforman el municipio que pretendiera regirse bajo este sistema.</w:t>
      </w:r>
    </w:p>
    <w:p w14:paraId="628AB3F8"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Aunado a lo anterior, como segunda condición se estableció que se señalaran las comunidades de las que provienen los firmantes, circunstancia que si bien es cierto, con el acta referida se aprecia su procedencia, sin embargo, el documento oficial que acredita y da certeza sobre su origen o procedencia del ciudadano, es la credencial de elector, por lo que al no haberse exhibido junto con el acta respectiva no existe la certeza y la objetividad sobre el origen o procedencia del ciudadano firmante.</w:t>
      </w:r>
    </w:p>
    <w:p w14:paraId="7E271DD0"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 xml:space="preserve">En cuanto a los vestigios existentes respecto de que las elecciones que solicitan se han llevado a través de los métodos de usos y costumbres, y que además éstos hayan permanecido a lo </w:t>
      </w:r>
      <w:r w:rsidRPr="00AB41D6">
        <w:rPr>
          <w:rFonts w:ascii="Univers" w:eastAsia="Times New Roman" w:hAnsi="Univers" w:cs="Arial"/>
          <w:sz w:val="24"/>
          <w:szCs w:val="24"/>
          <w:lang w:val="es-ES" w:eastAsia="es-ES"/>
        </w:rPr>
        <w:lastRenderedPageBreak/>
        <w:t>largo de las diversas etapas de la historia, a efecto de determinar que le sean aplicables las normas jurídicas establecidas en el artículo 2° de la Constitución Política de los Estados Unidos Mexicanos y los tratados internacionales sobre derechos humanos de los pueblos indígenas; tampoco se acredita. De igual forma, la última condición, relacionada con la primera, consistente en que se debería de acreditar con la documentación comprobatoria que hiciera evidente la intención de los ciudadanos de las comunidades que dicen representar, en el que plasmaran su voluntad de realizar su elección por usos y costumbres, y se contara con una representación idónea y fidedigna para acceder a un cargo de elección popular.</w:t>
      </w:r>
    </w:p>
    <w:p w14:paraId="3DAFA3E8"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En efecto, del estudio realizado a las actas reseñadas en la tabla inserta, se observa que quienes externaron su voluntad para determinar a sus gobernantes a través de los mecanismos de usos y costumbres representan un porcentaje menor con relación al de la lista nominal de electores con facultades de poder votar en las elecciones constitucionales, requisito indispensable que no puede contravenir la Constitución Política Federal.</w:t>
      </w:r>
    </w:p>
    <w:p w14:paraId="162FD220"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Bajo este contexto, la solicitud planteada por quienes se ostentan como promotores del Desarrollo Comunitario de la Unión de Pueblos y Organizaciones del Estado de Guerrero (UPOEG), no cumple con las expectativas señaladas en el diverso de fecha 16 de abril de 2012, por las razones antes mencionadas.</w:t>
      </w:r>
    </w:p>
    <w:p w14:paraId="439CDD1B"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Cabe destacar que el Consejo General del Instituto Electoral del Estado, es el responsable de la función Estatal de organizar las elecciones, el cual, debe sujetar sus actividades a los principios de certeza, legalidad, objetividad, imparcialidad, independencia, equidad y profesionalismo; en tal virtud, al ser un órgano de legalidad, no cuenta con atribuciones para incumplir con la normatividad electoral.</w:t>
      </w:r>
    </w:p>
    <w:p w14:paraId="73DB3996"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Lo anterior es así, puesto que la referencia plasmada en el artículo 1° de la Constitución Política de los Estados Unidos Mexicanos relativo a los derechos humanos contenidos en tratados internacionales, lleva implícito un auténtico control de convencionalidad, que es el mecanismo llevado a cabo por las autoridades que la norma establece como competentes, haciendo ina comparación entre el derecho local y el supranacional, a fin de velar por el efecto útil de los instrumentos internacionales, sea que surja de los tratados, del ius cogens o de la jurisprudencia de la Corte Interamericana de Derechos Humanos.</w:t>
      </w:r>
    </w:p>
    <w:p w14:paraId="3C3D1518"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lastRenderedPageBreak/>
        <w:t>En consecuencia al ser el Instituto Electoral del Estado de Guerrero un órgano de legalidad, no cuenta con facultades para ejercer ese tipo de descontroles (sic) constitucionales, según se desglosa de los artículos 116, fracción IV, incisos b) y c), de la Constitución Política de los Estados Unidos Mexicanos; y 25 de la Constitución Política del Estado, en donde se señalan las atribuciones de este órgano electoral y, que fueron previstas atendiendo a la naturaleza y características que deben de poseer las autoridades electorales, en cuanto son responsables del desarrollo de un proceso electoral confiable y transparente.</w:t>
      </w:r>
    </w:p>
    <w:p w14:paraId="0E5F1F40"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 xml:space="preserve">No </w:t>
      </w:r>
      <w:proofErr w:type="gramStart"/>
      <w:r w:rsidRPr="00AB41D6">
        <w:rPr>
          <w:rFonts w:ascii="Univers" w:eastAsia="Times New Roman" w:hAnsi="Univers" w:cs="Arial"/>
          <w:sz w:val="24"/>
          <w:szCs w:val="24"/>
          <w:lang w:val="es-ES" w:eastAsia="es-ES"/>
        </w:rPr>
        <w:t>obstante</w:t>
      </w:r>
      <w:proofErr w:type="gramEnd"/>
      <w:r w:rsidRPr="00AB41D6">
        <w:rPr>
          <w:rFonts w:ascii="Univers" w:eastAsia="Times New Roman" w:hAnsi="Univers" w:cs="Arial"/>
          <w:sz w:val="24"/>
          <w:szCs w:val="24"/>
          <w:lang w:val="es-ES" w:eastAsia="es-ES"/>
        </w:rPr>
        <w:t xml:space="preserve"> a lo anterior, este Instituto se compromete a coadyuvar en relación a su petición, en el sentido de solicitar a los poderes Ejecutivo y Legislativo del Estado, su intervención, por ser las autoridades competentes que cuentan con facultades de iniciativa y aprobación de las leyes, para el efecto de que emitan las reformas necesarias y se contemple en la legislación electoral los procesos de selección de candidatos correspondientes a los municipios con población indígena.</w:t>
      </w:r>
    </w:p>
    <w:p w14:paraId="723E9272"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Por cuanto hace a la intervención de los partidos políticos, se solicitará a sus dirigencias estatales a efecto de que coadyuven en el sentido de que concedan espacios en las administraciones municipales, de conformidad con la legislación orgánica del Municipio Libre.</w:t>
      </w:r>
    </w:p>
    <w:p w14:paraId="65850218" w14:textId="77777777" w:rsidR="00AB41D6" w:rsidRPr="00AB41D6" w:rsidRDefault="00AB41D6" w:rsidP="00AB41D6">
      <w:pPr>
        <w:spacing w:before="60" w:after="6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De todo lo anterior, se prevén establecer diversas reuniones de manera conjunta, con los partidos políticos y autoridades del Poder Ejecutivo y Legislativo a efecto de dejar plasmados dichos compromisos.”</w:t>
      </w:r>
    </w:p>
    <w:p w14:paraId="3AAE351A" w14:textId="77777777" w:rsidR="00AB41D6" w:rsidRPr="00AB41D6" w:rsidRDefault="00AB41D6" w:rsidP="00AB41D6">
      <w:pPr>
        <w:spacing w:after="0" w:line="240" w:lineRule="auto"/>
        <w:rPr>
          <w:rFonts w:ascii="Univers" w:eastAsia="Times New Roman" w:hAnsi="Univers" w:cs="Times New Roman"/>
          <w:sz w:val="28"/>
          <w:szCs w:val="24"/>
          <w:lang w:val="es-ES" w:eastAsia="es-ES"/>
        </w:rPr>
      </w:pPr>
    </w:p>
    <w:p w14:paraId="4837ECE1"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 xml:space="preserve">SEXTO. Agravios. </w:t>
      </w:r>
      <w:r w:rsidRPr="00AB41D6">
        <w:rPr>
          <w:rFonts w:ascii="Univers" w:eastAsia="Times New Roman" w:hAnsi="Univers" w:cs="Arial"/>
          <w:sz w:val="28"/>
          <w:szCs w:val="28"/>
          <w:lang w:val="es-ES" w:eastAsia="es-ES"/>
        </w:rPr>
        <w:t>En su escrito de demanda, el demandante manifiesta lo siguiente:</w:t>
      </w:r>
    </w:p>
    <w:p w14:paraId="248743B0" w14:textId="77777777" w:rsidR="00AB41D6" w:rsidRPr="00AB41D6" w:rsidRDefault="00AB41D6" w:rsidP="00AB41D6">
      <w:pPr>
        <w:spacing w:before="120" w:after="120" w:line="240" w:lineRule="auto"/>
        <w:ind w:left="709" w:right="567" w:firstLine="709"/>
        <w:jc w:val="center"/>
        <w:rPr>
          <w:rFonts w:ascii="Univers" w:eastAsia="Times New Roman" w:hAnsi="Univers" w:cs="Arial"/>
          <w:sz w:val="24"/>
          <w:szCs w:val="24"/>
          <w:lang w:val="es-ES" w:eastAsia="es-ES"/>
        </w:rPr>
      </w:pPr>
      <w:r w:rsidRPr="00AB41D6">
        <w:rPr>
          <w:rFonts w:ascii="Univers" w:eastAsia="Times New Roman" w:hAnsi="Univers" w:cs="Arial"/>
          <w:sz w:val="28"/>
          <w:szCs w:val="28"/>
          <w:lang w:val="es-ES" w:eastAsia="es-ES"/>
        </w:rPr>
        <w:t>“</w:t>
      </w:r>
      <w:r w:rsidRPr="00AB41D6">
        <w:rPr>
          <w:rFonts w:ascii="Univers" w:eastAsia="Times New Roman" w:hAnsi="Univers" w:cs="Arial"/>
          <w:sz w:val="24"/>
          <w:szCs w:val="24"/>
          <w:lang w:val="es-ES" w:eastAsia="es-ES"/>
        </w:rPr>
        <w:t>AGRAVIOS</w:t>
      </w:r>
    </w:p>
    <w:p w14:paraId="743C8981"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proofErr w:type="gramStart"/>
      <w:r w:rsidRPr="00AB41D6">
        <w:rPr>
          <w:rFonts w:ascii="Univers" w:eastAsia="Times New Roman" w:hAnsi="Univers" w:cs="Arial"/>
          <w:sz w:val="24"/>
          <w:szCs w:val="24"/>
          <w:lang w:val="es-ES" w:eastAsia="es-ES"/>
        </w:rPr>
        <w:t>PRIMERO.-</w:t>
      </w:r>
      <w:proofErr w:type="gramEnd"/>
      <w:r w:rsidRPr="00AB41D6">
        <w:rPr>
          <w:rFonts w:ascii="Univers" w:eastAsia="Times New Roman" w:hAnsi="Univers" w:cs="Arial"/>
          <w:sz w:val="24"/>
          <w:szCs w:val="24"/>
          <w:lang w:val="es-ES" w:eastAsia="es-ES"/>
        </w:rPr>
        <w:t xml:space="preserve"> El artículo 2 de la Constitución Política de los Estados Unidos Mexicanos dispone:</w:t>
      </w:r>
    </w:p>
    <w:p w14:paraId="51742082" w14:textId="77777777" w:rsidR="00AB41D6" w:rsidRPr="00AB41D6" w:rsidRDefault="00AB41D6" w:rsidP="00AB41D6">
      <w:pPr>
        <w:spacing w:before="120" w:after="120" w:line="240" w:lineRule="auto"/>
        <w:ind w:left="1134" w:right="567" w:firstLine="709"/>
        <w:jc w:val="both"/>
        <w:rPr>
          <w:rFonts w:ascii="Univers" w:eastAsia="Times New Roman" w:hAnsi="Univers" w:cs="Arial"/>
          <w:lang w:val="es-ES" w:eastAsia="es-ES"/>
        </w:rPr>
      </w:pPr>
      <w:r w:rsidRPr="00AB41D6">
        <w:rPr>
          <w:rFonts w:ascii="Univers" w:eastAsia="Times New Roman" w:hAnsi="Univers" w:cs="Arial"/>
          <w:lang w:val="es-ES" w:eastAsia="es-ES"/>
        </w:rPr>
        <w:t>Artículo 2o.- (Se transcribe)</w:t>
      </w:r>
    </w:p>
    <w:p w14:paraId="6F1004CC"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En ese mismo orden de ideas el artículo 5 de la Ley de Reconocimiento de Derechos y Cultura de los Pueblos y Comunidades Indígenas del Estado de Guerrero, textualmente dispone:</w:t>
      </w:r>
    </w:p>
    <w:p w14:paraId="549503B0" w14:textId="77777777" w:rsidR="00AB41D6" w:rsidRPr="00AB41D6" w:rsidRDefault="00AB41D6" w:rsidP="00AB41D6">
      <w:pPr>
        <w:spacing w:before="120" w:after="120" w:line="240" w:lineRule="auto"/>
        <w:ind w:left="1134" w:right="567" w:firstLine="709"/>
        <w:jc w:val="both"/>
        <w:rPr>
          <w:rFonts w:ascii="Univers" w:eastAsia="Times New Roman" w:hAnsi="Univers" w:cs="Arial"/>
          <w:lang w:val="es-ES" w:eastAsia="es-ES"/>
        </w:rPr>
      </w:pPr>
      <w:r w:rsidRPr="00AB41D6">
        <w:rPr>
          <w:rFonts w:ascii="Univers" w:eastAsia="Times New Roman" w:hAnsi="Univers" w:cs="Arial"/>
          <w:lang w:val="es-ES" w:eastAsia="es-ES"/>
        </w:rPr>
        <w:lastRenderedPageBreak/>
        <w:t>Artículo 5.- (Se transcribe)</w:t>
      </w:r>
    </w:p>
    <w:p w14:paraId="73BB6142"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 xml:space="preserve">Como esa Sala puede darse cuenta, el Consejo General del Instituto Electoral del Estado de Guerrero, violó en nuestro perjuicio y de las habitantes de las comunidades y municipios indígenas que representamos, en virtud de que en forma por demás dogmática, pero carente de una cultura jurídica del conocimiento de los derechos de los pueblos y comunidades indígenas, se concreto simplemente a declarar que nuestra petición no cumplió con las expectativas señaladas en el diverso escrito de dieciséis de abril de dos mil doce. </w:t>
      </w:r>
    </w:p>
    <w:p w14:paraId="768F1783"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 xml:space="preserve">Sin duda el acuerdo que se </w:t>
      </w:r>
      <w:proofErr w:type="gramStart"/>
      <w:r w:rsidRPr="00AB41D6">
        <w:rPr>
          <w:rFonts w:ascii="Univers" w:eastAsia="Times New Roman" w:hAnsi="Univers" w:cs="Arial"/>
          <w:sz w:val="24"/>
          <w:szCs w:val="24"/>
          <w:lang w:val="es-ES" w:eastAsia="es-ES"/>
        </w:rPr>
        <w:t>combate,</w:t>
      </w:r>
      <w:proofErr w:type="gramEnd"/>
      <w:r w:rsidRPr="00AB41D6">
        <w:rPr>
          <w:rFonts w:ascii="Univers" w:eastAsia="Times New Roman" w:hAnsi="Univers" w:cs="Arial"/>
          <w:sz w:val="24"/>
          <w:szCs w:val="24"/>
          <w:lang w:val="es-ES" w:eastAsia="es-ES"/>
        </w:rPr>
        <w:t xml:space="preserve"> también es violatorio de los artículos 14 y 16 de nuestra carta magna, tomando en cuenta que los actos de autoridad no deben estar fundados en apreciaciones subjetivas, o en meras especulaciones, como la de la responsable, dado que para rechazar nuestra petición se baso en una apreciación subjetiva, consistente en el análisis de expectativas, la que es contrario a derecho, ya que atendiendo al diccionario de la lengua española expectativa significa:</w:t>
      </w:r>
    </w:p>
    <w:p w14:paraId="6A85E437"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a) Esperanza de realizar o conseguir algo.</w:t>
      </w:r>
    </w:p>
    <w:p w14:paraId="2D90F3EA"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b) Posibilidad razonable de que algo suceda.</w:t>
      </w:r>
    </w:p>
    <w:p w14:paraId="2CEA1AFF"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c) Posibilidad de conseguir un derecho, una herencia, un empleo u otra cosa, al ocurrir un suceso que se prevé.</w:t>
      </w:r>
    </w:p>
    <w:p w14:paraId="2C1A6AF3"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d) Sin actuar ni tomar una determinación hasta ver qué sucede.</w:t>
      </w:r>
    </w:p>
    <w:p w14:paraId="0C85BC9B"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 xml:space="preserve">Como su señoría se podrá dar cuenta, el acto que se combate por esta vía, es fundado en una posibilidad, lo que es apartado a todo disposición legal, ya que los actos de autoridad deben estar debidamente fundados y motivados, lo que significa que la autoridad debe apoyarse en preceptos y leyes exactamente aplicables al caso concreto, es decir, que los hechos fácticos se encuadren en la disposición normativa, lo que no ocurre en el acto impugnado, ya que como ha quedado establecido, la responsable señaló que nuestra petición no cumplió con la expectativa del ocurso de dieciséis de abril de dos mil doce, lo que viola nuestro derecho y el de las comunidades y municipios indígenas que representamos, de poder elegir a nuestras autoridades bajo la modalidad de los “USOS Y COSTUMBRES”, y el Consejo General del Instituto Electoral del Estado de Guerrero, debió contestar de manera puntual y en forma fundada y motivada, cada uno de los puntos planteados, de modo que si en el caso de algún municipio o comunidad no se cumplió con los requisitos para que declarara </w:t>
      </w:r>
      <w:r w:rsidRPr="00AB41D6">
        <w:rPr>
          <w:rFonts w:ascii="Univers" w:eastAsia="Times New Roman" w:hAnsi="Univers" w:cs="Arial"/>
          <w:sz w:val="24"/>
          <w:szCs w:val="24"/>
          <w:lang w:val="es-ES" w:eastAsia="es-ES"/>
        </w:rPr>
        <w:lastRenderedPageBreak/>
        <w:t>procedente que la elección de diputados por el principio de mayoría relativa, Presidentes Municipales, síndicos y regidores se hiciera bajo la modalidad de “USOS Y COSTUMBRES”, sobre ese particular debió pronunciarse y no hacerlo de manera general y ambigua.</w:t>
      </w:r>
    </w:p>
    <w:p w14:paraId="01A12F00"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SEGUNDO.- Nos causa agravio el acto reclamado porque la responsable en forma inexplicable sólo dijo que nuestra petición no cumplió la expectativa del oficio de dieciséis de abril de dos mil doce, y que se comprometía a coadyuvar, para solicitar a los Poderes Ejecutivo y Legislativo del Estado, su intervención para el efecto de que emitan reformas necesarias y se contemple en la legislación electoral los procesos de selección de candidatos correspondientes a los municipios con población indígena.</w:t>
      </w:r>
    </w:p>
    <w:p w14:paraId="1F94B851"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val="es-ES" w:eastAsia="es-ES"/>
        </w:rPr>
      </w:pPr>
      <w:r w:rsidRPr="00AB41D6">
        <w:rPr>
          <w:rFonts w:ascii="Univers" w:eastAsia="Times New Roman" w:hAnsi="Univers" w:cs="Arial"/>
          <w:sz w:val="24"/>
          <w:szCs w:val="24"/>
          <w:lang w:val="es-ES" w:eastAsia="es-ES"/>
        </w:rPr>
        <w:t>No obstante lo anterior, el acto que se combate de la responsable viola en nuestro perjuicio loa artículo 2, 14, 16 y 35 de la Constitución Política de los Estados Unidos Mexicanos, ya que la responsable omitió pronunciarse sobre el hecho de que, de que forma va a garantizar que en los municipios con población indígena mayor al cuarenta por ciento del total de la población, se garantice a la población indígena su representación en los espacios públicos a elegirse, así como de los servidores públicos a elegirse, así como de los servidores públicos que serán designados en las nuevas administraciones, por lo que al no hacerlo, la responsable viola en nuestro perjuicio el artículo 192, fracción II de la Ley de Instituciones y Procedimientos Electorales del estado de Guerrero, pues es un imperativo categórico con el que debió cumplir al dictar el acto reclamado, tal como lo dispone el precepto legal antes mencionado que literalmente dice:</w:t>
      </w:r>
    </w:p>
    <w:p w14:paraId="276FC070" w14:textId="77777777" w:rsidR="00AB41D6" w:rsidRPr="00AB41D6" w:rsidRDefault="00AB41D6" w:rsidP="00AB41D6">
      <w:pPr>
        <w:spacing w:before="120" w:after="120" w:line="240" w:lineRule="auto"/>
        <w:ind w:left="1134" w:right="567" w:firstLine="709"/>
        <w:jc w:val="both"/>
        <w:rPr>
          <w:rFonts w:ascii="Univers" w:eastAsia="Times New Roman" w:hAnsi="Univers" w:cs="Arial"/>
          <w:lang w:val="es-ES" w:eastAsia="es-ES"/>
        </w:rPr>
      </w:pPr>
      <w:r w:rsidRPr="00AB41D6">
        <w:rPr>
          <w:rFonts w:ascii="Univers" w:eastAsia="Times New Roman" w:hAnsi="Univers" w:cs="Arial"/>
          <w:b/>
          <w:lang w:val="es-ES" w:eastAsia="es-ES"/>
        </w:rPr>
        <w:t>Artículo 192</w:t>
      </w:r>
      <w:r w:rsidRPr="00AB41D6">
        <w:rPr>
          <w:rFonts w:ascii="Univers" w:eastAsia="Times New Roman" w:hAnsi="Univers" w:cs="Arial"/>
          <w:lang w:val="es-ES" w:eastAsia="es-ES"/>
        </w:rPr>
        <w:t>.- (Se transcribe)</w:t>
      </w:r>
    </w:p>
    <w:p w14:paraId="053652D5"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 xml:space="preserve">De igual forma nos sigue causando el presente agravio el acto reclamado, ya que la responsable violó en nuestro perjuicio y de las comunidades y municipios indígenas el artículo 6 de la Ley de Reconocimiento de Derechos y Cultura de los Pueblos y Comunidades Indígenas del Estado de Guerrero, dado que como es del conocimiento público que en las comunidades que representamos las elecciones de Comisarios Municipales y Comisariados Ejidales y Comunales de las comunidades y municipios que representamos, son electos mediante el procedimiento de usos y costumbres, luego como la responsable no tomó en cuenta esos extremos, esa Sala debe revocar el acto reclamado y ordenar al Consejo General del Instituto Electoral del estado de Guerrero, que en los municipios y comunidades que </w:t>
      </w:r>
      <w:r w:rsidRPr="00AB41D6">
        <w:rPr>
          <w:rFonts w:ascii="Univers" w:eastAsia="Times New Roman" w:hAnsi="Univers" w:cs="Arial"/>
          <w:sz w:val="24"/>
          <w:szCs w:val="24"/>
          <w:lang w:eastAsia="es-ES"/>
        </w:rPr>
        <w:lastRenderedPageBreak/>
        <w:t>representamos, las elecciones de sus autoridades municipales se hagan mediante el procedimiento de “USOS Y COSTUMBRES” y que se garantice que en la integración de las administraciones municipales se tome en cuenta a los indígenas, en términos del citado precepto que es del tenor siguiente:</w:t>
      </w:r>
    </w:p>
    <w:p w14:paraId="101471D0" w14:textId="77777777" w:rsidR="00AB41D6" w:rsidRPr="00AB41D6" w:rsidRDefault="00AB41D6" w:rsidP="00AB41D6">
      <w:pPr>
        <w:spacing w:before="120" w:after="120" w:line="240" w:lineRule="auto"/>
        <w:ind w:left="1134" w:right="567" w:firstLine="709"/>
        <w:jc w:val="both"/>
        <w:rPr>
          <w:rFonts w:ascii="Univers" w:eastAsia="Times New Roman" w:hAnsi="Univers" w:cs="Arial"/>
          <w:lang w:val="es-ES" w:eastAsia="es-ES"/>
        </w:rPr>
      </w:pPr>
      <w:r w:rsidRPr="00AB41D6">
        <w:rPr>
          <w:rFonts w:ascii="Univers" w:eastAsia="Times New Roman" w:hAnsi="Univers" w:cs="Arial"/>
          <w:lang w:val="es-ES" w:eastAsia="es-ES"/>
        </w:rPr>
        <w:t>“… Artículo 6.- Para efectos de esta ley se entiende por: I…</w:t>
      </w:r>
    </w:p>
    <w:p w14:paraId="7B5EEBC6" w14:textId="77777777" w:rsidR="00AB41D6" w:rsidRPr="00AB41D6" w:rsidRDefault="00AB41D6" w:rsidP="00AB41D6">
      <w:pPr>
        <w:spacing w:before="120" w:after="120" w:line="240" w:lineRule="auto"/>
        <w:ind w:left="1134" w:right="567" w:firstLine="709"/>
        <w:jc w:val="both"/>
        <w:rPr>
          <w:rFonts w:ascii="Univers" w:eastAsia="Times New Roman" w:hAnsi="Univers" w:cs="Arial"/>
          <w:lang w:val="es-ES" w:eastAsia="es-ES"/>
        </w:rPr>
      </w:pPr>
      <w:r w:rsidRPr="00AB41D6">
        <w:rPr>
          <w:rFonts w:ascii="Univers" w:eastAsia="Times New Roman" w:hAnsi="Univers" w:cs="Arial"/>
          <w:lang w:val="es-ES" w:eastAsia="es-ES"/>
        </w:rPr>
        <w:t xml:space="preserve">IV. Usos y </w:t>
      </w:r>
      <w:proofErr w:type="gramStart"/>
      <w:r w:rsidRPr="00AB41D6">
        <w:rPr>
          <w:rFonts w:ascii="Univers" w:eastAsia="Times New Roman" w:hAnsi="Univers" w:cs="Arial"/>
          <w:lang w:val="es-ES" w:eastAsia="es-ES"/>
        </w:rPr>
        <w:t>costumbres.-</w:t>
      </w:r>
      <w:proofErr w:type="gramEnd"/>
      <w:r w:rsidRPr="00AB41D6">
        <w:rPr>
          <w:rFonts w:ascii="Univers" w:eastAsia="Times New Roman" w:hAnsi="Univers" w:cs="Arial"/>
          <w:lang w:val="es-ES" w:eastAsia="es-ES"/>
        </w:rPr>
        <w:t xml:space="preserve"> Conductas reiteradas que forman parte de las normas y reglas de convivencia que constituyen los rasgos y características de cada pueblo indígena…”</w:t>
      </w:r>
    </w:p>
    <w:p w14:paraId="0387FDC3"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Como esa H. Sala se podrá dar cuenta de la lectura acuciosa de la resolución recurrida la responsable, en forma ligera, sin hacer un estudio pormenorizado de los hechos y pruebas aportados por sus servidores y mediante un análisis meramente dogmático, olvidando los principios de exhaustividad y legalidad que rigen los procesos electorales, dejó de observar que para resolver sobre la petición que le hicimos debió tomar en cuenta en las comunidades y municipios que representamos, siempre se han elegido a las autoridades mediante el procedimiento de “USOS Y COSTUMBRES”, lo que es del dominio público en el Estado de Guerrero, tan es así que para ello, son los Ayuntamiento Municipales los que lanzan las convocatorias correspondientes.”</w:t>
      </w:r>
    </w:p>
    <w:p w14:paraId="131ED039" w14:textId="77777777" w:rsidR="00AB41D6" w:rsidRPr="00AB41D6" w:rsidRDefault="00AB41D6" w:rsidP="00AB41D6">
      <w:pPr>
        <w:spacing w:before="120" w:after="120" w:line="360" w:lineRule="auto"/>
        <w:ind w:firstLine="708"/>
        <w:jc w:val="both"/>
        <w:rPr>
          <w:rFonts w:ascii="Univers" w:eastAsia="Times New Roman" w:hAnsi="Univers" w:cs="Arial"/>
          <w:b/>
          <w:sz w:val="28"/>
          <w:szCs w:val="28"/>
          <w:lang w:val="es-ES" w:eastAsia="es-ES"/>
        </w:rPr>
      </w:pPr>
    </w:p>
    <w:p w14:paraId="2026DEE5"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ES"/>
        </w:rPr>
      </w:pPr>
      <w:r w:rsidRPr="00AB41D6">
        <w:rPr>
          <w:rFonts w:ascii="Univers" w:eastAsia="Times New Roman" w:hAnsi="Univers" w:cs="Arial"/>
          <w:b/>
          <w:sz w:val="28"/>
          <w:szCs w:val="28"/>
          <w:lang w:val="es-ES" w:eastAsia="es-ES"/>
        </w:rPr>
        <w:t xml:space="preserve">SÉPTIMO. Estudio de Fondo. </w:t>
      </w:r>
      <w:r w:rsidRPr="00AB41D6">
        <w:rPr>
          <w:rFonts w:ascii="Univers" w:eastAsia="Times New Roman" w:hAnsi="Univers" w:cs="Arial"/>
          <w:sz w:val="28"/>
          <w:szCs w:val="28"/>
          <w:lang w:val="es-ES" w:eastAsia="es-ES"/>
        </w:rPr>
        <w:t xml:space="preserve">De la transcripción anterior se desprende que primordialmente el actor sostiene que la respuesta reclamada le causa perjuicio toda vez que el instituto responsable indebidamente negó el derecho de la comunidad indígena ubicada en el municipio de San Luis Acatlán, Guerrero, para elegir a sus autoridades siguiendo el régimen de usos y costumbres, siendo que la misma adolece de indebida fundamentación y motivación, al dejar de observar las normas constitucionales y legales que reconocen los derechos de los pueblos y comunidades indígenas, en especial los artículos 2 de la Constitución Política de los Estados Unidos Mexicanos, y 5 de la Ley Número 701 de Reconocimiento, </w:t>
      </w:r>
      <w:r w:rsidRPr="00AB41D6">
        <w:rPr>
          <w:rFonts w:ascii="Univers" w:eastAsia="Times New Roman" w:hAnsi="Univers" w:cs="Arial"/>
          <w:sz w:val="28"/>
          <w:szCs w:val="28"/>
          <w:lang w:val="es-ES" w:eastAsia="es-ES"/>
        </w:rPr>
        <w:lastRenderedPageBreak/>
        <w:t>Derechos y Cultura de los Pueblos y Comunidades Indígenas del Estado de Guerrero.</w:t>
      </w:r>
    </w:p>
    <w:p w14:paraId="0E41B5E9" w14:textId="77777777" w:rsidR="00AB41D6" w:rsidRPr="00AB41D6" w:rsidRDefault="00AB41D6" w:rsidP="00AB41D6">
      <w:pPr>
        <w:spacing w:before="120" w:after="120" w:line="360" w:lineRule="auto"/>
        <w:ind w:firstLine="708"/>
        <w:jc w:val="both"/>
        <w:rPr>
          <w:rFonts w:ascii="Univers" w:eastAsia="Times New Roman" w:hAnsi="Univers" w:cs="Arial"/>
          <w:sz w:val="28"/>
          <w:szCs w:val="28"/>
          <w:lang w:val="es-ES" w:eastAsia="es-ES"/>
        </w:rPr>
      </w:pPr>
      <w:r w:rsidRPr="00AB41D6">
        <w:rPr>
          <w:rFonts w:ascii="Univers" w:eastAsia="Times New Roman" w:hAnsi="Univers" w:cs="Arial"/>
          <w:sz w:val="28"/>
          <w:szCs w:val="28"/>
          <w:lang w:val="es-ES" w:eastAsia="es-ES"/>
        </w:rPr>
        <w:t>Por otra parte, el actor alega que la autoridad responsable violó en su perjuicio lo previsto en el artículo 192 de la Ley de Instituciones y Procedimientos Electorales del Estado de Guerrero, al no hacer pronunciamiento al respecto.</w:t>
      </w:r>
    </w:p>
    <w:p w14:paraId="09EC606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val="es-ES" w:eastAsia="es-ES"/>
        </w:rPr>
      </w:pPr>
      <w:r w:rsidRPr="00AB41D6">
        <w:rPr>
          <w:rFonts w:ascii="Univers" w:eastAsia="Times New Roman" w:hAnsi="Univers" w:cs="Times New Roman"/>
          <w:sz w:val="28"/>
          <w:szCs w:val="28"/>
          <w:lang w:val="es-ES" w:eastAsia="es-ES"/>
        </w:rPr>
        <w:t>En el presente proyecto se atenderán los referidos agravios de forma independiente, al corresponder a regulaciones supuestos jurídicos diversos, ya que en primer término se atiende a la elección de autoridades por el método de usos y costumbres tratándose de pueblos y comunidades indígenas; y en segundo, atiende al sistema previsto en la legislación local relativo al derecho de preferencia para la postulación de candidatos indígenas por parte de los partidos políticos.</w:t>
      </w:r>
    </w:p>
    <w:p w14:paraId="4C3AD7BC" w14:textId="77777777" w:rsidR="00AB41D6" w:rsidRPr="00AB41D6" w:rsidRDefault="00AB41D6" w:rsidP="00AB41D6">
      <w:pPr>
        <w:spacing w:before="120" w:after="120" w:line="360" w:lineRule="auto"/>
        <w:jc w:val="both"/>
        <w:rPr>
          <w:rFonts w:ascii="Univers" w:eastAsia="Times New Roman" w:hAnsi="Univers" w:cs="Times New Roman"/>
          <w:b/>
          <w:sz w:val="28"/>
          <w:szCs w:val="28"/>
          <w:lang w:val="es-ES" w:eastAsia="es-ES"/>
        </w:rPr>
      </w:pPr>
      <w:r w:rsidRPr="00AB41D6">
        <w:rPr>
          <w:rFonts w:ascii="Univers" w:eastAsia="Times New Roman" w:hAnsi="Univers" w:cs="Times New Roman"/>
          <w:b/>
          <w:sz w:val="28"/>
          <w:szCs w:val="28"/>
          <w:lang w:val="es-ES" w:eastAsia="es-ES"/>
        </w:rPr>
        <w:t>a) Derecho de preferencia para postular candidatos</w:t>
      </w:r>
    </w:p>
    <w:p w14:paraId="0873275C"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val="es-ES" w:eastAsia="es-ES"/>
        </w:rPr>
        <w:t xml:space="preserve">Resulta </w:t>
      </w:r>
      <w:r w:rsidRPr="00AB41D6">
        <w:rPr>
          <w:rFonts w:ascii="Univers" w:eastAsia="Times New Roman" w:hAnsi="Univers" w:cs="Times New Roman"/>
          <w:b/>
          <w:sz w:val="28"/>
          <w:szCs w:val="28"/>
          <w:lang w:val="es-ES" w:eastAsia="es-ES"/>
        </w:rPr>
        <w:t>infundado</w:t>
      </w:r>
      <w:r w:rsidRPr="00AB41D6">
        <w:rPr>
          <w:rFonts w:ascii="Univers" w:eastAsia="Times New Roman" w:hAnsi="Univers" w:cs="Times New Roman"/>
          <w:sz w:val="28"/>
          <w:szCs w:val="28"/>
          <w:lang w:val="es-ES" w:eastAsia="es-ES"/>
        </w:rPr>
        <w:t xml:space="preserve"> el agravio relativo a que indebidamenta la autoridad responsable dejó de pronunciarse respecto de la figura de derecho de preferencia en la postulación de candidatos, que contempla la legislación local a favor de los ciudadanos indígenas en aquellos municipios en que la población indígena sea superior al cuarenta por ciento</w:t>
      </w:r>
      <w:r w:rsidRPr="00AB41D6">
        <w:rPr>
          <w:rFonts w:ascii="Univers" w:eastAsia="Times New Roman" w:hAnsi="Univers" w:cs="Times New Roman"/>
          <w:sz w:val="28"/>
          <w:szCs w:val="28"/>
          <w:lang w:eastAsia="es-ES"/>
        </w:rPr>
        <w:t>, ya que el mismo no guarda relación con la solicitud contenida en las actas presentadas ante el instituto local, de ahí que no se encontraba obligada la autoridad a pronunciarse al respecto.</w:t>
      </w:r>
    </w:p>
    <w:p w14:paraId="44B9A2A7"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Esto es así, ya que de la revisión de las actas materia de la respuesta impugnada, se desprende que las asambleas tuvieron como objeto determinar si solicitaban la elección de autoridades y representantes indígenas conforme a usos y costumbres.</w:t>
      </w:r>
    </w:p>
    <w:p w14:paraId="20A1BD4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Por otra parte, la Constitución Política del Estado Libre y Soberano de Guerrero, establece en su artículo 25, séptimo párrafo, que los partidos políticos deben fortalecer la equidad indígena a través del derecho de preferencia, donde la población indígena es superior al cuarenta por ciento y hacer posible el acceso de éstos, al ejercicio del poder público, de acuerdo con los programas, principios e ideas que postulan y mediante el sufragio universal, libre, secreto y directo. </w:t>
      </w:r>
    </w:p>
    <w:p w14:paraId="77E73A1C"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val="es-ES" w:eastAsia="es-ES"/>
        </w:rPr>
      </w:pPr>
      <w:r w:rsidRPr="00AB41D6">
        <w:rPr>
          <w:rFonts w:ascii="Univers" w:eastAsia="Times New Roman" w:hAnsi="Univers" w:cs="Times New Roman"/>
          <w:sz w:val="28"/>
          <w:szCs w:val="28"/>
          <w:lang w:eastAsia="es-ES"/>
        </w:rPr>
        <w:t>Asimismo, el artículo artículo 192, fracción II, de la Ley de Instituciones y Procedimientos Electorales del Estado de Guerrero, respecto del registro de candidaturas a diputados y a miembros del ayuntamiento, cuando la población indígena de un distrito o municipio sea superior al cuarenta por ciento, tendrán derecho de preferencia para ser postulados a cargos de elección popular observando la equidad.</w:t>
      </w:r>
    </w:p>
    <w:p w14:paraId="7CAD44E5"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val="es-ES" w:eastAsia="es-ES"/>
        </w:rPr>
      </w:pPr>
      <w:r w:rsidRPr="00AB41D6">
        <w:rPr>
          <w:rFonts w:ascii="Univers" w:eastAsia="Times New Roman" w:hAnsi="Univers" w:cs="Times New Roman"/>
          <w:sz w:val="28"/>
          <w:szCs w:val="28"/>
          <w:lang w:val="es-ES" w:eastAsia="es-ES"/>
        </w:rPr>
        <w:t xml:space="preserve">Es inconcuso </w:t>
      </w:r>
      <w:proofErr w:type="gramStart"/>
      <w:r w:rsidRPr="00AB41D6">
        <w:rPr>
          <w:rFonts w:ascii="Univers" w:eastAsia="Times New Roman" w:hAnsi="Univers" w:cs="Times New Roman"/>
          <w:sz w:val="28"/>
          <w:szCs w:val="28"/>
          <w:lang w:val="es-ES" w:eastAsia="es-ES"/>
        </w:rPr>
        <w:t>que</w:t>
      </w:r>
      <w:proofErr w:type="gramEnd"/>
      <w:r w:rsidRPr="00AB41D6">
        <w:rPr>
          <w:rFonts w:ascii="Univers" w:eastAsia="Times New Roman" w:hAnsi="Univers" w:cs="Times New Roman"/>
          <w:sz w:val="28"/>
          <w:szCs w:val="28"/>
          <w:lang w:val="es-ES" w:eastAsia="es-ES"/>
        </w:rPr>
        <w:t xml:space="preserve"> de la petición contenida en las actas, en modo alguno se desprende que se solicitara a la autoridad electoral local alguna mención respecto del derecho de preferencia previsto en la legislación en cuanto a la postulación de candidatos por parte de los partidos políticos al tratarse de distritos o municipios con </w:t>
      </w:r>
      <w:r w:rsidRPr="00AB41D6">
        <w:rPr>
          <w:rFonts w:ascii="Univers" w:eastAsia="Times New Roman" w:hAnsi="Univers" w:cs="Times New Roman"/>
          <w:sz w:val="28"/>
          <w:szCs w:val="28"/>
          <w:lang w:val="es-ES" w:eastAsia="es-ES"/>
        </w:rPr>
        <w:lastRenderedPageBreak/>
        <w:t>población indígena superior al cuarenta por ciento, de ahí lo infundado del agravio del actor.</w:t>
      </w:r>
    </w:p>
    <w:p w14:paraId="1E3907CB" w14:textId="77777777" w:rsidR="00AB41D6" w:rsidRPr="00AB41D6" w:rsidRDefault="00AB41D6" w:rsidP="00AB41D6">
      <w:pPr>
        <w:spacing w:before="120" w:after="120" w:line="360" w:lineRule="auto"/>
        <w:jc w:val="both"/>
        <w:rPr>
          <w:rFonts w:ascii="Univers" w:eastAsia="Times New Roman" w:hAnsi="Univers" w:cs="Times New Roman"/>
          <w:b/>
          <w:sz w:val="28"/>
          <w:szCs w:val="28"/>
          <w:lang w:val="es-ES" w:eastAsia="es-ES"/>
        </w:rPr>
      </w:pPr>
      <w:r w:rsidRPr="00AB41D6">
        <w:rPr>
          <w:rFonts w:ascii="Univers" w:eastAsia="Times New Roman" w:hAnsi="Univers" w:cs="Times New Roman"/>
          <w:b/>
          <w:sz w:val="28"/>
          <w:szCs w:val="28"/>
          <w:lang w:val="es-ES" w:eastAsia="es-ES"/>
        </w:rPr>
        <w:t>b) Elección de autoridades por usos y costumbres</w:t>
      </w:r>
    </w:p>
    <w:p w14:paraId="0CECC14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val="es-ES" w:eastAsia="es-ES"/>
        </w:rPr>
        <w:t xml:space="preserve">El agravio relativo a la indebida fundamentación y motivación de la respuesta impugnada por lo que respecta a la elección de autoridades municipales por usos y costumbres, </w:t>
      </w:r>
      <w:r w:rsidRPr="00AB41D6">
        <w:rPr>
          <w:rFonts w:ascii="Univers" w:eastAsia="Times New Roman" w:hAnsi="Univers" w:cs="Times New Roman"/>
          <w:sz w:val="28"/>
          <w:szCs w:val="28"/>
          <w:lang w:eastAsia="es-ES"/>
        </w:rPr>
        <w:t xml:space="preserve">es </w:t>
      </w:r>
      <w:r w:rsidRPr="00AB41D6">
        <w:rPr>
          <w:rFonts w:ascii="Univers" w:eastAsia="Times New Roman" w:hAnsi="Univers" w:cs="Times New Roman"/>
          <w:b/>
          <w:sz w:val="28"/>
          <w:szCs w:val="28"/>
          <w:lang w:eastAsia="es-ES"/>
        </w:rPr>
        <w:t>fundado</w:t>
      </w:r>
      <w:r w:rsidRPr="00AB41D6">
        <w:rPr>
          <w:rFonts w:ascii="Univers" w:eastAsia="Times New Roman" w:hAnsi="Univers" w:cs="Times New Roman"/>
          <w:sz w:val="28"/>
          <w:szCs w:val="28"/>
          <w:lang w:eastAsia="es-ES"/>
        </w:rPr>
        <w:t xml:space="preserve"> y suficiente para revocar el acuerdo impugnado, en aplicación de la suplencia de la queja.</w:t>
      </w:r>
    </w:p>
    <w:p w14:paraId="71C0768B"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Esto es así, porque el Consejo General del Instituto Electoral de Guerrero, al atender las diversas actas que le fueron entregadas, se avocó a analizarlas a la luz de los criterios que estableció mediante la respuesta de dieciséis de abril de dos mil doce, concluyendo que las actas que le fueron aportadas no cumplían con los mismos, y, con independencia de que se hubieran cumplido dichos requisitos, concluye señalando que se encuentra en imposibilidad de atender la petición, toda vez que en la normativa electoral local no se contempla un mecanismo conducente, por lo que propone realizar las gestiones correspondientes con los organismos del poder legislativo y ejecutivo competentes.</w:t>
      </w:r>
    </w:p>
    <w:p w14:paraId="7F90AEF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Por lo anterior, la razón final de la negativa de la autoridad responsable se reduce a la supuesta imposibilidad de atender la petición contenida en las actas de asamblea, con independencia de que la petición hubiera cumplido o no con los requisitos previamente establecidos.</w:t>
      </w:r>
    </w:p>
    <w:p w14:paraId="6C94953D"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Al respecto, debe considerarse que el artículo 1 de la Constitución Política de los Estados Unidos Mexicanos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1B2E33D5"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este sentido, el Consejo General del Instituto Electoral del Estado de Guerrero, al resolver en torno a la petición formulada, tenía el deber de atender a lo dispuesto en el artículo 1° constitucional en relación con lo dispuesto en los artículo 2° de la Constitución Federal;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568730CB"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Lo anterior se fortalece siguiendo el criterio de la Primera Sala de la Suprema Corte de Justicia de la Nación, contenido en la tesis aislada de rubro y texto siguiente:</w:t>
      </w:r>
      <w:r w:rsidRPr="00AB41D6">
        <w:rPr>
          <w:rFonts w:ascii="Univers" w:eastAsia="Times New Roman" w:hAnsi="Univers" w:cs="Times New Roman"/>
          <w:sz w:val="28"/>
          <w:szCs w:val="28"/>
          <w:vertAlign w:val="superscript"/>
          <w:lang w:eastAsia="es-ES"/>
        </w:rPr>
        <w:footnoteReference w:id="4"/>
      </w:r>
    </w:p>
    <w:p w14:paraId="1B67C15A"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b/>
          <w:sz w:val="24"/>
          <w:szCs w:val="24"/>
          <w:lang w:eastAsia="es-ES"/>
        </w:rPr>
        <w:t>DERECHOS HUMANOS. OBLIGACIONES CONSTITUCIONALES DE LAS AUTORIDADES EN LA MATERIA</w:t>
      </w:r>
      <w:r w:rsidRPr="00AB41D6">
        <w:rPr>
          <w:rFonts w:ascii="Univers" w:eastAsia="Times New Roman" w:hAnsi="Univers" w:cs="Arial"/>
          <w:sz w:val="24"/>
          <w:szCs w:val="24"/>
          <w:lang w:eastAsia="es-ES"/>
        </w:rPr>
        <w:t xml:space="preserve">. Mediante decreto publicado en el Diario Oficial de la Federación el </w:t>
      </w:r>
      <w:r w:rsidRPr="00AB41D6">
        <w:rPr>
          <w:rFonts w:ascii="Univers" w:eastAsia="Times New Roman" w:hAnsi="Univers" w:cs="Arial"/>
          <w:sz w:val="24"/>
          <w:szCs w:val="24"/>
          <w:lang w:eastAsia="es-ES"/>
        </w:rPr>
        <w:lastRenderedPageBreak/>
        <w:t>10 de junio de 2011, vigente a partir del día siguiente de su publicación, se reformó y adicionó el artículo 1o. de la Constitución Política de los Estados Unidos Mexicanos, para establecer diversas obligaciones a las autoridades, entre ellas, que las normas relativas a derechos humanos se interpretarán conforme a la Constitución y a los tratados internacionales en la materia, favoreciendo en todo tiempo a las personas la protección más amplia, es decir, que los derechos humanos son los reconocidos por la Ley Fundamental y los tratados internacionales suscritos por México, y que la interpretación de aquélla y de las disposiciones de derechos humanos contenidas en instrumentos internacionales y en las leyes, siempre debe ser en las mejores condiciones para las personas. Asimismo, del párrafo tercero de dicho precepto destaca que todas las autoridades, en el ámbito de sus competencias, deben promover, respetar, proteger y garantizar los derechos humanos, conforme a los principios de universalidad, interdependencia, indivisibilidad y progresividad, y que, en consecuencia, el Estado debe prevenir, investigar, sancionar y reparar las violaciones a los derechos humanos en los términos que establezca la ley, lo cual conlleva a que las autoridades actúen atendiendo a todas las personas por igual, con una visión interdependiente, ya que el ejercicio de un derecho humano implica necesariamente que se respeten y protejan múltiples derechos vinculados, los cuales no podrán dividirse, y todo habrá de ser de manera progresiva, prohibiendo cualquier retroceso en los medios establecidos para el ejercicio, tutela, reparación y efectividad de aquéllos.</w:t>
      </w:r>
    </w:p>
    <w:p w14:paraId="767158DB"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Esta Sala Superior considera que la autoridad responsable incumplió con estas obligaciones, porque si el tema que se le planteaba tenía relación con derechos humanos de los pueblos indígenas, entonces el instituto estatal se encontraba obligado a aplicar los principios rectores que la Constitución establece respecto de tales derechos.</w:t>
      </w:r>
    </w:p>
    <w:p w14:paraId="756ACE7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ese sentido, conforme al artículo 1º constitucional todas las autoridades (jurisdiccionales o no) se encuentran obligadas a: 1) promover, respetar, proteger y garantizar ese derecho; 2) </w:t>
      </w:r>
      <w:r w:rsidRPr="00AB41D6">
        <w:rPr>
          <w:rFonts w:ascii="Univers" w:eastAsia="Times New Roman" w:hAnsi="Univers" w:cs="Times New Roman"/>
          <w:sz w:val="28"/>
          <w:szCs w:val="28"/>
          <w:lang w:eastAsia="es-ES"/>
        </w:rPr>
        <w:lastRenderedPageBreak/>
        <w:t>interpretar las normas que conforman el marco jurídico que lo rige con un criterio extensivo y, 3) aplicarlas acorde con los principios de universalidad, indivisibilidad, interdependencia y progresividad.</w:t>
      </w:r>
    </w:p>
    <w:p w14:paraId="1D802784"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Sin embargo, del análisis exhaustivo del acuerdo impugnado en forma alguna se advierte que la autoridad realizó una interpretación con un criterio extensivo o buscando la protección más amplia del derecho de autogobierno que le asiste a la comunidad indígena del municipio de San Luis Acatlán, Guerrero, a pesar de que nuestra Ley Fundamental determina que toda interpretación y la correlativa aplicación de los derechos humanos debe ampliar sus alcances jurídicos para potenciar su ejercicio.</w:t>
      </w:r>
    </w:p>
    <w:p w14:paraId="5878BCE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Tampoco se advierte que la autoridad haya cumplido con sus obligaciones de respetar, proteger, garantizar y promover tal derecho, sino todo lo contrario.</w:t>
      </w:r>
    </w:p>
    <w:p w14:paraId="2AF3F4D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efecto, la autoridad lejos de respetar ese derecho, esto es, no adoptar medidas de ningún tipo que tengan por resultado impedir su acceso, precisamente obstaculizó e impidió su ejercicio al estimar que la petición no podía ser atendida por incumplimiento de requisitos establecidos por ella misma en respuesta previa y la inexistencia de una ley secundaria que contemplara la modalidad de elección por usos y costumbres de las autoridades municipales.</w:t>
      </w:r>
    </w:p>
    <w:p w14:paraId="6C04867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De igual forma, la autoridad responsable omitió garantizar el derecho al autogobierno, pues a pesar de que los promoventes no podían poner en práctica de manera plena su derecho, </w:t>
      </w:r>
      <w:r w:rsidRPr="00AB41D6">
        <w:rPr>
          <w:rFonts w:ascii="Univers" w:eastAsia="Times New Roman" w:hAnsi="Univers" w:cs="Times New Roman"/>
          <w:sz w:val="28"/>
          <w:szCs w:val="28"/>
          <w:lang w:eastAsia="es-ES"/>
        </w:rPr>
        <w:lastRenderedPageBreak/>
        <w:t>simplemente se limitó a manifestar que carecía de atribuciones para resolver la petición, con lo cual es claro que omitió establecer mecanismos o propuestas de solución.</w:t>
      </w:r>
    </w:p>
    <w:p w14:paraId="04A66895"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También incumplió su obligación de promover el derecho que asiste a los promoventes, esto es, de adoptar las medidas administrativas apropiadas, pues la autoridad estaba en aptitud de formular una consulta a efecto de establecer si era voluntad de la mayoría de los miembros de la comunidad indígena adoptar el sistema de elección por usos y costumbres e informar del resultado al Congreso del Estado, siendo inexacta la interpretación que al equiparar dicha consulta con las figuras previstas en la Ley de Participación Ciudadana del Estado Libre y Soberano de Guerrero, y en consecuencia, concluir la imposibilidad de llevar a cabo la consulta durante el transcurso del proceso electoral.</w:t>
      </w:r>
    </w:p>
    <w:p w14:paraId="7F06D33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ese orden de ideas, al considerar que no existía un procedimiento para atender la petición, es claro que la autoridad omitió cumplir con las obligaciones establecidas en la reforma constitucional referida.</w:t>
      </w:r>
    </w:p>
    <w:p w14:paraId="43E138C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Como se advierte, la responsable lejos de cumplir con alguno de los deberes u obligaciones que la Constitución le impone en materia de derechos humanos, simplemente justifica su actuación sobre la base de la inexistencia de un procedimiento específico y concreto para atender su petición, ya que no consideró lo previsto en el artículo </w:t>
      </w:r>
      <w:r w:rsidRPr="00AB41D6">
        <w:rPr>
          <w:rFonts w:ascii="Univers" w:eastAsia="Times New Roman" w:hAnsi="Univers" w:cs="Arial"/>
          <w:sz w:val="28"/>
          <w:szCs w:val="28"/>
          <w:lang w:val="es-ES" w:eastAsia="es-ES"/>
        </w:rPr>
        <w:t xml:space="preserve">5 de la Ley Número 701 de Reconocimiento, Derechos </w:t>
      </w:r>
      <w:r w:rsidRPr="00AB41D6">
        <w:rPr>
          <w:rFonts w:ascii="Univers" w:eastAsia="Times New Roman" w:hAnsi="Univers" w:cs="Arial"/>
          <w:sz w:val="28"/>
          <w:szCs w:val="28"/>
          <w:lang w:val="es-ES" w:eastAsia="es-ES"/>
        </w:rPr>
        <w:lastRenderedPageBreak/>
        <w:t>y Cultura de los Pueblos y Comunidades Indígenas del Estado de Guerrero, en el que existe un reconocimiento por parte del legislador local respecto de los municipios con población indígena mayor al cuarenta por ciento.</w:t>
      </w:r>
    </w:p>
    <w:p w14:paraId="324BD77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virtud de lo anterior, lo procedente es </w:t>
      </w:r>
      <w:r w:rsidRPr="00AB41D6">
        <w:rPr>
          <w:rFonts w:ascii="Univers" w:eastAsia="Times New Roman" w:hAnsi="Univers" w:cs="Times New Roman"/>
          <w:b/>
          <w:sz w:val="28"/>
          <w:szCs w:val="28"/>
          <w:lang w:eastAsia="es-ES"/>
        </w:rPr>
        <w:t>revocar</w:t>
      </w:r>
      <w:r w:rsidRPr="00AB41D6">
        <w:rPr>
          <w:rFonts w:ascii="Univers" w:eastAsia="Times New Roman" w:hAnsi="Univers" w:cs="Times New Roman"/>
          <w:sz w:val="28"/>
          <w:szCs w:val="28"/>
          <w:lang w:eastAsia="es-ES"/>
        </w:rPr>
        <w:t xml:space="preserve"> el acuerdo impugnado.</w:t>
      </w:r>
    </w:p>
    <w:p w14:paraId="22962B1B"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Ahora bien, esta Sala Superior como máximo órgano jurisdiccional en materia electoral, con excepción de las acciones de inconstitucionalidad, en términos del artículo 99 constitucional, sí es competente para resolver conducente en torno a la petición formulada por ciudadanos del municipio de San Luis Acatlán, Guerrero, ya que acorde con lo dispuesto en la fracción VIII del apartado A del artículo 2º constitucional, los indígenas, ya sea individual o colectivamente, tienen derecho a acceder plenamente a la jurisdicción del Estado y, en términos de la interpretación reiterada por este órgano jurisdiccional, tal derecho implica la necesidad de resolver el fondo de la cuestión planteada, la cual en el presente caso, consiste en la petición planteada por las citadas comunidades a efecto de que se les reconozca y restituya en el ejercicio de su derecho de autogobierno.</w:t>
      </w:r>
    </w:p>
    <w:p w14:paraId="76005EBB"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Asimismo, esta Sala Superior ha determinado que una interpretación sistemática y funcional de las disposiciones contenidas en el artículo 2, apartado A de la Constitución General, en conexión con el sistema democrático implementado en la Carta </w:t>
      </w:r>
      <w:r w:rsidRPr="00AB41D6">
        <w:rPr>
          <w:rFonts w:ascii="Univers" w:eastAsia="Times New Roman" w:hAnsi="Univers" w:cs="Times New Roman"/>
          <w:sz w:val="28"/>
          <w:szCs w:val="28"/>
          <w:lang w:eastAsia="es-ES"/>
        </w:rPr>
        <w:lastRenderedPageBreak/>
        <w:t>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073F276B"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1CD7F48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23CCFC3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09F5B38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Por el contrario, tales beneficios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w:t>
      </w:r>
      <w:r w:rsidRPr="00AB41D6">
        <w:rPr>
          <w:rFonts w:ascii="Univers" w:eastAsia="Times New Roman" w:hAnsi="Univers" w:cs="Times New Roman"/>
          <w:sz w:val="28"/>
          <w:szCs w:val="28"/>
          <w:lang w:eastAsia="es-ES"/>
        </w:rPr>
        <w:lastRenderedPageBreak/>
        <w:t>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31F46C07"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Por tanto, el acceso pleno a la justicia estatal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08E10E4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w:t>
      </w:r>
      <w:r w:rsidRPr="00AB41D6">
        <w:rPr>
          <w:rFonts w:ascii="Univers" w:eastAsia="Times New Roman" w:hAnsi="Univers" w:cs="Times New Roman"/>
          <w:sz w:val="28"/>
          <w:szCs w:val="28"/>
          <w:lang w:eastAsia="es-ES"/>
        </w:rPr>
        <w:lastRenderedPageBreak/>
        <w:t>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estatal.</w:t>
      </w:r>
    </w:p>
    <w:p w14:paraId="3CEE7DE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Tal criterio ha sido sostenido en los expedientes SUP-JDC-13/2002, SUP-JDC-11/2007 y SUP-JDC-9167/2011.</w:t>
      </w:r>
    </w:p>
    <w:p w14:paraId="24620B2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virtud de lo anterior, en aplicación directa de la fracción VIII del apartado A del artículo 2o de la Constitución Política de los Estados Unidos Mexicanos, esta Sala Superior, en plenitud de jurisdicción, considera necesario conocer y resolver, lo que en derecho proceda, la petición atinente, porque sólo de esa manera se resolverá el fondo de la cuestión planteada.</w:t>
      </w:r>
    </w:p>
    <w:p w14:paraId="6051812C"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w:t>
      </w:r>
      <w:r w:rsidRPr="00AB41D6">
        <w:rPr>
          <w:rFonts w:ascii="Univers" w:eastAsia="Times New Roman" w:hAnsi="Univers" w:cs="Times New Roman"/>
          <w:sz w:val="28"/>
          <w:szCs w:val="28"/>
          <w:lang w:eastAsia="es-ES"/>
        </w:rPr>
        <w:lastRenderedPageBreak/>
        <w:t>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31D557D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6096B6C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w:t>
      </w:r>
      <w:r w:rsidRPr="00AB41D6">
        <w:rPr>
          <w:rFonts w:ascii="Univers" w:eastAsia="Times New Roman" w:hAnsi="Univers" w:cs="Times New Roman"/>
          <w:sz w:val="28"/>
          <w:szCs w:val="28"/>
          <w:lang w:eastAsia="es-ES"/>
        </w:rPr>
        <w:lastRenderedPageBreak/>
        <w:t>eliminar las diferencias socioeconómicas existentes respecto del resto de la población (artículo 2);</w:t>
      </w:r>
    </w:p>
    <w:p w14:paraId="10EFDA6D"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2) La obligación de adoptar las medidas especiales que se precisen para salvaguardar las persona, las instituciones, los bienes, el trabajo, las culturas y el medio ambiente de los pueblos indígenas (artículo 4, apartado 1), y</w:t>
      </w:r>
    </w:p>
    <w:p w14:paraId="5C9B360D"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4975823D"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w:t>
      </w:r>
      <w:r w:rsidRPr="00AB41D6">
        <w:rPr>
          <w:rFonts w:ascii="Univers" w:eastAsia="Times New Roman" w:hAnsi="Univers" w:cs="Times New Roman"/>
          <w:sz w:val="28"/>
          <w:szCs w:val="28"/>
          <w:lang w:eastAsia="es-ES"/>
        </w:rPr>
        <w:lastRenderedPageBreak/>
        <w:t>el acceso a los tribunales de justicia y el dictado de resoluciones prontas, completas e imparciales, como está garantizado para todos gobernado en el ordenamiento jurídico mexicano.</w:t>
      </w:r>
    </w:p>
    <w:p w14:paraId="3C123F1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230C3D6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279BD07D"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esas condiciones, con fundamento en el precepto constitucional invocado y lo establecido en los instrumentos internacionales citados, el Estado Mexicano, a través de sus órganos, debe proveer las medidas de corrección o compensación necesarias que permitan, a los sujetos situados en desigualdades </w:t>
      </w:r>
      <w:r w:rsidRPr="00AB41D6">
        <w:rPr>
          <w:rFonts w:ascii="Univers" w:eastAsia="Times New Roman" w:hAnsi="Univers" w:cs="Times New Roman"/>
          <w:sz w:val="28"/>
          <w:szCs w:val="28"/>
          <w:lang w:eastAsia="es-ES"/>
        </w:rPr>
        <w:lastRenderedPageBreak/>
        <w:t>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1F9A16D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Bajo esa perspectiva, sí en el fondo de la cuestión se plantea el reconocimiento y restitución del derecho de autogobierno de la comunidad indígena del municipio de San Luis Acatlán, Guerrero, entonces, este órgano jurisdiccional, en tanto máxima autoridad jurisdiccional de la materia y encargada de la protección de los derechos fundamentales en materia electoral tienen el deber de conocer y resolver tal petición, puesto que dicho acto es el que precisamente ha dado origen al acuerdo materia de impugnación.</w:t>
      </w:r>
    </w:p>
    <w:p w14:paraId="756BF2C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Ahora bien, a fin de determinar el derecho que asiste a quienes solicitan el reconocimiento de los usos y costumbres en la designación de sus autoridades, es necesario determinar al marco jurídico aplicable.</w:t>
      </w:r>
    </w:p>
    <w:p w14:paraId="494CA11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el artículo 1o de la Constitución Política de los Estados Unidos Mexicanos se reconocen cuatro elementos fundamentales en torno a los derechos humanos:</w:t>
      </w:r>
    </w:p>
    <w:p w14:paraId="1BCDCEFF" w14:textId="77777777" w:rsidR="00AB41D6" w:rsidRPr="00AB41D6" w:rsidRDefault="00AB41D6" w:rsidP="00AB41D6">
      <w:pPr>
        <w:numPr>
          <w:ilvl w:val="0"/>
          <w:numId w:val="3"/>
        </w:numPr>
        <w:spacing w:before="120" w:after="120" w:line="360" w:lineRule="auto"/>
        <w:ind w:left="709"/>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Extensión del catálogo de derechos humanos: los derechos humanos reconocidos y garantizados a todas las personas por el Estado Mexicano no sólo se encuentran en el propio texto </w:t>
      </w:r>
      <w:r w:rsidRPr="00AB41D6">
        <w:rPr>
          <w:rFonts w:ascii="Univers" w:eastAsia="Times New Roman" w:hAnsi="Univers" w:cs="Times New Roman"/>
          <w:sz w:val="28"/>
          <w:szCs w:val="28"/>
          <w:lang w:eastAsia="es-ES"/>
        </w:rPr>
        <w:lastRenderedPageBreak/>
        <w:t>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w:t>
      </w:r>
    </w:p>
    <w:p w14:paraId="418AD0F9" w14:textId="77777777" w:rsidR="00AB41D6" w:rsidRPr="00AB41D6" w:rsidRDefault="00AB41D6" w:rsidP="00AB41D6">
      <w:pPr>
        <w:spacing w:before="120" w:after="120" w:line="360" w:lineRule="auto"/>
        <w:ind w:left="709"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ese sentido, para la determinación del derecho aplicable, así como de su sentido, alcance y la determinación de su contenido esencial, debe realizarse una auténtica labor hermenéutica acorde con la propia naturaleza de los derechos fundamentales.</w:t>
      </w:r>
    </w:p>
    <w:p w14:paraId="057FAD1D" w14:textId="77777777" w:rsidR="00AB41D6" w:rsidRPr="00AB41D6" w:rsidRDefault="00AB41D6" w:rsidP="00AB41D6">
      <w:pPr>
        <w:numPr>
          <w:ilvl w:val="0"/>
          <w:numId w:val="3"/>
        </w:numPr>
        <w:spacing w:before="120" w:after="120" w:line="360" w:lineRule="auto"/>
        <w:ind w:left="709"/>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Normas de interpretación: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0E20DE0C" w14:textId="77777777" w:rsidR="00AB41D6" w:rsidRPr="00AB41D6" w:rsidRDefault="00AB41D6" w:rsidP="00AB41D6">
      <w:pPr>
        <w:spacing w:before="120" w:after="120" w:line="360" w:lineRule="auto"/>
        <w:ind w:left="709"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esa virtud, acorde con la Constitución, las reglas interpretativas que rigen la determinación del sentido y </w:t>
      </w:r>
      <w:r w:rsidRPr="00AB41D6">
        <w:rPr>
          <w:rFonts w:ascii="Univers" w:eastAsia="Times New Roman" w:hAnsi="Univers" w:cs="Times New Roman"/>
          <w:sz w:val="28"/>
          <w:szCs w:val="28"/>
          <w:lang w:eastAsia="es-ES"/>
        </w:rPr>
        <w:lastRenderedPageBreak/>
        <w:t>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1DF321CB" w14:textId="77777777" w:rsidR="00AB41D6" w:rsidRPr="00AB41D6" w:rsidRDefault="00AB41D6" w:rsidP="00AB41D6">
      <w:pPr>
        <w:spacing w:before="120" w:after="120" w:line="360" w:lineRule="auto"/>
        <w:ind w:left="709"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Por tanto, los derechos humanos deberán ser interpretados de conformidad con el principio </w:t>
      </w:r>
      <w:r w:rsidRPr="00AB41D6">
        <w:rPr>
          <w:rFonts w:ascii="Univers" w:eastAsia="Times New Roman" w:hAnsi="Univers" w:cs="Times New Roman"/>
          <w:i/>
          <w:sz w:val="28"/>
          <w:szCs w:val="28"/>
          <w:lang w:eastAsia="es-ES"/>
        </w:rPr>
        <w:t>pro personae</w:t>
      </w:r>
      <w:r w:rsidRPr="00AB41D6">
        <w:rPr>
          <w:rFonts w:ascii="Univers" w:eastAsia="Times New Roman" w:hAnsi="Univers" w:cs="Times New Roman"/>
          <w:sz w:val="28"/>
          <w:szCs w:val="28"/>
          <w:lang w:eastAsia="es-ES"/>
        </w:rPr>
        <w:t xml:space="preserve">,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w:t>
      </w:r>
      <w:proofErr w:type="gramStart"/>
      <w:r w:rsidRPr="00AB41D6">
        <w:rPr>
          <w:rFonts w:ascii="Univers" w:eastAsia="Times New Roman" w:hAnsi="Univers" w:cs="Times New Roman"/>
          <w:sz w:val="28"/>
          <w:szCs w:val="28"/>
          <w:lang w:eastAsia="es-ES"/>
        </w:rPr>
        <w:t>los mismos</w:t>
      </w:r>
      <w:proofErr w:type="gramEnd"/>
      <w:r w:rsidRPr="00AB41D6">
        <w:rPr>
          <w:rFonts w:ascii="Univers" w:eastAsia="Times New Roman" w:hAnsi="Univers" w:cs="Times New Roman"/>
          <w:sz w:val="28"/>
          <w:szCs w:val="28"/>
          <w:lang w:eastAsia="es-ES"/>
        </w:rPr>
        <w:t xml:space="preserve"> que protejan con mayor eficacia a la persona.</w:t>
      </w:r>
    </w:p>
    <w:p w14:paraId="13641B67" w14:textId="77777777" w:rsidR="00AB41D6" w:rsidRPr="00AB41D6" w:rsidRDefault="00AB41D6" w:rsidP="00AB41D6">
      <w:pPr>
        <w:spacing w:before="120" w:after="120" w:line="360" w:lineRule="auto"/>
        <w:ind w:left="709"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El contenido básico de este </w:t>
      </w:r>
      <w:proofErr w:type="gramStart"/>
      <w:r w:rsidRPr="00AB41D6">
        <w:rPr>
          <w:rFonts w:ascii="Univers" w:eastAsia="Times New Roman" w:hAnsi="Univers" w:cs="Times New Roman"/>
          <w:sz w:val="28"/>
          <w:szCs w:val="28"/>
          <w:lang w:eastAsia="es-ES"/>
        </w:rPr>
        <w:t>principio,</w:t>
      </w:r>
      <w:proofErr w:type="gramEnd"/>
      <w:r w:rsidRPr="00AB41D6">
        <w:rPr>
          <w:rFonts w:ascii="Univers" w:eastAsia="Times New Roman" w:hAnsi="Univers" w:cs="Times New Roman"/>
          <w:sz w:val="28"/>
          <w:szCs w:val="28"/>
          <w:lang w:eastAsia="es-ES"/>
        </w:rPr>
        <w:t xml:space="preserve">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027BE9CE" w14:textId="77777777" w:rsidR="00AB41D6" w:rsidRPr="00AB41D6" w:rsidRDefault="00AB41D6" w:rsidP="00AB41D6">
      <w:pPr>
        <w:numPr>
          <w:ilvl w:val="0"/>
          <w:numId w:val="3"/>
        </w:numPr>
        <w:spacing w:before="120" w:after="120" w:line="360" w:lineRule="auto"/>
        <w:ind w:left="709"/>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 xml:space="preserve">Normas de aplicación: se dispone que </w:t>
      </w:r>
      <w:proofErr w:type="gramStart"/>
      <w:r w:rsidRPr="00AB41D6">
        <w:rPr>
          <w:rFonts w:ascii="Univers" w:eastAsia="Times New Roman" w:hAnsi="Univers" w:cs="Times New Roman"/>
          <w:sz w:val="28"/>
          <w:szCs w:val="28"/>
          <w:lang w:eastAsia="es-ES"/>
        </w:rPr>
        <w:t>todos las autoridades</w:t>
      </w:r>
      <w:proofErr w:type="gramEnd"/>
      <w:r w:rsidRPr="00AB41D6">
        <w:rPr>
          <w:rFonts w:ascii="Univers" w:eastAsia="Times New Roman" w:hAnsi="Univers" w:cs="Times New Roman"/>
          <w:sz w:val="28"/>
          <w:szCs w:val="28"/>
          <w:lang w:eastAsia="es-ES"/>
        </w:rPr>
        <w:t xml:space="preserve">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66C53DD4" w14:textId="77777777" w:rsidR="00AB41D6" w:rsidRPr="00AB41D6" w:rsidRDefault="00AB41D6" w:rsidP="00AB41D6">
      <w:pPr>
        <w:numPr>
          <w:ilvl w:val="0"/>
          <w:numId w:val="3"/>
        </w:numPr>
        <w:spacing w:before="120" w:after="120" w:line="360" w:lineRule="auto"/>
        <w:ind w:left="709"/>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Reparabilidad de las violaciones a los derechos humanos: se establece que el Estado no sólo debe prevenir, investigar y sancionar las violaciones a los derechos humanos, sino también y, principalmente, tiene la obligación de reparar estas violaciones, lo que implica, en primer término, restituir en el goce y ejercicio del derecho violado y, en su caso, utilizar mecanismos de reparación complementaria, subsidiaria o compensatoria.</w:t>
      </w:r>
    </w:p>
    <w:p w14:paraId="37E1DE7C" w14:textId="77777777" w:rsidR="00AB41D6" w:rsidRPr="00AB41D6" w:rsidRDefault="00AB41D6" w:rsidP="00AB41D6">
      <w:pPr>
        <w:spacing w:before="120" w:after="120" w:line="360" w:lineRule="auto"/>
        <w:ind w:left="709"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Al respecto, debe considerarse que la plena protección de los derechos humanos implica que ante cualquier violación o conculcación de los mismos, el deber primario del Estado para reparar esta violación consiste precisamente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AB41D6">
        <w:rPr>
          <w:rFonts w:ascii="Univers" w:eastAsia="Times New Roman" w:hAnsi="Univers" w:cs="Times New Roman"/>
          <w:i/>
          <w:sz w:val="28"/>
          <w:szCs w:val="28"/>
          <w:lang w:eastAsia="es-ES"/>
        </w:rPr>
        <w:t>restitutio in integrum</w:t>
      </w:r>
      <w:r w:rsidRPr="00AB41D6">
        <w:rPr>
          <w:rFonts w:ascii="Univers" w:eastAsia="Times New Roman" w:hAnsi="Univers" w:cs="Times New Roman"/>
          <w:sz w:val="28"/>
          <w:szCs w:val="28"/>
          <w:lang w:eastAsia="es-ES"/>
        </w:rPr>
        <w:t>).</w:t>
      </w:r>
    </w:p>
    <w:p w14:paraId="6F211E2D" w14:textId="77777777" w:rsidR="00AB41D6" w:rsidRPr="00AB41D6" w:rsidRDefault="00AB41D6" w:rsidP="00AB41D6">
      <w:pPr>
        <w:spacing w:before="120" w:after="120" w:line="360" w:lineRule="auto"/>
        <w:ind w:left="709"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Lo anterior responde, además, a los deberes y obligaciones previstas por los tratados internacionales de derechos humanos de los que el Estado Mexicano es Parte, en particular, con lo dispuesto por los artículos 2.3 del Pacto Internacional de Derechos Civiles y 25 de la Convención Americana sobre Derechos Humanos, que disponen, entre otros derechos, el de un recurso sencillo, rápido y efectivo que ampare los derechos fundamentales, entre ellos, los de naturaleza político-electoral; además, los numerales 1 y 2, de la Convención Americana imponen el deber de los Estados, y de todos sus órganos, incluidos los jurisdiccionales, de respetar y garantizar los derechos humanos, lo que implica, entre otras cosas, el deber de prevenir y reparar adecuadamente las violaciones a tales derechos, así como el deber de adoptar las medidas necesarias para hacerlos efectivos.</w:t>
      </w:r>
    </w:p>
    <w:p w14:paraId="648F8A1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Ahora bien, respecto del control de convencionalidad, resulta aplicable el criterio contenido en la tesis aislada de la Suprema Corte de Justicia de la Nación de rubro y texto siguientes:</w:t>
      </w:r>
      <w:r w:rsidRPr="00AB41D6">
        <w:rPr>
          <w:rFonts w:ascii="Univers" w:eastAsia="Times New Roman" w:hAnsi="Univers" w:cs="Times New Roman"/>
          <w:sz w:val="28"/>
          <w:szCs w:val="28"/>
          <w:vertAlign w:val="superscript"/>
          <w:lang w:eastAsia="es-ES"/>
        </w:rPr>
        <w:footnoteReference w:id="5"/>
      </w:r>
    </w:p>
    <w:p w14:paraId="71B1D4B2"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b/>
          <w:sz w:val="24"/>
          <w:szCs w:val="24"/>
          <w:lang w:eastAsia="es-ES"/>
        </w:rPr>
        <w:t xml:space="preserve">CONTROL DE CONVENCIONALIDAD EX OFFICIO EN UN MODELO DE CONTROL DIFUSO DE CONSTITUCIONALIDAD. </w:t>
      </w:r>
      <w:r w:rsidRPr="00AB41D6">
        <w:rPr>
          <w:rFonts w:ascii="Univers" w:eastAsia="Times New Roman" w:hAnsi="Univers" w:cs="Arial"/>
          <w:sz w:val="24"/>
          <w:szCs w:val="24"/>
          <w:lang w:eastAsia="es-ES"/>
        </w:rPr>
        <w:t xml:space="preserve">De conformidad con lo previsto en el artículo 1o. de la Constitución Política de los Estados Unidos Mexicanos, todas las autoridades del país, dentro del ámbito de sus competencias, se encuentran obligadas a velar no sólo por los derechos humanos contenidos en la Constitución Federal, sino también por aquellos contenidos en </w:t>
      </w:r>
      <w:r w:rsidRPr="00AB41D6">
        <w:rPr>
          <w:rFonts w:ascii="Univers" w:eastAsia="Times New Roman" w:hAnsi="Univers" w:cs="Arial"/>
          <w:sz w:val="24"/>
          <w:szCs w:val="24"/>
          <w:lang w:eastAsia="es-ES"/>
        </w:rPr>
        <w:lastRenderedPageBreak/>
        <w:t>los instrumentos internacionales celebrados por el Estado Mexicano, adoptando la interpretación más favorable al derecho humano de que se trate, lo que se conoce en la doctrina como principio pro persona.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officio en materia de derechos humanos a cargo del Poder Judicial, el que deberá adecuarse al modelo de control de constitucionalidad existente en nuestro país. 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p>
    <w:p w14:paraId="4E3994EB"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Acorde con lo anterior, en los asuntos sometidos a su conocimiento los jueces tienen la obligación de aplicar de manera directa las disposiciones de los tratados internacionales sobre derechos humanos, no obstante que las partes involucradas en el litigio no los hagan valer.</w:t>
      </w:r>
    </w:p>
    <w:p w14:paraId="1212D6B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77C3C7B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Establecido el marco de interpretación y aplicación en materia de derechos humanos se determinan los preceptos constitucionales y previstos en tratados internacionales aplicables al caso.</w:t>
      </w:r>
    </w:p>
    <w:p w14:paraId="2CD1181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Constitución Política de los Estados Unidos Mexicanos.</w:t>
      </w:r>
    </w:p>
    <w:p w14:paraId="6C95D9C8"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2º</w:t>
      </w:r>
    </w:p>
    <w:p w14:paraId="4BD0CD09"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2456A405"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 Esta Constitución reconoce y garantiza el derecho de los pueblos y las comunidades indígenas a la libre determinación y, en consecuencia, a la autonomía para:</w:t>
      </w:r>
    </w:p>
    <w:p w14:paraId="2ADF0DD0"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I. Decidir sus formas internas de convivencia y organización social, económica, política y cultural.</w:t>
      </w:r>
    </w:p>
    <w:p w14:paraId="4A21AEAB"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936A240"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0FFB39B5"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33E1A108"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71EB864C"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738BFC0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Pacto Internacional de Derechos Civiles y Políticos,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5C4FAFDE"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1.</w:t>
      </w:r>
    </w:p>
    <w:p w14:paraId="781ABB13"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1. Todos los pueblos tienen el derecho de libre determinación. En virtud de este derecho establecen libremente su condición política y proveen asimismo a su desarrollo económico, social y cultural.</w:t>
      </w:r>
    </w:p>
    <w:p w14:paraId="3487C988"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584B232C"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5.</w:t>
      </w:r>
    </w:p>
    <w:p w14:paraId="559134BC"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14:paraId="3EA103C3"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2. No podrá admitirse restricción o menoscabo de ninguno de los derechos humanos fundamentales reconocidos o vigentes en un Estado Parte en virtud de leyes, convenciones, reglamentos o costumbres, so pretexto de que el presente Pacto no los reconoce o los reconoce en menor grado.</w:t>
      </w:r>
    </w:p>
    <w:p w14:paraId="421A2628"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0036AFF7"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Pacto Internacional de Derechos Económicos, Sociales y Culturales adoptado el dieciséis de diciembre de mil novecientos sesenta y seis, el cual fue ratificado por México el veintitrés de marzo de mil novecientos ochenta y uno, y publicado en el Diario Oficial de la Federación el doce de mayo de mil novecientos ochenta y uno.</w:t>
      </w:r>
    </w:p>
    <w:p w14:paraId="4D094BA1"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1.</w:t>
      </w:r>
    </w:p>
    <w:p w14:paraId="78A74278"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lastRenderedPageBreak/>
        <w:t>1. Todos los pueblos tienen el derecho de libre determinación. En virtud de este derecho establecen libremente su condición política y proveen asimismo a su desarrollo económico, social y cultural.</w:t>
      </w:r>
    </w:p>
    <w:p w14:paraId="43ADDBCC"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7FD5F1A7"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5.</w:t>
      </w:r>
    </w:p>
    <w:p w14:paraId="4DA49DFC"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14:paraId="3F4DB260"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14:paraId="22C0E0F2"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w:t>
      </w:r>
    </w:p>
    <w:p w14:paraId="5C82761C"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2.</w:t>
      </w:r>
    </w:p>
    <w:p w14:paraId="13F9F3FB"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7711958F"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2. Esta acción deberá incluir medidas:</w:t>
      </w:r>
    </w:p>
    <w:p w14:paraId="78A383AF"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 xml:space="preserve">b) que promuevan la plena efectividad de los derechos sociales, económicos y culturales de esos pueblos, respetando su </w:t>
      </w:r>
      <w:r w:rsidRPr="00AB41D6">
        <w:rPr>
          <w:rFonts w:ascii="Univers" w:eastAsia="Times New Roman" w:hAnsi="Univers" w:cs="Arial"/>
          <w:sz w:val="24"/>
          <w:szCs w:val="24"/>
          <w:lang w:eastAsia="es-ES"/>
        </w:rPr>
        <w:lastRenderedPageBreak/>
        <w:t>identidad social y cultural, sus costumbres y tradiciones, y sus instituciones;</w:t>
      </w:r>
    </w:p>
    <w:p w14:paraId="33FFD0C7"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77F93409"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5.</w:t>
      </w:r>
    </w:p>
    <w:p w14:paraId="2E4E43FE"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Al aplicar las disposiciones del presente Convenio:</w:t>
      </w:r>
    </w:p>
    <w:p w14:paraId="0B933188"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28DFE21C"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b) deberá respetarse la integridad de los valores, prácticas e instituciones de esos pueblos;</w:t>
      </w:r>
    </w:p>
    <w:p w14:paraId="2FF20C63"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73D1FEFD"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7.</w:t>
      </w:r>
    </w:p>
    <w:p w14:paraId="5A30259F"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04202C64"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6153B3D2"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8.</w:t>
      </w:r>
    </w:p>
    <w:p w14:paraId="632661AB"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1. Al aplicar la legislación nacional a los pueblos interesados deberán tomarse debidamente en consideración sus costumbres o su derecho consuetudinario.</w:t>
      </w:r>
    </w:p>
    <w:p w14:paraId="527DC9EB"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3EB80C52"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 xml:space="preserve">3. La aplicación de los párrafos 1 y 2 de este artículo no deberá impedir a los miembros de dichos pueblos ejercer los </w:t>
      </w:r>
      <w:r w:rsidRPr="00AB41D6">
        <w:rPr>
          <w:rFonts w:ascii="Univers" w:eastAsia="Times New Roman" w:hAnsi="Univers" w:cs="Arial"/>
          <w:sz w:val="24"/>
          <w:szCs w:val="24"/>
          <w:lang w:eastAsia="es-ES"/>
        </w:rPr>
        <w:lastRenderedPageBreak/>
        <w:t>derechos reconocidos a todos los ciudadanos del país y asumir las obligaciones correspondientes".</w:t>
      </w:r>
    </w:p>
    <w:p w14:paraId="35BD785C"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Declaración de las Naciones Unidas sobre los Derechos de los Pueblos Indígenas, aprobada mediante resolución de la Asamblea General de trece de septiembre de dos mil siete.</w:t>
      </w:r>
    </w:p>
    <w:p w14:paraId="40BF41B4"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1.</w:t>
      </w:r>
    </w:p>
    <w:p w14:paraId="04487FE5"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6C5F1E13"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1811AD59"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3.</w:t>
      </w:r>
    </w:p>
    <w:p w14:paraId="7933FF47"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Los pueblos indígenas tienen derecho a la libre determinación. En virtud de ese derecho determinan libremente su condición política y persiguen libremente su desarrollo económico, social y cultural.</w:t>
      </w:r>
    </w:p>
    <w:p w14:paraId="5AD53FBA"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4.</w:t>
      </w:r>
    </w:p>
    <w:p w14:paraId="41FAA301"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474C2E70"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5.</w:t>
      </w:r>
    </w:p>
    <w:p w14:paraId="509E46B1"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630AE37E"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w:t>
      </w:r>
    </w:p>
    <w:p w14:paraId="33C647E5"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20.</w:t>
      </w:r>
    </w:p>
    <w:p w14:paraId="58C0DDFA"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7A10AC17"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lastRenderedPageBreak/>
        <w:t>Artículo 33</w:t>
      </w:r>
    </w:p>
    <w:p w14:paraId="6CA6DA40"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1. Los pueblos indígenas tienen derecho a determinar su propia identidad o pertenencia conforme a sus costumbres y tradiciones. Ello no menoscaba el derecho de las personas indígenas a obtener la ciudadanía de los Estados en que viven.</w:t>
      </w:r>
    </w:p>
    <w:p w14:paraId="580FB8AB"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2. Los pueblos indígenas tienen derecho a determinar las estructuras y a elegir la composición de sus instituciones de conformidad con sus propios procedimientos.</w:t>
      </w:r>
    </w:p>
    <w:p w14:paraId="6E2C55DB"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Artículo 34.</w:t>
      </w:r>
    </w:p>
    <w:p w14:paraId="35E69551"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69FB077C"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La interpretación sistemática de los artículos trascritos permite advertir que el derecho fundamental que articula y engloba a las diversas manifestaciones concretas de autonomía de los pueblos y comunidades indígenas es el derecho a la libre determinación.</w:t>
      </w:r>
    </w:p>
    <w:p w14:paraId="5E5B0FB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el caso de la Constitución Política del Estado Libre y Soberano de Guerrero, se establece que en su artículo 10, párrafo segundo, que los poderes del Estado y los Ayuntamientos, en sus respectivos ámbitos de competencia y en el marco de la Constitución General de la República y de la Constitución Política del Estado de Guerrero, proveerán a la incorporación de los pueblos indígenas al desarrollo económico y social y a la preservación y fomento de sus manifestaciones culturales.</w:t>
      </w:r>
    </w:p>
    <w:p w14:paraId="6675C58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El derecho a la libre determinación y la autonomía reconocido en el artículo 2º, quinto párrafo, de la Constitución Política de los </w:t>
      </w:r>
      <w:r w:rsidRPr="00AB41D6">
        <w:rPr>
          <w:rFonts w:ascii="Univers" w:eastAsia="Times New Roman" w:hAnsi="Univers" w:cs="Times New Roman"/>
          <w:sz w:val="28"/>
          <w:szCs w:val="28"/>
          <w:lang w:eastAsia="es-ES"/>
        </w:rPr>
        <w:lastRenderedPageBreak/>
        <w:t>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w:t>
      </w:r>
    </w:p>
    <w:p w14:paraId="4F26B54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Asimismo, la normatividad internacional firmada y ratificada por el Estado Mexicano ha establecido que: "Todos los pueblos tienen el derecho de libre determinación. En virtud de este derecho establecen libremente su condición política y proveen asimismo a su desarrollo económico, social y cultural", disposición que se reitera en el artículo 3 de la Declaración de las Naciones Unidas sobre los Derechos de los Pueblos Indígenas.</w:t>
      </w:r>
    </w:p>
    <w:p w14:paraId="1B05A00B"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Al respecto, el Comité de Derechos Humanos de la Organización de las Naciones Unidas ha considerado que el artículo 1 del Pacto Internacional de Derechos Civiles y Políticos es aplicable a los pueblos indígenas, tal y como se advierte en los parágrafo 7 y 8 de la determinación CCPR/C/79/Add.105 de siete abril de mil novecientos noventa y nueve "Observaciones finales del Comité de Derechos Humanos: Canadá", en el cual dicho comité afirmó que el derecho a la autodeterminación, establecido en el artículo 1, protege a los pueblos indígenas, </w:t>
      </w:r>
      <w:r w:rsidRPr="00AB41D6">
        <w:rPr>
          <w:rFonts w:ascii="Univers" w:eastAsia="Times New Roman" w:hAnsi="Univers" w:cs="Times New Roman"/>
          <w:i/>
          <w:sz w:val="28"/>
          <w:szCs w:val="28"/>
          <w:lang w:eastAsia="es-ES"/>
        </w:rPr>
        <w:t>inter alia</w:t>
      </w:r>
      <w:r w:rsidRPr="00AB41D6">
        <w:rPr>
          <w:rFonts w:ascii="Univers" w:eastAsia="Times New Roman" w:hAnsi="Univers" w:cs="Times New Roman"/>
          <w:sz w:val="28"/>
          <w:szCs w:val="28"/>
          <w:lang w:eastAsia="es-ES"/>
        </w:rPr>
        <w:t>, en el disfrute de sus derechos sobre las tierras tradicionales.</w:t>
      </w:r>
    </w:p>
    <w:p w14:paraId="41D9766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 xml:space="preserve">El derecho de autodeterminarse de los pueblos indígenas encuentra su razón de ser en la circunstancia de que tal derecho es indispensable para la preservación de sus culturas, las cuales constituyen un componente esencial de un Estado que como el </w:t>
      </w:r>
      <w:proofErr w:type="gramStart"/>
      <w:r w:rsidRPr="00AB41D6">
        <w:rPr>
          <w:rFonts w:ascii="Univers" w:eastAsia="Times New Roman" w:hAnsi="Univers" w:cs="Times New Roman"/>
          <w:sz w:val="28"/>
          <w:szCs w:val="28"/>
          <w:lang w:eastAsia="es-ES"/>
        </w:rPr>
        <w:t>Mexicano</w:t>
      </w:r>
      <w:proofErr w:type="gramEnd"/>
      <w:r w:rsidRPr="00AB41D6">
        <w:rPr>
          <w:rFonts w:ascii="Univers" w:eastAsia="Times New Roman" w:hAnsi="Univers" w:cs="Times New Roman"/>
          <w:sz w:val="28"/>
          <w:szCs w:val="28"/>
          <w:lang w:eastAsia="es-ES"/>
        </w:rPr>
        <w:t xml:space="preserve"> se declara e identifica a sí mismo y frente a la comunidad internacional como una Nación con una composición pluricultural sustentada originalmente en tales culturas.</w:t>
      </w:r>
    </w:p>
    <w:p w14:paraId="4EA00DE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efecto, la personalidad distintiva de los pueblos indígenas no sólo es cuestión de lengua y otras expresiones culturales, sino el resultado de la reproducción social permanente del grupo a través del funcionamiento de sus propias instituciones sociales y políticas. De ahí que generalmente el mantenimiento de la identidad étnica se encuentre estrechamente vinculada con el funcionamiento de esas instituciones.</w:t>
      </w:r>
    </w:p>
    <w:p w14:paraId="6D434C5C"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Al respecto, la identidad es un concepto relacional que permite entender la interacción que mantienen ciertos individuos entre sí y de cara a otros y los elementos contextuales que definen esa pertenencia. Al ser un concepto eminentemente relacional crea la noción del "nosotros" y como consecuencia también distingue a individuos y grupos.</w:t>
      </w:r>
    </w:p>
    <w:p w14:paraId="49D54AA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La identidad étnica da origen a grupos culturales que comparten historia, tradiciones, costumbres, visiones del mundo (cosmovisión) y lenguaje, los cuales son definidos como pueblos, de tal manera que tal identidad constituye la base a partir de la cual </w:t>
      </w:r>
      <w:r w:rsidRPr="00AB41D6">
        <w:rPr>
          <w:rFonts w:ascii="Univers" w:eastAsia="Times New Roman" w:hAnsi="Univers" w:cs="Times New Roman"/>
          <w:sz w:val="28"/>
          <w:szCs w:val="28"/>
          <w:lang w:eastAsia="es-ES"/>
        </w:rPr>
        <w:lastRenderedPageBreak/>
        <w:t>los integrantes de ese grupo cultural construyen sus instituciones, autoridades y tradiciones.</w:t>
      </w:r>
    </w:p>
    <w:p w14:paraId="169DAB6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Las identidades se forjan y mantienen en el terreno de la organización social. En la medida en que un sistema de relaciones sociales define la identidad de cada uno de sus miembros y su vinculación con el conjunto del grupo, las instituciones sociales y las relaciones características de una comunidad determinada constituyen el marco de referencia necesario para que una cultura prospere.</w:t>
      </w:r>
    </w:p>
    <w:p w14:paraId="39C66EBB"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Por ello, cuando las comunidades indígenas reclaman el derecho a mantener su organización frente a la presión que ejerce la sociedad general, a retener y desarrollar sus propias instituciones, lo que piden en realidad es la preservación de su cultura y de su existencia en cuanto tales, pues la presencia de tales instituciones constituye un elemento central en la descripción de los pueblos indígenas, tal y como se advierte en el artículo 1 del citado Convenio, en el cual se identifica a los pueblos indígenas como aquellos que han retenido todas o algunas de sus instituciones políticas, culturales, económicas y sociales, independientemente de su condición legal.</w:t>
      </w:r>
    </w:p>
    <w:p w14:paraId="0C92D8A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Por tanto, la existencia y defensa de las instituciones propias de los pueblos indígenas y de sus formas de autogobierno y autorganización conforman una parte integral de lo que significa ser un pueblo indígena y es en gran medida lo que distingue a los </w:t>
      </w:r>
      <w:r w:rsidRPr="00AB41D6">
        <w:rPr>
          <w:rFonts w:ascii="Univers" w:eastAsia="Times New Roman" w:hAnsi="Univers" w:cs="Times New Roman"/>
          <w:sz w:val="28"/>
          <w:szCs w:val="28"/>
          <w:lang w:eastAsia="es-ES"/>
        </w:rPr>
        <w:lastRenderedPageBreak/>
        <w:t>pueblos indígenas de otros sectores de la población nacional y, por ello, tanto la disposición constitucional citada como las disposiciones internacionales sobre derechos de los pueblos indígenas, incluyen la promoción y protección del derecho a mantener, controlar y desarrollar sus instituciones políticas, culturales, económicas y sociales.</w:t>
      </w:r>
    </w:p>
    <w:p w14:paraId="788D19A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581F4B2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4394003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La Declaración de las Naciones Unidas sobre los derechos de los pueblos indígenas, aprobada por la Asamblea General en su 107ª sesión plenaria el trece de septiembre de dos mil siete, instrumento internacional que si bien, por ser una declaración de la Asamblea General del la Organización de las Naciones Unidas no es vinculante, sí representa el desarrollo dinámico de las normas </w:t>
      </w:r>
      <w:r w:rsidRPr="00AB41D6">
        <w:rPr>
          <w:rFonts w:ascii="Univers" w:eastAsia="Times New Roman" w:hAnsi="Univers" w:cs="Times New Roman"/>
          <w:sz w:val="28"/>
          <w:szCs w:val="28"/>
          <w:lang w:eastAsia="es-ES"/>
        </w:rPr>
        <w:lastRenderedPageBreak/>
        <w:t>internacionales y refleja el compromiso de los estados parte15 de dirigir en ciertas direcciones, a la luz de ciertos principios.</w:t>
      </w:r>
    </w:p>
    <w:p w14:paraId="1FDA573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16519DA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Según se aprecia, conforme a las bases fundamentales y a las reglamentarias de las entidades federativas, los pueblos, comunidades y miembros indígenas se encuentran en aptitud de autodeterminarse en esferas distintas, pues el ámbito de incidencia puede ser únicamente al seno de la colectividad, o bien, impactar incluso en instituciones propias de la organización estatal configurada por la Constitución federal, como es el municipio.</w:t>
      </w:r>
    </w:p>
    <w:p w14:paraId="54199EA7"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Esta Sala Superior ha sostenido que 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w:t>
      </w:r>
      <w:r w:rsidRPr="00AB41D6">
        <w:rPr>
          <w:rFonts w:ascii="Univers" w:eastAsia="Times New Roman" w:hAnsi="Univers" w:cs="Times New Roman"/>
          <w:sz w:val="28"/>
          <w:szCs w:val="28"/>
          <w:lang w:eastAsia="es-ES"/>
        </w:rPr>
        <w:lastRenderedPageBreak/>
        <w:t>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75E8531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apartado A, fracción VIII de la Constitución y del diverso numeral 12 del convenio invocado.</w:t>
      </w:r>
    </w:p>
    <w:p w14:paraId="6CC8A52B"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687560B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El autogobierno es la dimensión política del derecho a la libre determinación de los pueblos indígenas e implica el establecimiento de un gobierno propio, cuyas autoridades son </w:t>
      </w:r>
      <w:r w:rsidRPr="00AB41D6">
        <w:rPr>
          <w:rFonts w:ascii="Univers" w:eastAsia="Times New Roman" w:hAnsi="Univers" w:cs="Times New Roman"/>
          <w:sz w:val="28"/>
          <w:szCs w:val="28"/>
          <w:lang w:eastAsia="es-ES"/>
        </w:rPr>
        <w:lastRenderedPageBreak/>
        <w:t>escogidas entre los propios miembros. Tal derecho envuelve cuatro contenidos fundamentales:</w:t>
      </w:r>
    </w:p>
    <w:p w14:paraId="7A0C8E04"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1) El reconocimiento, mantenimiento y/o defensa de la autonomía de los pueblos indígenas para elegir a sus autoridades o representantes acorde con sus usos y costumbres;</w:t>
      </w:r>
    </w:p>
    <w:p w14:paraId="4EB1367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2) El ejercicio de sus formas propias de gobierno interno, siguiendo para ello sus normas, procedimientos y prácticas tradicionales, a efecto de conservar y reforzar sus instituciones políticas y sociales;</w:t>
      </w:r>
    </w:p>
    <w:p w14:paraId="7F83A615"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3) La participación plena en la vida política del Estado, y</w:t>
      </w:r>
    </w:p>
    <w:p w14:paraId="78876392"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4) La participación efectiva en todas las decisiones que les afecten y que son tomadas por las instituciones estatales, como pueden ser las consultas previas con los pueblos indígenas en relación con cualquier decisión que pueda afectar a sus intereses.</w:t>
      </w:r>
    </w:p>
    <w:p w14:paraId="7D03C04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régimen democrático: el consenso de los gobernados respecto de las personas que fungirán como gobernantes.</w:t>
      </w:r>
    </w:p>
    <w:p w14:paraId="13F3BDA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Tal derecho abarca los mecanismos propios de elección, cambio y legitimación de sus autoridades.</w:t>
      </w:r>
    </w:p>
    <w:p w14:paraId="08BF9E7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Relacionado íntimamente con la elección de sus autoridades se encuentra la potestad de gobernarse con sus propias instituciones políticas, conforme a sus costumbres y prácticas tradicionales, con lo cual se convierte a los pueblos y comunidades indígenas en sujetos políticos con capacidad para tomar decisiones sobre su vida interna.</w:t>
      </w:r>
    </w:p>
    <w:p w14:paraId="3A2FEDB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Esto es así, porque el principio de pluralismo en los mecanismos para la determinación de la representatividad política trae consigo que la aplicación del derecho indígena no se limite únicamente a la elección de las personas que fungirán como autoridades directas de la comunidad, sino también que el ejercicio de tal autoridad se realice con base en los usos y costumbres aplicables, lo </w:t>
      </w:r>
      <w:proofErr w:type="gramStart"/>
      <w:r w:rsidRPr="00AB41D6">
        <w:rPr>
          <w:rFonts w:ascii="Univers" w:eastAsia="Times New Roman" w:hAnsi="Univers" w:cs="Times New Roman"/>
          <w:sz w:val="28"/>
          <w:szCs w:val="28"/>
          <w:lang w:eastAsia="es-ES"/>
        </w:rPr>
        <w:t>que</w:t>
      </w:r>
      <w:proofErr w:type="gramEnd"/>
      <w:r w:rsidRPr="00AB41D6">
        <w:rPr>
          <w:rFonts w:ascii="Univers" w:eastAsia="Times New Roman" w:hAnsi="Univers" w:cs="Times New Roman"/>
          <w:sz w:val="28"/>
          <w:szCs w:val="28"/>
          <w:lang w:eastAsia="es-ES"/>
        </w:rPr>
        <w:t xml:space="preserve"> al permitir la dispersión del poder político, lo transforma en un mecanismo jurídico de su control.</w:t>
      </w:r>
    </w:p>
    <w:p w14:paraId="5BBE4F54"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w:t>
      </w:r>
      <w:r w:rsidRPr="00AB41D6">
        <w:rPr>
          <w:rFonts w:ascii="Univers" w:eastAsia="Times New Roman" w:hAnsi="Univers" w:cs="Times New Roman"/>
          <w:sz w:val="28"/>
          <w:szCs w:val="28"/>
          <w:lang w:eastAsia="es-ES"/>
        </w:rPr>
        <w:lastRenderedPageBreak/>
        <w:t>de tal manera que la validez y vigencia de ese derecho debe ser respetado por todos los ciudadanos y autoridades, con excepción de las costumbres o prácticas que resulten conculcatorias de los derechos humanos.</w:t>
      </w:r>
    </w:p>
    <w:p w14:paraId="2EF633E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36326F2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Así, el primer aspecto se refiere al derecho individual o colectivo de participar plenamente en la vida política del Estado, participación que queda a su entero arbitrio.</w:t>
      </w:r>
    </w:p>
    <w:p w14:paraId="47DEE82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artículo 5 de los pactos internaciones de derechos humanos.</w:t>
      </w:r>
    </w:p>
    <w:p w14:paraId="4D7D413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ese sentido, las poblaciones indígenas tienen el derecho de participar sin discriminación, si así lo deciden, en la toma de </w:t>
      </w:r>
      <w:r w:rsidRPr="00AB41D6">
        <w:rPr>
          <w:rFonts w:ascii="Univers" w:eastAsia="Times New Roman" w:hAnsi="Univers" w:cs="Times New Roman"/>
          <w:sz w:val="28"/>
          <w:szCs w:val="28"/>
          <w:lang w:eastAsia="es-ES"/>
        </w:rPr>
        <w:lastRenderedPageBreak/>
        <w:t xml:space="preserve">decisiones, a todos los niveles, a través de representantes elegidos por ellos </w:t>
      </w:r>
      <w:proofErr w:type="gramStart"/>
      <w:r w:rsidRPr="00AB41D6">
        <w:rPr>
          <w:rFonts w:ascii="Univers" w:eastAsia="Times New Roman" w:hAnsi="Univers" w:cs="Times New Roman"/>
          <w:sz w:val="28"/>
          <w:szCs w:val="28"/>
          <w:lang w:eastAsia="es-ES"/>
        </w:rPr>
        <w:t>de acuerdo a</w:t>
      </w:r>
      <w:proofErr w:type="gramEnd"/>
      <w:r w:rsidRPr="00AB41D6">
        <w:rPr>
          <w:rFonts w:ascii="Univers" w:eastAsia="Times New Roman" w:hAnsi="Univers" w:cs="Times New Roman"/>
          <w:sz w:val="28"/>
          <w:szCs w:val="28"/>
          <w:lang w:eastAsia="es-ES"/>
        </w:rPr>
        <w:t xml:space="preserve"> sus propios procedimientos.</w:t>
      </w:r>
    </w:p>
    <w:p w14:paraId="593AB58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Como último aspecto del derecho al autogobierno se encuentra el derecho a la consulta, conforme al cual los pueblos indígenas deben participar de manera efectiva en todas las decisiones que les afecten y que son tomadas por las instituciones estatales.</w:t>
      </w:r>
    </w:p>
    <w:p w14:paraId="3C53469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Bajo esa perspectiva 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directa y activa de todos los miembros de dichas colectividades, tal y como lo determina el artículo 6 del citado convenio.</w:t>
      </w:r>
    </w:p>
    <w:p w14:paraId="61C74E44"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Así, el artículo referido requiere que los gobiernos establezcan los medios que permitan a los pueblos interesados participar en la toma de decisiones a todos los niveles a nivel de 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w:t>
      </w:r>
      <w:r w:rsidRPr="00AB41D6">
        <w:rPr>
          <w:rFonts w:ascii="Univers" w:eastAsia="Times New Roman" w:hAnsi="Univers" w:cs="Times New Roman"/>
          <w:sz w:val="28"/>
          <w:szCs w:val="28"/>
          <w:lang w:eastAsia="es-ES"/>
        </w:rPr>
        <w:lastRenderedPageBreak/>
        <w:t>las consultas llevadas a cabo en aplicación de este Convenio deban efectuarse de buena fe y de una manera apropiada a las circunstancias, con la finalidad de llegar a un acuerdo o lograr el consentimiento acerca de las medidas propuestas</w:t>
      </w:r>
    </w:p>
    <w:p w14:paraId="361270E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7C8129F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social, manteniendo y fortaleciendo su identidad étnica y todo lo que ello conlleva.</w:t>
      </w:r>
    </w:p>
    <w:p w14:paraId="0234252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w:t>
      </w:r>
      <w:proofErr w:type="gramStart"/>
      <w:r w:rsidRPr="00AB41D6">
        <w:rPr>
          <w:rFonts w:ascii="Univers" w:eastAsia="Times New Roman" w:hAnsi="Univers" w:cs="Times New Roman"/>
          <w:sz w:val="28"/>
          <w:szCs w:val="28"/>
          <w:lang w:eastAsia="es-ES"/>
        </w:rPr>
        <w:t>del mismo</w:t>
      </w:r>
      <w:proofErr w:type="gramEnd"/>
      <w:r w:rsidRPr="00AB41D6">
        <w:rPr>
          <w:rFonts w:ascii="Univers" w:eastAsia="Times New Roman" w:hAnsi="Univers" w:cs="Times New Roman"/>
          <w:sz w:val="28"/>
          <w:szCs w:val="28"/>
          <w:lang w:eastAsia="es-ES"/>
        </w:rPr>
        <w:t>.</w:t>
      </w:r>
    </w:p>
    <w:p w14:paraId="25830298" w14:textId="77777777" w:rsidR="00AB41D6" w:rsidRPr="00AB41D6" w:rsidRDefault="00AB41D6" w:rsidP="00AB41D6">
      <w:pPr>
        <w:spacing w:before="120" w:after="120" w:line="360" w:lineRule="auto"/>
        <w:ind w:firstLine="708"/>
        <w:jc w:val="both"/>
        <w:rPr>
          <w:rFonts w:ascii="Univers" w:eastAsia="Times New Roman" w:hAnsi="Univers" w:cs="Arial"/>
          <w:sz w:val="24"/>
          <w:szCs w:val="24"/>
          <w:lang w:eastAsia="es-ES"/>
        </w:rPr>
      </w:pPr>
      <w:r w:rsidRPr="00AB41D6">
        <w:rPr>
          <w:rFonts w:ascii="Univers" w:eastAsia="Times New Roman" w:hAnsi="Univers" w:cs="Times New Roman"/>
          <w:sz w:val="28"/>
          <w:szCs w:val="28"/>
          <w:lang w:eastAsia="es-ES"/>
        </w:rPr>
        <w:t xml:space="preserve">Tal situación se encuentra reconocida por el Relator Especial sobre la situación de los Derechos Humanos y las Libertades Fundamentales de los Pueblos Indígenas del Consejo de Derechos </w:t>
      </w:r>
      <w:r w:rsidRPr="00AB41D6">
        <w:rPr>
          <w:rFonts w:ascii="Univers" w:eastAsia="Times New Roman" w:hAnsi="Univers" w:cs="Times New Roman"/>
          <w:sz w:val="28"/>
          <w:szCs w:val="28"/>
          <w:lang w:eastAsia="es-ES"/>
        </w:rPr>
        <w:lastRenderedPageBreak/>
        <w:t>en su Séptimo Informe: "Por un desarrollo basado en los derechos humanos" de 2007.</w:t>
      </w:r>
    </w:p>
    <w:p w14:paraId="2E07537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Acorde con lo anterior, el autogobierno, la autorganización y autogestión de los pueblos indígenas en las cuestiones relacionadas con sus asuntos internos y locales constituye un elemento fundamental para fortalecer la capacidad y participación política de estos pueblos para asumir la titularidad de sus derechos, ejercerlos en un marco de respeto a los derechos humanos y exigir su cumplimiento.</w:t>
      </w:r>
    </w:p>
    <w:p w14:paraId="6A1AE42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De lo anterior </w:t>
      </w:r>
      <w:proofErr w:type="gramStart"/>
      <w:r w:rsidRPr="00AB41D6">
        <w:rPr>
          <w:rFonts w:ascii="Univers" w:eastAsia="Times New Roman" w:hAnsi="Univers" w:cs="Times New Roman"/>
          <w:sz w:val="28"/>
          <w:szCs w:val="28"/>
          <w:lang w:eastAsia="es-ES"/>
        </w:rPr>
        <w:t>resulta  que</w:t>
      </w:r>
      <w:proofErr w:type="gramEnd"/>
      <w:r w:rsidRPr="00AB41D6">
        <w:rPr>
          <w:rFonts w:ascii="Univers" w:eastAsia="Times New Roman" w:hAnsi="Univers" w:cs="Times New Roman"/>
          <w:sz w:val="28"/>
          <w:szCs w:val="28"/>
          <w:lang w:eastAsia="es-ES"/>
        </w:rPr>
        <w:t xml:space="preserv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w:t>
      </w:r>
    </w:p>
    <w:p w14:paraId="24B0CFF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Ahora bien, una vez expuestas las disposiciones aplicables a la petición materia de la presente resolución, se realizará el análisis específico relativo a los documentos mediante los cuales se solicita la elección de autoridades del municipio de San Luis Acatlán, Guerrero, mediante usos y costumbres. </w:t>
      </w:r>
    </w:p>
    <w:p w14:paraId="2E2812D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Al respecto se debe tomar en cuenta lo dispuesto en el artículo 5 de la Ley Número 701 de Reconocimiento, Derechos y Cultura de los Pueblos y Comunidades Indígenas del Estado de Guerrero, que textualmente establece lo siguiente:</w:t>
      </w:r>
    </w:p>
    <w:p w14:paraId="5267E4ED"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lastRenderedPageBreak/>
        <w:t>Artículo 5.- El Estado de Guerrero tiene una composición pluriétnica y multicultural sustentada originalmente en sus pueblos y comunidades indígenas, siendo aquellos que descienden de pobladores que habitaban en el actual territorio estatal desde antes del inicio de la colonización y que conservan sus propias instituciones, sociales, económicas, culturales, políticas y normativas o parte de ellas, que los identifican y distinguen del resto de la población del Estado.</w:t>
      </w:r>
    </w:p>
    <w:p w14:paraId="76C6269F"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 xml:space="preserve">Esta Ley reconoce y protege como originarios del Estado de Guerrero a los pueblos indígenas Naua o </w:t>
      </w:r>
      <w:proofErr w:type="gramStart"/>
      <w:r w:rsidRPr="00AB41D6">
        <w:rPr>
          <w:rFonts w:ascii="Univers" w:eastAsia="Times New Roman" w:hAnsi="Univers" w:cs="Arial"/>
          <w:sz w:val="24"/>
          <w:szCs w:val="24"/>
          <w:lang w:eastAsia="es-ES"/>
        </w:rPr>
        <w:t>Náhuatl</w:t>
      </w:r>
      <w:proofErr w:type="gramEnd"/>
      <w:r w:rsidRPr="00AB41D6">
        <w:rPr>
          <w:rFonts w:ascii="Univers" w:eastAsia="Times New Roman" w:hAnsi="Univers" w:cs="Arial"/>
          <w:sz w:val="24"/>
          <w:szCs w:val="24"/>
          <w:lang w:eastAsia="es-ES"/>
        </w:rPr>
        <w:t xml:space="preserve">, Na savi o Mixteco, Me’phaa o Tlapaneco y Ñom daa o Amuzgo, así como a las comunidades indígenas que los conforman, asentadas en diversos Municipios de las regiones Centro, Norte, Montaña y Costa Chica del estado, aún cuando residan en un lugar distinto al de su origen. Estos municipios son: Acatepec, Ahuacuotzingo, Alcozauca de Guerrero, Atenango del Río, Atlamajalcingo del Monte, Atlixtac, Ayutla de los Libres, Copalillo, Copanatoyac, Cualac, Chilapa de Álvarez, Huamuxtitlán, Igualapa, Malinaltepec, Mártir de Cuilapán, Metlatónoc, Olinalá, Ometepec, Quechultenango, </w:t>
      </w:r>
      <w:r w:rsidRPr="00AB41D6">
        <w:rPr>
          <w:rFonts w:ascii="Univers" w:eastAsia="Times New Roman" w:hAnsi="Univers" w:cs="Arial"/>
          <w:b/>
          <w:sz w:val="24"/>
          <w:szCs w:val="24"/>
          <w:lang w:eastAsia="es-ES"/>
        </w:rPr>
        <w:t>San Luis Acatlán</w:t>
      </w:r>
      <w:r w:rsidRPr="00AB41D6">
        <w:rPr>
          <w:rFonts w:ascii="Univers" w:eastAsia="Times New Roman" w:hAnsi="Univers" w:cs="Arial"/>
          <w:sz w:val="24"/>
          <w:szCs w:val="24"/>
          <w:lang w:eastAsia="es-ES"/>
        </w:rPr>
        <w:t>, Tlacoachistlahuaca, Tlacoapa, Tlapa de Comonfort, Xalpatláhuac, Xochistlahuaca, Zapotitlán Tablas y Zitlala, todos con población indígena superior al 40 por ciento de la población total. También cuentan con una presencia indígena importante los municipios de Acapulco de Juárez, Chilpancingo de los Bravo, Huitzuco de los Figueroa, Iguala de la Independencia, Tepecoacuilco de Trujano, Tixtla de Guerrero y Eduardo Neri.</w:t>
      </w:r>
    </w:p>
    <w:p w14:paraId="2AC48964"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El Estado de Guerrero, también reconoce como fundadores del Estado a los pueblos y comunidades afromexicanas de Guerrero, por lo que serán sujetos de los beneficios y obligaciones de esta Ley y tendrán derecho a la protección de sus costumbres, usos, tradiciones, lengua, religión, indumentaria y rasgos culturales.</w:t>
      </w:r>
    </w:p>
    <w:p w14:paraId="50D77CE5"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Los indígenas procedentes de otra entidad federativa o de otro país, que transiten o residan temporal o permanentemente dentro del territorio estatal también podrán acogerse a las prerrogativas y obligaciones de esta Ley.</w:t>
      </w:r>
    </w:p>
    <w:p w14:paraId="75DF468A" w14:textId="77777777" w:rsidR="00AB41D6" w:rsidRPr="00AB41D6" w:rsidRDefault="00AB41D6" w:rsidP="00AB41D6">
      <w:pPr>
        <w:spacing w:before="120" w:after="120" w:line="240" w:lineRule="auto"/>
        <w:ind w:left="709" w:right="567" w:firstLine="709"/>
        <w:jc w:val="both"/>
        <w:rPr>
          <w:rFonts w:ascii="Univers" w:eastAsia="Times New Roman" w:hAnsi="Univers" w:cs="Arial"/>
          <w:sz w:val="24"/>
          <w:szCs w:val="24"/>
          <w:lang w:eastAsia="es-ES"/>
        </w:rPr>
      </w:pPr>
      <w:r w:rsidRPr="00AB41D6">
        <w:rPr>
          <w:rFonts w:ascii="Univers" w:eastAsia="Times New Roman" w:hAnsi="Univers" w:cs="Arial"/>
          <w:sz w:val="24"/>
          <w:szCs w:val="24"/>
          <w:lang w:eastAsia="es-ES"/>
        </w:rPr>
        <w:t>Los indígenas de Guerrero que residan temporal o permanentemente en otros Estados de la República o en el extranjero, mantendrán su calidad de guerrerenses y, por tanto, su condición de ciudadanos del Estado, en los términos que al respecto establece la Constitución Política del Estado.</w:t>
      </w:r>
    </w:p>
    <w:p w14:paraId="11A204D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p>
    <w:p w14:paraId="0F9F499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De la disposición transcrita se desprende que el propio legislador local ha reconocido que en el municipio en comento, se encuentra alguno de los pueblos </w:t>
      </w:r>
      <w:proofErr w:type="gramStart"/>
      <w:r w:rsidRPr="00AB41D6">
        <w:rPr>
          <w:rFonts w:ascii="Univers" w:eastAsia="Times New Roman" w:hAnsi="Univers" w:cs="Times New Roman"/>
          <w:sz w:val="28"/>
          <w:szCs w:val="28"/>
          <w:lang w:eastAsia="es-ES"/>
        </w:rPr>
        <w:t>indígenas  asentados</w:t>
      </w:r>
      <w:proofErr w:type="gramEnd"/>
      <w:r w:rsidRPr="00AB41D6">
        <w:rPr>
          <w:rFonts w:ascii="Univers" w:eastAsia="Times New Roman" w:hAnsi="Univers" w:cs="Times New Roman"/>
          <w:sz w:val="28"/>
          <w:szCs w:val="28"/>
          <w:lang w:eastAsia="es-ES"/>
        </w:rPr>
        <w:t xml:space="preserve"> en el estado de Guerrero (Naua o Náhuatl, Na savi o Mixteco, Me’phaa o Tlapaneco y Ñom daa o Amuzga), siendo que la población indígena es superior a un cuarenta por ciento.</w:t>
      </w:r>
    </w:p>
    <w:p w14:paraId="6CD7489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Dicho reconocimiento por parte del legislador, legitima a cualquiera de los integrantes de su población, a solicitar la protección del derecho del pueblo indígena al cual pertenecen de que sean respetados sus usos y costumbres como método de elección de sus autoridades. En este sentido, no es motivo de controversia y, por ende, tampoco es materia de prueba, en términos de lo dispuesto en el apartado 1 del artículo 15 de la Ley General del Sistema de Medios de Impugnación en Materia Electoral, que los ciudadanos que firman las actas correspondientes son integrantes de la comunidad indígena del municipio de San Luis Acatlán, puesto que así lo manifiestan en su solicitud y, acorde con lo establecido en los artículos 2o, tercer párrafo, de la Constitución Política de los Estados Unidos Mexicanos; 1, apartado 2 del Convenio número 169 de la Organización Internacional del Trabajo, sobre Pueblos Indígenas y Tribales en Países Independientes, la conciencia de su identidad indígena es el criterio </w:t>
      </w:r>
      <w:r w:rsidRPr="00AB41D6">
        <w:rPr>
          <w:rFonts w:ascii="Univers" w:eastAsia="Times New Roman" w:hAnsi="Univers" w:cs="Times New Roman"/>
          <w:sz w:val="28"/>
          <w:szCs w:val="28"/>
          <w:lang w:eastAsia="es-ES"/>
        </w:rPr>
        <w:lastRenderedPageBreak/>
        <w:t>fundamental para determinar a quiénes se aplican las disposiciones sobre pueblos indígenas.</w:t>
      </w:r>
    </w:p>
    <w:p w14:paraId="1A09038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val="es-ES" w:eastAsia="es-ES"/>
        </w:rPr>
      </w:pPr>
      <w:r w:rsidRPr="00AB41D6">
        <w:rPr>
          <w:rFonts w:ascii="Univers" w:eastAsia="Times New Roman" w:hAnsi="Univers" w:cs="Times New Roman"/>
          <w:sz w:val="28"/>
          <w:szCs w:val="28"/>
          <w:lang w:eastAsia="es-ES"/>
        </w:rPr>
        <w:t>En cuanto a la existencia de usos y costumbres para la elección de autoridades en dichas comunidades, cabe mencionar que el artículo 199, tercer párrafo, de la Ley Orgánica del Municipio Libre del Estado de Guerrero, establece que en las poblaciones que se reconozcan como indígenas, los comisarios munipales o delegados se elegirá un propietario y un suplente en la segunda quincena del mes de diciembre de cada año mediante el método de sus usos y costumbres; lo que permite establecer que el legislador local ha reconocido la aplicación de dicho método en la designación de otros funcionarios.</w:t>
      </w:r>
    </w:p>
    <w:p w14:paraId="66D83152"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Dadas estas circunstancias y en aplicación del principio de autoadscripción ya referido se tiene que tanto a sus integrantes como a la propia comunidad le son aplicables las normas jurídicas establecidas en el artículo 2o de la Constitución Política de los Estados Unidos Mexicanos y los tratados internaciones sobre derechos humanos de los pueblos indígenas, entre los cuales, se encuentra el derecho a la libre determinación en su vertiente de autogobierno.</w:t>
      </w:r>
    </w:p>
    <w:p w14:paraId="0EE8FF3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Al respecto, las actas correspondientes cuentan con la firma o huella digital de los siguientes ciudadanos:</w:t>
      </w:r>
    </w:p>
    <w:p w14:paraId="1B94A8F2" w14:textId="77777777" w:rsidR="00AB41D6" w:rsidRPr="00AB41D6" w:rsidRDefault="00AB41D6" w:rsidP="00AB41D6">
      <w:pPr>
        <w:spacing w:after="0" w:line="240" w:lineRule="auto"/>
        <w:rPr>
          <w:rFonts w:ascii="Univers" w:eastAsia="Calibri" w:hAnsi="Univers" w:cs="Times New Roman"/>
          <w:b/>
          <w:sz w:val="24"/>
          <w:szCs w:val="24"/>
          <w:lang w:val="es-ES" w:eastAsia="es-ES"/>
        </w:rPr>
      </w:pPr>
      <w:r w:rsidRPr="00AB41D6">
        <w:rPr>
          <w:rFonts w:ascii="Univers" w:eastAsia="Calibri" w:hAnsi="Univers" w:cs="Times New Roman"/>
          <w:b/>
          <w:sz w:val="24"/>
          <w:szCs w:val="24"/>
          <w:lang w:val="es-ES" w:eastAsia="es-ES"/>
        </w:rPr>
        <w:t xml:space="preserve">MUNICIPIO DE SAN LUIS ACATLAN </w:t>
      </w:r>
    </w:p>
    <w:p w14:paraId="312200F7" w14:textId="77777777" w:rsidR="00AB41D6" w:rsidRPr="00AB41D6" w:rsidRDefault="00AB41D6" w:rsidP="00AB41D6">
      <w:pPr>
        <w:spacing w:after="0" w:line="240" w:lineRule="auto"/>
        <w:rPr>
          <w:rFonts w:ascii="Univers" w:eastAsia="Calibri" w:hAnsi="Univers" w:cs="Times New Roman"/>
          <w:b/>
          <w:sz w:val="24"/>
          <w:szCs w:val="24"/>
          <w:lang w:val="es-ES" w:eastAsia="es-ES"/>
        </w:rPr>
      </w:pPr>
      <w:r w:rsidRPr="00AB41D6">
        <w:rPr>
          <w:rFonts w:ascii="Univers" w:eastAsia="Calibri" w:hAnsi="Univers" w:cs="Times New Roman"/>
          <w:b/>
          <w:sz w:val="24"/>
          <w:szCs w:val="24"/>
          <w:lang w:val="es-ES" w:eastAsia="es-ES"/>
        </w:rPr>
        <w:t>COMUNIDAD DE MIXTECAPA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527"/>
        <w:gridCol w:w="750"/>
      </w:tblGrid>
      <w:tr w:rsidR="00AB41D6" w:rsidRPr="00AB41D6" w14:paraId="7488C196" w14:textId="77777777" w:rsidTr="00167CFA">
        <w:tc>
          <w:tcPr>
            <w:tcW w:w="3645" w:type="dxa"/>
            <w:tcBorders>
              <w:top w:val="single" w:sz="4" w:space="0" w:color="auto"/>
              <w:left w:val="single" w:sz="4" w:space="0" w:color="auto"/>
              <w:bottom w:val="single" w:sz="4" w:space="0" w:color="auto"/>
              <w:right w:val="single" w:sz="4" w:space="0" w:color="auto"/>
            </w:tcBorders>
            <w:shd w:val="clear" w:color="auto" w:fill="auto"/>
            <w:hideMark/>
          </w:tcPr>
          <w:p w14:paraId="008BCE4A"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NOMBRE</w:t>
            </w:r>
          </w:p>
        </w:tc>
        <w:tc>
          <w:tcPr>
            <w:tcW w:w="3527" w:type="dxa"/>
            <w:tcBorders>
              <w:top w:val="single" w:sz="4" w:space="0" w:color="auto"/>
              <w:left w:val="single" w:sz="4" w:space="0" w:color="auto"/>
              <w:bottom w:val="single" w:sz="4" w:space="0" w:color="auto"/>
              <w:right w:val="single" w:sz="4" w:space="0" w:color="auto"/>
            </w:tcBorders>
            <w:shd w:val="clear" w:color="auto" w:fill="auto"/>
            <w:hideMark/>
          </w:tcPr>
          <w:p w14:paraId="0E759619"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LOCALIDAD</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500BECD0"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FOJA</w:t>
            </w:r>
          </w:p>
        </w:tc>
      </w:tr>
      <w:tr w:rsidR="00AB41D6" w:rsidRPr="00AB41D6" w14:paraId="7DA36AE3" w14:textId="77777777" w:rsidTr="00167CFA">
        <w:tc>
          <w:tcPr>
            <w:tcW w:w="3645" w:type="dxa"/>
            <w:tcBorders>
              <w:top w:val="single" w:sz="4" w:space="0" w:color="auto"/>
              <w:left w:val="single" w:sz="4" w:space="0" w:color="auto"/>
              <w:bottom w:val="single" w:sz="4" w:space="0" w:color="auto"/>
              <w:right w:val="single" w:sz="4" w:space="0" w:color="auto"/>
            </w:tcBorders>
            <w:shd w:val="clear" w:color="auto" w:fill="auto"/>
          </w:tcPr>
          <w:p w14:paraId="3D778DBB"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lastRenderedPageBreak/>
              <w:t>MIGUEL PORTILLO SALANO</w:t>
            </w:r>
          </w:p>
        </w:tc>
        <w:tc>
          <w:tcPr>
            <w:tcW w:w="3527" w:type="dxa"/>
            <w:tcBorders>
              <w:top w:val="single" w:sz="4" w:space="0" w:color="auto"/>
              <w:left w:val="single" w:sz="4" w:space="0" w:color="auto"/>
              <w:bottom w:val="single" w:sz="4" w:space="0" w:color="auto"/>
              <w:right w:val="single" w:sz="4" w:space="0" w:color="auto"/>
            </w:tcBorders>
            <w:shd w:val="clear" w:color="auto" w:fill="auto"/>
          </w:tcPr>
          <w:p w14:paraId="2E850AB0"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Mixtecapa/San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40F7CDEA"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446</w:t>
            </w:r>
          </w:p>
        </w:tc>
      </w:tr>
    </w:tbl>
    <w:p w14:paraId="0148815A" w14:textId="77777777" w:rsidR="00AB41D6" w:rsidRPr="00AB41D6" w:rsidRDefault="00AB41D6" w:rsidP="00AB41D6">
      <w:pPr>
        <w:spacing w:after="0" w:line="240" w:lineRule="auto"/>
        <w:rPr>
          <w:rFonts w:ascii="Univers" w:eastAsia="Times New Roman" w:hAnsi="Univers" w:cs="Times New Roman"/>
          <w:sz w:val="20"/>
          <w:szCs w:val="20"/>
          <w:lang w:val="es-ES" w:eastAsia="es-ES"/>
        </w:rPr>
      </w:pPr>
    </w:p>
    <w:p w14:paraId="559708F9" w14:textId="77777777" w:rsidR="00AB41D6" w:rsidRPr="00AB41D6" w:rsidRDefault="00AB41D6" w:rsidP="00AB41D6">
      <w:pPr>
        <w:spacing w:after="0" w:line="240" w:lineRule="auto"/>
        <w:rPr>
          <w:rFonts w:ascii="Univers" w:eastAsia="Calibri" w:hAnsi="Univers" w:cs="Times New Roman"/>
          <w:b/>
          <w:sz w:val="24"/>
          <w:szCs w:val="24"/>
          <w:lang w:val="es-ES" w:eastAsia="es-ES"/>
        </w:rPr>
      </w:pPr>
      <w:r w:rsidRPr="00AB41D6">
        <w:rPr>
          <w:rFonts w:ascii="Univers" w:eastAsia="Calibri" w:hAnsi="Univers" w:cs="Times New Roman"/>
          <w:b/>
          <w:sz w:val="24"/>
          <w:szCs w:val="24"/>
          <w:lang w:val="es-ES" w:eastAsia="es-ES"/>
        </w:rPr>
        <w:t>COMUNIDAD DE BUENA VISTA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3526"/>
        <w:gridCol w:w="750"/>
      </w:tblGrid>
      <w:tr w:rsidR="00AB41D6" w:rsidRPr="00AB41D6" w14:paraId="1758F03B" w14:textId="77777777" w:rsidTr="00167CFA">
        <w:tc>
          <w:tcPr>
            <w:tcW w:w="3646" w:type="dxa"/>
            <w:tcBorders>
              <w:top w:val="single" w:sz="4" w:space="0" w:color="auto"/>
              <w:left w:val="single" w:sz="4" w:space="0" w:color="auto"/>
              <w:bottom w:val="single" w:sz="4" w:space="0" w:color="auto"/>
              <w:right w:val="single" w:sz="4" w:space="0" w:color="auto"/>
            </w:tcBorders>
            <w:shd w:val="clear" w:color="auto" w:fill="auto"/>
            <w:hideMark/>
          </w:tcPr>
          <w:p w14:paraId="1E4029E7"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NOMBRE</w:t>
            </w:r>
          </w:p>
        </w:tc>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1E944203"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LOCALIDAD</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38B51E52"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FOJA</w:t>
            </w:r>
          </w:p>
        </w:tc>
      </w:tr>
      <w:tr w:rsidR="00AB41D6" w:rsidRPr="00AB41D6" w14:paraId="5887C00C" w14:textId="77777777" w:rsidTr="00167CFA">
        <w:tc>
          <w:tcPr>
            <w:tcW w:w="3646" w:type="dxa"/>
            <w:tcBorders>
              <w:top w:val="single" w:sz="4" w:space="0" w:color="auto"/>
              <w:left w:val="single" w:sz="4" w:space="0" w:color="auto"/>
              <w:bottom w:val="single" w:sz="4" w:space="0" w:color="auto"/>
              <w:right w:val="single" w:sz="4" w:space="0" w:color="auto"/>
            </w:tcBorders>
            <w:shd w:val="clear" w:color="auto" w:fill="auto"/>
          </w:tcPr>
          <w:p w14:paraId="4A04C300"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SANTIAGO RIVERA SASTREJON</w:t>
            </w: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33B9C05A" w14:textId="77777777" w:rsidR="00AB41D6" w:rsidRPr="00AB41D6" w:rsidRDefault="00AB41D6" w:rsidP="00AB41D6">
            <w:pPr>
              <w:spacing w:after="0" w:line="240" w:lineRule="auto"/>
              <w:jc w:val="center"/>
              <w:rPr>
                <w:rFonts w:ascii="Univers" w:eastAsia="Calibri" w:hAnsi="Univers" w:cs="Times New Roman"/>
                <w:sz w:val="28"/>
                <w:lang w:val="es-ES" w:eastAsia="es-ES"/>
              </w:rPr>
            </w:pPr>
            <w:r w:rsidRPr="00AB41D6">
              <w:rPr>
                <w:rFonts w:ascii="Univers" w:eastAsia="Calibri" w:hAnsi="Univers" w:cs="Times New Roman"/>
                <w:sz w:val="20"/>
                <w:szCs w:val="20"/>
                <w:lang w:val="es-ES" w:eastAsia="es-ES"/>
              </w:rPr>
              <w:t>Buena VIsta/ 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7814FF01"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448</w:t>
            </w:r>
          </w:p>
        </w:tc>
      </w:tr>
    </w:tbl>
    <w:p w14:paraId="6ADF81C5" w14:textId="77777777" w:rsidR="00AB41D6" w:rsidRPr="00AB41D6" w:rsidRDefault="00AB41D6" w:rsidP="00AB41D6">
      <w:pPr>
        <w:spacing w:after="0" w:line="240" w:lineRule="auto"/>
        <w:rPr>
          <w:rFonts w:ascii="Univers" w:eastAsia="Times New Roman" w:hAnsi="Univers" w:cs="Times New Roman"/>
          <w:sz w:val="20"/>
          <w:szCs w:val="20"/>
          <w:lang w:val="es-ES" w:eastAsia="es-ES"/>
        </w:rPr>
      </w:pPr>
    </w:p>
    <w:p w14:paraId="1B82549C" w14:textId="77777777" w:rsidR="00AB41D6" w:rsidRPr="00AB41D6" w:rsidRDefault="00AB41D6" w:rsidP="00AB41D6">
      <w:pPr>
        <w:spacing w:after="0" w:line="240" w:lineRule="auto"/>
        <w:rPr>
          <w:rFonts w:ascii="Univers" w:eastAsia="Calibri" w:hAnsi="Univers" w:cs="Times New Roman"/>
          <w:b/>
          <w:sz w:val="24"/>
          <w:szCs w:val="24"/>
          <w:lang w:val="es-ES" w:eastAsia="es-ES"/>
        </w:rPr>
      </w:pPr>
      <w:r w:rsidRPr="00AB41D6">
        <w:rPr>
          <w:rFonts w:ascii="Univers" w:eastAsia="Calibri" w:hAnsi="Univers" w:cs="Times New Roman"/>
          <w:b/>
          <w:sz w:val="24"/>
          <w:szCs w:val="24"/>
          <w:lang w:val="es-ES" w:eastAsia="es-ES"/>
        </w:rPr>
        <w:t>COMUNIDAD DE TLAXCALISTLAHUACA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527"/>
        <w:gridCol w:w="750"/>
      </w:tblGrid>
      <w:tr w:rsidR="00AB41D6" w:rsidRPr="00AB41D6" w14:paraId="608393EF" w14:textId="77777777" w:rsidTr="00167CFA">
        <w:tc>
          <w:tcPr>
            <w:tcW w:w="3645" w:type="dxa"/>
            <w:tcBorders>
              <w:top w:val="single" w:sz="4" w:space="0" w:color="auto"/>
              <w:left w:val="single" w:sz="4" w:space="0" w:color="auto"/>
              <w:bottom w:val="single" w:sz="4" w:space="0" w:color="auto"/>
              <w:right w:val="single" w:sz="4" w:space="0" w:color="auto"/>
            </w:tcBorders>
            <w:shd w:val="clear" w:color="auto" w:fill="auto"/>
            <w:hideMark/>
          </w:tcPr>
          <w:p w14:paraId="71F4A9D4"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NOMBRE</w:t>
            </w:r>
          </w:p>
        </w:tc>
        <w:tc>
          <w:tcPr>
            <w:tcW w:w="3527" w:type="dxa"/>
            <w:tcBorders>
              <w:top w:val="single" w:sz="4" w:space="0" w:color="auto"/>
              <w:left w:val="single" w:sz="4" w:space="0" w:color="auto"/>
              <w:bottom w:val="single" w:sz="4" w:space="0" w:color="auto"/>
              <w:right w:val="single" w:sz="4" w:space="0" w:color="auto"/>
            </w:tcBorders>
            <w:shd w:val="clear" w:color="auto" w:fill="auto"/>
            <w:hideMark/>
          </w:tcPr>
          <w:p w14:paraId="52241CF4"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LOCALIDAD</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4E77AF0E"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FOJA</w:t>
            </w:r>
          </w:p>
        </w:tc>
      </w:tr>
      <w:tr w:rsidR="00AB41D6" w:rsidRPr="00AB41D6" w14:paraId="1A345231" w14:textId="77777777" w:rsidTr="00167CFA">
        <w:tc>
          <w:tcPr>
            <w:tcW w:w="3645" w:type="dxa"/>
            <w:tcBorders>
              <w:top w:val="single" w:sz="4" w:space="0" w:color="auto"/>
              <w:left w:val="single" w:sz="4" w:space="0" w:color="auto"/>
              <w:bottom w:val="single" w:sz="4" w:space="0" w:color="auto"/>
              <w:right w:val="single" w:sz="4" w:space="0" w:color="auto"/>
            </w:tcBorders>
            <w:shd w:val="clear" w:color="auto" w:fill="auto"/>
          </w:tcPr>
          <w:p w14:paraId="32CF2E96"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JUAN HERNANDEZ RENTERIA</w:t>
            </w:r>
          </w:p>
        </w:tc>
        <w:tc>
          <w:tcPr>
            <w:tcW w:w="3527" w:type="dxa"/>
            <w:tcBorders>
              <w:top w:val="single" w:sz="4" w:space="0" w:color="auto"/>
              <w:left w:val="single" w:sz="4" w:space="0" w:color="auto"/>
              <w:bottom w:val="single" w:sz="4" w:space="0" w:color="auto"/>
              <w:right w:val="single" w:sz="4" w:space="0" w:color="auto"/>
            </w:tcBorders>
            <w:shd w:val="clear" w:color="auto" w:fill="auto"/>
          </w:tcPr>
          <w:p w14:paraId="513B0682"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Tlaxcalistlahuaca/ 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60759725"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449</w:t>
            </w:r>
          </w:p>
        </w:tc>
      </w:tr>
    </w:tbl>
    <w:p w14:paraId="6441DCEB" w14:textId="77777777" w:rsidR="00AB41D6" w:rsidRPr="00AB41D6" w:rsidRDefault="00AB41D6" w:rsidP="00AB41D6">
      <w:pPr>
        <w:spacing w:after="0" w:line="240" w:lineRule="auto"/>
        <w:rPr>
          <w:rFonts w:ascii="Univers" w:eastAsia="Calibri" w:hAnsi="Univers" w:cs="Times New Roman"/>
          <w:b/>
          <w:sz w:val="24"/>
          <w:szCs w:val="24"/>
          <w:lang w:val="es-ES" w:eastAsia="es-ES"/>
        </w:rPr>
      </w:pPr>
    </w:p>
    <w:p w14:paraId="4DC50946" w14:textId="77777777" w:rsidR="00AB41D6" w:rsidRPr="00AB41D6" w:rsidRDefault="00AB41D6" w:rsidP="00AB41D6">
      <w:pPr>
        <w:spacing w:after="0" w:line="240" w:lineRule="auto"/>
        <w:rPr>
          <w:rFonts w:ascii="Univers" w:eastAsia="Calibri" w:hAnsi="Univers" w:cs="Times New Roman"/>
          <w:b/>
          <w:sz w:val="24"/>
          <w:szCs w:val="24"/>
          <w:lang w:val="es-ES" w:eastAsia="es-ES"/>
        </w:rPr>
      </w:pPr>
      <w:r w:rsidRPr="00AB41D6">
        <w:rPr>
          <w:rFonts w:ascii="Univers" w:eastAsia="Calibri" w:hAnsi="Univers" w:cs="Times New Roman"/>
          <w:b/>
          <w:sz w:val="24"/>
          <w:szCs w:val="24"/>
          <w:lang w:val="es-ES" w:eastAsia="es-ES"/>
        </w:rPr>
        <w:t>COMUNIDAD DE EL MANGUITO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527"/>
        <w:gridCol w:w="750"/>
      </w:tblGrid>
      <w:tr w:rsidR="00AB41D6" w:rsidRPr="00AB41D6" w14:paraId="5CEF3431" w14:textId="77777777" w:rsidTr="00167CFA">
        <w:tc>
          <w:tcPr>
            <w:tcW w:w="3645" w:type="dxa"/>
            <w:tcBorders>
              <w:top w:val="single" w:sz="4" w:space="0" w:color="auto"/>
              <w:left w:val="single" w:sz="4" w:space="0" w:color="auto"/>
              <w:bottom w:val="single" w:sz="4" w:space="0" w:color="auto"/>
              <w:right w:val="single" w:sz="4" w:space="0" w:color="auto"/>
            </w:tcBorders>
            <w:shd w:val="clear" w:color="auto" w:fill="auto"/>
            <w:hideMark/>
          </w:tcPr>
          <w:p w14:paraId="1B019D78"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NOMBRE</w:t>
            </w:r>
          </w:p>
        </w:tc>
        <w:tc>
          <w:tcPr>
            <w:tcW w:w="3527" w:type="dxa"/>
            <w:tcBorders>
              <w:top w:val="single" w:sz="4" w:space="0" w:color="auto"/>
              <w:left w:val="single" w:sz="4" w:space="0" w:color="auto"/>
              <w:bottom w:val="single" w:sz="4" w:space="0" w:color="auto"/>
              <w:right w:val="single" w:sz="4" w:space="0" w:color="auto"/>
            </w:tcBorders>
            <w:shd w:val="clear" w:color="auto" w:fill="auto"/>
            <w:hideMark/>
          </w:tcPr>
          <w:p w14:paraId="2802D2AC"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LOCALIDAD</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0F58CE4E"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FOJA</w:t>
            </w:r>
          </w:p>
        </w:tc>
      </w:tr>
      <w:tr w:rsidR="00AB41D6" w:rsidRPr="00AB41D6" w14:paraId="70C618D5" w14:textId="77777777" w:rsidTr="00167CFA">
        <w:tc>
          <w:tcPr>
            <w:tcW w:w="3645" w:type="dxa"/>
            <w:tcBorders>
              <w:top w:val="single" w:sz="4" w:space="0" w:color="auto"/>
              <w:left w:val="single" w:sz="4" w:space="0" w:color="auto"/>
              <w:bottom w:val="single" w:sz="4" w:space="0" w:color="auto"/>
              <w:right w:val="single" w:sz="4" w:space="0" w:color="auto"/>
            </w:tcBorders>
            <w:shd w:val="clear" w:color="auto" w:fill="auto"/>
          </w:tcPr>
          <w:p w14:paraId="5FB21BEF"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MIGUEL VILLANO MATEO</w:t>
            </w:r>
          </w:p>
        </w:tc>
        <w:tc>
          <w:tcPr>
            <w:tcW w:w="3527" w:type="dxa"/>
            <w:tcBorders>
              <w:top w:val="single" w:sz="4" w:space="0" w:color="auto"/>
              <w:left w:val="single" w:sz="4" w:space="0" w:color="auto"/>
              <w:bottom w:val="single" w:sz="4" w:space="0" w:color="auto"/>
              <w:right w:val="single" w:sz="4" w:space="0" w:color="auto"/>
            </w:tcBorders>
            <w:shd w:val="clear" w:color="auto" w:fill="auto"/>
          </w:tcPr>
          <w:p w14:paraId="4EE67B63"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El Manguito/San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7B185D74"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451</w:t>
            </w:r>
          </w:p>
        </w:tc>
      </w:tr>
    </w:tbl>
    <w:p w14:paraId="7AB3A095" w14:textId="77777777" w:rsidR="00AB41D6" w:rsidRPr="00AB41D6" w:rsidRDefault="00AB41D6" w:rsidP="00AB41D6">
      <w:pPr>
        <w:spacing w:after="0" w:line="240" w:lineRule="auto"/>
        <w:rPr>
          <w:rFonts w:ascii="Univers" w:eastAsia="Times New Roman" w:hAnsi="Univers" w:cs="Times New Roman"/>
          <w:sz w:val="20"/>
          <w:szCs w:val="20"/>
          <w:lang w:val="es-ES" w:eastAsia="es-ES"/>
        </w:rPr>
      </w:pPr>
    </w:p>
    <w:p w14:paraId="5824620C" w14:textId="77777777" w:rsidR="00AB41D6" w:rsidRPr="00AB41D6" w:rsidRDefault="00AB41D6" w:rsidP="00AB41D6">
      <w:pPr>
        <w:spacing w:after="0" w:line="240" w:lineRule="auto"/>
        <w:rPr>
          <w:rFonts w:ascii="Univers" w:eastAsia="Calibri" w:hAnsi="Univers" w:cs="Times New Roman"/>
          <w:b/>
          <w:sz w:val="24"/>
          <w:szCs w:val="24"/>
          <w:lang w:val="es-ES" w:eastAsia="es-ES"/>
        </w:rPr>
      </w:pPr>
      <w:r w:rsidRPr="00AB41D6">
        <w:rPr>
          <w:rFonts w:ascii="Univers" w:eastAsia="Calibri" w:hAnsi="Univers" w:cs="Times New Roman"/>
          <w:b/>
          <w:sz w:val="24"/>
          <w:szCs w:val="24"/>
          <w:lang w:val="es-ES" w:eastAsia="es-ES"/>
        </w:rPr>
        <w:t>COMUNIDAD DE CRUZ ALTA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3525"/>
        <w:gridCol w:w="750"/>
      </w:tblGrid>
      <w:tr w:rsidR="00AB41D6" w:rsidRPr="00AB41D6" w14:paraId="20048543" w14:textId="77777777" w:rsidTr="00167CFA">
        <w:trPr>
          <w:tblHeader/>
        </w:trPr>
        <w:tc>
          <w:tcPr>
            <w:tcW w:w="3647" w:type="dxa"/>
            <w:tcBorders>
              <w:top w:val="single" w:sz="4" w:space="0" w:color="auto"/>
              <w:left w:val="single" w:sz="4" w:space="0" w:color="auto"/>
              <w:bottom w:val="single" w:sz="4" w:space="0" w:color="auto"/>
              <w:right w:val="single" w:sz="4" w:space="0" w:color="auto"/>
            </w:tcBorders>
            <w:shd w:val="clear" w:color="auto" w:fill="auto"/>
            <w:hideMark/>
          </w:tcPr>
          <w:p w14:paraId="06D2522F"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NOMBRE</w:t>
            </w:r>
          </w:p>
        </w:tc>
        <w:tc>
          <w:tcPr>
            <w:tcW w:w="3525" w:type="dxa"/>
            <w:tcBorders>
              <w:top w:val="single" w:sz="4" w:space="0" w:color="auto"/>
              <w:left w:val="single" w:sz="4" w:space="0" w:color="auto"/>
              <w:bottom w:val="single" w:sz="4" w:space="0" w:color="auto"/>
              <w:right w:val="single" w:sz="4" w:space="0" w:color="auto"/>
            </w:tcBorders>
            <w:shd w:val="clear" w:color="auto" w:fill="auto"/>
            <w:hideMark/>
          </w:tcPr>
          <w:p w14:paraId="4DA79729"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LOCALIDAD</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315EE1AD" w14:textId="77777777" w:rsidR="00AB41D6" w:rsidRPr="00AB41D6" w:rsidRDefault="00AB41D6" w:rsidP="00AB41D6">
            <w:pPr>
              <w:spacing w:after="0" w:line="240" w:lineRule="auto"/>
              <w:jc w:val="center"/>
              <w:rPr>
                <w:rFonts w:ascii="Univers" w:eastAsia="Calibri" w:hAnsi="Univers" w:cs="Times New Roman"/>
                <w:b/>
                <w:sz w:val="20"/>
                <w:szCs w:val="20"/>
                <w:lang w:val="es-ES" w:eastAsia="es-ES"/>
              </w:rPr>
            </w:pPr>
            <w:r w:rsidRPr="00AB41D6">
              <w:rPr>
                <w:rFonts w:ascii="Univers" w:eastAsia="Calibri" w:hAnsi="Univers" w:cs="Times New Roman"/>
                <w:b/>
                <w:sz w:val="20"/>
                <w:szCs w:val="20"/>
                <w:lang w:val="es-ES" w:eastAsia="es-ES"/>
              </w:rPr>
              <w:t>FOJA</w:t>
            </w:r>
          </w:p>
        </w:tc>
      </w:tr>
      <w:tr w:rsidR="00AB41D6" w:rsidRPr="00AB41D6" w14:paraId="6E314C22" w14:textId="77777777" w:rsidTr="00167CFA">
        <w:tc>
          <w:tcPr>
            <w:tcW w:w="3647" w:type="dxa"/>
            <w:tcBorders>
              <w:top w:val="single" w:sz="4" w:space="0" w:color="auto"/>
              <w:left w:val="single" w:sz="4" w:space="0" w:color="auto"/>
              <w:bottom w:val="single" w:sz="4" w:space="0" w:color="auto"/>
              <w:right w:val="single" w:sz="4" w:space="0" w:color="auto"/>
            </w:tcBorders>
            <w:shd w:val="clear" w:color="auto" w:fill="auto"/>
          </w:tcPr>
          <w:p w14:paraId="687925E4"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FIDENCIO MARTÍNEZ MODESTO</w:t>
            </w:r>
          </w:p>
        </w:tc>
        <w:tc>
          <w:tcPr>
            <w:tcW w:w="3525" w:type="dxa"/>
            <w:tcBorders>
              <w:top w:val="single" w:sz="4" w:space="0" w:color="auto"/>
              <w:left w:val="single" w:sz="4" w:space="0" w:color="auto"/>
              <w:bottom w:val="single" w:sz="4" w:space="0" w:color="auto"/>
              <w:right w:val="single" w:sz="4" w:space="0" w:color="auto"/>
            </w:tcBorders>
            <w:shd w:val="clear" w:color="auto" w:fill="auto"/>
          </w:tcPr>
          <w:p w14:paraId="0AAF91C5"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0C77E24D"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454</w:t>
            </w:r>
          </w:p>
        </w:tc>
      </w:tr>
      <w:tr w:rsidR="00AB41D6" w:rsidRPr="00AB41D6" w14:paraId="661639A0" w14:textId="77777777" w:rsidTr="00167CFA">
        <w:tc>
          <w:tcPr>
            <w:tcW w:w="3647" w:type="dxa"/>
            <w:tcBorders>
              <w:top w:val="single" w:sz="4" w:space="0" w:color="auto"/>
              <w:left w:val="single" w:sz="4" w:space="0" w:color="auto"/>
              <w:bottom w:val="single" w:sz="4" w:space="0" w:color="auto"/>
              <w:right w:val="single" w:sz="4" w:space="0" w:color="auto"/>
            </w:tcBorders>
            <w:shd w:val="clear" w:color="auto" w:fill="auto"/>
          </w:tcPr>
          <w:p w14:paraId="74429BF9"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ENCARNACIÓN PORTILLO</w:t>
            </w:r>
          </w:p>
        </w:tc>
        <w:tc>
          <w:tcPr>
            <w:tcW w:w="3525" w:type="dxa"/>
            <w:tcBorders>
              <w:top w:val="single" w:sz="4" w:space="0" w:color="auto"/>
              <w:left w:val="single" w:sz="4" w:space="0" w:color="auto"/>
              <w:bottom w:val="single" w:sz="4" w:space="0" w:color="auto"/>
              <w:right w:val="single" w:sz="4" w:space="0" w:color="auto"/>
            </w:tcBorders>
            <w:shd w:val="clear" w:color="auto" w:fill="auto"/>
          </w:tcPr>
          <w:p w14:paraId="3A66A7C1"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F3E5A2D" w14:textId="77777777" w:rsidR="00AB41D6" w:rsidRPr="00AB41D6" w:rsidRDefault="00AB41D6" w:rsidP="00AB41D6">
            <w:pPr>
              <w:spacing w:after="0" w:line="240" w:lineRule="auto"/>
              <w:jc w:val="center"/>
              <w:rPr>
                <w:rFonts w:ascii="Univers" w:eastAsia="Calibri" w:hAnsi="Univers" w:cs="Times New Roman"/>
                <w:sz w:val="28"/>
                <w:lang w:val="es-ES" w:eastAsia="es-ES"/>
              </w:rPr>
            </w:pPr>
            <w:r w:rsidRPr="00AB41D6">
              <w:rPr>
                <w:rFonts w:ascii="Univers" w:eastAsia="Calibri" w:hAnsi="Univers" w:cs="Times New Roman"/>
                <w:sz w:val="20"/>
                <w:szCs w:val="20"/>
                <w:lang w:val="es-ES" w:eastAsia="es-ES"/>
              </w:rPr>
              <w:t>454</w:t>
            </w:r>
          </w:p>
        </w:tc>
      </w:tr>
      <w:tr w:rsidR="00AB41D6" w:rsidRPr="00AB41D6" w14:paraId="15864357" w14:textId="77777777" w:rsidTr="00167CFA">
        <w:tc>
          <w:tcPr>
            <w:tcW w:w="3647" w:type="dxa"/>
            <w:tcBorders>
              <w:top w:val="single" w:sz="4" w:space="0" w:color="auto"/>
              <w:left w:val="single" w:sz="4" w:space="0" w:color="auto"/>
              <w:bottom w:val="single" w:sz="4" w:space="0" w:color="auto"/>
              <w:right w:val="single" w:sz="4" w:space="0" w:color="auto"/>
            </w:tcBorders>
            <w:shd w:val="clear" w:color="auto" w:fill="auto"/>
          </w:tcPr>
          <w:p w14:paraId="7DADA1B0"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MANUEL CAMILO CANO</w:t>
            </w:r>
          </w:p>
        </w:tc>
        <w:tc>
          <w:tcPr>
            <w:tcW w:w="3525" w:type="dxa"/>
            <w:tcBorders>
              <w:top w:val="single" w:sz="4" w:space="0" w:color="auto"/>
              <w:left w:val="single" w:sz="4" w:space="0" w:color="auto"/>
              <w:bottom w:val="single" w:sz="4" w:space="0" w:color="auto"/>
              <w:right w:val="single" w:sz="4" w:space="0" w:color="auto"/>
            </w:tcBorders>
            <w:shd w:val="clear" w:color="auto" w:fill="auto"/>
          </w:tcPr>
          <w:p w14:paraId="0920D2BA"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B40F1BA" w14:textId="77777777" w:rsidR="00AB41D6" w:rsidRPr="00AB41D6" w:rsidRDefault="00AB41D6" w:rsidP="00AB41D6">
            <w:pPr>
              <w:spacing w:after="0" w:line="240" w:lineRule="auto"/>
              <w:jc w:val="center"/>
              <w:rPr>
                <w:rFonts w:ascii="Univers" w:eastAsia="Calibri" w:hAnsi="Univers" w:cs="Times New Roman"/>
                <w:sz w:val="28"/>
                <w:lang w:val="es-ES" w:eastAsia="es-ES"/>
              </w:rPr>
            </w:pPr>
            <w:r w:rsidRPr="00AB41D6">
              <w:rPr>
                <w:rFonts w:ascii="Univers" w:eastAsia="Calibri" w:hAnsi="Univers" w:cs="Times New Roman"/>
                <w:sz w:val="20"/>
                <w:szCs w:val="20"/>
                <w:lang w:val="es-ES" w:eastAsia="es-ES"/>
              </w:rPr>
              <w:t>454</w:t>
            </w:r>
          </w:p>
        </w:tc>
      </w:tr>
      <w:tr w:rsidR="00AB41D6" w:rsidRPr="00AB41D6" w14:paraId="03258B4C" w14:textId="77777777" w:rsidTr="00167CFA">
        <w:tc>
          <w:tcPr>
            <w:tcW w:w="3647" w:type="dxa"/>
            <w:tcBorders>
              <w:top w:val="single" w:sz="4" w:space="0" w:color="auto"/>
              <w:left w:val="single" w:sz="4" w:space="0" w:color="auto"/>
              <w:bottom w:val="single" w:sz="4" w:space="0" w:color="auto"/>
              <w:right w:val="single" w:sz="4" w:space="0" w:color="auto"/>
            </w:tcBorders>
            <w:shd w:val="clear" w:color="auto" w:fill="auto"/>
          </w:tcPr>
          <w:p w14:paraId="5AD2211E"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FELIPE CAMILO MORAN</w:t>
            </w:r>
          </w:p>
        </w:tc>
        <w:tc>
          <w:tcPr>
            <w:tcW w:w="3525" w:type="dxa"/>
            <w:tcBorders>
              <w:top w:val="single" w:sz="4" w:space="0" w:color="auto"/>
              <w:left w:val="single" w:sz="4" w:space="0" w:color="auto"/>
              <w:bottom w:val="single" w:sz="4" w:space="0" w:color="auto"/>
              <w:right w:val="single" w:sz="4" w:space="0" w:color="auto"/>
            </w:tcBorders>
            <w:shd w:val="clear" w:color="auto" w:fill="auto"/>
          </w:tcPr>
          <w:p w14:paraId="4A4D64CC"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620CB57" w14:textId="77777777" w:rsidR="00AB41D6" w:rsidRPr="00AB41D6" w:rsidRDefault="00AB41D6" w:rsidP="00AB41D6">
            <w:pPr>
              <w:spacing w:after="0" w:line="240" w:lineRule="auto"/>
              <w:jc w:val="center"/>
              <w:rPr>
                <w:rFonts w:ascii="Univers" w:eastAsia="Calibri" w:hAnsi="Univers" w:cs="Times New Roman"/>
                <w:sz w:val="28"/>
                <w:lang w:val="es-ES" w:eastAsia="es-ES"/>
              </w:rPr>
            </w:pPr>
            <w:r w:rsidRPr="00AB41D6">
              <w:rPr>
                <w:rFonts w:ascii="Univers" w:eastAsia="Calibri" w:hAnsi="Univers" w:cs="Times New Roman"/>
                <w:sz w:val="20"/>
                <w:szCs w:val="20"/>
                <w:lang w:val="es-ES" w:eastAsia="es-ES"/>
              </w:rPr>
              <w:t>454</w:t>
            </w:r>
          </w:p>
        </w:tc>
      </w:tr>
      <w:tr w:rsidR="00AB41D6" w:rsidRPr="00AB41D6" w14:paraId="10F84F0C" w14:textId="77777777" w:rsidTr="00167CFA">
        <w:tc>
          <w:tcPr>
            <w:tcW w:w="3647" w:type="dxa"/>
            <w:tcBorders>
              <w:top w:val="single" w:sz="4" w:space="0" w:color="auto"/>
              <w:left w:val="single" w:sz="4" w:space="0" w:color="auto"/>
              <w:bottom w:val="single" w:sz="4" w:space="0" w:color="auto"/>
              <w:right w:val="single" w:sz="4" w:space="0" w:color="auto"/>
            </w:tcBorders>
            <w:shd w:val="clear" w:color="auto" w:fill="auto"/>
          </w:tcPr>
          <w:p w14:paraId="525D890C"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JOSE CAMILO RAMÍREZ</w:t>
            </w:r>
          </w:p>
        </w:tc>
        <w:tc>
          <w:tcPr>
            <w:tcW w:w="3525" w:type="dxa"/>
            <w:tcBorders>
              <w:top w:val="single" w:sz="4" w:space="0" w:color="auto"/>
              <w:left w:val="single" w:sz="4" w:space="0" w:color="auto"/>
              <w:bottom w:val="single" w:sz="4" w:space="0" w:color="auto"/>
              <w:right w:val="single" w:sz="4" w:space="0" w:color="auto"/>
            </w:tcBorders>
            <w:shd w:val="clear" w:color="auto" w:fill="auto"/>
          </w:tcPr>
          <w:p w14:paraId="695F722B"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DABC02E" w14:textId="77777777" w:rsidR="00AB41D6" w:rsidRPr="00AB41D6" w:rsidRDefault="00AB41D6" w:rsidP="00AB41D6">
            <w:pPr>
              <w:spacing w:after="0" w:line="240" w:lineRule="auto"/>
              <w:jc w:val="center"/>
              <w:rPr>
                <w:rFonts w:ascii="Univers" w:eastAsia="Calibri" w:hAnsi="Univers" w:cs="Times New Roman"/>
                <w:sz w:val="28"/>
                <w:lang w:val="es-ES" w:eastAsia="es-ES"/>
              </w:rPr>
            </w:pPr>
            <w:r w:rsidRPr="00AB41D6">
              <w:rPr>
                <w:rFonts w:ascii="Univers" w:eastAsia="Calibri" w:hAnsi="Univers" w:cs="Times New Roman"/>
                <w:sz w:val="20"/>
                <w:szCs w:val="20"/>
                <w:lang w:val="es-ES" w:eastAsia="es-ES"/>
              </w:rPr>
              <w:t>454</w:t>
            </w:r>
          </w:p>
        </w:tc>
      </w:tr>
      <w:tr w:rsidR="00AB41D6" w:rsidRPr="00AB41D6" w14:paraId="5BE8FADE" w14:textId="77777777" w:rsidTr="00167CFA">
        <w:tc>
          <w:tcPr>
            <w:tcW w:w="3647" w:type="dxa"/>
            <w:tcBorders>
              <w:top w:val="single" w:sz="4" w:space="0" w:color="auto"/>
              <w:left w:val="single" w:sz="4" w:space="0" w:color="auto"/>
              <w:bottom w:val="single" w:sz="4" w:space="0" w:color="auto"/>
              <w:right w:val="single" w:sz="4" w:space="0" w:color="auto"/>
            </w:tcBorders>
            <w:shd w:val="clear" w:color="auto" w:fill="auto"/>
          </w:tcPr>
          <w:p w14:paraId="20FD4AE4"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CECILIA VICARIO PORFIRIO</w:t>
            </w:r>
          </w:p>
        </w:tc>
        <w:tc>
          <w:tcPr>
            <w:tcW w:w="3525" w:type="dxa"/>
            <w:tcBorders>
              <w:top w:val="single" w:sz="4" w:space="0" w:color="auto"/>
              <w:left w:val="single" w:sz="4" w:space="0" w:color="auto"/>
              <w:bottom w:val="single" w:sz="4" w:space="0" w:color="auto"/>
              <w:right w:val="single" w:sz="4" w:space="0" w:color="auto"/>
            </w:tcBorders>
            <w:shd w:val="clear" w:color="auto" w:fill="auto"/>
          </w:tcPr>
          <w:p w14:paraId="302EC3E7"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D1E3BCE" w14:textId="77777777" w:rsidR="00AB41D6" w:rsidRPr="00AB41D6" w:rsidRDefault="00AB41D6" w:rsidP="00AB41D6">
            <w:pPr>
              <w:spacing w:after="0" w:line="240" w:lineRule="auto"/>
              <w:jc w:val="center"/>
              <w:rPr>
                <w:rFonts w:ascii="Univers" w:eastAsia="Calibri" w:hAnsi="Univers" w:cs="Times New Roman"/>
                <w:sz w:val="28"/>
                <w:lang w:val="es-ES" w:eastAsia="es-ES"/>
              </w:rPr>
            </w:pPr>
            <w:r w:rsidRPr="00AB41D6">
              <w:rPr>
                <w:rFonts w:ascii="Univers" w:eastAsia="Calibri" w:hAnsi="Univers" w:cs="Times New Roman"/>
                <w:sz w:val="20"/>
                <w:szCs w:val="20"/>
                <w:lang w:val="es-ES" w:eastAsia="es-ES"/>
              </w:rPr>
              <w:t>454</w:t>
            </w:r>
          </w:p>
        </w:tc>
      </w:tr>
      <w:tr w:rsidR="00AB41D6" w:rsidRPr="00AB41D6" w14:paraId="010D3748" w14:textId="77777777" w:rsidTr="00167CFA">
        <w:tc>
          <w:tcPr>
            <w:tcW w:w="3647" w:type="dxa"/>
            <w:tcBorders>
              <w:top w:val="single" w:sz="4" w:space="0" w:color="auto"/>
              <w:left w:val="single" w:sz="4" w:space="0" w:color="auto"/>
              <w:bottom w:val="single" w:sz="4" w:space="0" w:color="auto"/>
              <w:right w:val="single" w:sz="4" w:space="0" w:color="auto"/>
            </w:tcBorders>
            <w:shd w:val="clear" w:color="auto" w:fill="auto"/>
          </w:tcPr>
          <w:p w14:paraId="13ECF6DC" w14:textId="77777777" w:rsidR="00AB41D6" w:rsidRPr="00AB41D6" w:rsidRDefault="00AB41D6" w:rsidP="00AB41D6">
            <w:pPr>
              <w:spacing w:after="0" w:line="240" w:lineRule="auto"/>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JUANA VICARIO MORAN</w:t>
            </w:r>
          </w:p>
        </w:tc>
        <w:tc>
          <w:tcPr>
            <w:tcW w:w="3525" w:type="dxa"/>
            <w:tcBorders>
              <w:top w:val="single" w:sz="4" w:space="0" w:color="auto"/>
              <w:left w:val="single" w:sz="4" w:space="0" w:color="auto"/>
              <w:bottom w:val="single" w:sz="4" w:space="0" w:color="auto"/>
              <w:right w:val="single" w:sz="4" w:space="0" w:color="auto"/>
            </w:tcBorders>
            <w:shd w:val="clear" w:color="auto" w:fill="auto"/>
          </w:tcPr>
          <w:p w14:paraId="04C71218" w14:textId="77777777" w:rsidR="00AB41D6" w:rsidRPr="00AB41D6" w:rsidRDefault="00AB41D6" w:rsidP="00AB41D6">
            <w:pPr>
              <w:spacing w:after="0" w:line="240" w:lineRule="auto"/>
              <w:jc w:val="center"/>
              <w:rPr>
                <w:rFonts w:ascii="Univers" w:eastAsia="Calibri" w:hAnsi="Univers" w:cs="Times New Roman"/>
                <w:sz w:val="20"/>
                <w:szCs w:val="20"/>
                <w:lang w:val="es-ES" w:eastAsia="es-ES"/>
              </w:rPr>
            </w:pPr>
            <w:r w:rsidRPr="00AB41D6">
              <w:rPr>
                <w:rFonts w:ascii="Univers" w:eastAsia="Calibri" w:hAnsi="Univers" w:cs="Times New Roman"/>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40DD0B9" w14:textId="77777777" w:rsidR="00AB41D6" w:rsidRPr="00AB41D6" w:rsidRDefault="00AB41D6" w:rsidP="00AB41D6">
            <w:pPr>
              <w:spacing w:after="0" w:line="240" w:lineRule="auto"/>
              <w:jc w:val="center"/>
              <w:rPr>
                <w:rFonts w:ascii="Univers" w:eastAsia="Calibri" w:hAnsi="Univers" w:cs="Times New Roman"/>
                <w:sz w:val="28"/>
                <w:lang w:val="es-ES" w:eastAsia="es-ES"/>
              </w:rPr>
            </w:pPr>
            <w:r w:rsidRPr="00AB41D6">
              <w:rPr>
                <w:rFonts w:ascii="Univers" w:eastAsia="Calibri" w:hAnsi="Univers" w:cs="Times New Roman"/>
                <w:sz w:val="20"/>
                <w:szCs w:val="20"/>
                <w:lang w:val="es-ES" w:eastAsia="es-ES"/>
              </w:rPr>
              <w:t>454</w:t>
            </w:r>
          </w:p>
        </w:tc>
      </w:tr>
    </w:tbl>
    <w:p w14:paraId="730E721C" w14:textId="77777777" w:rsidR="00AB41D6" w:rsidRPr="00AB41D6" w:rsidRDefault="00AB41D6" w:rsidP="00AB41D6">
      <w:pPr>
        <w:spacing w:after="0" w:line="240" w:lineRule="auto"/>
        <w:rPr>
          <w:rFonts w:ascii="Univers" w:eastAsia="Calibri" w:hAnsi="Univers" w:cs="Times New Roman"/>
          <w:b/>
          <w:sz w:val="24"/>
          <w:szCs w:val="24"/>
          <w:lang w:val="es-ES" w:eastAsia="es-ES"/>
        </w:rPr>
      </w:pPr>
    </w:p>
    <w:p w14:paraId="0C3C9BC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Al respecto, no existe duda de que esta manifestación concreta de autonomía constituye un derecho humano, lo que significa que resulta indisponible a las autoridades constituidas e invocable ante los tribunales de justicia para su respeto efectivo, como se desprende del mismo artículo 2, apartado A, fracción VIII de la Constitución y del diverso numeral 12 del convenio.</w:t>
      </w:r>
    </w:p>
    <w:p w14:paraId="0C30ED3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w:t>
      </w:r>
      <w:r w:rsidRPr="00AB41D6">
        <w:rPr>
          <w:rFonts w:ascii="Univers" w:eastAsia="Times New Roman" w:hAnsi="Univers" w:cs="Times New Roman"/>
          <w:sz w:val="28"/>
          <w:szCs w:val="28"/>
          <w:lang w:eastAsia="es-ES"/>
        </w:rPr>
        <w:lastRenderedPageBreak/>
        <w:t>interdependencia y progresividad, en término del artículo 1o constitucional.</w:t>
      </w:r>
    </w:p>
    <w:p w14:paraId="4C087114"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7AE6E4E7"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esas condiciones, es necesario reconocer que los ciudadanos que suscriben las solicitudes tienen derecho a exigir que se reconozca la posibilidad de autodeterminarse y, en </w:t>
      </w:r>
      <w:proofErr w:type="gramStart"/>
      <w:r w:rsidRPr="00AB41D6">
        <w:rPr>
          <w:rFonts w:ascii="Univers" w:eastAsia="Times New Roman" w:hAnsi="Univers" w:cs="Times New Roman"/>
          <w:sz w:val="28"/>
          <w:szCs w:val="28"/>
          <w:lang w:eastAsia="es-ES"/>
        </w:rPr>
        <w:t>consecuencia</w:t>
      </w:r>
      <w:proofErr w:type="gramEnd"/>
      <w:r w:rsidRPr="00AB41D6">
        <w:rPr>
          <w:rFonts w:ascii="Univers" w:eastAsia="Times New Roman" w:hAnsi="Univers" w:cs="Times New Roman"/>
          <w:sz w:val="28"/>
          <w:szCs w:val="28"/>
          <w:lang w:eastAsia="es-ES"/>
        </w:rPr>
        <w:t xml:space="preserve"> a establecer en cualquier momento la forma de organización que más se acomode a sus necesidades y prioridades, pues ello constituye la base esencial del derecho a la libre determinación.</w:t>
      </w:r>
    </w:p>
    <w:p w14:paraId="06E86D8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Al respecto, dado que la Constitución obliga a realizar una interpretación </w:t>
      </w:r>
      <w:r w:rsidRPr="00AB41D6">
        <w:rPr>
          <w:rFonts w:ascii="Univers" w:eastAsia="Times New Roman" w:hAnsi="Univers" w:cs="Times New Roman"/>
          <w:i/>
          <w:sz w:val="28"/>
          <w:szCs w:val="28"/>
          <w:lang w:eastAsia="es-ES"/>
        </w:rPr>
        <w:t>pro personae</w:t>
      </w:r>
      <w:r w:rsidRPr="00AB41D6">
        <w:rPr>
          <w:rFonts w:ascii="Univers" w:eastAsia="Times New Roman" w:hAnsi="Univers" w:cs="Times New Roman"/>
          <w:sz w:val="28"/>
          <w:szCs w:val="28"/>
          <w:lang w:eastAsia="es-ES"/>
        </w:rPr>
        <w:t xml:space="preserve"> de los derechos humanos, lo que trae como consecuencia, entre otras cuestiones, interpretar con criterio extensivo tales derechos para potenciar su ejercicio y buscando la protección más amplia se tiene que el derecho al autogobierno engloba todas las manifestaciones concretas y medidas específicas a las que se ha hecho referencia, las cuales implican, entre otras cuestiones, el derecho a elegir a sus autoridades, su forma de </w:t>
      </w:r>
      <w:r w:rsidRPr="00AB41D6">
        <w:rPr>
          <w:rFonts w:ascii="Univers" w:eastAsia="Times New Roman" w:hAnsi="Univers" w:cs="Times New Roman"/>
          <w:sz w:val="28"/>
          <w:szCs w:val="28"/>
          <w:lang w:eastAsia="es-ES"/>
        </w:rPr>
        <w:lastRenderedPageBreak/>
        <w:t>organización, así como el derecho a la consulta de todas aquellas medidas de las autoridades estatales que les afecten.</w:t>
      </w:r>
    </w:p>
    <w:p w14:paraId="1DBF88FA" w14:textId="77777777" w:rsidR="00AB41D6" w:rsidRPr="00AB41D6" w:rsidRDefault="00AB41D6" w:rsidP="00AB41D6">
      <w:pPr>
        <w:spacing w:after="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sz w:val="28"/>
          <w:szCs w:val="28"/>
          <w:lang w:val="es-ES" w:eastAsia="es-ES"/>
        </w:rPr>
        <w:t>Establecido lo anterior, es necesario determinar el alcance y contenido del derecho a la consulta de las comunidades indígenas.</w:t>
      </w:r>
    </w:p>
    <w:p w14:paraId="57F68EA0" w14:textId="77777777" w:rsidR="00AB41D6" w:rsidRPr="00AB41D6" w:rsidRDefault="00AB41D6" w:rsidP="00AB41D6">
      <w:pPr>
        <w:spacing w:after="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sz w:val="28"/>
          <w:szCs w:val="28"/>
          <w:lang w:val="es-ES" w:eastAsia="es-ES"/>
        </w:rPr>
        <w:t>De conformidad con el artículo 6.1 del Convenio número 169 de la Organización Internacional del Trabajo sobre Pueblos Indígenas y Tribales en Países Independientes y artículo 19 la Declaración de las Naciones Unidas sobre los Derechos de los Pueblos Indígenas, la consulta es un derecho propio de los pueblos y comunidades indígenas, que debe realizarse a través de las instituciones representativas de los pueblos; de buena fe, y previa a la adopción de cualquier medida administrativa o legislativa que pueda afectarles directamente; y en virtud a ello, debe llevarse logrando acuerdo con el pueblo, o con su consentimiento libre, previo e informado.</w:t>
      </w:r>
    </w:p>
    <w:p w14:paraId="28CA659F" w14:textId="77777777" w:rsidR="00AB41D6" w:rsidRPr="00AB41D6" w:rsidRDefault="00AB41D6" w:rsidP="00AB41D6">
      <w:pPr>
        <w:spacing w:after="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sz w:val="28"/>
          <w:szCs w:val="28"/>
          <w:lang w:val="es-ES" w:eastAsia="es-ES"/>
        </w:rPr>
        <w:t>El derecho a la consulta se trata de un derecho humano colectivo de los pueblos indígenas vinculado con la libre determinación, por lo que constituye un instrumento central para garantizar la realización de un amplio conjunto de derechos reconocidos tanto por el derecho nacional como por el internacional.</w:t>
      </w:r>
    </w:p>
    <w:p w14:paraId="77A941E6" w14:textId="77777777" w:rsidR="00AB41D6" w:rsidRPr="00AB41D6" w:rsidRDefault="00AB41D6" w:rsidP="00AB41D6">
      <w:pPr>
        <w:spacing w:after="0" w:line="360" w:lineRule="auto"/>
        <w:ind w:firstLine="709"/>
        <w:jc w:val="both"/>
        <w:rPr>
          <w:rFonts w:ascii="Univers" w:eastAsia="Times New Roman" w:hAnsi="Univers" w:cs="Arial"/>
          <w:sz w:val="28"/>
          <w:szCs w:val="28"/>
          <w:lang w:val="es-ES" w:eastAsia="es-ES"/>
        </w:rPr>
      </w:pPr>
      <w:r w:rsidRPr="00AB41D6">
        <w:rPr>
          <w:rFonts w:ascii="Univers" w:eastAsia="Times New Roman" w:hAnsi="Univers" w:cs="Arial"/>
          <w:sz w:val="28"/>
          <w:szCs w:val="28"/>
          <w:lang w:val="es-ES" w:eastAsia="es-ES"/>
        </w:rPr>
        <w:lastRenderedPageBreak/>
        <w:t>El derecho a la consulta, también denominado derecho a la participación en la adopción de decisiones</w:t>
      </w:r>
      <w:r w:rsidRPr="00AB41D6">
        <w:rPr>
          <w:rFonts w:ascii="Univers" w:eastAsia="Times New Roman" w:hAnsi="Univers" w:cs="Times New Roman"/>
          <w:sz w:val="28"/>
          <w:szCs w:val="28"/>
          <w:vertAlign w:val="superscript"/>
          <w:lang w:val="es-ES" w:eastAsia="es-ES"/>
        </w:rPr>
        <w:footnoteReference w:id="6"/>
      </w:r>
      <w:r w:rsidRPr="00AB41D6">
        <w:rPr>
          <w:rFonts w:ascii="Univers" w:eastAsia="Times New Roman" w:hAnsi="Univers" w:cs="Arial"/>
          <w:sz w:val="28"/>
          <w:szCs w:val="28"/>
          <w:lang w:val="es-ES" w:eastAsia="es-ES"/>
        </w:rPr>
        <w:t>, tiene su origen en principios básicos como el de la libre determinación, igualdad, integridad cultural y propiedad; así encontramos como un aspecto de la dimensión externa de ese derecho, su prerrogativa a participar en la toma de decisiones con relación aquellas medidas que afectan los derechos o los intereses de los pueblos, en particular, más allá de los compartidos por la población del estado en general, como se dispone en el artículo 18 de la Declaración de las Naciones Unidas sobre los Derechos de los Pueblos indígenas y, que incluye el deber de los estados a consultarlos en los asuntos que afectan sus derechos e intereses, con el fin de obtener su consentimiento libre, previo e informado, como se reconoce en el artículo 19 de la Declaración.</w:t>
      </w:r>
    </w:p>
    <w:p w14:paraId="33521D26"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Por su parte, esta Sala Superior ha considerado que como parte del derecho al autogobierno se encuentra el derecho a la consulta, conforme al cual los pueblos indígenas deben participar de manera efectiva en todas las decisiones que les afecten y que sean tomadas por</w:t>
      </w:r>
      <w:r w:rsidRPr="00AB41D6">
        <w:rPr>
          <w:rFonts w:ascii="Univers" w:eastAsia="Times New Roman" w:hAnsi="Univers" w:cs="Arial"/>
          <w:color w:val="000000"/>
          <w:sz w:val="28"/>
          <w:szCs w:val="24"/>
          <w:lang w:val="es-ES_tradnl" w:eastAsia="es-ES"/>
        </w:rPr>
        <w:t xml:space="preserve"> </w:t>
      </w:r>
      <w:r w:rsidRPr="00AB41D6">
        <w:rPr>
          <w:rFonts w:ascii="Univers" w:eastAsia="Times New Roman" w:hAnsi="Univers" w:cs="Arial"/>
          <w:sz w:val="28"/>
          <w:szCs w:val="24"/>
          <w:lang w:val="es-ES_tradnl" w:eastAsia="es-ES"/>
        </w:rPr>
        <w:t>las instituciones estatales.</w:t>
      </w:r>
    </w:p>
    <w:p w14:paraId="703519BC"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Bajo esa perspectiva</w:t>
      </w:r>
      <w:r w:rsidRPr="00AB41D6">
        <w:rPr>
          <w:rFonts w:ascii="Univers" w:eastAsia="Times New Roman" w:hAnsi="Univers" w:cs="Helvetica 45 Light"/>
          <w:color w:val="000000"/>
          <w:sz w:val="19"/>
          <w:szCs w:val="19"/>
          <w:lang w:val="es-ES" w:eastAsia="es-ES"/>
        </w:rPr>
        <w:t xml:space="preserve"> </w:t>
      </w:r>
      <w:r w:rsidRPr="00AB41D6">
        <w:rPr>
          <w:rFonts w:ascii="Univers" w:eastAsia="Times New Roman" w:hAnsi="Univers" w:cs="Arial"/>
          <w:sz w:val="28"/>
          <w:szCs w:val="24"/>
          <w:lang w:val="es-ES_tradnl" w:eastAsia="es-ES"/>
        </w:rPr>
        <w:t xml:space="preserve">el Estado debe en todo momento y para todos los efectos, consultar de manera previa con las autoridades políticas de los pueblos y comunidades indígenas, respecto de todas aquellas decisiones que involucren sus interés, ya sea en sus </w:t>
      </w:r>
      <w:r w:rsidRPr="00AB41D6">
        <w:rPr>
          <w:rFonts w:ascii="Univers" w:eastAsia="Times New Roman" w:hAnsi="Univers" w:cs="Arial"/>
          <w:sz w:val="28"/>
          <w:szCs w:val="24"/>
          <w:lang w:val="es-ES_tradnl" w:eastAsia="es-ES"/>
        </w:rPr>
        <w:lastRenderedPageBreak/>
        <w:t>aspectos políticos, sociales, económicos y culturales, para lo cual deberá desarrollar mecanismos de consulta que garanticen la participación directa y activa de todos los miembros de dichas colectividades, tal y como lo determina el artículo 6 del Convenio número 169 de la Organización Internacional del Trabajo sobre Pueblos Indígenas y Tribales en Países Independientes.</w:t>
      </w:r>
    </w:p>
    <w:p w14:paraId="402946D2"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Así, el artículo referido requiere que los gobiernos establezcan los medios que permitan a los pueblos interesados participar en la toma de decisiones a todos los niveles a nivel de </w:t>
      </w:r>
      <w:r w:rsidRPr="00AB41D6">
        <w:rPr>
          <w:rFonts w:ascii="Univers" w:eastAsia="Times New Roman" w:hAnsi="Univers" w:cs="Arial"/>
          <w:iCs/>
          <w:sz w:val="28"/>
          <w:szCs w:val="24"/>
          <w:lang w:val="es-ES_tradnl" w:eastAsia="es-ES"/>
        </w:rPr>
        <w:t>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este Convenio deban efectuarse de buena fe y de una manera apropiada a las circunstancias, con la finalidad de llegar a un acuerdo o lograr el consentimiento acerca de las medidas propuestas</w:t>
      </w:r>
    </w:p>
    <w:p w14:paraId="0A8EB425"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1FA1985B"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El derecho a la consulta se traduce en la participación efectiva de las comunidades y pueblos indígenas en relación con cualquier </w:t>
      </w:r>
      <w:r w:rsidRPr="00AB41D6">
        <w:rPr>
          <w:rFonts w:ascii="Univers" w:eastAsia="Times New Roman" w:hAnsi="Univers" w:cs="Arial"/>
          <w:sz w:val="28"/>
          <w:szCs w:val="24"/>
          <w:lang w:val="es-ES_tradnl" w:eastAsia="es-ES"/>
        </w:rPr>
        <w:lastRenderedPageBreak/>
        <w:t>decisión que pueda afectar a sus intereses y que son tomadas por las instituciones estatales.</w:t>
      </w:r>
    </w:p>
    <w:p w14:paraId="155E9548"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Tal derecho implica una cuestión básica: la necesidad de que las comunidades y pueblos indígenas, así como sus integrantes participen de manera efectiva en todas las decisiones que el afecten.</w:t>
      </w:r>
    </w:p>
    <w:p w14:paraId="6891A3CD"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Con este derecho que en los últimos años ha cobrado gran relevancia en dicha materia se pretende que la autogestión se convierta en el modelo predominante para la solución de la amplia gama de problemáticas que abarca las relaciones entre los pueblos indígenas y el Estado.</w:t>
      </w:r>
    </w:p>
    <w:p w14:paraId="3645D59A"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Asimismo, ese derecho constituye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30203E87"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En ese orden de ideas, la consulta formulada a las comunidades y pueblos indígenas respecto de cuestiones que les atañen, pero que son adoptadas por entidades externas implica un mecanismo de retroalimentación que permite a las autoridades estatales conocer, valorar y sobre todo tomar en cuenta la opinión de </w:t>
      </w:r>
      <w:proofErr w:type="gramStart"/>
      <w:r w:rsidRPr="00AB41D6">
        <w:rPr>
          <w:rFonts w:ascii="Univers" w:eastAsia="Times New Roman" w:hAnsi="Univers" w:cs="Arial"/>
          <w:sz w:val="28"/>
          <w:szCs w:val="24"/>
          <w:lang w:val="es-ES_tradnl" w:eastAsia="es-ES"/>
        </w:rPr>
        <w:t>las mismas</w:t>
      </w:r>
      <w:proofErr w:type="gramEnd"/>
      <w:r w:rsidRPr="00AB41D6">
        <w:rPr>
          <w:rFonts w:ascii="Univers" w:eastAsia="Times New Roman" w:hAnsi="Univers" w:cs="Arial"/>
          <w:sz w:val="28"/>
          <w:szCs w:val="24"/>
          <w:lang w:val="es-ES_tradnl" w:eastAsia="es-ES"/>
        </w:rPr>
        <w:t xml:space="preserve"> y a los pueblos indígenas obtener un conocimiento </w:t>
      </w:r>
      <w:r w:rsidRPr="00AB41D6">
        <w:rPr>
          <w:rFonts w:ascii="Univers" w:eastAsia="Times New Roman" w:hAnsi="Univers" w:cs="Arial"/>
          <w:sz w:val="28"/>
          <w:szCs w:val="24"/>
          <w:lang w:val="es-ES_tradnl" w:eastAsia="es-ES"/>
        </w:rPr>
        <w:lastRenderedPageBreak/>
        <w:t>previo e informado sobre las políticas y acciones públicas que afectan sus intereses.</w:t>
      </w:r>
    </w:p>
    <w:p w14:paraId="600B82C1"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Por ello, a través del ejercicio de este derecho fundamental se busca que el Estado tome en cuenta las necesidades, intereses y prioridades de dichas poblaciones en la formulación de las políticas públicas y en el ejercicio de las acciones públicas que las involucran.</w:t>
      </w:r>
    </w:p>
    <w:p w14:paraId="34A40B6B"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Ahora bien, esta Sala Superior, en aplicación directa del artículo 1º constitucional determina que el derecho de consulta se encuentra detallado en virtud de su incorporación en varios instrumentos internacionales en los que México es parte, como es el artículo 6 del multicitado convenio número 169.</w:t>
      </w:r>
    </w:p>
    <w:p w14:paraId="1456D187"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61B0F0B9"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Precisamente en este punto, la reforma constitucional del artículo 1º publicada en el Diario Oficial de la Federación de diez de junio de dos mil once despliega uno de las consecuencia más trascendentales: la extensión del catálogo de los derechos humanos, el cual deja de restringirse a la Constitución en primer plano y a los tratados internacionales en dicha materia conformando un segundo nivel, para determinar la incorporación </w:t>
      </w:r>
      <w:r w:rsidRPr="00AB41D6">
        <w:rPr>
          <w:rFonts w:ascii="Univers" w:eastAsia="Times New Roman" w:hAnsi="Univers" w:cs="Arial"/>
          <w:sz w:val="28"/>
          <w:szCs w:val="24"/>
          <w:lang w:val="es-ES_tradnl" w:eastAsia="es-ES"/>
        </w:rPr>
        <w:lastRenderedPageBreak/>
        <w:t>de este tipo de disposiciones normativas a la Carta Magna y elevarlos a rango constitucional.</w:t>
      </w:r>
    </w:p>
    <w:p w14:paraId="5C0FCA63"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En otras palabras, con la reforma en cuestión en el Estado de Mexicano ya no existen derechos humanos de primer y segundo orden, sino que toda esta clase de derechos comparte el mismo nivel y jerarquía dentro del orden jurídico nacional, con lo cual el sistema jurídico nacional se aparta de anacrónicas teoría relacionales entre los derechos humanos, como aquella que proclama que los derechos contenidos en los tratados internacionales serán aplicables cuando otorguen una protección más amplia del derecho que el contenido en la Ley Fundamental.</w:t>
      </w:r>
    </w:p>
    <w:p w14:paraId="64D4285B" w14:textId="77777777" w:rsidR="00AB41D6" w:rsidRPr="00AB41D6" w:rsidRDefault="00AB41D6" w:rsidP="00AB41D6">
      <w:pPr>
        <w:spacing w:after="0" w:line="360" w:lineRule="auto"/>
        <w:ind w:firstLine="709"/>
        <w:jc w:val="both"/>
        <w:rPr>
          <w:rFonts w:ascii="Univers" w:eastAsia="Times New Roman" w:hAnsi="Univers" w:cs="Arial"/>
          <w:i/>
          <w:sz w:val="28"/>
          <w:szCs w:val="24"/>
          <w:lang w:val="es-ES_tradnl" w:eastAsia="es-ES"/>
        </w:rPr>
      </w:pPr>
      <w:r w:rsidRPr="00AB41D6">
        <w:rPr>
          <w:rFonts w:ascii="Univers" w:eastAsia="Times New Roman" w:hAnsi="Univers" w:cs="Arial"/>
          <w:sz w:val="28"/>
          <w:szCs w:val="24"/>
          <w:lang w:val="es-ES_tradnl" w:eastAsia="es-ES"/>
        </w:rPr>
        <w:t xml:space="preserve">Con la reforma se exige que el operador jurídico trate en el mismo plano de igualdad a todos los derechos humanos de tal forma que realice una interpretación armónica que busque la mejor manera de optimizarlos y con una aplicación en la que prevalezca el principio </w:t>
      </w:r>
      <w:r w:rsidRPr="00AB41D6">
        <w:rPr>
          <w:rFonts w:ascii="Univers" w:eastAsia="Times New Roman" w:hAnsi="Univers" w:cs="Arial"/>
          <w:i/>
          <w:sz w:val="28"/>
          <w:szCs w:val="24"/>
          <w:lang w:val="es-ES_tradnl" w:eastAsia="es-ES"/>
        </w:rPr>
        <w:t>pro personae.</w:t>
      </w:r>
    </w:p>
    <w:p w14:paraId="3A1D1695"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En ese orden de ideas, y en aplicación directa de los instrumentos internacionales correspondientes, la ejecutoria cuya inejecución se aduce determina como obligación de las autoridades, que todas las medidas adoptadas para dar cumplimiento a la sentencia se desarrollen y realicen bajo el amparo del derecho a la consulta, es decir, se exige a todas las autoridades involucradas en el cumplimiento de la sentencia (electorales, legislativa y administrativas) que las acciones y </w:t>
      </w:r>
      <w:r w:rsidRPr="00AB41D6">
        <w:rPr>
          <w:rFonts w:ascii="Univers" w:eastAsia="Times New Roman" w:hAnsi="Univers" w:cs="Arial"/>
          <w:sz w:val="28"/>
          <w:szCs w:val="24"/>
          <w:lang w:val="es-ES_tradnl" w:eastAsia="es-ES"/>
        </w:rPr>
        <w:lastRenderedPageBreak/>
        <w:t>decisiones que se adopten sean debidamente consultadas con la comunidad involucrada.</w:t>
      </w:r>
    </w:p>
    <w:p w14:paraId="08F81EB6"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La existencia normativa de este derecho dentro del </w:t>
      </w:r>
      <w:r w:rsidRPr="00AB41D6">
        <w:rPr>
          <w:rFonts w:ascii="Univers" w:eastAsia="Times New Roman" w:hAnsi="Univers" w:cs="Arial"/>
          <w:i/>
          <w:sz w:val="28"/>
          <w:szCs w:val="24"/>
          <w:lang w:val="es-ES_tradnl" w:eastAsia="es-ES"/>
        </w:rPr>
        <w:t xml:space="preserve">corpus </w:t>
      </w:r>
      <w:r w:rsidRPr="00AB41D6">
        <w:rPr>
          <w:rFonts w:ascii="Univers" w:eastAsia="Times New Roman" w:hAnsi="Univers" w:cs="Arial"/>
          <w:sz w:val="28"/>
          <w:szCs w:val="24"/>
          <w:lang w:val="es-ES_tradnl" w:eastAsia="es-ES"/>
        </w:rPr>
        <w:t>jurídico correspondiente a las comunidades indígenas trae consigo las consecuencias siguientes:</w:t>
      </w:r>
    </w:p>
    <w:p w14:paraId="31BED1A8"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b/>
          <w:sz w:val="28"/>
          <w:szCs w:val="24"/>
          <w:lang w:val="es-ES_tradnl" w:eastAsia="es-ES"/>
        </w:rPr>
        <w:t>a) Obligación estadual</w:t>
      </w:r>
      <w:r w:rsidRPr="00AB41D6">
        <w:rPr>
          <w:rFonts w:ascii="Univers" w:eastAsia="Times New Roman" w:hAnsi="Univers" w:cs="Arial"/>
          <w:sz w:val="28"/>
          <w:szCs w:val="24"/>
          <w:lang w:val="es-ES_tradnl" w:eastAsia="es-ES"/>
        </w:rPr>
        <w:t xml:space="preserve">: el Estado debe en todo momento y para todos los efectos, consultar de manera previa con las autoridades políticas de los pueblos y comunidades indígenas, respecto de todas aquellas decisiones que involucren </w:t>
      </w:r>
      <w:proofErr w:type="gramStart"/>
      <w:r w:rsidRPr="00AB41D6">
        <w:rPr>
          <w:rFonts w:ascii="Univers" w:eastAsia="Times New Roman" w:hAnsi="Univers" w:cs="Arial"/>
          <w:sz w:val="28"/>
          <w:szCs w:val="24"/>
          <w:lang w:val="es-ES_tradnl" w:eastAsia="es-ES"/>
        </w:rPr>
        <w:t>sus interés</w:t>
      </w:r>
      <w:proofErr w:type="gramEnd"/>
      <w:r w:rsidRPr="00AB41D6">
        <w:rPr>
          <w:rFonts w:ascii="Univers" w:eastAsia="Times New Roman" w:hAnsi="Univers" w:cs="Arial"/>
          <w:sz w:val="28"/>
          <w:szCs w:val="24"/>
          <w:lang w:val="es-ES_tradnl" w:eastAsia="es-ES"/>
        </w:rPr>
        <w:t>, ya sea en sus aspectos políticos, sociales, económicos y culturales, para lo cual deberá desarrollar mecanismos de consulta que garanticen la participación directa y activa de todos los miembros de dichas colectividades.</w:t>
      </w:r>
    </w:p>
    <w:p w14:paraId="007DF3F3"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Al respecto, el artículo 6 del convenio referido requiere que los gobiernos establezcan los medios que permitan a los pueblos interesados participar en la toma de decisiones a todos los niveles cada vez que se prevean medidas legislativas o administrativas susceptibles de afectarles directamente. </w:t>
      </w:r>
    </w:p>
    <w:p w14:paraId="7B04638D"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b/>
          <w:sz w:val="28"/>
          <w:szCs w:val="24"/>
          <w:lang w:val="es-ES_tradnl" w:eastAsia="es-ES"/>
        </w:rPr>
        <w:t>b) Mecanismos de consulta efectivos</w:t>
      </w:r>
      <w:r w:rsidRPr="00AB41D6">
        <w:rPr>
          <w:rFonts w:ascii="Univers" w:eastAsia="Times New Roman" w:hAnsi="Univers" w:cs="Arial"/>
          <w:sz w:val="28"/>
          <w:szCs w:val="24"/>
          <w:lang w:val="es-ES_tradnl" w:eastAsia="es-ES"/>
        </w:rPr>
        <w:t xml:space="preserve">: la consulta a dichos pueblos implica la utilización tanto de procedimientos adecuados como de sus instituciones representativas a efecto de conocer, en forma efectiva y </w:t>
      </w:r>
      <w:proofErr w:type="gramStart"/>
      <w:r w:rsidRPr="00AB41D6">
        <w:rPr>
          <w:rFonts w:ascii="Univers" w:eastAsia="Times New Roman" w:hAnsi="Univers" w:cs="Arial"/>
          <w:sz w:val="28"/>
          <w:szCs w:val="24"/>
          <w:lang w:val="es-ES_tradnl" w:eastAsia="es-ES"/>
        </w:rPr>
        <w:t>directa,  la</w:t>
      </w:r>
      <w:proofErr w:type="gramEnd"/>
      <w:r w:rsidRPr="00AB41D6">
        <w:rPr>
          <w:rFonts w:ascii="Univers" w:eastAsia="Times New Roman" w:hAnsi="Univers" w:cs="Arial"/>
          <w:sz w:val="28"/>
          <w:szCs w:val="24"/>
          <w:lang w:val="es-ES_tradnl" w:eastAsia="es-ES"/>
        </w:rPr>
        <w:t xml:space="preserve"> opinión de los afectados, con lo cual se busca evitar la práctica de la simulación en el ejercicio de ese derecho.</w:t>
      </w:r>
    </w:p>
    <w:p w14:paraId="726C13DA"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lastRenderedPageBreak/>
        <w:t>Por ello, se exige que las consultas llevadas a cabo en aplicación del Convenio deban efectuarse de buena fe y de una manera apropiada a las circunstancias, con la finalidad de llegar a un acuerdo o lograr el consentimiento acerca de las medidas propuestas.</w:t>
      </w:r>
    </w:p>
    <w:p w14:paraId="374292B3"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Asimismo, se exige que los mecanismos consultivos observen una serie de principios reconocidos a nivel internacional y cumplan determinados requisitos esenciales, para considerar que la consulta en cuestión sea eficaz y cumpla su cometido.</w:t>
      </w:r>
    </w:p>
    <w:p w14:paraId="1002A44A"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b/>
          <w:sz w:val="28"/>
          <w:szCs w:val="24"/>
          <w:lang w:val="es-ES_tradnl" w:eastAsia="es-ES"/>
        </w:rPr>
        <w:t>c) Principios:</w:t>
      </w:r>
      <w:r w:rsidRPr="00AB41D6">
        <w:rPr>
          <w:rFonts w:ascii="Univers" w:eastAsia="Times New Roman" w:hAnsi="Univers" w:cs="Arial"/>
          <w:sz w:val="28"/>
          <w:szCs w:val="24"/>
          <w:lang w:val="es-ES_tradnl" w:eastAsia="es-ES"/>
        </w:rPr>
        <w:t xml:space="preserve"> para que una consulta a una comunidad o pueblo indígena sea válida y cumpla con los estándares internacionales correspondientes los principios o criterios mínimos que debe cumplir, con base en lo establecido en el Convenio número 169 de la Organización Internacional del Trabajo sobre Pueblos Indígenas y Tribales en Países Independientes como en la Declaración sobre los Derechos de los Pueblos Indígenas, son los siguientes:</w:t>
      </w:r>
    </w:p>
    <w:p w14:paraId="50655464"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1. Endógeno:</w:t>
      </w:r>
      <w:r w:rsidRPr="00AB41D6">
        <w:rPr>
          <w:rFonts w:ascii="Univers" w:eastAsia="Times New Roman" w:hAnsi="Univers" w:cs="Arial"/>
          <w:sz w:val="28"/>
          <w:szCs w:val="24"/>
          <w:lang w:val="es-ES_tradnl" w:eastAsia="es-ES"/>
        </w:rPr>
        <w:t xml:space="preserve"> el resultado de dichas consultas debe surgir de los propios pueblos y comunidad indígenas para hacer frente a necesidades de la colectividad;</w:t>
      </w:r>
    </w:p>
    <w:p w14:paraId="5A63724B"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2. Libre:</w:t>
      </w:r>
      <w:r w:rsidRPr="00AB41D6">
        <w:rPr>
          <w:rFonts w:ascii="Univers" w:eastAsia="Times New Roman" w:hAnsi="Univers" w:cs="Arial"/>
          <w:sz w:val="28"/>
          <w:szCs w:val="24"/>
          <w:lang w:val="es-ES_tradnl" w:eastAsia="es-ES"/>
        </w:rPr>
        <w:t xml:space="preserve"> el desarrollo de la consulta debe realizarse con el consentimiento libre e informado de los pueblos y comunidades indígenas, que deben participar en todas las fases del desarrollo;</w:t>
      </w:r>
    </w:p>
    <w:p w14:paraId="34248BA7"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3. Pacífico:</w:t>
      </w:r>
      <w:r w:rsidRPr="00AB41D6">
        <w:rPr>
          <w:rFonts w:ascii="Univers" w:eastAsia="Times New Roman" w:hAnsi="Univers" w:cs="Arial"/>
          <w:sz w:val="28"/>
          <w:szCs w:val="24"/>
          <w:lang w:val="es-ES_tradnl" w:eastAsia="es-ES"/>
        </w:rPr>
        <w:t xml:space="preserve"> se debe privilegiar las medidas conducentes y adecuadas, para que se establezcan todas las condiciones de </w:t>
      </w:r>
      <w:r w:rsidRPr="00AB41D6">
        <w:rPr>
          <w:rFonts w:ascii="Univers" w:eastAsia="Times New Roman" w:hAnsi="Univers" w:cs="Arial"/>
          <w:sz w:val="28"/>
          <w:szCs w:val="24"/>
          <w:lang w:val="es-ES_tradnl" w:eastAsia="es-ES"/>
        </w:rPr>
        <w:lastRenderedPageBreak/>
        <w:t>diálogo y consenso que sean necesarias para evitar la generación de violencia o la comisión de cualquier tipo de desordenes sociales al seno de la comunidad;</w:t>
      </w:r>
    </w:p>
    <w:p w14:paraId="790E486D"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4. Informado:</w:t>
      </w:r>
      <w:r w:rsidRPr="00AB41D6">
        <w:rPr>
          <w:rFonts w:ascii="Univers" w:eastAsia="Times New Roman" w:hAnsi="Univers" w:cs="Arial"/>
          <w:sz w:val="28"/>
          <w:szCs w:val="24"/>
          <w:lang w:val="es-ES_tradnl"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33FD77BB"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5. Democrático:</w:t>
      </w:r>
      <w:r w:rsidRPr="00AB41D6">
        <w:rPr>
          <w:rFonts w:ascii="Univers" w:eastAsia="Times New Roman" w:hAnsi="Univers" w:cs="Arial"/>
          <w:sz w:val="28"/>
          <w:szCs w:val="24"/>
          <w:lang w:val="es-ES_tradnl" w:eastAsia="es-ES"/>
        </w:rPr>
        <w:t xml:space="preserve"> en la consulta se deben establecer los </w:t>
      </w:r>
      <w:proofErr w:type="gramStart"/>
      <w:r w:rsidRPr="00AB41D6">
        <w:rPr>
          <w:rFonts w:ascii="Univers" w:eastAsia="Times New Roman" w:hAnsi="Univers" w:cs="Arial"/>
          <w:sz w:val="28"/>
          <w:szCs w:val="24"/>
          <w:lang w:val="es-ES_tradnl" w:eastAsia="es-ES"/>
        </w:rPr>
        <w:t>mecanismos correspondiente</w:t>
      </w:r>
      <w:proofErr w:type="gramEnd"/>
      <w:r w:rsidRPr="00AB41D6">
        <w:rPr>
          <w:rFonts w:ascii="Univers" w:eastAsia="Times New Roman" w:hAnsi="Univers" w:cs="Arial"/>
          <w:sz w:val="28"/>
          <w:szCs w:val="24"/>
          <w:lang w:val="es-ES_tradnl" w:eastAsia="es-ES"/>
        </w:rPr>
        <w:t xml:space="preserve"> a efecto que puedan participar el mayor número de integrantes de la comunidad; que en la adopción de las resoluciones se aplique el criterio de mayoría y se respeten en todo momento los derechos humanos;</w:t>
      </w:r>
    </w:p>
    <w:p w14:paraId="1DE71DC6"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6. Equitativo:</w:t>
      </w:r>
      <w:r w:rsidRPr="00AB41D6">
        <w:rPr>
          <w:rFonts w:ascii="Univers" w:eastAsia="Times New Roman" w:hAnsi="Univers" w:cs="Arial"/>
          <w:sz w:val="28"/>
          <w:szCs w:val="24"/>
          <w:lang w:val="es-ES_tradnl" w:eastAsia="es-ES"/>
        </w:rPr>
        <w:t xml:space="preserve"> debe beneficiar por igual a todos los miembros, sin discriminación, y contribuir a reducir desigualdades;</w:t>
      </w:r>
    </w:p>
    <w:p w14:paraId="466DEA6E"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7. Socialmente responsable:</w:t>
      </w:r>
      <w:r w:rsidRPr="00AB41D6">
        <w:rPr>
          <w:rFonts w:ascii="Univers" w:eastAsia="Times New Roman" w:hAnsi="Univers" w:cs="Arial"/>
          <w:sz w:val="28"/>
          <w:szCs w:val="24"/>
          <w:lang w:val="es-ES_tradnl" w:eastAsia="es-ES"/>
        </w:rPr>
        <w:t xml:space="preserve"> debe responder a las necesidades identificadas por los propios pueblos y comunidades indígenas, y reforzar sus propias iniciativas de desarrollo; debe promover el empoderamiento de los pueblos indígenas y especialmente de las mujeres indígenas;</w:t>
      </w:r>
    </w:p>
    <w:p w14:paraId="01C74BF7" w14:textId="77777777" w:rsidR="00AB41D6" w:rsidRPr="00AB41D6" w:rsidRDefault="00AB41D6" w:rsidP="00AB41D6">
      <w:pPr>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lastRenderedPageBreak/>
        <w:t>8. Autogestionado:</w:t>
      </w:r>
      <w:r w:rsidRPr="00AB41D6">
        <w:rPr>
          <w:rFonts w:ascii="Univers" w:eastAsia="Times New Roman" w:hAnsi="Univers" w:cs="Arial"/>
          <w:sz w:val="28"/>
          <w:szCs w:val="24"/>
          <w:lang w:val="es-ES_tradnl" w:eastAsia="es-ES"/>
        </w:rPr>
        <w:t xml:space="preserve"> las medidas que se adopten a partir de la consulta deben ser manejados por los propios interesados a través de formas propias de organización y participación.</w:t>
      </w:r>
    </w:p>
    <w:p w14:paraId="55B9F994"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b/>
          <w:sz w:val="28"/>
          <w:szCs w:val="24"/>
          <w:lang w:val="es-ES_tradnl" w:eastAsia="es-ES"/>
        </w:rPr>
        <w:t xml:space="preserve">d) Requisitos esenciales: </w:t>
      </w:r>
      <w:r w:rsidRPr="00AB41D6">
        <w:rPr>
          <w:rFonts w:ascii="Univers" w:eastAsia="Times New Roman" w:hAnsi="Univers" w:cs="Arial"/>
          <w:sz w:val="28"/>
          <w:szCs w:val="24"/>
          <w:lang w:val="es-ES_tradnl" w:eastAsia="es-ES"/>
        </w:rPr>
        <w:t>no existe una fórmula única para la realización de consultas a pueblos y comunidades indígenas y ello encuentra su razón de ser en la circunstancia de que para la realización de las mismas, la autoridad estatal debe tomar en consideración, por lo menos tres cuestiones: el tipo de medida, las circunstancias que involucran la adopción de la medida, así como las prácticas tradicionales de las comunidades y pueblos indígenas que deben ser consultados, puesto que pretender seguir una fórmula única y estricta para el desarrollo de la consulta puede convertir el ejercicio de este derecho en una simulación, o bien, impedir que las comunidades o pueblos afectados puedan expresarse de manera libre e informada.</w:t>
      </w:r>
    </w:p>
    <w:p w14:paraId="5AA87B1B"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Por ende, la realización de la consulta</w:t>
      </w:r>
      <w:r w:rsidRPr="00AB41D6">
        <w:rPr>
          <w:rFonts w:ascii="Univers" w:eastAsia="Times New Roman" w:hAnsi="Univers" w:cs="Times New Roman"/>
          <w:sz w:val="24"/>
          <w:szCs w:val="24"/>
          <w:vertAlign w:val="superscript"/>
          <w:lang w:val="es-ES_tradnl" w:eastAsia="es-ES"/>
        </w:rPr>
        <w:footnoteReference w:id="7"/>
      </w:r>
      <w:r w:rsidRPr="00AB41D6">
        <w:rPr>
          <w:rFonts w:ascii="Univers" w:eastAsia="Times New Roman" w:hAnsi="Univers" w:cs="Arial"/>
          <w:sz w:val="28"/>
          <w:szCs w:val="24"/>
          <w:lang w:val="es-ES_tradnl" w:eastAsia="es-ES"/>
        </w:rPr>
        <w:t xml:space="preserve"> implica necesariamente adaptar las circunstancias en relación con el ejercicio y el deber de consultar a los pueblos indígenas en torno a la medida susceptible de afectar sus derechos e intereses, tal como lo dispone el artículo 34 del Convenio 169, en donde se establece que la naturaleza y el alcance de las medidas que se adopten deberán determinarse con flexibilidad, teniendo en cuenta las condiciones propias de cada </w:t>
      </w:r>
      <w:r w:rsidRPr="00AB41D6">
        <w:rPr>
          <w:rFonts w:ascii="Univers" w:eastAsia="Times New Roman" w:hAnsi="Univers" w:cs="Arial"/>
          <w:sz w:val="28"/>
          <w:szCs w:val="24"/>
          <w:lang w:val="es-ES_tradnl" w:eastAsia="es-ES"/>
        </w:rPr>
        <w:lastRenderedPageBreak/>
        <w:t>país, pero siempre asegurando la efectiva participación de los grupos étnicos en las decisiones que les conciernan</w:t>
      </w:r>
      <w:r w:rsidRPr="00AB41D6">
        <w:rPr>
          <w:rFonts w:ascii="Univers" w:eastAsia="Times New Roman" w:hAnsi="Univers" w:cs="Times New Roman"/>
          <w:sz w:val="24"/>
          <w:szCs w:val="24"/>
          <w:vertAlign w:val="superscript"/>
          <w:lang w:val="es-ES_tradnl" w:eastAsia="es-ES"/>
        </w:rPr>
        <w:footnoteReference w:id="8"/>
      </w:r>
      <w:r w:rsidRPr="00AB41D6">
        <w:rPr>
          <w:rFonts w:ascii="Univers" w:eastAsia="Times New Roman" w:hAnsi="Univers" w:cs="Arial"/>
          <w:sz w:val="28"/>
          <w:szCs w:val="24"/>
          <w:lang w:val="es-ES_tradnl" w:eastAsia="es-ES"/>
        </w:rPr>
        <w:t>.</w:t>
      </w:r>
    </w:p>
    <w:p w14:paraId="0C87B193"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Establecido lo anterior, lo cierto es que toda consulta, sin importar las forma y términos específicos en que se desarrollo debe observar los principios ya señalados, así como cumplir una serie de requisitos esenciales establecidos en el artículo 6 del propio convenio, para que la realización de la consulta pueda estimarse válida:</w:t>
      </w:r>
    </w:p>
    <w:p w14:paraId="4CB4040E"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1. La consulta debe realizarse con carácter previo</w:t>
      </w:r>
      <w:r w:rsidRPr="00AB41D6">
        <w:rPr>
          <w:rFonts w:ascii="Univers" w:eastAsia="Times New Roman" w:hAnsi="Univers" w:cs="Arial"/>
          <w:sz w:val="28"/>
          <w:szCs w:val="24"/>
          <w:lang w:val="es-ES_tradnl" w:eastAsia="es-ES"/>
        </w:rPr>
        <w:t>: es necesario que la consulta se realice con anterioridad a la adopción de la medida; lo que implica que las comunidades afectadas deben ser involucradas lo antes posible en el proceso y consultadas previamente en todas las fases del proceso de producción normativa, de tal forma que las consultas no deben ser restringidas a propuestas iniciales sino sobre todo a toda propuesta que tengan relación con las ideas matrices de la medida en cuestión.</w:t>
      </w:r>
    </w:p>
    <w:p w14:paraId="310C7B02"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2. La consulta no se agota con la mera información</w:t>
      </w:r>
      <w:r w:rsidRPr="00AB41D6">
        <w:rPr>
          <w:rFonts w:ascii="Univers" w:eastAsia="Times New Roman" w:hAnsi="Univers" w:cs="Arial"/>
          <w:sz w:val="28"/>
          <w:szCs w:val="24"/>
          <w:lang w:val="es-ES_tradnl" w:eastAsia="es-ES"/>
        </w:rPr>
        <w:t xml:space="preserve">: la realización de una consulta implica necesariamente al establecimiento de un diálogo entre las partes signadas de comunicación y entendimiento, mutuo respeto y buena fe y con el deseo de llegar a un acuerdo común, por lo que no se trata </w:t>
      </w:r>
      <w:r w:rsidRPr="00AB41D6">
        <w:rPr>
          <w:rFonts w:ascii="Univers" w:eastAsia="Times New Roman" w:hAnsi="Univers" w:cs="Arial"/>
          <w:sz w:val="28"/>
          <w:szCs w:val="24"/>
          <w:lang w:val="es-ES_tradnl" w:eastAsia="es-ES"/>
        </w:rPr>
        <w:lastRenderedPageBreak/>
        <w:t>simplemente de informar a las comunidades y pueblos el contenido de la medida legislativa o administrativa que se pretende adoptar, sino permitirles de forma genuina y objetiva su participación en la construcción de la misma.</w:t>
      </w:r>
    </w:p>
    <w:p w14:paraId="46D7C11C"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3. La consulta debe ser libre</w:t>
      </w:r>
      <w:r w:rsidRPr="00AB41D6">
        <w:rPr>
          <w:rFonts w:ascii="Univers" w:eastAsia="Times New Roman" w:hAnsi="Univers" w:cs="Arial"/>
          <w:sz w:val="28"/>
          <w:szCs w:val="24"/>
          <w:lang w:val="es-ES_tradnl" w:eastAsia="es-ES"/>
        </w:rPr>
        <w:t>: la consulta debe realizarse libre de injerencias externas, sin que en ella puedan caber medidas coercitivas, intimidatorias o de manipulación a efecto de obtener o conseguir determinado resultado, situación que debe respetarse tanto a nivel colectivo como individual.</w:t>
      </w:r>
    </w:p>
    <w:p w14:paraId="5E1830A7"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4. </w:t>
      </w:r>
      <w:r w:rsidRPr="00AB41D6">
        <w:rPr>
          <w:rFonts w:ascii="Univers" w:eastAsia="Times New Roman" w:hAnsi="Univers" w:cs="Arial"/>
          <w:i/>
          <w:sz w:val="28"/>
          <w:szCs w:val="24"/>
          <w:lang w:val="es-ES_tradnl" w:eastAsia="es-ES"/>
        </w:rPr>
        <w:t>La consulta deben ser de buena fe, dentro de un proceso que genere confianza entre las partes</w:t>
      </w:r>
      <w:r w:rsidRPr="00AB41D6">
        <w:rPr>
          <w:rFonts w:ascii="Univers" w:eastAsia="Times New Roman" w:hAnsi="Univers" w:cs="Arial"/>
          <w:sz w:val="28"/>
          <w:szCs w:val="24"/>
          <w:lang w:val="es-ES_tradnl" w:eastAsia="es-ES"/>
        </w:rPr>
        <w:t xml:space="preserve">: si la consulta </w:t>
      </w:r>
      <w:proofErr w:type="gramStart"/>
      <w:r w:rsidRPr="00AB41D6">
        <w:rPr>
          <w:rFonts w:ascii="Univers" w:eastAsia="Times New Roman" w:hAnsi="Univers" w:cs="Arial"/>
          <w:sz w:val="28"/>
          <w:szCs w:val="24"/>
          <w:lang w:val="es-ES_tradnl" w:eastAsia="es-ES"/>
        </w:rPr>
        <w:t>es  un</w:t>
      </w:r>
      <w:proofErr w:type="gramEnd"/>
      <w:r w:rsidRPr="00AB41D6">
        <w:rPr>
          <w:rFonts w:ascii="Univers" w:eastAsia="Times New Roman" w:hAnsi="Univers" w:cs="Arial"/>
          <w:sz w:val="28"/>
          <w:szCs w:val="24"/>
          <w:lang w:val="es-ES_tradnl" w:eastAsia="es-ES"/>
        </w:rPr>
        <w:t xml:space="preserve"> instrumento de participación que debe responder al objetivo último de establecer un diálogo entre las partes basados en principios de confianza y respeto mutuos, y con miras a alcanzar un consenso entre las mismas; dentro de ese contexto la buena fe debe guiar en todo momento y durante todas sus etapas a la consulta.</w:t>
      </w:r>
    </w:p>
    <w:p w14:paraId="610F5C92"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Esta situación obliga tanto a las autoridades del estado como a los propios pueblos indígenas, pues deben estar dispuestos no sólo a dialogar, sino a construir un verdadero proceso de retroalimentación que permita conocer las necesidades de las comunidades y las posibilidades reales de la autoridad, en un esfuerzo conjunto que genere un clima de confianza y respeto mutuos en el que la consulta se lleve a cabo de buena fe y, eso requiere que exista un cierto nivel de aceptación mutua por las partes acerca del mismo procedimiento de consulta, con </w:t>
      </w:r>
      <w:r w:rsidRPr="00AB41D6">
        <w:rPr>
          <w:rFonts w:ascii="Univers" w:eastAsia="Times New Roman" w:hAnsi="Univers" w:cs="Arial"/>
          <w:sz w:val="28"/>
          <w:szCs w:val="24"/>
          <w:lang w:val="es-ES_tradnl" w:eastAsia="es-ES"/>
        </w:rPr>
        <w:lastRenderedPageBreak/>
        <w:t>independencia de cuales puedan ser las posiciones sustantivas dentro del procedimiento.</w:t>
      </w:r>
    </w:p>
    <w:p w14:paraId="255F2814"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De ahí que la consulta se transforme en una oportunidad para abrir el diálogo normativo en torno a las demandas legítimas de los pueblos indígenas, a la luz de los derechos internacionalmente reconocidos, para acercar posturas divergentes y para propiciar una mayor participación e inclusión de los pueblos indígenas en las estructuras institucionales del Estado.</w:t>
      </w:r>
    </w:p>
    <w:p w14:paraId="4E915557"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i/>
          <w:sz w:val="28"/>
          <w:szCs w:val="24"/>
          <w:lang w:val="es-ES_tradnl" w:eastAsia="es-ES"/>
        </w:rPr>
        <w:t>5. La consulta debe ser adecuada y a través de las instituciones representativas indígenas</w:t>
      </w:r>
      <w:r w:rsidRPr="00AB41D6">
        <w:rPr>
          <w:rFonts w:ascii="Univers" w:eastAsia="Times New Roman" w:hAnsi="Univers" w:cs="Arial"/>
          <w:sz w:val="28"/>
          <w:szCs w:val="24"/>
          <w:lang w:val="es-ES_tradnl" w:eastAsia="es-ES"/>
        </w:rPr>
        <w:t>: el Estado tiene la obligación de consultar con los pueblos indígenas según sus costumbres y tradiciones, tomando en cuenta los métodos tradicionales del pueblo para la toma de decisiones; lo que dependen en gran medida del ámbito o alcance de la medida específica que es objeto de la consulta y de la finalidad de la misma; por lo que, en cuanto al propio proceso de consulta, se deberá tomar en cuenta la opinión de los diferentes pueblos que participan en la consulta sobre el procedimiento a utilizarse para intercambiar, de manera que el procedimiento utilizado sea considerado apropiado por todas las partes.</w:t>
      </w:r>
    </w:p>
    <w:p w14:paraId="3883CEC9"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Por su parte, el criterio de representatividad debe entenderse de forma flexible, pues la diversidad de los pueblos indígenas se traduce necesariamente en la existencia de diversos modelos de institución representativa, pero siempre lo importante es que tal institución tenga su origen en un proceso propio e interno de los </w:t>
      </w:r>
      <w:r w:rsidRPr="00AB41D6">
        <w:rPr>
          <w:rFonts w:ascii="Univers" w:eastAsia="Times New Roman" w:hAnsi="Univers" w:cs="Arial"/>
          <w:sz w:val="28"/>
          <w:szCs w:val="24"/>
          <w:lang w:val="es-ES_tradnl" w:eastAsia="es-ES"/>
        </w:rPr>
        <w:lastRenderedPageBreak/>
        <w:t>pueblos; de tal forma que en la realización de la consulta, más que a criterios preestablecidos, se debe atender a los principios de proporcionalidad y no discriminación, con la inclusión de las distintas formas de organización indígena –siempre que respondan a procesos internos de los pueblos-, todo lo cual debe responder a una pluralidad de perspectivas de identificación, geográficas y de género.</w:t>
      </w:r>
    </w:p>
    <w:p w14:paraId="33A0C93D"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La consulta debe ser accesible, lo que implica la ausencia de mecanismos institucionales específicos y se debe buscar los procedimientos que permitan la participación de un mayor número de pueblos y comunidades indígenas, teniendo en cuenta las limitaciones materiales, institucionales y temporales; sumado a que, se debe considerar la diversidad lingüística de los pueblos indígenas, particularmente en aquellas áreas donde la lengua oficial no sea hablada mayoritariamente por la población indígena.</w:t>
      </w:r>
    </w:p>
    <w:p w14:paraId="3A55094B"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Por último, el carácter adecuado de las consultas tiene una dimensión temporal, que de nuevo depende de las circunstancias precisas de la medida propuesta, teniendo en cuenta el respeto a las formas indígenas de decisión; por lo cual se deben prever los tiempos necesarios para que los pueblos indígenas puedan llevar a cabo sus procesos de toma de decisiones y participar efectivamente en las decisiones tomadas de una manera que se adapte a sus modelos culturales y sociales; si ello no se toma en cuenta será imposible cumplir con los requisitos esenciales de la consulta previa y la participación.</w:t>
      </w:r>
    </w:p>
    <w:p w14:paraId="6B525DCE"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lastRenderedPageBreak/>
        <w:t>6</w:t>
      </w:r>
      <w:r w:rsidRPr="00AB41D6">
        <w:rPr>
          <w:rFonts w:ascii="Univers" w:eastAsia="Times New Roman" w:hAnsi="Univers" w:cs="Arial"/>
          <w:i/>
          <w:sz w:val="28"/>
          <w:szCs w:val="24"/>
          <w:lang w:val="es-ES_tradnl" w:eastAsia="es-ES"/>
        </w:rPr>
        <w:t>. La consulta debe ser sistemática y transparente</w:t>
      </w:r>
      <w:r w:rsidRPr="00AB41D6">
        <w:rPr>
          <w:rFonts w:ascii="Univers" w:eastAsia="Times New Roman" w:hAnsi="Univers" w:cs="Arial"/>
          <w:sz w:val="28"/>
          <w:szCs w:val="24"/>
          <w:lang w:val="es-ES_tradnl" w:eastAsia="es-ES"/>
        </w:rPr>
        <w:t>: si bien la consulta no debe guiarse por mecanismos preestablecidos o específicos, lo cierto es que el desarrollo de la consulta debe responder a mecanismos o procedimientos sistemáticos y transparentes.</w:t>
      </w:r>
    </w:p>
    <w:p w14:paraId="51E5A6B0"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Lo anterior, implica que el establecimiento del mecanismo de consulta tampoco puede ser una imposición externa a las comunidades y pueblos indígenas, sino que también en tal situación se debe atender a sus necesidades y demandas, de tal forma que el establecimiento del mecanismo en cuestión sea producto del consenso entre las partes involucradas.</w:t>
      </w:r>
    </w:p>
    <w:p w14:paraId="72389BB4"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Sin embargo, el desarrollo de este diálogo para establecer el mecanismo de consulta debe tener como resultado el establecimiento de un procedimiento sistemático y transparente, pues sólo de esa forma se responde a la necesidad de dotar de seguridad jurídica a todo acto del estado, así como a los objetivos de adecuación y representatividad de las consultas a los pueblos indígenas, evitando arbitrariedades y conflictos innecesarios; ante eso, dichos procedimientos deberán ser en sí mismo un proceso consensuado, con la participación activa de los pueblos indígenas; lo que se traduce en la conveniencia de determinar con mayor precisión los criterios utilizados para determinar la representatividad, forma de participación y metodología utilizada.</w:t>
      </w:r>
    </w:p>
    <w:p w14:paraId="00BA4C91" w14:textId="77777777" w:rsidR="00AB41D6" w:rsidRPr="00AB41D6" w:rsidRDefault="00AB41D6" w:rsidP="00AB41D6">
      <w:pPr>
        <w:tabs>
          <w:tab w:val="left" w:pos="5085"/>
        </w:tabs>
        <w:spacing w:after="0" w:line="360" w:lineRule="auto"/>
        <w:ind w:firstLine="709"/>
        <w:jc w:val="both"/>
        <w:rPr>
          <w:rFonts w:ascii="Univers" w:eastAsia="Times New Roman" w:hAnsi="Univers" w:cs="Arial"/>
          <w:sz w:val="28"/>
          <w:szCs w:val="24"/>
          <w:lang w:val="es-ES_tradnl" w:eastAsia="es-ES"/>
        </w:rPr>
      </w:pPr>
      <w:r w:rsidRPr="00AB41D6">
        <w:rPr>
          <w:rFonts w:ascii="Univers" w:eastAsia="Times New Roman" w:hAnsi="Univers" w:cs="Arial"/>
          <w:sz w:val="28"/>
          <w:szCs w:val="24"/>
          <w:lang w:val="es-ES_tradnl" w:eastAsia="es-ES"/>
        </w:rPr>
        <w:t xml:space="preserve">Todo lo cual responde a la obligación que tiene el estado de desarrollar con la participación de los pueblos interesados una </w:t>
      </w:r>
      <w:r w:rsidRPr="00AB41D6">
        <w:rPr>
          <w:rFonts w:ascii="Univers" w:eastAsia="Times New Roman" w:hAnsi="Univers" w:cs="Arial"/>
          <w:sz w:val="28"/>
          <w:szCs w:val="24"/>
          <w:lang w:val="es-ES_tradnl" w:eastAsia="es-ES"/>
        </w:rPr>
        <w:lastRenderedPageBreak/>
        <w:t>acción coordinada y sistemática a fin de proteger los derechos de esos pueblos y a garantizar el respeto a su integridad, según se desprende del artículo 2.1, del Convenio 169; por lo que, la consulta prevista en el mencionado Convenio tiende a que todo el sistema de aplicación de sus disposiciones se haga de manera sistemática y coordinada en cooperación con los pueblos indígenas, lo que supone un proceso gradual de creación de los órganos y mecanismos adecuados a esos fines.</w:t>
      </w:r>
    </w:p>
    <w:p w14:paraId="06181A0A"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65ABB06C"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 xml:space="preserve">Tal situación se encuentra </w:t>
      </w:r>
      <w:proofErr w:type="gramStart"/>
      <w:r w:rsidRPr="00AB41D6">
        <w:rPr>
          <w:rFonts w:ascii="Univers" w:eastAsia="Times New Roman" w:hAnsi="Univers" w:cs="Times New Roman"/>
          <w:sz w:val="28"/>
          <w:szCs w:val="24"/>
          <w:lang w:val="es-ES" w:eastAsia="es-ES"/>
        </w:rPr>
        <w:t>reconocida  en</w:t>
      </w:r>
      <w:proofErr w:type="gramEnd"/>
      <w:r w:rsidRPr="00AB41D6">
        <w:rPr>
          <w:rFonts w:ascii="Univers" w:eastAsia="Times New Roman" w:hAnsi="Univers" w:cs="Times New Roman"/>
          <w:sz w:val="28"/>
          <w:szCs w:val="24"/>
          <w:lang w:val="es-ES" w:eastAsia="es-ES"/>
        </w:rPr>
        <w:t xml:space="preserve"> el Convenio 169 de la Organización Internacional del Trabajo, Sobre Pueblos Indígenas y Tribales en Países Independientes, adoptado por la Conferencia General de dicho organismo internacional el veintisiete de junio de </w:t>
      </w:r>
      <w:r w:rsidRPr="00AB41D6">
        <w:rPr>
          <w:rFonts w:ascii="Univers" w:eastAsia="Times New Roman" w:hAnsi="Univers" w:cs="Times New Roman"/>
          <w:sz w:val="28"/>
          <w:szCs w:val="24"/>
          <w:lang w:val="es-ES" w:eastAsia="es-ES"/>
        </w:rPr>
        <w:lastRenderedPageBreak/>
        <w:t>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069C0CD1"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2BA45F88"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2) La obligación de adoptar las medidas especiales que se precisen para salvaguardar las persona, las instituciones, los bienes, el trabajo, las culturas y el medio ambiente de los pueblos indígenas (artículo 4, apartado 1), y</w:t>
      </w:r>
    </w:p>
    <w:p w14:paraId="5BF1A152"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 xml:space="preserve">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w:t>
      </w:r>
      <w:r w:rsidRPr="00AB41D6">
        <w:rPr>
          <w:rFonts w:ascii="Univers" w:eastAsia="Times New Roman" w:hAnsi="Univers" w:cs="Times New Roman"/>
          <w:sz w:val="28"/>
          <w:szCs w:val="24"/>
          <w:lang w:val="es-ES" w:eastAsia="es-ES"/>
        </w:rPr>
        <w:lastRenderedPageBreak/>
        <w:t>indígenas puedan comprender y hacerse comprender en procesos legales, mediante la facilitación si fuere necesario, de intérpretes u otros medios eficaces (artículo 12).</w:t>
      </w:r>
    </w:p>
    <w:p w14:paraId="5FC6BA7A"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65ECC58A"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47633C90"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 xml:space="preserve">También es acorde con el deber de garante de los derechos fundamentales que el artículo 1.1 de la Convención Americana sobre Derechos Humanos atribuye a los Estados partes de este instrumento internacional, entre los cuales se encuentran el </w:t>
      </w:r>
      <w:r w:rsidRPr="00AB41D6">
        <w:rPr>
          <w:rFonts w:ascii="Univers" w:eastAsia="Times New Roman" w:hAnsi="Univers" w:cs="Times New Roman"/>
          <w:sz w:val="28"/>
          <w:szCs w:val="24"/>
          <w:lang w:val="es-ES" w:eastAsia="es-ES"/>
        </w:rPr>
        <w:lastRenderedPageBreak/>
        <w:t>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45173CB3"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 xml:space="preserve">Del precepto citado la Corte Interamericana de Derechos Humanos ha derivado dos obligaciones fundamentales para los </w:t>
      </w:r>
      <w:proofErr w:type="gramStart"/>
      <w:r w:rsidRPr="00AB41D6">
        <w:rPr>
          <w:rFonts w:ascii="Univers" w:eastAsia="Times New Roman" w:hAnsi="Univers" w:cs="Times New Roman"/>
          <w:sz w:val="28"/>
          <w:szCs w:val="24"/>
          <w:lang w:val="es-ES" w:eastAsia="es-ES"/>
        </w:rPr>
        <w:t>estados partes</w:t>
      </w:r>
      <w:proofErr w:type="gramEnd"/>
      <w:r w:rsidRPr="00AB41D6">
        <w:rPr>
          <w:rFonts w:ascii="Univers" w:eastAsia="Times New Roman" w:hAnsi="Univers" w:cs="Times New Roman"/>
          <w:sz w:val="28"/>
          <w:szCs w:val="24"/>
          <w:lang w:val="es-ES" w:eastAsia="es-ES"/>
        </w:rPr>
        <w:t xml:space="preserve">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AB41D6">
        <w:rPr>
          <w:rFonts w:ascii="Univers" w:eastAsia="Times New Roman" w:hAnsi="Univers" w:cs="Times New Roman"/>
          <w:i/>
          <w:sz w:val="28"/>
          <w:szCs w:val="24"/>
          <w:lang w:val="es-ES" w:eastAsia="es-ES"/>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AB41D6">
        <w:rPr>
          <w:rFonts w:ascii="Univers" w:eastAsia="Times New Roman" w:hAnsi="Univers" w:cs="Times New Roman"/>
          <w:sz w:val="28"/>
          <w:szCs w:val="24"/>
          <w:lang w:val="es-ES" w:eastAsia="es-ES"/>
        </w:rPr>
        <w:t>" (caso Velázquez Rodríguez. Sentencia de 29 de julio de 1988, párrafos 165 a 167, y caso Godínez Cruz. Sentencia de 20 de enero de 1989, párrafos 174 a 176).</w:t>
      </w:r>
    </w:p>
    <w:p w14:paraId="27807772"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 xml:space="preserve">En posteriores resoluciones, el organismo jurisdiccional interamericano precisaría que el deber de garantizar el libre y pleno </w:t>
      </w:r>
      <w:r w:rsidRPr="00AB41D6">
        <w:rPr>
          <w:rFonts w:ascii="Univers" w:eastAsia="Times New Roman" w:hAnsi="Univers" w:cs="Times New Roman"/>
          <w:sz w:val="28"/>
          <w:szCs w:val="24"/>
          <w:lang w:val="es-ES" w:eastAsia="es-ES"/>
        </w:rPr>
        <w:lastRenderedPageBreak/>
        <w:t>ejercicio de los derechos y libertades reconocidos en la convención, "</w:t>
      </w:r>
      <w:r w:rsidRPr="00AB41D6">
        <w:rPr>
          <w:rFonts w:ascii="Univers" w:eastAsia="Times New Roman" w:hAnsi="Univers" w:cs="Times New Roman"/>
          <w:i/>
          <w:sz w:val="28"/>
          <w:szCs w:val="24"/>
          <w:lang w:val="es-ES" w:eastAsia="es-ES"/>
        </w:rPr>
        <w:t>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w:t>
      </w:r>
      <w:r w:rsidRPr="00AB41D6">
        <w:rPr>
          <w:rFonts w:ascii="Univers" w:eastAsia="Times New Roman" w:hAnsi="Univers" w:cs="Times New Roman"/>
          <w:sz w:val="28"/>
          <w:szCs w:val="24"/>
          <w:lang w:val="es-ES" w:eastAsia="es-ES"/>
        </w:rPr>
        <w:t>" (Excepciones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067310C8"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Semejante intelección también se ha estimado aplicable en el caso de los derechos de los pueblos y comunidades indígenas, respecto de las cuales, según ha sostenido la Corte Interamericana de Derechos Humanos, "</w:t>
      </w:r>
      <w:r w:rsidRPr="00AB41D6">
        <w:rPr>
          <w:rFonts w:ascii="Univers" w:eastAsia="Times New Roman" w:hAnsi="Univers" w:cs="Times New Roman"/>
          <w:i/>
          <w:sz w:val="28"/>
          <w:szCs w:val="24"/>
          <w:lang w:val="es-ES" w:eastAsia="es-ES"/>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w:t>
      </w:r>
      <w:proofErr w:type="gramStart"/>
      <w:r w:rsidRPr="00AB41D6">
        <w:rPr>
          <w:rFonts w:ascii="Univers" w:eastAsia="Times New Roman" w:hAnsi="Univers" w:cs="Times New Roman"/>
          <w:i/>
          <w:sz w:val="28"/>
          <w:szCs w:val="24"/>
          <w:lang w:val="es-ES" w:eastAsia="es-ES"/>
        </w:rPr>
        <w:t>que</w:t>
      </w:r>
      <w:proofErr w:type="gramEnd"/>
      <w:r w:rsidRPr="00AB41D6">
        <w:rPr>
          <w:rFonts w:ascii="Univers" w:eastAsia="Times New Roman" w:hAnsi="Univers" w:cs="Times New Roman"/>
          <w:i/>
          <w:sz w:val="28"/>
          <w:szCs w:val="24"/>
          <w:lang w:val="es-ES" w:eastAsia="es-ES"/>
        </w:rPr>
        <w:t xml:space="preserve"> para garantizar efectivamente estos derechos, al interpretar y aplicar su normativa interna, los Estados deben tomar </w:t>
      </w:r>
      <w:r w:rsidRPr="00AB41D6">
        <w:rPr>
          <w:rFonts w:ascii="Univers" w:eastAsia="Times New Roman" w:hAnsi="Univers" w:cs="Times New Roman"/>
          <w:i/>
          <w:sz w:val="28"/>
          <w:szCs w:val="24"/>
          <w:lang w:val="es-ES" w:eastAsia="es-ES"/>
        </w:rPr>
        <w:lastRenderedPageBreak/>
        <w:t>en consideración las características que diferencian a los miembros de los pueblos indígenas de la población en general y que conforman su identidad cultural</w:t>
      </w:r>
      <w:r w:rsidRPr="00AB41D6">
        <w:rPr>
          <w:rFonts w:ascii="Univers" w:eastAsia="Times New Roman" w:hAnsi="Univers" w:cs="Times New Roman"/>
          <w:sz w:val="28"/>
          <w:szCs w:val="24"/>
          <w:lang w:val="es-ES" w:eastAsia="es-ES"/>
        </w:rPr>
        <w:t>" (Caso Comunidad Indígena Yakye Axa vs. Paraguay. Sentencia de 17 de junio de 2005, párrafo 51).</w:t>
      </w:r>
    </w:p>
    <w:p w14:paraId="07577D42" w14:textId="77777777" w:rsidR="00AB41D6" w:rsidRPr="00AB41D6" w:rsidRDefault="00AB41D6" w:rsidP="00AB41D6">
      <w:pPr>
        <w:spacing w:after="0" w:line="360" w:lineRule="auto"/>
        <w:ind w:firstLine="709"/>
        <w:jc w:val="both"/>
        <w:rPr>
          <w:rFonts w:ascii="Univers" w:eastAsia="Times New Roman" w:hAnsi="Univers" w:cs="Times New Roman"/>
          <w:sz w:val="28"/>
          <w:szCs w:val="24"/>
          <w:lang w:val="es-ES" w:eastAsia="es-ES"/>
        </w:rPr>
      </w:pPr>
      <w:r w:rsidRPr="00AB41D6">
        <w:rPr>
          <w:rFonts w:ascii="Univers" w:eastAsia="Times New Roman" w:hAnsi="Univers" w:cs="Times New Roman"/>
          <w:sz w:val="28"/>
          <w:szCs w:val="24"/>
          <w:lang w:val="es-ES" w:eastAsia="es-ES"/>
        </w:rPr>
        <w:t>En esas condiciones, con fundamento en el precepto constitucional invocado y lo establecido en los instrumentos 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426D1415"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Acorde con todo lo anterior, y dado que la Constitución determina que todas las autoridades deben respetar, proteger, garantizar y promover los derechos humanos, incluyendo los derechos indígenas, se tiene que este tribunal debe eliminar los obstáculos que impiden el ejercicio de ese derecho, así como determinar los mecanismos o propuestas de solución a fin de permitirles el acceso a ese bien, partiendo del hecho de que el propio legislador local ya ha reconocido en su marco normativo que en el municipio de San Luis Acatlán, Guerrero, su población se integra en más de un cuarenta por ciento por ciudadanos indígenas.</w:t>
      </w:r>
    </w:p>
    <w:p w14:paraId="6DA851ED"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Ahora bien, el aspecto referido a la remoción de obstáculos será analizado a continuación y tiene que ver con la inexistencia de ley secundaria en el Estado de Guerrero para atender la petición de los solicitantes, en tanto que el segundo aspecto (establecimiento de mecanismos de solución) se encuentra íntimamente relacionado con el cumplimiento de la presente ejecutoria y será analizado en la parte relativa a los efectos de la sentencia.</w:t>
      </w:r>
    </w:p>
    <w:p w14:paraId="6D5BEB4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Importa destacar </w:t>
      </w:r>
      <w:proofErr w:type="gramStart"/>
      <w:r w:rsidRPr="00AB41D6">
        <w:rPr>
          <w:rFonts w:ascii="Univers" w:eastAsia="Times New Roman" w:hAnsi="Univers" w:cs="Times New Roman"/>
          <w:sz w:val="28"/>
          <w:szCs w:val="28"/>
          <w:lang w:eastAsia="es-ES"/>
        </w:rPr>
        <w:t>que</w:t>
      </w:r>
      <w:proofErr w:type="gramEnd"/>
      <w:r w:rsidRPr="00AB41D6">
        <w:rPr>
          <w:rFonts w:ascii="Univers" w:eastAsia="Times New Roman" w:hAnsi="Univers" w:cs="Times New Roman"/>
          <w:sz w:val="28"/>
          <w:szCs w:val="28"/>
          <w:lang w:eastAsia="es-ES"/>
        </w:rPr>
        <w:t xml:space="preserve"> a juicio de esta Sala, ninguna entidad estatal sea del nivel nacional o del nivel local puede permanecer indiferente en relación con las obligaciones que se derivan del artículo 1º de nuestra Carta Magna, y de los demás artículos constitucionales que desarrollan la exigencia constitucional de reconocimiento y debida protección de la diversidad étnica y cultural de los pueblos indígenas y que vincula a todas las autoridades públicas sin excepción.</w:t>
      </w:r>
    </w:p>
    <w:p w14:paraId="7A5EF31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Lo anterior, independientemente de que, en cumplimiento de la atribución específica prevista en el artículo 2o,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órganos constitucionalmente previstos, por lo que, en términos del artículo 133 de la Constitución Política de los Estados Unidos Mexicanos, </w:t>
      </w:r>
      <w:r w:rsidRPr="00AB41D6">
        <w:rPr>
          <w:rFonts w:ascii="Univers" w:eastAsia="Times New Roman" w:hAnsi="Univers" w:cs="Times New Roman"/>
          <w:sz w:val="28"/>
          <w:szCs w:val="28"/>
          <w:lang w:eastAsia="es-ES"/>
        </w:rPr>
        <w:lastRenderedPageBreak/>
        <w:t>constituyen la ley Suprema de la Unión, y, en esa medida, cuentan con un carácter imperativo, de orden público, de obediencia inexcusable y de imposible renuncia.</w:t>
      </w:r>
    </w:p>
    <w:p w14:paraId="279FA40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u w:val="single"/>
          <w:lang w:eastAsia="es-ES"/>
        </w:rPr>
      </w:pPr>
      <w:r w:rsidRPr="00AB41D6">
        <w:rPr>
          <w:rFonts w:ascii="Univers" w:eastAsia="Times New Roman" w:hAnsi="Univers" w:cs="Times New Roman"/>
          <w:sz w:val="28"/>
          <w:szCs w:val="28"/>
          <w:lang w:eastAsia="es-ES"/>
        </w:rPr>
        <w:t>Por tanto, el reconocimiento y protección del derecho de autogobierno de los pueblos indígenas no puede ser soslayado argumentando que tenga que ser contemplado, detallado o desarrollado por las leyes secundarias, porque lo importante es que tal derecho se encuentra contenido en la Carta Magna y en los referidos instrumentos internacionales, cuya imperatividad y posición normativa suprema resultan indiscutibles, máxime que en la aplicación de este derecho las autoridades deben acudir a los principios rectores de interpretación y aplicación en materia de derechos humanos.</w:t>
      </w:r>
    </w:p>
    <w:p w14:paraId="326453B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ese sentido, las autoridades tienen la alta responsabilidad de interpretar los derechos humanos de conformidad con las citadas disposiciones y ejecutar las obligaciones de respeto, protección, garantía y promoción que le impone de buena fe, acorde con lo establecido en el multicitado convenio.</w:t>
      </w:r>
    </w:p>
    <w:p w14:paraId="4DEC960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De ahí que ni las entidades del orden nacional ni las del orden local puedan permanecer indiferentes ante la conculcación del derecho al autogobierno de los indígenas.</w:t>
      </w:r>
    </w:p>
    <w:p w14:paraId="08438E3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El reconocimiento de que la comunidad indígena asentada en el municipio de San Luis Acatlán, Guerrero, tiene derecho al autogobierno como una manifestación concreta de su derecho a </w:t>
      </w:r>
      <w:r w:rsidRPr="00AB41D6">
        <w:rPr>
          <w:rFonts w:ascii="Univers" w:eastAsia="Times New Roman" w:hAnsi="Univers" w:cs="Times New Roman"/>
          <w:sz w:val="28"/>
          <w:szCs w:val="28"/>
          <w:lang w:eastAsia="es-ES"/>
        </w:rPr>
        <w:lastRenderedPageBreak/>
        <w:t xml:space="preserve">autodeterminarse constituye un elemento esencial para la protección y desarrollo de dichos pueblos a lo cual se encuentra obligado un Estado que como el </w:t>
      </w:r>
      <w:proofErr w:type="gramStart"/>
      <w:r w:rsidRPr="00AB41D6">
        <w:rPr>
          <w:rFonts w:ascii="Univers" w:eastAsia="Times New Roman" w:hAnsi="Univers" w:cs="Times New Roman"/>
          <w:sz w:val="28"/>
          <w:szCs w:val="28"/>
          <w:lang w:eastAsia="es-ES"/>
        </w:rPr>
        <w:t>Mexicano</w:t>
      </w:r>
      <w:proofErr w:type="gramEnd"/>
      <w:r w:rsidRPr="00AB41D6">
        <w:rPr>
          <w:rFonts w:ascii="Univers" w:eastAsia="Times New Roman" w:hAnsi="Univers" w:cs="Times New Roman"/>
          <w:sz w:val="28"/>
          <w:szCs w:val="28"/>
          <w:lang w:eastAsia="es-ES"/>
        </w:rPr>
        <w:t xml:space="preserve"> acoge el principio del multiculturalismo como base para la convivencia y el orden social.</w:t>
      </w:r>
    </w:p>
    <w:p w14:paraId="22B486E4"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w:t>
      </w:r>
    </w:p>
    <w:p w14:paraId="02A78C4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Al respecto, se reitera que los derechos de los pueblos y comunidades indígenas constituyen el reconocimiento de las necesidades específicas de estos grupos en condiciones estructurales de desventaja y tienen como objetivo que dichos pueblos puedan gozar del ejercicio pleno de sus derechos como </w:t>
      </w:r>
      <w:proofErr w:type="gramStart"/>
      <w:r w:rsidRPr="00AB41D6">
        <w:rPr>
          <w:rFonts w:ascii="Univers" w:eastAsia="Times New Roman" w:hAnsi="Univers" w:cs="Times New Roman"/>
          <w:sz w:val="28"/>
          <w:szCs w:val="28"/>
          <w:lang w:eastAsia="es-ES"/>
        </w:rPr>
        <w:t>cualesquiera otro ciudadano</w:t>
      </w:r>
      <w:proofErr w:type="gramEnd"/>
      <w:r w:rsidRPr="00AB41D6">
        <w:rPr>
          <w:rFonts w:ascii="Univers" w:eastAsia="Times New Roman" w:hAnsi="Univers" w:cs="Times New Roman"/>
          <w:sz w:val="28"/>
          <w:szCs w:val="28"/>
          <w:lang w:eastAsia="es-ES"/>
        </w:rPr>
        <w:t xml:space="preserve"> del Estado, tal y como se reconoce en las reformas constitucionales en materia indígena.</w:t>
      </w:r>
    </w:p>
    <w:p w14:paraId="70BE5E0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Por ello, el reconocimiento, ejercicio y efectiva aplicación de ese derecho resulta indispensable para la democracia, conforme a lo siguiente:</w:t>
      </w:r>
    </w:p>
    <w:p w14:paraId="52294C1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Los artículos 39 y 40 de la Constitución Política de los Estados Unidos Mexicanos disponen que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particulares de los Estados, las que se encuentran impedidas para contravenir las disposiciones de aquélla.</w:t>
      </w:r>
    </w:p>
    <w:p w14:paraId="155A002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Esa formulación abstracta de reconocimiento consistente en que el poder radica en última instancia en el pueblo y se institucionaliza para su beneficio, por virtud del cual el Estado mexicano merece el calificativo de democrático, reviste el carácter de columna vertebral de todo el sistema constitucional, principio estructural que se encuentra desarrollado a lo largo de todo el </w:t>
      </w:r>
      <w:r w:rsidRPr="00AB41D6">
        <w:rPr>
          <w:rFonts w:ascii="Univers" w:eastAsia="Times New Roman" w:hAnsi="Univers" w:cs="Times New Roman"/>
          <w:sz w:val="28"/>
          <w:szCs w:val="28"/>
          <w:lang w:eastAsia="es-ES"/>
        </w:rPr>
        <w:lastRenderedPageBreak/>
        <w:t>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tales, su existencia resulta evidente del propio articulado, por lo que no pueden ser desconocidos.</w:t>
      </w:r>
    </w:p>
    <w:p w14:paraId="38C3B4AD"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Así, 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46F71DA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Esto se encuentra claramente preceptuado cuando el artículo 41 de la Ley Fundamental ordena que la renovación de los poderes Legislativo y Ejecutivo de la Unión se realice mediante elecciones libres, auténticas y periódicas.</w:t>
      </w:r>
    </w:p>
    <w:p w14:paraId="11394A1D"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Acorde con lo anterior, los artículos 115 y 116 de la propia Carta Magna imponen diversos deberes al régimen interior de las entidades federativas para garantizar el carácter democrático y </w:t>
      </w:r>
      <w:r w:rsidRPr="00AB41D6">
        <w:rPr>
          <w:rFonts w:ascii="Univers" w:eastAsia="Times New Roman" w:hAnsi="Univers" w:cs="Times New Roman"/>
          <w:sz w:val="28"/>
          <w:szCs w:val="28"/>
          <w:lang w:eastAsia="es-ES"/>
        </w:rPr>
        <w:lastRenderedPageBreak/>
        <w:t>representativo de la Nación, tales como la elección popular directa de los ayuntamientos municipales, de los integrantes de las legislaturas locales y de los gobernadores, mediante sufragio universal, libre y secreto y directo.</w:t>
      </w:r>
    </w:p>
    <w:p w14:paraId="5DDD081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Con las disposiciones referidas, entre otras, es posible constatar que la Constitución Política de los Estados Unidos Mexicanos articula 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resultan indiscutibles, al tenor del artículo 133 del mismo ordenamiento.</w:t>
      </w:r>
    </w:p>
    <w:p w14:paraId="038C0DC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Ahora bien, una democracia sólo se constituye como tal si la sociedad política que la conforma se encuentra convenientemente diversificada y organizada para ello, por lo que el principio </w:t>
      </w:r>
      <w:r w:rsidRPr="00AB41D6">
        <w:rPr>
          <w:rFonts w:ascii="Univers" w:eastAsia="Times New Roman" w:hAnsi="Univers" w:cs="Times New Roman"/>
          <w:sz w:val="28"/>
          <w:szCs w:val="28"/>
          <w:lang w:eastAsia="es-ES"/>
        </w:rPr>
        <w:lastRenderedPageBreak/>
        <w:t>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que se encuentran reconocidos en los artículos 1o, 6o, 7o y 24 constitucionales.</w:t>
      </w:r>
    </w:p>
    <w:p w14:paraId="2EF8962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Por otra parte, como se mencionó anteriormente, el artículo 2º de la Constitución Política de los Estados Unidos Mexicanos, reconoce la composición pluricultural de la Nación Mexicana,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11A6403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Uno de los aspectos principales del texto constitucional lo constituye el reconocimiento a los pueblos indígenas del derecho a la libre determinación, el cual debe ejercerse en un marco constitucional de autonomía que asegure la unidad nacional. A tal efecto, el apartado A de dicho precepto les reconoce y garantiza diversas manifestaciones concretas de autonomía, entre las cuales se encuentra el derecho al autogobierno.</w:t>
      </w:r>
    </w:p>
    <w:p w14:paraId="31FA988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Esta Sala Superior ha sostenido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necesaria e indispensable del reconocimiento igualitario de un sistema de derechos al que una sociedad mínimamente justa no puede renunciar.</w:t>
      </w:r>
    </w:p>
    <w:p w14:paraId="75BB753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Ello en virtud de que las condiciones precarias en las que subsisten los indígenas en nuestro país se </w:t>
      </w:r>
      <w:proofErr w:type="gramStart"/>
      <w:r w:rsidRPr="00AB41D6">
        <w:rPr>
          <w:rFonts w:ascii="Univers" w:eastAsia="Times New Roman" w:hAnsi="Univers" w:cs="Times New Roman"/>
          <w:sz w:val="28"/>
          <w:szCs w:val="28"/>
          <w:lang w:eastAsia="es-ES"/>
        </w:rPr>
        <w:t>debe</w:t>
      </w:r>
      <w:proofErr w:type="gramEnd"/>
      <w:r w:rsidRPr="00AB41D6">
        <w:rPr>
          <w:rFonts w:ascii="Univers" w:eastAsia="Times New Roman" w:hAnsi="Univers" w:cs="Times New Roman"/>
          <w:sz w:val="28"/>
          <w:szCs w:val="28"/>
          <w:lang w:eastAsia="es-ES"/>
        </w:rPr>
        <w:t>, entre otras causas, a que las garantías individuales de las que goza todo sujeto no han sido suficientes para un adecuado desarrollo individual y colectivo de estos grupos, por lo cual el legislador constituyente ha reconocido los derechos de los pueblos y comunidades indígenas, los cuales considera son indispensables para su existencia, bienestar y desarrollo integral como pueblos.</w:t>
      </w:r>
    </w:p>
    <w:p w14:paraId="338CEC4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El contenido de estos postulados no es una mera declaración retórica de determinadas opciones políticas a cargo del Estado mexicano; por el contrario, al tenor de lo instituido en el diverso 133 de la propia Carta Magna, cuenta con pleno valor normativo, al tener el carácter de Ley Suprema de toda la Unión.</w:t>
      </w:r>
    </w:p>
    <w:p w14:paraId="4051B1F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esas circunstancias, es claro que el derecho a la libre determinación al constituir el derecho a partir del cual se articulan </w:t>
      </w:r>
      <w:r w:rsidRPr="00AB41D6">
        <w:rPr>
          <w:rFonts w:ascii="Univers" w:eastAsia="Times New Roman" w:hAnsi="Univers" w:cs="Times New Roman"/>
          <w:sz w:val="28"/>
          <w:szCs w:val="28"/>
          <w:lang w:eastAsia="es-ES"/>
        </w:rPr>
        <w:lastRenderedPageBreak/>
        <w:t>y convergen todos los derechos indígenas constituye un elemento esencial para superar la marginación en la que viven dichas comunidades, de tal forma que una de las vertientes más importantes de ese derecho para un pueblo consiste precisamente en decidir por sí mismo su forma de organización y la determinación de sus propias autoridades, característica que resulta esencial para la conservación y protección de las culturas indígenas que forman el asiento originario del Estado multicultural Mexicano, pues es claro que tal conservación implica necesariamente todos y cada uno de esos derechos, pues la lengua y la tradiciones indígenas no pueden permanecer y desarrollarse sino dentro del contexto social, económico, político y cultural de dichos pueblos.</w:t>
      </w:r>
    </w:p>
    <w:p w14:paraId="19253DD4"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De ahí que se estime que todas las autoridades de cualquier nivel no pueden permanecer indiferentes a los razonamientos que dieron origen al reconocimiento a nivel constitucional de los derechos de los pueblos indígenas y de su concreción en diversos instrumentos internacionales, en todos los cuales se declara de manera convergente que el reconocimiento de estos derechos no constituye una concesión graciosa por parte de los Estados, sino el reconocimiento a una realidad sociocultural, en la cual se ha impedido –ya sea por sistema o por indiferencia- que los pueblos indígenas puedan disfrutar plenamente de los derechos humanos otorgados a todos la población, pues precisamente sus condiciones de marginación y de miseria les imposibilita acceder a dichos </w:t>
      </w:r>
      <w:r w:rsidRPr="00AB41D6">
        <w:rPr>
          <w:rFonts w:ascii="Univers" w:eastAsia="Times New Roman" w:hAnsi="Univers" w:cs="Times New Roman"/>
          <w:sz w:val="28"/>
          <w:szCs w:val="28"/>
          <w:lang w:eastAsia="es-ES"/>
        </w:rPr>
        <w:lastRenderedPageBreak/>
        <w:t>bienes, lo cual es una muestra palpable de la interdependencia e indivisibilidad de los derechos humanos, puesto que tal y como lo reconocen los dos pactos internacionales "…no puede realizarse el ideal del ser humano libre en el disfrute de las libertades civiles y políticas y liberado del temor y de la miseria, a menos que se creen condiciones que permitan a cada persona gozar de sus derechos civiles y políticos, tanto como de sus derechos económicos, sociales y culturales".</w:t>
      </w:r>
    </w:p>
    <w:p w14:paraId="44C1B37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Por ello, se debe destacar que los derechos indígenas son la introducción de instrumentos o mecanismos a través de los cuales se busca destruir o disminuir los obstáculos de orden social y económico que afectan de manera sistemática a dichos pueblos y que no sólo les impiden el acceso pleno a todos los derechos consagrados en nuestro sistema, sino también y principalmente a preservar su cultura, mantener su estilo de vida, desarrollar sus instituciones y formas de organización, así como defender su dignidad.</w:t>
      </w:r>
    </w:p>
    <w:p w14:paraId="560F116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Con relación a lo anterior se considera que la inexistencia de un procedimiento para atender la petición de los solicitantes, en forma alguna puede ser motivo para desconocer e impedir el ejercicio legítimo de un derecho humano consagrado a nivel constitucional.</w:t>
      </w:r>
    </w:p>
    <w:p w14:paraId="1B1BA49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Esto es así, porque en un Estado constitucional y democrático de Derecho, la Constitución no es una mera declaración política o </w:t>
      </w:r>
      <w:r w:rsidRPr="00AB41D6">
        <w:rPr>
          <w:rFonts w:ascii="Univers" w:eastAsia="Times New Roman" w:hAnsi="Univers" w:cs="Times New Roman"/>
          <w:sz w:val="28"/>
          <w:szCs w:val="28"/>
          <w:lang w:eastAsia="es-ES"/>
        </w:rPr>
        <w:lastRenderedPageBreak/>
        <w:t>una norma programática y, mucho menos, una mera manifestación retórica, sino que constituye la norma fundamental y suprema de todo el ordenamiento jurídico y en cuanto lo rige y articula.</w:t>
      </w:r>
    </w:p>
    <w:p w14:paraId="0E8503B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Los derechos humanos en tanto parte del texto constitucional imponen a las autoridades estatales el cumplimiento de obligaciones de respetar, proteger, garantizar y promover, así como interpretarlos con un criterio extensivo y bajo los principios internacionalmente aceptados.</w:t>
      </w:r>
    </w:p>
    <w:p w14:paraId="1FECC12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Esos derechos al formar parte de la Constitución deben ser aplicados por las autoridades de todos los niveles sin necesidad de que para ello exista una ley secundaria para ello, pues si la Constitución o las leyes establecen un derecho, pero la ley no establece un proceso para su protección, esta circunstancia no implica, ni faculta a la autoridad impedir su ejercicio y, mucho menos a vulnerarlos, sino que debe ser instaurado un proceso encaminado a proteger el derecho, en el cual se respeten las formalidades esenciales del procedimiento.</w:t>
      </w:r>
    </w:p>
    <w:p w14:paraId="58B9B83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Considerar lo contrario implicaría desconocer y hacer nugatorio los derechos humanos y sujetar su reconocimiento, ejercicio y defensa a las determinaciones tanto del legislador secundario como de la autoridad administrativa encargada de velar por su aplicación.</w:t>
      </w:r>
    </w:p>
    <w:p w14:paraId="67DC529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Al respecto, debe considerarse que uno de los deberes primordiales de las autoridades es velar por la protección de los </w:t>
      </w:r>
      <w:r w:rsidRPr="00AB41D6">
        <w:rPr>
          <w:rFonts w:ascii="Univers" w:eastAsia="Times New Roman" w:hAnsi="Univers" w:cs="Times New Roman"/>
          <w:sz w:val="28"/>
          <w:szCs w:val="28"/>
          <w:lang w:eastAsia="es-ES"/>
        </w:rPr>
        <w:lastRenderedPageBreak/>
        <w:t>derechos humanos, de tal forma que donde quiera que exista un derecho también debe existir su defensa, pues se correría el riesgo de convertir en una mera fórmula vacía de contenido tales derechos.</w:t>
      </w:r>
    </w:p>
    <w:p w14:paraId="0A5A6C4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esta línea de pensamiento, esta Sala Superior ha sostenido de forma reiterada que la inexistencia de una ley secundaria no constituye causa justificada para impedir el ejercicio de los derechos humanos.</w:t>
      </w:r>
    </w:p>
    <w:p w14:paraId="49F91425"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Finalmente, cabe mencionar que en lo referente al tema de los límites del derecho al autogobierno se tiene lo siguiente.</w:t>
      </w:r>
    </w:p>
    <w:p w14:paraId="7386B14C"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114C92F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Sin embargo, tanto la Constitución como los instrumentos internacionales de la materia determinan que esta implementación tiene límites.</w:t>
      </w:r>
    </w:p>
    <w:p w14:paraId="41AFE0C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efecto, el artículo 8, apartado 2, del Convenio número 169 establece que los pueblos indígenas tienen derecho a conservar sus costumbres e instituciones propias, siempre que éstas no sean incompatibles con los derechos fundamentales definidos por el </w:t>
      </w:r>
      <w:r w:rsidRPr="00AB41D6">
        <w:rPr>
          <w:rFonts w:ascii="Univers" w:eastAsia="Times New Roman" w:hAnsi="Univers" w:cs="Times New Roman"/>
          <w:sz w:val="28"/>
          <w:szCs w:val="28"/>
          <w:lang w:eastAsia="es-ES"/>
        </w:rPr>
        <w:lastRenderedPageBreak/>
        <w:t>sistema jurídico nacional ni con los derechos humanos internacionalmente reconocidos.</w:t>
      </w:r>
    </w:p>
    <w:p w14:paraId="134F2F93"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Por tanto, sólo quedan excluidas aquellas costumbres e instituciones que sean incompatibles con los derechos fundamentales definidos por el sistema jurídico nacional y con los derechos humanos internacionalmente reconocidos.</w:t>
      </w:r>
    </w:p>
    <w:p w14:paraId="5FE0E8D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w:t>
      </w:r>
    </w:p>
    <w:p w14:paraId="5251D3D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2839382D"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Asimismo, a lo largo del texto constitucional se dispone que los derechos de los indígenas deben respetar las garantías individuales, los derechos humanos y, de manera relevante, la dignidad e integridad de las mujeres.</w:t>
      </w:r>
    </w:p>
    <w:p w14:paraId="362CD1FE"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 xml:space="preserve">En este punto, importa mencionar que el hecho de que se reconozca jurídicamente la existencia de procedimientos electorales </w:t>
      </w:r>
      <w:proofErr w:type="gramStart"/>
      <w:r w:rsidRPr="00AB41D6">
        <w:rPr>
          <w:rFonts w:ascii="Univers" w:eastAsia="Times New Roman" w:hAnsi="Univers" w:cs="Times New Roman"/>
          <w:sz w:val="28"/>
          <w:szCs w:val="28"/>
          <w:lang w:eastAsia="es-ES"/>
        </w:rPr>
        <w:t>consuetudinarios,</w:t>
      </w:r>
      <w:proofErr w:type="gramEnd"/>
      <w:r w:rsidRPr="00AB41D6">
        <w:rPr>
          <w:rFonts w:ascii="Univers" w:eastAsia="Times New Roman" w:hAnsi="Univers" w:cs="Times New Roman"/>
          <w:sz w:val="28"/>
          <w:szCs w:val="28"/>
          <w:lang w:eastAsia="es-ES"/>
        </w:rPr>
        <w:t xml:space="preserve"> no implica prácticas discriminatorias prohibidas por el artículo 1o. de la Constitución Política de los Estados Unidos Mexicanos.</w:t>
      </w:r>
    </w:p>
    <w:p w14:paraId="7080C73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w:t>
      </w:r>
    </w:p>
    <w:p w14:paraId="1767E0A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w:t>
      </w:r>
      <w:r w:rsidRPr="00AB41D6">
        <w:rPr>
          <w:rFonts w:ascii="Univers" w:eastAsia="Times New Roman" w:hAnsi="Univers" w:cs="Times New Roman"/>
          <w:sz w:val="28"/>
          <w:szCs w:val="28"/>
          <w:lang w:eastAsia="es-ES"/>
        </w:rPr>
        <w:lastRenderedPageBreak/>
        <w:t>diferenciación o discriminación en tales supuestos es, precisamente, una determinada situación personal.</w:t>
      </w:r>
    </w:p>
    <w:p w14:paraId="07212AFA"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1E7A6BEC"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Lo anterior, implica que constituye una falacia pretender que los usos, costumbres y prácticas tradicionales constituyen, </w:t>
      </w:r>
      <w:r w:rsidRPr="00AB41D6">
        <w:rPr>
          <w:rFonts w:ascii="Univers" w:eastAsia="Times New Roman" w:hAnsi="Univers" w:cs="Times New Roman"/>
          <w:i/>
          <w:sz w:val="28"/>
          <w:szCs w:val="28"/>
          <w:lang w:eastAsia="es-ES"/>
        </w:rPr>
        <w:t>per se</w:t>
      </w:r>
      <w:r w:rsidRPr="00AB41D6">
        <w:rPr>
          <w:rFonts w:ascii="Univers" w:eastAsia="Times New Roman" w:hAnsi="Univers" w:cs="Times New Roman"/>
          <w:sz w:val="28"/>
          <w:szCs w:val="28"/>
          <w:lang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598B11ED"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El criterio anterior se encuentra contenido en la tesis CLII/2002 consultable en las páginas 1676 y 1677 de la Compilación 1997-2010: Jurisprudencia y tesis en materia electoral, tomo II Tesis, volumen 2, publicada por el Tribunal Electoral del Poder Judicial de la Federación, cuyo rubro es: "</w:t>
      </w:r>
      <w:r w:rsidRPr="00AB41D6">
        <w:rPr>
          <w:rFonts w:ascii="Univers" w:eastAsia="Times New Roman" w:hAnsi="Univers" w:cs="Times New Roman"/>
          <w:b/>
          <w:sz w:val="28"/>
          <w:szCs w:val="28"/>
          <w:lang w:eastAsia="es-ES"/>
        </w:rPr>
        <w:t>USOS Y COSTUMBRES. LAS ELECCIONES POR ESTE SISTEMA NO IMPLICAN POR SÍ MISMAS VIOLACIÓN AL PRINCIPIO DE IGUALDAD</w:t>
      </w:r>
      <w:r w:rsidRPr="00AB41D6">
        <w:rPr>
          <w:rFonts w:ascii="Univers" w:eastAsia="Times New Roman" w:hAnsi="Univers" w:cs="Times New Roman"/>
          <w:sz w:val="28"/>
          <w:szCs w:val="28"/>
          <w:lang w:eastAsia="es-ES"/>
        </w:rPr>
        <w:t>".</w:t>
      </w:r>
    </w:p>
    <w:p w14:paraId="473B9F1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w:t>
      </w:r>
    </w:p>
    <w:p w14:paraId="55532812"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efecto, los derechos fundamentales, por encima de cualquier otra finalidad y función, se hallan al servicio de la persona humana y de sus fines esenciales. Dichos servicios se concretan en </w:t>
      </w:r>
      <w:r w:rsidRPr="00AB41D6">
        <w:rPr>
          <w:rFonts w:ascii="Univers" w:eastAsia="Times New Roman" w:hAnsi="Univers" w:cs="Times New Roman"/>
          <w:sz w:val="28"/>
          <w:szCs w:val="28"/>
          <w:lang w:eastAsia="es-ES"/>
        </w:rPr>
        <w:lastRenderedPageBreak/>
        <w:t>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723517E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79E2B8D4"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Consecuentemente, no puede estimarse como válido </w:t>
      </w:r>
      <w:proofErr w:type="gramStart"/>
      <w:r w:rsidRPr="00AB41D6">
        <w:rPr>
          <w:rFonts w:ascii="Univers" w:eastAsia="Times New Roman" w:hAnsi="Univers" w:cs="Times New Roman"/>
          <w:sz w:val="28"/>
          <w:szCs w:val="28"/>
          <w:lang w:eastAsia="es-ES"/>
        </w:rPr>
        <w:t>aquél</w:t>
      </w:r>
      <w:proofErr w:type="gramEnd"/>
      <w:r w:rsidRPr="00AB41D6">
        <w:rPr>
          <w:rFonts w:ascii="Univers" w:eastAsia="Times New Roman" w:hAnsi="Univers" w:cs="Times New Roman"/>
          <w:sz w:val="28"/>
          <w:szCs w:val="28"/>
          <w:lang w:eastAsia="es-ES"/>
        </w:rPr>
        <w:t xml:space="preserve">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09D99AF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Así lo ha entendido el constituyente permanente cuando en diversos apartados del artículo 2 ha establecido que la aplicación </w:t>
      </w:r>
      <w:r w:rsidRPr="00AB41D6">
        <w:rPr>
          <w:rFonts w:ascii="Univers" w:eastAsia="Times New Roman" w:hAnsi="Univers" w:cs="Times New Roman"/>
          <w:sz w:val="28"/>
          <w:szCs w:val="28"/>
          <w:lang w:eastAsia="es-ES"/>
        </w:rPr>
        <w:lastRenderedPageBreak/>
        <w:t>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7C1B02F8"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El Convenio sobre pueblos indígenas y tribales, 1989, guarda la misma postura delineada por el poder revisor de la Constitución, al establecer como reglas generales, en su artículo 8, las siguientes:</w:t>
      </w:r>
    </w:p>
    <w:p w14:paraId="334DCCF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w:t>
      </w:r>
      <w:proofErr w:type="gramStart"/>
      <w:r w:rsidRPr="00AB41D6">
        <w:rPr>
          <w:rFonts w:ascii="Univers" w:eastAsia="Times New Roman" w:hAnsi="Univers" w:cs="Times New Roman"/>
          <w:sz w:val="28"/>
          <w:szCs w:val="28"/>
          <w:lang w:eastAsia="es-ES"/>
        </w:rPr>
        <w:t xml:space="preserve">los </w:t>
      </w:r>
      <w:r w:rsidRPr="00AB41D6">
        <w:rPr>
          <w:rFonts w:ascii="Univers" w:eastAsia="Times New Roman" w:hAnsi="Univers" w:cs="Times New Roman"/>
          <w:sz w:val="28"/>
          <w:szCs w:val="28"/>
          <w:lang w:eastAsia="es-ES"/>
        </w:rPr>
        <w:lastRenderedPageBreak/>
        <w:t>mismos</w:t>
      </w:r>
      <w:proofErr w:type="gramEnd"/>
      <w:r w:rsidRPr="00AB41D6">
        <w:rPr>
          <w:rFonts w:ascii="Univers" w:eastAsia="Times New Roman" w:hAnsi="Univers" w:cs="Times New Roman"/>
          <w:sz w:val="28"/>
          <w:szCs w:val="28"/>
          <w:lang w:eastAsia="es-ES"/>
        </w:rPr>
        <w:t xml:space="preserve"> ejercer los derechos reconocidos a todos los ciudadanos del país y asumir las obligaciones correspondientes.</w:t>
      </w:r>
    </w:p>
    <w:p w14:paraId="4ABE1180"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78B2448C"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69FCA20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Por ende, el reconocimiento y aplicación del derecho al autogobierno que asiste a la comunidad indígena asentada en el municipio de San Luis Acatlán, Guerrero, en forma alguna puede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1BE0A11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Por el contrario, debe tenerse en cuenta que los derechos fundamentales constituyen el fundamento mismo de orden público-jurídico del Estado, en virtud del doble carácter que revisten. Por un lado, se trata de derechos subjetivos en cuanto tutelan un estatus jurídico o la libertad en un ámbito de la existencia. Al mismo tiempo, se constituyen como elementos esenciales del ordenamiento objetivo de la comunidad nacional, en cuanto ésta se configura como marco de una convivencia justa y pacífica, </w:t>
      </w:r>
      <w:proofErr w:type="gramStart"/>
      <w:r w:rsidRPr="00AB41D6">
        <w:rPr>
          <w:rFonts w:ascii="Univers" w:eastAsia="Times New Roman" w:hAnsi="Univers" w:cs="Times New Roman"/>
          <w:sz w:val="28"/>
          <w:szCs w:val="28"/>
          <w:lang w:eastAsia="es-ES"/>
        </w:rPr>
        <w:t>sirviendo</w:t>
      </w:r>
      <w:proofErr w:type="gramEnd"/>
      <w:r w:rsidRPr="00AB41D6">
        <w:rPr>
          <w:rFonts w:ascii="Univers" w:eastAsia="Times New Roman" w:hAnsi="Univers" w:cs="Times New Roman"/>
          <w:sz w:val="28"/>
          <w:szCs w:val="28"/>
          <w:lang w:eastAsia="es-ES"/>
        </w:rPr>
        <w:t xml:space="preserve"> así como fundamento de la unidad política.</w:t>
      </w:r>
    </w:p>
    <w:p w14:paraId="138FB75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0B790D87"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3E0898C2"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Así, por ejemplo, esta Sala Superior ha determinado que si bien las elecciones por usos y costumbres indígenas no contravienen el principio constitucional de igualdad; cuando </w:t>
      </w:r>
      <w:r w:rsidRPr="00AB41D6">
        <w:rPr>
          <w:rFonts w:ascii="Univers" w:eastAsia="Times New Roman" w:hAnsi="Univers" w:cs="Times New Roman"/>
          <w:sz w:val="28"/>
          <w:szCs w:val="28"/>
          <w:lang w:eastAsia="es-ES"/>
        </w:rPr>
        <w:lastRenderedPageBreak/>
        <w:t>impliquen actividades que violenten la universalidad del voto, no serán válidas.</w:t>
      </w:r>
    </w:p>
    <w:p w14:paraId="6AD92477"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w:t>
      </w:r>
    </w:p>
    <w:p w14:paraId="2758C8D7"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w:t>
      </w:r>
      <w:r w:rsidRPr="00AB41D6">
        <w:rPr>
          <w:rFonts w:ascii="Univers" w:eastAsia="Times New Roman" w:hAnsi="Univers" w:cs="Times New Roman"/>
          <w:sz w:val="28"/>
          <w:szCs w:val="28"/>
          <w:lang w:eastAsia="es-ES"/>
        </w:rPr>
        <w:lastRenderedPageBreak/>
        <w:t>personales, tales como etnia, raza, sexo, dignidad, mérito, experiencia, formación, rendimiento, etcétera.</w:t>
      </w:r>
    </w:p>
    <w:p w14:paraId="141DB14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Por ello, es posible afirmar que la universalidad del </w:t>
      </w:r>
      <w:proofErr w:type="gramStart"/>
      <w:r w:rsidRPr="00AB41D6">
        <w:rPr>
          <w:rFonts w:ascii="Univers" w:eastAsia="Times New Roman" w:hAnsi="Univers" w:cs="Times New Roman"/>
          <w:sz w:val="28"/>
          <w:szCs w:val="28"/>
          <w:lang w:eastAsia="es-ES"/>
        </w:rPr>
        <w:t>sufragio,</w:t>
      </w:r>
      <w:proofErr w:type="gramEnd"/>
      <w:r w:rsidRPr="00AB41D6">
        <w:rPr>
          <w:rFonts w:ascii="Univers" w:eastAsia="Times New Roman" w:hAnsi="Univers" w:cs="Times New Roman"/>
          <w:sz w:val="28"/>
          <w:szCs w:val="28"/>
          <w:lang w:eastAsia="es-ES"/>
        </w:rPr>
        <w:t xml:space="preserve"> se funda en el principio de un hombre, un voto; con el cual se pretende el máximo ensanchamiento del cuerpo electoral en orden a asegurar la coincidencia del electorado activo con la capacidad de derecho público.</w:t>
      </w:r>
    </w:p>
    <w:p w14:paraId="5225D99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11193A91"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El criterio anterior se encuentra contenido en la tesis CLI/2002 consultable en las páginas 1731 y 1733 de la Compilación 1997-2012: Jurisprudencia y tesis en materia electoral, tomo II Tesis, </w:t>
      </w:r>
      <w:r w:rsidRPr="00AB41D6">
        <w:rPr>
          <w:rFonts w:ascii="Univers" w:eastAsia="Times New Roman" w:hAnsi="Univers" w:cs="Times New Roman"/>
          <w:sz w:val="28"/>
          <w:szCs w:val="28"/>
          <w:lang w:eastAsia="es-ES"/>
        </w:rPr>
        <w:lastRenderedPageBreak/>
        <w:t>volumen 2, publicada por el Tribunal Electoral del Poder Judicial de la Federación, cuyo rubro es: "</w:t>
      </w:r>
      <w:r w:rsidRPr="00AB41D6">
        <w:rPr>
          <w:rFonts w:ascii="Univers" w:eastAsia="Times New Roman" w:hAnsi="Univers" w:cs="Times New Roman"/>
          <w:b/>
          <w:sz w:val="28"/>
          <w:szCs w:val="28"/>
          <w:lang w:eastAsia="es-ES"/>
        </w:rPr>
        <w:t>USOS Y COSTUMBRES. ELECCIONES EFECTUADAS BAJO ESTE RÉGIMEN PUEDEN SER AFECTADAS SI VULNERAN EL PRINCIPIO DE UNIVERSALIDAD DEL SUFRAGIO</w:t>
      </w:r>
      <w:r w:rsidRPr="00AB41D6">
        <w:rPr>
          <w:rFonts w:ascii="Univers" w:eastAsia="Times New Roman" w:hAnsi="Univers" w:cs="Times New Roman"/>
          <w:sz w:val="28"/>
          <w:szCs w:val="28"/>
          <w:lang w:eastAsia="es-ES"/>
        </w:rPr>
        <w:t>".</w:t>
      </w:r>
    </w:p>
    <w:p w14:paraId="0FE895C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b/>
          <w:sz w:val="28"/>
          <w:szCs w:val="28"/>
          <w:lang w:eastAsia="es-ES"/>
        </w:rPr>
        <w:t>OCTAVO. Efectos.</w:t>
      </w:r>
      <w:r w:rsidRPr="00AB41D6">
        <w:rPr>
          <w:rFonts w:ascii="Univers" w:eastAsia="Times New Roman" w:hAnsi="Univers" w:cs="Times New Roman"/>
          <w:sz w:val="28"/>
          <w:szCs w:val="28"/>
          <w:lang w:eastAsia="es-ES"/>
        </w:rPr>
        <w:t xml:space="preserve"> En virtud de lo establecido en el considerando anterior lo procedente es determinar los efectos de la presente resolución:</w:t>
      </w:r>
    </w:p>
    <w:p w14:paraId="68C7E476" w14:textId="77777777" w:rsidR="00AB41D6" w:rsidRPr="00AB41D6" w:rsidRDefault="00AB41D6" w:rsidP="00AB41D6">
      <w:pPr>
        <w:numPr>
          <w:ilvl w:val="0"/>
          <w:numId w:val="3"/>
        </w:num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De acuerdo a lo establecido en los artículos 2º, Apartado A, fracción III, de la Constitución Política de los Estados Unidos Mexicanos; 5, incisos a) y b); 7, párrafo 1, y 8, párrafo 2, del Convenio número 169 de la Organización Internacional del Trabajo sobre Pueblos Indígenas y Tribales en Países Independientes; así como 1, tanto del Pacto Internacional de Derechos Civiles y Políticos como del Pacto Internacional de Derechos Económicos, Sociales y Culturales, así como 4, 5, 20 y 33 de la Declaración de las Naciones Unidas sobre los Derechos de los Pueblos Indígenas se determina que en la comunidad indígena del municipio de San Luis Acatlán, Guerrero, que realizó la solicitud ante el Instituto Electoral del Estado de Guerrero, tiene derecho a que se lleven a cabo las consultas para determinar si se adopta la elección de sus autoridades siguiendo para ello sus normas, procedimientos y prácticas tradicionales, con pleno respeto a los derechos humanos.</w:t>
      </w:r>
    </w:p>
    <w:p w14:paraId="579480E5" w14:textId="77777777" w:rsidR="00AB41D6" w:rsidRPr="00AB41D6" w:rsidRDefault="00AB41D6" w:rsidP="00AB41D6">
      <w:pPr>
        <w:numPr>
          <w:ilvl w:val="0"/>
          <w:numId w:val="3"/>
        </w:num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En primer término, la autoridad responsable deberá verificar y determinar, por todos los medios atinentes, la existencia histórica del sistema normativo interno de la comunidad indígena correspondiente, el cual se encuentra constituido por el conjunto de normas jurídicas orales y escritas de carácter consuetudinario, que los pueblos y comunidades indígenas reconocen como válidas y utilizan para regular sus actos públicos, organización, actividades y sus autoridades aplican para la resolución de sus conflictos (artículo 6, fracción VIII, de</w:t>
      </w:r>
      <w:r w:rsidRPr="00AB41D6">
        <w:rPr>
          <w:rFonts w:ascii="Univers" w:eastAsia="Times New Roman" w:hAnsi="Univers" w:cs="Arial"/>
          <w:sz w:val="28"/>
          <w:szCs w:val="28"/>
          <w:lang w:eastAsia="es-MX"/>
        </w:rPr>
        <w:t xml:space="preserve"> la Ley 701 de Reconocimiento, Derechos y Cultura de los Pueblos y Comunidades Indígenas del Estado de Guerrero</w:t>
      </w:r>
      <w:r w:rsidRPr="00AB41D6">
        <w:rPr>
          <w:rFonts w:ascii="Univers" w:eastAsia="Times New Roman" w:hAnsi="Univers" w:cs="Times New Roman"/>
          <w:sz w:val="28"/>
          <w:szCs w:val="28"/>
          <w:lang w:eastAsia="es-ES"/>
        </w:rPr>
        <w:t>).</w:t>
      </w:r>
    </w:p>
    <w:p w14:paraId="7721BEF5"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 tal efecto, la autoridad deberá allegarse de información, mediante la propia comunidad y/o por información objetiva que pueda recopilar, así como generar procedimientos idóneos que le permitan obtener cualquier dato trascendental en torno a los usos y costumbres que rigen en dicha comunidad, entendidos como conductas reiteradas que forman parte de las normas yreglas de convivencia que constituyen los rasgos y características de cada pueblo indígena (artículo 6, fracción IV de la citada ley 701).</w:t>
      </w:r>
    </w:p>
    <w:p w14:paraId="64A7C12D"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Para ello, de manera enunciativa, deberá acudir a la realización de dictámenes periciales, entrevistas con los habitantes, informes de las autoridades municipales legales y tradicionales, </w:t>
      </w:r>
      <w:r w:rsidRPr="00AB41D6">
        <w:rPr>
          <w:rFonts w:ascii="Univers" w:eastAsia="Times New Roman" w:hAnsi="Univers" w:cs="Times New Roman"/>
          <w:sz w:val="28"/>
          <w:szCs w:val="28"/>
          <w:lang w:eastAsia="es-ES"/>
        </w:rPr>
        <w:lastRenderedPageBreak/>
        <w:t>estas últimas se encuentran reconocidas y protegidas en términos de lo dispuesto en el artículo 12 de la ley 701.</w:t>
      </w:r>
    </w:p>
    <w:p w14:paraId="12AAC513"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Ello con el objetivo de determinar la viabilidad de la implementación de los usos y costumbres de dicha comunidad para la elección de sus autoridades, así como constatar fehacientemente que la comunidad está inmersa en el marco normativo local que reconoce y regula los diversos aspectos de su cosmovisión. </w:t>
      </w:r>
    </w:p>
    <w:p w14:paraId="3C5728B1"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ese aspecto, la autoridad debe tomar en cuenta lo dispuesto por los artículos 5 y 15 de la Ley Número 701 de Reconocimiento, Derechos y Cultura de los Pueblos y Comunidades Indígenas del Estado de Guerrero, en el cual se reconoce la calidad indígena a los habitantes del Municipio de San Luis Acatlán, máxime que no es motivo de controversia y, por ende, tampoco es materia de prueba, en términos de lo dispuesto en el apartado 1 del artículo 15 de la Ley General del Sistema de Medios de Impugnación en Materia Electoral, que los ciudadanos que firman las actas correspondientes son integrantes de la comunidad indígena del municipio de San Luis Acatlán, puesto que así lo manifiestan en su solicitud y, acorde con lo establecido en los artículos 2o, tercer párrafo, de la Constitución Política de los Estados Unidos Mexicanos; 1, apartado 2 del Convenio número 169 de la Organización Internacional del Trabajo, sobre Pueblos Indígenas y Tribales en </w:t>
      </w:r>
      <w:r w:rsidRPr="00AB41D6">
        <w:rPr>
          <w:rFonts w:ascii="Univers" w:eastAsia="Times New Roman" w:hAnsi="Univers" w:cs="Times New Roman"/>
          <w:sz w:val="28"/>
          <w:szCs w:val="28"/>
          <w:lang w:eastAsia="es-ES"/>
        </w:rPr>
        <w:lastRenderedPageBreak/>
        <w:t>Países Independientes, la conciencia de su identidad indígena es el criterio fundamental para determinar a quiénes se aplican las disposiciones sobre pueblos indígenas.</w:t>
      </w:r>
    </w:p>
    <w:p w14:paraId="76C0F061"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Por ende, en la realización de estas medidas preparatorias la autoridad sólo se encuentra constreñida a verificar que los integrantes de la comunidad en cuestión conservan ciertos usos y costumbres, o bien, reconocen autoridades propias elegidas mediante su sistema normativo interno. </w:t>
      </w:r>
    </w:p>
    <w:p w14:paraId="62D2B086"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Todas estas medidas implicarán el estricto cumplimiento de procedimientos que doten de certidumbre a cada etapa en las que se desarrollen las actividades de la autoridad, y de ello se deberá informar de manera permanente a la comunidad interesada a efecto de establecer una constante retroalimentación, para lo cual se debe considerar que el artículo 8 de la ley 701 otorga personalidad jurídica a las comunidades indígenas del Estado.</w:t>
      </w:r>
    </w:p>
    <w:p w14:paraId="47CAE51D"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Lo anterior deberá realizarse con la finalidad de que el Consejo General del Instituto Electoral del Estado de Guerrero obtenga una imagen clara y fidedigna de las condiciones socioculturales de las comunidades involucradas. </w:t>
      </w:r>
    </w:p>
    <w:p w14:paraId="4DC45A9B" w14:textId="77777777" w:rsidR="00AB41D6" w:rsidRPr="00AB41D6" w:rsidRDefault="00AB41D6" w:rsidP="00AB41D6">
      <w:pPr>
        <w:numPr>
          <w:ilvl w:val="0"/>
          <w:numId w:val="3"/>
        </w:num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Una vez realizadas las medidas preparatorias referidas, y de arrojar resultados que permitan verificar la existencia de un sistema normativo interno en la comunidad indígena en cuestión, el Consejo General del Instituto Electoral de dicha </w:t>
      </w:r>
      <w:r w:rsidRPr="00AB41D6">
        <w:rPr>
          <w:rFonts w:ascii="Univers" w:eastAsia="Times New Roman" w:hAnsi="Univers" w:cs="Times New Roman"/>
          <w:sz w:val="28"/>
          <w:szCs w:val="28"/>
          <w:lang w:eastAsia="es-ES"/>
        </w:rPr>
        <w:lastRenderedPageBreak/>
        <w:t xml:space="preserve">entidad federativa deberá </w:t>
      </w:r>
      <w:proofErr w:type="gramStart"/>
      <w:r w:rsidRPr="00AB41D6">
        <w:rPr>
          <w:rFonts w:ascii="Univers" w:eastAsia="Times New Roman" w:hAnsi="Univers" w:cs="Times New Roman"/>
          <w:sz w:val="28"/>
          <w:szCs w:val="28"/>
          <w:lang w:eastAsia="es-ES"/>
        </w:rPr>
        <w:t>proceder a realizar</w:t>
      </w:r>
      <w:proofErr w:type="gramEnd"/>
      <w:r w:rsidRPr="00AB41D6">
        <w:rPr>
          <w:rFonts w:ascii="Univers" w:eastAsia="Times New Roman" w:hAnsi="Univers" w:cs="Times New Roman"/>
          <w:sz w:val="28"/>
          <w:szCs w:val="28"/>
          <w:lang w:eastAsia="es-ES"/>
        </w:rPr>
        <w:t xml:space="preserve"> las consultas a fin de determinar si la mayoría de la población esta de acuerdo en celebrar sus comicios de acuerdo a sus usos y costumbres.</w:t>
      </w:r>
    </w:p>
    <w:p w14:paraId="00D4DAAF"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 tal efecto, deberá emitir lineamientos para la implementación de las consultas respectivas, los cuales deberán contener, por los menos: </w:t>
      </w:r>
    </w:p>
    <w:p w14:paraId="00D60E0C"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 La determinación de que la consulta deberá realizarse mediante asambleas comunitarias para la votación de puntos relevantes para las consultas, previa difusión exhaustiva de la convocatoria que se emita para tal efecto (artículo 7, fracción II, inciso a), de la ley 701). </w:t>
      </w:r>
    </w:p>
    <w:p w14:paraId="2EE584C1"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b) Cada asamblea deberá celebrarse con la asistencia de, al menos, la mayoría de los integrantes de la comunidad. Para tal efecto, y determinar el número de </w:t>
      </w:r>
      <w:proofErr w:type="gramStart"/>
      <w:r w:rsidRPr="00AB41D6">
        <w:rPr>
          <w:rFonts w:ascii="Univers" w:eastAsia="Times New Roman" w:hAnsi="Univers" w:cs="Times New Roman"/>
          <w:sz w:val="28"/>
          <w:szCs w:val="28"/>
          <w:lang w:eastAsia="es-ES"/>
        </w:rPr>
        <w:t>habitantes  integrantes</w:t>
      </w:r>
      <w:proofErr w:type="gramEnd"/>
      <w:r w:rsidRPr="00AB41D6">
        <w:rPr>
          <w:rFonts w:ascii="Univers" w:eastAsia="Times New Roman" w:hAnsi="Univers" w:cs="Times New Roman"/>
          <w:sz w:val="28"/>
          <w:szCs w:val="28"/>
          <w:lang w:eastAsia="es-ES"/>
        </w:rPr>
        <w:t xml:space="preserve"> de la comunidad, deberá solicitar informe a la Comisión Nacional para el Dersarrollo de los Pueblos Indígenas, al Registro Federal de Electores y al Instituto Nacional de Estadística y Geografía, entre otras autoridades.</w:t>
      </w:r>
    </w:p>
    <w:p w14:paraId="3622AD67"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c) Cualquier decisión deberá aprobase por la mayoría de los integrantes de la comunidad presentes en la asamblea.</w:t>
      </w:r>
    </w:p>
    <w:p w14:paraId="6B6305F8"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En ese orden de ideas, importa referir que la Corte Interamericana de Derechos Humanos determinó, al resolver el Caso Pueblo Indígena Kichwa de Sarayuku vs. Ecuador, que de acuerdo con los instrumentos internacionales la consulta y </w:t>
      </w:r>
      <w:r w:rsidRPr="00AB41D6">
        <w:rPr>
          <w:rFonts w:ascii="Univers" w:eastAsia="Times New Roman" w:hAnsi="Univers" w:cs="Times New Roman"/>
          <w:sz w:val="28"/>
          <w:szCs w:val="28"/>
          <w:lang w:eastAsia="es-ES"/>
        </w:rPr>
        <w:lastRenderedPageBreak/>
        <w:t>participación indígena debe realizarse en todas las fases de planeación y desarrollo de medidas administrativas o procedimientos legislativos que incidan o puedan incidir en sus intereses o derechos.</w:t>
      </w:r>
    </w:p>
    <w:p w14:paraId="50E8F06E"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Las medidas ordenadas en este apartado permiten que la consulta y participación indígena sea plena, dado que la autoridad administrativa contará con las herramientas suficientes que manifiesten una </w:t>
      </w:r>
      <w:proofErr w:type="gramStart"/>
      <w:r w:rsidRPr="00AB41D6">
        <w:rPr>
          <w:rFonts w:ascii="Univers" w:eastAsia="Times New Roman" w:hAnsi="Univers" w:cs="Times New Roman"/>
          <w:sz w:val="28"/>
          <w:szCs w:val="28"/>
          <w:lang w:eastAsia="es-ES"/>
        </w:rPr>
        <w:t>realidad  indígena</w:t>
      </w:r>
      <w:proofErr w:type="gramEnd"/>
      <w:r w:rsidRPr="00AB41D6">
        <w:rPr>
          <w:rFonts w:ascii="Univers" w:eastAsia="Times New Roman" w:hAnsi="Univers" w:cs="Times New Roman"/>
          <w:sz w:val="28"/>
          <w:szCs w:val="28"/>
          <w:lang w:eastAsia="es-ES"/>
        </w:rPr>
        <w:t xml:space="preserve"> involucrada; y, así, otorgará las condiciones adecuadas para que puedan participar efectiva, informada y libremente en el respectivo procedimiento de consultas. </w:t>
      </w:r>
    </w:p>
    <w:p w14:paraId="135C9730"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Lo anterior, en el entendido de que el derecho a la identidad cultural de un pueblo indígena sobrepasa la idea de una garantía de audiencia y de participación: constituye el concepto de realidad que tiene una comunidad específica; la manifestación de su cosmovisión. </w:t>
      </w:r>
    </w:p>
    <w:p w14:paraId="6220BD24"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Así, la consulta deberá garantizar que se refleje el cumulo de creencias o convicciones trascendentales para la comunidad indígena de San Luis Acatlán, Guerrero; toda vez que, la realidad indígena no es una burda idea variable o modificable de un momento a otro, sino que es el fundamento de la existencia de un pueblo.</w:t>
      </w:r>
    </w:p>
    <w:p w14:paraId="1D04EA78"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Consecuentemente, las acciones apuntadas funcionarán como orientación al Consejo General citado para que, mediante la </w:t>
      </w:r>
      <w:r w:rsidRPr="00AB41D6">
        <w:rPr>
          <w:rFonts w:ascii="Univers" w:eastAsia="Times New Roman" w:hAnsi="Univers" w:cs="Times New Roman"/>
          <w:sz w:val="28"/>
          <w:szCs w:val="28"/>
          <w:lang w:eastAsia="es-ES"/>
        </w:rPr>
        <w:lastRenderedPageBreak/>
        <w:t>información relevante obtenida, los deseos y creencias de una comunidad indígena puedan exteriorizarse; y, a su vez, impedir que se les obligue a actuar de manera contraria a los mismos.</w:t>
      </w:r>
    </w:p>
    <w:p w14:paraId="60A3AFA5" w14:textId="77777777" w:rsidR="00AB41D6" w:rsidRPr="00AB41D6" w:rsidRDefault="00AB41D6" w:rsidP="00AB41D6">
      <w:pPr>
        <w:numPr>
          <w:ilvl w:val="0"/>
          <w:numId w:val="3"/>
        </w:num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En virtud de que, acorde con lo establecido en los artículos 41, 115 y 122 de la Constitución Política de los Estados Unidos Mexicanos uno de los principios rectores de toda elección democrática consiste en que la misma sea vigilada y sus resultados sean validados por una autoridad constitucionalmente autónoma, el Consejo General del Instituto Electoral del Estado de Guerrero, en su calidad de máxima autoridad electoral en la entidad, conforme a lo dispuesto en el artículo 25 de la constitución local, y atender lo relativo a la preparación, desarrollo y vigilancia de los procesos electorales, de acuerdo a lo establecido en el artículo 99 de la Ley de Instituciones y Procedimientos Electorales del Estado de Guerrero, de manera inmediata, deberá:</w:t>
      </w:r>
    </w:p>
    <w:p w14:paraId="029633AC"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a) Disponer las medidas necesarias, suficientes y que resulten razonables para que, </w:t>
      </w:r>
      <w:proofErr w:type="gramStart"/>
      <w:r w:rsidRPr="00AB41D6">
        <w:rPr>
          <w:rFonts w:ascii="Univers" w:eastAsia="Times New Roman" w:hAnsi="Univers" w:cs="Times New Roman"/>
          <w:sz w:val="28"/>
          <w:szCs w:val="28"/>
          <w:lang w:eastAsia="es-ES"/>
        </w:rPr>
        <w:t>de acuerdo a</w:t>
      </w:r>
      <w:proofErr w:type="gramEnd"/>
      <w:r w:rsidRPr="00AB41D6">
        <w:rPr>
          <w:rFonts w:ascii="Univers" w:eastAsia="Times New Roman" w:hAnsi="Univers" w:cs="Times New Roman"/>
          <w:sz w:val="28"/>
          <w:szCs w:val="28"/>
          <w:lang w:eastAsia="es-ES"/>
        </w:rPr>
        <w:t xml:space="preserve"> una conciliación pertinente, se realicen las consultas requeridas directamente a los miembros de la comunidad indígena del municipio de San Luis Acatlán, Guerrero, para determinar si la mayoría de los integrantes de la comunidad indígena está de acuerdo en celebrar elecciones por el sistema de usos y costumbres;</w:t>
      </w:r>
    </w:p>
    <w:p w14:paraId="57490215"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lastRenderedPageBreak/>
        <w:t xml:space="preserve">b) De estimar que existen las condiciones necesarias para celebrar los comicios, en términos de lo dispuesto en los artículos 10, segundo párrafo y 25, séptimo párrafo, </w:t>
      </w:r>
      <w:r w:rsidRPr="00AB41D6">
        <w:rPr>
          <w:rFonts w:ascii="Univers" w:eastAsia="Times New Roman" w:hAnsi="Univers" w:cs="Times New Roman"/>
          <w:i/>
          <w:sz w:val="28"/>
          <w:szCs w:val="28"/>
          <w:lang w:eastAsia="es-ES"/>
        </w:rPr>
        <w:t>in fine,</w:t>
      </w:r>
      <w:r w:rsidRPr="00AB41D6">
        <w:rPr>
          <w:rFonts w:ascii="Univers" w:eastAsia="Times New Roman" w:hAnsi="Univers" w:cs="Times New Roman"/>
          <w:sz w:val="28"/>
          <w:szCs w:val="28"/>
          <w:lang w:eastAsia="es-ES"/>
        </w:rPr>
        <w:t xml:space="preserve"> de la Constitución Política del Estado de Guerrero</w:t>
      </w:r>
      <w:r w:rsidRPr="00AB41D6">
        <w:rPr>
          <w:rFonts w:ascii="Univers" w:eastAsia="Times New Roman" w:hAnsi="Univers" w:cs="Times New Roman"/>
          <w:i/>
          <w:sz w:val="28"/>
          <w:szCs w:val="28"/>
          <w:lang w:eastAsia="es-ES"/>
        </w:rPr>
        <w:t xml:space="preserve">, </w:t>
      </w:r>
      <w:r w:rsidRPr="00AB41D6">
        <w:rPr>
          <w:rFonts w:ascii="Univers" w:eastAsia="Times New Roman" w:hAnsi="Univers" w:cs="Times New Roman"/>
          <w:sz w:val="28"/>
          <w:szCs w:val="28"/>
          <w:lang w:eastAsia="es-ES"/>
        </w:rPr>
        <w:t>así como 25 y 26, fracciones I, III y VII, de</w:t>
      </w:r>
      <w:r w:rsidRPr="00AB41D6">
        <w:rPr>
          <w:rFonts w:ascii="Univers" w:eastAsia="Times New Roman" w:hAnsi="Univers" w:cs="Arial"/>
          <w:sz w:val="28"/>
          <w:szCs w:val="28"/>
          <w:lang w:eastAsia="es-MX"/>
        </w:rPr>
        <w:t xml:space="preserve"> la Ley 701 de Reconocimiento, Derechos y Cultura de los Pueblos y Comunidades Indígenas del Estado de Guerrero</w:t>
      </w:r>
      <w:r w:rsidRPr="00AB41D6">
        <w:rPr>
          <w:rFonts w:ascii="Univers" w:eastAsia="Times New Roman" w:hAnsi="Univers" w:cs="Times New Roman"/>
          <w:sz w:val="28"/>
          <w:szCs w:val="28"/>
          <w:lang w:eastAsia="es-ES"/>
        </w:rPr>
        <w:t xml:space="preserve"> deberá:</w:t>
      </w:r>
    </w:p>
    <w:p w14:paraId="26E1CD1A"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1) Someter al Congreso los resultados de la consulta, a efecto de que dicha autoridad emita el decreto correspondiente, en el cual, en su caso, determinará la fecha de la elección y de toma de posesión, con efectos al siguiente proceso electoral para la elección de autoridades municipales en el estado de Guerrero.</w:t>
      </w:r>
    </w:p>
    <w:p w14:paraId="3F863763"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u w:val="single"/>
          <w:lang w:eastAsia="es-ES"/>
        </w:rPr>
      </w:pPr>
      <w:r w:rsidRPr="00AB41D6">
        <w:rPr>
          <w:rFonts w:ascii="Univers" w:eastAsia="Times New Roman" w:hAnsi="Univers" w:cs="Times New Roman"/>
          <w:sz w:val="28"/>
          <w:szCs w:val="28"/>
          <w:lang w:eastAsia="es-ES"/>
        </w:rPr>
        <w:t>2) Emitida la resolución del Congreso deberá disponer las consultas, así como las medidas conducentes y adecuadas, para que se establezcan todas las condiciones de diálogo y consenso que sean necesarias para llevar a cabo, en su caso, las elecciones por usos y costumbres.</w:t>
      </w:r>
    </w:p>
    <w:p w14:paraId="1B079BBF"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c) 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Declaración sobre los Derechos de los Pueblos Indígenas y conforme a los cuales, las consultas a los pueblos indígenas en las cuestiones que les </w:t>
      </w:r>
      <w:r w:rsidRPr="00AB41D6">
        <w:rPr>
          <w:rFonts w:ascii="Univers" w:eastAsia="Times New Roman" w:hAnsi="Univers" w:cs="Times New Roman"/>
          <w:sz w:val="28"/>
          <w:szCs w:val="28"/>
          <w:lang w:eastAsia="es-ES"/>
        </w:rPr>
        <w:lastRenderedPageBreak/>
        <w:t>afectan deben realizarse en observancia de los principios siguientes:</w:t>
      </w:r>
    </w:p>
    <w:p w14:paraId="0DEEAC81"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1. Endógeno: el resultado de dichas consultas debe surgir de los propios pueblos y comunidad indígenas para hacer frente a necesidades de la colectividad;</w:t>
      </w:r>
    </w:p>
    <w:p w14:paraId="185C9A98"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2. Libre: el desarrollo de la consulta debe realizarse con el consentimiento libre e informado de los pueblos y comunidades indígenas, que deben participar en todas las fases del desarrollo;</w:t>
      </w:r>
    </w:p>
    <w:p w14:paraId="33A388DE"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3. Pacífico: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23C689B6"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4. Informado: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129DD586"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 xml:space="preserve">5. Democrático: en la consulta se deben establecer los mecanismos correspondientes a efecto que puedan participar el </w:t>
      </w:r>
      <w:r w:rsidRPr="00AB41D6">
        <w:rPr>
          <w:rFonts w:ascii="Univers" w:eastAsia="Times New Roman" w:hAnsi="Univers" w:cs="Times New Roman"/>
          <w:sz w:val="28"/>
          <w:szCs w:val="28"/>
          <w:lang w:eastAsia="es-ES"/>
        </w:rPr>
        <w:lastRenderedPageBreak/>
        <w:t>mayor número de integrantes de la comunidad; que en la adopción de las resoluciones se aplique el criterio de mayoría y se respeten en todo momento los derechos humanos;</w:t>
      </w:r>
    </w:p>
    <w:p w14:paraId="4C153751"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6. Equitativo: debe beneficiar por igual a todos los miembros, sin discriminación, y contribuir a reducir desigualdades;</w:t>
      </w:r>
    </w:p>
    <w:p w14:paraId="64F7FCC2"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7. Socialmente responsable: debe responder a las necesidades identificadas por los propios pueblos y comunidades indígenas, y reforzar sus propias iniciativas de desarrollo; debe promover el empoderamiento de los pueblos indígenas y especialmente de las mujeres indígenas;</w:t>
      </w:r>
    </w:p>
    <w:p w14:paraId="18A8929E"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8. Autogestionado: las medidas que se adopten a partir de la consulta deben ser manejados por los propios interesados a través de formas propias de organización y participación.</w:t>
      </w:r>
    </w:p>
    <w:p w14:paraId="160D7FB5" w14:textId="77777777" w:rsidR="00AB41D6" w:rsidRPr="00AB41D6" w:rsidRDefault="00AB41D6" w:rsidP="00AB41D6">
      <w:pPr>
        <w:numPr>
          <w:ilvl w:val="0"/>
          <w:numId w:val="3"/>
        </w:numPr>
        <w:spacing w:before="120" w:after="120" w:line="360" w:lineRule="auto"/>
        <w:ind w:left="426"/>
        <w:jc w:val="both"/>
        <w:rPr>
          <w:rFonts w:ascii="Univers" w:eastAsia="Times New Roman" w:hAnsi="Univers" w:cs="Arial"/>
          <w:sz w:val="28"/>
          <w:szCs w:val="28"/>
          <w:lang w:eastAsia="es-MX"/>
        </w:rPr>
      </w:pPr>
      <w:r w:rsidRPr="00AB41D6">
        <w:rPr>
          <w:rFonts w:ascii="Univers" w:eastAsia="Times New Roman" w:hAnsi="Univers" w:cs="Arial"/>
          <w:sz w:val="28"/>
          <w:szCs w:val="28"/>
          <w:lang w:eastAsia="es-MX"/>
        </w:rPr>
        <w:t xml:space="preserve">En la realización tanto de las medidas preparatorias como de la propia consulta, la autoridad responsable deberá considerar lo establecido en la Ley Orgánica Municipal, así como la Ley 701 de Reconocimiento, Derechos y Cultura de los Pueblos y Comunidades Indígenas del Estado de Guerrero, conforme a las cuales, todas las autoridades estatales se encuentran obligadas  garantizarles el ejercicio de sus formas específicas de organización comunitaria, de gobierno y administración de justicia; así como a reconocer, proteger y respetar los sistemas normativos internos, los valores culturales, religiosos y espirituales propios de dichos pueblos en el marco jurídico </w:t>
      </w:r>
      <w:r w:rsidRPr="00AB41D6">
        <w:rPr>
          <w:rFonts w:ascii="Univers" w:eastAsia="Times New Roman" w:hAnsi="Univers" w:cs="Arial"/>
          <w:sz w:val="28"/>
          <w:szCs w:val="28"/>
          <w:lang w:eastAsia="es-MX"/>
        </w:rPr>
        <w:lastRenderedPageBreak/>
        <w:t>general en correspondencia con los principios generales del derecho, el respeto a las garantías individuales y a los derechos humanos (artículos 2 y 7, fracción I, incisos a) y b), de la ley 701).</w:t>
      </w:r>
    </w:p>
    <w:p w14:paraId="1EE90119" w14:textId="77777777" w:rsidR="00AB41D6" w:rsidRPr="00AB41D6" w:rsidRDefault="00AB41D6" w:rsidP="00AB41D6">
      <w:pPr>
        <w:numPr>
          <w:ilvl w:val="0"/>
          <w:numId w:val="3"/>
        </w:num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Se ordena a las autoridades estatales que, en el ejercicio de sus funciones, den cumplimiento a la presente ejecutoria y presten el auxilio necesario para que el Congreso del Estado y el Instituto Electoral del Estado de Guerrero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6BDBD45A" w14:textId="77777777" w:rsidR="00AB41D6" w:rsidRPr="00AB41D6" w:rsidRDefault="00AB41D6" w:rsidP="00AB41D6">
      <w:p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Sirve de apoyo a lo anterior, la jurisprudencia 31/2002 consultable en las páginas 299 a 300 en la Compilación 1997-2012: Jurisprudencia y tesis en materia electoral, tomo Jurisprudencia, volumen 1, publicada por el Tribunal Electoral del Poder Judicial de la Federación, de rubro: "</w:t>
      </w:r>
      <w:r w:rsidRPr="00AB41D6">
        <w:rPr>
          <w:rFonts w:ascii="Univers" w:eastAsia="Times New Roman" w:hAnsi="Univers" w:cs="Times New Roman"/>
          <w:b/>
          <w:sz w:val="28"/>
          <w:szCs w:val="28"/>
          <w:lang w:eastAsia="es-ES"/>
        </w:rPr>
        <w:t xml:space="preserve">EJECUCIÓN DE SENTENCIAS ELECTORALES. LAS AUTORIDADES ESTÁN </w:t>
      </w:r>
      <w:r w:rsidRPr="00AB41D6">
        <w:rPr>
          <w:rFonts w:ascii="Univers" w:eastAsia="Times New Roman" w:hAnsi="Univers" w:cs="Times New Roman"/>
          <w:b/>
          <w:sz w:val="28"/>
          <w:szCs w:val="28"/>
          <w:lang w:eastAsia="es-ES"/>
        </w:rPr>
        <w:lastRenderedPageBreak/>
        <w:t>OBLIGADAS A ACATARLAS, INDEPENDIENTEMENTE DE QUE NO TENGAN EL CARÁCTER DE RESPONSABLES, CUANDO POR SUS FUNCIONES DEBAN DESPLEGAR ACTOS PARA SU CUMPLIMIENTO</w:t>
      </w:r>
      <w:r w:rsidRPr="00AB41D6">
        <w:rPr>
          <w:rFonts w:ascii="Univers" w:eastAsia="Times New Roman" w:hAnsi="Univers" w:cs="Times New Roman"/>
          <w:sz w:val="28"/>
          <w:szCs w:val="28"/>
          <w:lang w:eastAsia="es-ES"/>
        </w:rPr>
        <w:t>".</w:t>
      </w:r>
    </w:p>
    <w:p w14:paraId="6B6E6A58" w14:textId="77777777" w:rsidR="00AB41D6" w:rsidRPr="00AB41D6" w:rsidRDefault="00AB41D6" w:rsidP="00AB41D6">
      <w:pPr>
        <w:numPr>
          <w:ilvl w:val="0"/>
          <w:numId w:val="3"/>
        </w:numPr>
        <w:spacing w:before="120" w:after="120" w:line="360" w:lineRule="auto"/>
        <w:ind w:left="426"/>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05F2904F"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sz w:val="28"/>
          <w:szCs w:val="28"/>
          <w:lang w:eastAsia="es-ES"/>
        </w:rPr>
        <w:t>Por lo expuesto y fundado, se</w:t>
      </w:r>
    </w:p>
    <w:p w14:paraId="4596CE30" w14:textId="77777777" w:rsidR="00AB41D6" w:rsidRPr="00AB41D6" w:rsidRDefault="00AB41D6" w:rsidP="00AB41D6">
      <w:pPr>
        <w:spacing w:before="120" w:after="120" w:line="360" w:lineRule="auto"/>
        <w:ind w:firstLine="708"/>
        <w:jc w:val="center"/>
        <w:rPr>
          <w:rFonts w:ascii="Univers" w:eastAsia="Times New Roman" w:hAnsi="Univers" w:cs="Times New Roman"/>
          <w:b/>
          <w:sz w:val="28"/>
          <w:szCs w:val="28"/>
          <w:lang w:eastAsia="es-ES"/>
        </w:rPr>
      </w:pPr>
    </w:p>
    <w:p w14:paraId="4570D6B6" w14:textId="77777777" w:rsidR="00AB41D6" w:rsidRPr="00AB41D6" w:rsidRDefault="00AB41D6" w:rsidP="00AB41D6">
      <w:pPr>
        <w:spacing w:before="120" w:after="120" w:line="360" w:lineRule="auto"/>
        <w:ind w:firstLine="708"/>
        <w:jc w:val="center"/>
        <w:rPr>
          <w:rFonts w:ascii="Univers" w:eastAsia="Times New Roman" w:hAnsi="Univers" w:cs="Times New Roman"/>
          <w:b/>
          <w:sz w:val="28"/>
          <w:szCs w:val="28"/>
          <w:lang w:eastAsia="es-ES"/>
        </w:rPr>
      </w:pPr>
      <w:r w:rsidRPr="00AB41D6">
        <w:rPr>
          <w:rFonts w:ascii="Univers" w:eastAsia="Times New Roman" w:hAnsi="Univers" w:cs="Times New Roman"/>
          <w:b/>
          <w:sz w:val="28"/>
          <w:szCs w:val="28"/>
          <w:lang w:eastAsia="es-ES"/>
        </w:rPr>
        <w:t>R E S U E L V E</w:t>
      </w:r>
    </w:p>
    <w:p w14:paraId="14E9E4B4"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b/>
          <w:sz w:val="28"/>
          <w:szCs w:val="28"/>
          <w:lang w:eastAsia="es-ES"/>
        </w:rPr>
        <w:t>PRIMERO</w:t>
      </w:r>
      <w:r w:rsidRPr="00AB41D6">
        <w:rPr>
          <w:rFonts w:ascii="Univers" w:eastAsia="Times New Roman" w:hAnsi="Univers" w:cs="Times New Roman"/>
          <w:sz w:val="28"/>
          <w:szCs w:val="28"/>
          <w:lang w:eastAsia="es-ES"/>
        </w:rPr>
        <w:t xml:space="preserve">. Se </w:t>
      </w:r>
      <w:r w:rsidRPr="00AB41D6">
        <w:rPr>
          <w:rFonts w:ascii="Univers" w:eastAsia="Times New Roman" w:hAnsi="Univers" w:cs="Times New Roman"/>
          <w:b/>
          <w:sz w:val="28"/>
          <w:szCs w:val="28"/>
          <w:lang w:eastAsia="es-ES"/>
        </w:rPr>
        <w:t>sobresee</w:t>
      </w:r>
      <w:r w:rsidRPr="00AB41D6">
        <w:rPr>
          <w:rFonts w:ascii="Univers" w:eastAsia="Times New Roman" w:hAnsi="Univers" w:cs="Times New Roman"/>
          <w:sz w:val="28"/>
          <w:szCs w:val="28"/>
          <w:lang w:eastAsia="es-ES"/>
        </w:rPr>
        <w:t xml:space="preserve"> en el juicio para la protección de los derechos político-electorales del ciudadano promovido por Bruno Plácido Valerio, por lo que hace a la petición relacionada con </w:t>
      </w:r>
      <w:proofErr w:type="gramStart"/>
      <w:r w:rsidRPr="00AB41D6">
        <w:rPr>
          <w:rFonts w:ascii="Univers" w:eastAsia="Times New Roman" w:hAnsi="Univers" w:cs="Times New Roman"/>
          <w:sz w:val="28"/>
          <w:szCs w:val="28"/>
          <w:lang w:eastAsia="es-ES"/>
        </w:rPr>
        <w:t>los municipio</w:t>
      </w:r>
      <w:proofErr w:type="gramEnd"/>
      <w:r w:rsidRPr="00AB41D6">
        <w:rPr>
          <w:rFonts w:ascii="Univers" w:eastAsia="Times New Roman" w:hAnsi="Univers" w:cs="Times New Roman"/>
          <w:sz w:val="28"/>
          <w:szCs w:val="28"/>
          <w:lang w:eastAsia="es-ES"/>
        </w:rPr>
        <w:t xml:space="preserve"> </w:t>
      </w:r>
      <w:r w:rsidRPr="00AB41D6">
        <w:rPr>
          <w:rFonts w:ascii="Univers" w:eastAsia="Times New Roman" w:hAnsi="Univers" w:cs="Arial"/>
          <w:sz w:val="28"/>
          <w:szCs w:val="28"/>
          <w:lang w:val="es-ES" w:eastAsia="es-MX"/>
        </w:rPr>
        <w:t xml:space="preserve">de </w:t>
      </w:r>
      <w:r w:rsidRPr="00AB41D6">
        <w:rPr>
          <w:rFonts w:ascii="Univers" w:eastAsia="Times New Roman" w:hAnsi="Univers" w:cs="Times New Roman"/>
          <w:sz w:val="28"/>
          <w:szCs w:val="28"/>
          <w:lang w:eastAsia="es-ES"/>
        </w:rPr>
        <w:t>Acatepec, Alcozauca de Guerrero, Ayutla de los Libres, Azoyú</w:t>
      </w:r>
      <w:r w:rsidRPr="00AB41D6">
        <w:rPr>
          <w:rFonts w:ascii="Univers" w:eastAsia="Times New Roman" w:hAnsi="Univers" w:cs="Times New Roman"/>
          <w:sz w:val="28"/>
          <w:szCs w:val="28"/>
          <w:lang w:val="es-ES" w:eastAsia="es-ES"/>
        </w:rPr>
        <w:t xml:space="preserve">, </w:t>
      </w:r>
      <w:r w:rsidRPr="00AB41D6">
        <w:rPr>
          <w:rFonts w:ascii="Univers" w:eastAsia="Times New Roman" w:hAnsi="Univers" w:cs="Times New Roman"/>
          <w:sz w:val="28"/>
          <w:szCs w:val="28"/>
          <w:lang w:eastAsia="es-ES"/>
        </w:rPr>
        <w:t>Chilapa de Álvarez, Cuautepec, Iliatenco, José Joaquín de Herrera, Malinaltepec, Marquelia, Quechultenango, Tlacoapa, Tecoanapa</w:t>
      </w:r>
      <w:r w:rsidRPr="00AB41D6">
        <w:rPr>
          <w:rFonts w:ascii="Univers" w:eastAsia="Times New Roman" w:hAnsi="Univers" w:cs="Times New Roman"/>
          <w:sz w:val="28"/>
          <w:szCs w:val="28"/>
          <w:lang w:val="es-ES" w:eastAsia="es-ES"/>
        </w:rPr>
        <w:t>,</w:t>
      </w:r>
      <w:r w:rsidRPr="00AB41D6">
        <w:rPr>
          <w:rFonts w:ascii="Univers" w:eastAsia="Times New Roman" w:hAnsi="Univers" w:cs="Times New Roman"/>
          <w:sz w:val="28"/>
          <w:szCs w:val="28"/>
          <w:lang w:eastAsia="es-ES"/>
        </w:rPr>
        <w:t xml:space="preserve"> Tlacoachistlahuaca, San Marcos</w:t>
      </w:r>
      <w:r w:rsidRPr="00AB41D6">
        <w:rPr>
          <w:rFonts w:ascii="Univers" w:eastAsia="Times New Roman" w:hAnsi="Univers" w:cs="Times New Roman"/>
          <w:sz w:val="28"/>
          <w:szCs w:val="28"/>
          <w:lang w:val="es-ES" w:eastAsia="es-ES"/>
        </w:rPr>
        <w:t xml:space="preserve">, </w:t>
      </w:r>
      <w:r w:rsidRPr="00AB41D6">
        <w:rPr>
          <w:rFonts w:ascii="Univers" w:eastAsia="Times New Roman" w:hAnsi="Univers" w:cs="Times New Roman"/>
          <w:sz w:val="28"/>
          <w:szCs w:val="28"/>
          <w:lang w:eastAsia="es-ES"/>
        </w:rPr>
        <w:t xml:space="preserve">Xochistlahuaca y </w:t>
      </w:r>
      <w:r w:rsidRPr="00AB41D6">
        <w:rPr>
          <w:rFonts w:ascii="Univers" w:eastAsia="Times New Roman" w:hAnsi="Univers" w:cs="Times New Roman"/>
          <w:sz w:val="28"/>
          <w:szCs w:val="28"/>
          <w:lang w:val="es-ES" w:eastAsia="es-ES"/>
        </w:rPr>
        <w:t>Zapotitlá</w:t>
      </w:r>
      <w:r w:rsidRPr="00AB41D6">
        <w:rPr>
          <w:rFonts w:ascii="Univers" w:eastAsia="Times New Roman" w:hAnsi="Univers" w:cs="Times New Roman"/>
          <w:sz w:val="28"/>
          <w:szCs w:val="28"/>
          <w:lang w:eastAsia="es-ES"/>
        </w:rPr>
        <w:t>n Tablas, todos ellos del estado de Guerrero.</w:t>
      </w:r>
    </w:p>
    <w:p w14:paraId="6BF78609"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b/>
          <w:sz w:val="28"/>
          <w:szCs w:val="28"/>
          <w:lang w:eastAsia="es-ES"/>
        </w:rPr>
        <w:t>SEGUNDO</w:t>
      </w:r>
      <w:r w:rsidRPr="00AB41D6">
        <w:rPr>
          <w:rFonts w:ascii="Univers" w:eastAsia="Times New Roman" w:hAnsi="Univers" w:cs="Times New Roman"/>
          <w:sz w:val="28"/>
          <w:szCs w:val="28"/>
          <w:lang w:eastAsia="es-ES"/>
        </w:rPr>
        <w:t xml:space="preserve">. Se revoca la respuesta 0894/2012, derivada del expediente IEEG/CG/01/2012, de treinta y uno de mayo de dos mil </w:t>
      </w:r>
      <w:r w:rsidRPr="00AB41D6">
        <w:rPr>
          <w:rFonts w:ascii="Univers" w:eastAsia="Times New Roman" w:hAnsi="Univers" w:cs="Times New Roman"/>
          <w:sz w:val="28"/>
          <w:szCs w:val="28"/>
          <w:lang w:eastAsia="es-ES"/>
        </w:rPr>
        <w:lastRenderedPageBreak/>
        <w:t>doce emitida por el Consejo General del Instituto Electoral del Estado de Guerrero, únicamente por lo que hace al municipio de San Luis Acatlán, Guerrero.</w:t>
      </w:r>
    </w:p>
    <w:p w14:paraId="11DDED6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b/>
          <w:sz w:val="28"/>
          <w:szCs w:val="28"/>
          <w:lang w:eastAsia="es-ES"/>
        </w:rPr>
        <w:t>TERCERO</w:t>
      </w:r>
      <w:r w:rsidRPr="00AB41D6">
        <w:rPr>
          <w:rFonts w:ascii="Univers" w:eastAsia="Times New Roman" w:hAnsi="Univers" w:cs="Times New Roman"/>
          <w:sz w:val="28"/>
          <w:szCs w:val="28"/>
          <w:lang w:eastAsia="es-ES"/>
        </w:rPr>
        <w:t>. Se determina que los integrantes de la comunidad indígena del municipio de San Luis Acatlán, Guerrero, tienen derecho a solicitar la elección de sus propias autoridades, siguiendo para ello sus normas, procedimientos y prácticas tradicionales, con pleno respeto a los derechos humanos.</w:t>
      </w:r>
    </w:p>
    <w:p w14:paraId="09E92BB6"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b/>
          <w:sz w:val="28"/>
          <w:szCs w:val="28"/>
          <w:lang w:eastAsia="es-ES"/>
        </w:rPr>
        <w:t>CUARTO</w:t>
      </w:r>
      <w:r w:rsidRPr="00AB41D6">
        <w:rPr>
          <w:rFonts w:ascii="Univers" w:eastAsia="Times New Roman" w:hAnsi="Univers" w:cs="Times New Roman"/>
          <w:sz w:val="28"/>
          <w:szCs w:val="28"/>
          <w:lang w:eastAsia="es-ES"/>
        </w:rPr>
        <w:t>. Se ordena al Consejo General del Instituto Estatal Electoral del Estado de Guerrero y al Congreso del Estado de Guerrero realizar todas las acciones ordenadas en el considerando Octavo de la presente resolución.</w:t>
      </w:r>
    </w:p>
    <w:p w14:paraId="513EADCC" w14:textId="77777777" w:rsidR="00AB41D6" w:rsidRPr="00AB41D6" w:rsidRDefault="00AB41D6" w:rsidP="00AB41D6">
      <w:pPr>
        <w:spacing w:before="120" w:after="120" w:line="360" w:lineRule="auto"/>
        <w:ind w:firstLine="708"/>
        <w:jc w:val="both"/>
        <w:rPr>
          <w:rFonts w:ascii="Univers" w:eastAsia="Times New Roman" w:hAnsi="Univers" w:cs="Times New Roman"/>
          <w:sz w:val="28"/>
          <w:szCs w:val="28"/>
          <w:lang w:eastAsia="es-ES"/>
        </w:rPr>
      </w:pPr>
      <w:r w:rsidRPr="00AB41D6">
        <w:rPr>
          <w:rFonts w:ascii="Univers" w:eastAsia="Times New Roman" w:hAnsi="Univers" w:cs="Times New Roman"/>
          <w:b/>
          <w:sz w:val="28"/>
          <w:szCs w:val="28"/>
          <w:lang w:eastAsia="es-ES"/>
        </w:rPr>
        <w:t>NOTIFÍQUESE</w:t>
      </w:r>
      <w:r w:rsidRPr="00AB41D6">
        <w:rPr>
          <w:rFonts w:ascii="Univers" w:eastAsia="Times New Roman" w:hAnsi="Univers" w:cs="Times New Roman"/>
          <w:sz w:val="28"/>
          <w:szCs w:val="28"/>
          <w:lang w:eastAsia="es-ES"/>
        </w:rPr>
        <w:t>, por correo certificado, al promovente, en el domicilio señalado en su escrito de demanda; por oficio, al Consejo General del Instituto Electoral del Estado de Guerrero y al Congreso del Estado de Guerrero, y por estrados, a los demás interesados. Lo anterior, con apoyo en los artículos 26, párrafo 3, 27 y 29, apartado 5, de la Ley General del Sistema de Medios de Impugnación.</w:t>
      </w:r>
    </w:p>
    <w:p w14:paraId="6C9E4C4A" w14:textId="77777777" w:rsidR="00AB41D6" w:rsidRPr="00AB41D6" w:rsidRDefault="00AB41D6" w:rsidP="00AB41D6">
      <w:pPr>
        <w:spacing w:before="240" w:after="240" w:line="360" w:lineRule="auto"/>
        <w:ind w:firstLine="709"/>
        <w:jc w:val="both"/>
        <w:rPr>
          <w:rFonts w:ascii="Univers" w:eastAsia="Times New Roman" w:hAnsi="Univers" w:cs="Arial"/>
          <w:sz w:val="28"/>
          <w:szCs w:val="28"/>
          <w:lang w:eastAsia="es-MX"/>
        </w:rPr>
      </w:pPr>
      <w:r w:rsidRPr="00AB41D6">
        <w:rPr>
          <w:rFonts w:ascii="Univers" w:eastAsia="Times New Roman" w:hAnsi="Univers" w:cs="Arial"/>
          <w:sz w:val="28"/>
          <w:szCs w:val="28"/>
          <w:lang w:eastAsia="es-MX"/>
        </w:rPr>
        <w:t>En su oportunidad, devuélvanse los documentos atinentes, y archívese el expediente como asunto concluido.</w:t>
      </w:r>
    </w:p>
    <w:p w14:paraId="0FE1A347" w14:textId="77777777" w:rsidR="00AB41D6" w:rsidRPr="00AB41D6" w:rsidRDefault="00AB41D6" w:rsidP="00AB41D6">
      <w:pPr>
        <w:spacing w:before="120" w:after="120" w:line="360" w:lineRule="auto"/>
        <w:ind w:firstLine="567"/>
        <w:jc w:val="both"/>
        <w:rPr>
          <w:rFonts w:ascii="Univers" w:eastAsia="Times New Roman" w:hAnsi="Univers" w:cs="Arial"/>
          <w:bCs/>
          <w:sz w:val="28"/>
          <w:szCs w:val="28"/>
          <w:lang w:val="es-ES" w:eastAsia="es-ES"/>
        </w:rPr>
      </w:pPr>
      <w:r w:rsidRPr="00AB41D6">
        <w:rPr>
          <w:rFonts w:ascii="Univers" w:eastAsia="Times New Roman" w:hAnsi="Univers" w:cs="Times New Roman"/>
          <w:sz w:val="28"/>
          <w:szCs w:val="28"/>
          <w:lang w:eastAsia="es-ES"/>
        </w:rPr>
        <w:t xml:space="preserve">Así, por mayoría de votos, lo resolvieron los Magistrados Electorales que integran la Sala Superior del Tribunal Electoral del Poder Judicial de la Federación, con el voto en contra del </w:t>
      </w:r>
      <w:r w:rsidRPr="00AB41D6">
        <w:rPr>
          <w:rFonts w:ascii="Univers" w:eastAsia="Times New Roman" w:hAnsi="Univers" w:cs="Times New Roman"/>
          <w:sz w:val="28"/>
          <w:szCs w:val="28"/>
          <w:lang w:eastAsia="es-ES"/>
        </w:rPr>
        <w:lastRenderedPageBreak/>
        <w:t xml:space="preserve">Magistrado Flavio Galván Rivera, ante el Secretario General de Acuerdos que autoriza y da fe. </w:t>
      </w:r>
    </w:p>
    <w:tbl>
      <w:tblPr>
        <w:tblW w:w="0" w:type="auto"/>
        <w:jc w:val="center"/>
        <w:tblLook w:val="01E0" w:firstRow="1" w:lastRow="1" w:firstColumn="1" w:lastColumn="1" w:noHBand="0" w:noVBand="0"/>
      </w:tblPr>
      <w:tblGrid>
        <w:gridCol w:w="4096"/>
        <w:gridCol w:w="3826"/>
      </w:tblGrid>
      <w:tr w:rsidR="00AB41D6" w:rsidRPr="00AB41D6" w14:paraId="00CF0163" w14:textId="77777777" w:rsidTr="00167CFA">
        <w:trPr>
          <w:cantSplit/>
          <w:jc w:val="center"/>
        </w:trPr>
        <w:tc>
          <w:tcPr>
            <w:tcW w:w="7922" w:type="dxa"/>
            <w:gridSpan w:val="2"/>
          </w:tcPr>
          <w:p w14:paraId="5E419FF3"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MAGISTRADO PRESIDENTE</w:t>
            </w:r>
          </w:p>
          <w:p w14:paraId="16A22038"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64BAD03F"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6DD3DACC"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JOSÉ ALEJANDRO LUNA RAMOS</w:t>
            </w:r>
          </w:p>
          <w:p w14:paraId="737DC31C"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3AB304E1"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tc>
      </w:tr>
      <w:tr w:rsidR="00AB41D6" w:rsidRPr="00AB41D6" w14:paraId="117F8A21" w14:textId="77777777" w:rsidTr="00167CFA">
        <w:trPr>
          <w:cantSplit/>
          <w:jc w:val="center"/>
        </w:trPr>
        <w:tc>
          <w:tcPr>
            <w:tcW w:w="4096" w:type="dxa"/>
          </w:tcPr>
          <w:p w14:paraId="2074D7AF"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MAGISTRADA</w:t>
            </w:r>
          </w:p>
          <w:p w14:paraId="3D830834"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66DE77A3"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7FA087F8"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MARÍA DEL CARMEN ALANIS FIGUEROA</w:t>
            </w:r>
          </w:p>
          <w:p w14:paraId="4C8D3A8A"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tc>
        <w:tc>
          <w:tcPr>
            <w:tcW w:w="3826" w:type="dxa"/>
          </w:tcPr>
          <w:p w14:paraId="610BAD4D"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MAGISTRADO</w:t>
            </w:r>
          </w:p>
          <w:p w14:paraId="180455C4"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795AFE2A"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32D599C7"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CONSTANCIO CARRASCO DAZA</w:t>
            </w:r>
          </w:p>
          <w:p w14:paraId="47793F55"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tc>
      </w:tr>
      <w:tr w:rsidR="00AB41D6" w:rsidRPr="00AB41D6" w14:paraId="3451B28B" w14:textId="77777777" w:rsidTr="00167CFA">
        <w:trPr>
          <w:cantSplit/>
          <w:jc w:val="center"/>
        </w:trPr>
        <w:tc>
          <w:tcPr>
            <w:tcW w:w="4096" w:type="dxa"/>
          </w:tcPr>
          <w:p w14:paraId="64E2DD31"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6E4C8C65"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MAGISTRADO</w:t>
            </w:r>
          </w:p>
          <w:p w14:paraId="09B2F89A"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31F7F3CD"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1050E0BC"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 xml:space="preserve">FLAVIO GALVÁN </w:t>
            </w:r>
          </w:p>
          <w:p w14:paraId="09CA36EF"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RIVERA</w:t>
            </w:r>
          </w:p>
          <w:p w14:paraId="2DAA2FDD" w14:textId="77777777" w:rsidR="00AB41D6" w:rsidRPr="00AB41D6" w:rsidRDefault="00AB41D6" w:rsidP="00AB41D6">
            <w:pPr>
              <w:spacing w:after="0" w:line="240" w:lineRule="auto"/>
              <w:rPr>
                <w:rFonts w:ascii="Univers" w:eastAsia="Times New Roman" w:hAnsi="Univers" w:cs="Arial"/>
                <w:b/>
                <w:sz w:val="28"/>
                <w:szCs w:val="28"/>
                <w:lang w:val="es-ES" w:eastAsia="es-ES"/>
              </w:rPr>
            </w:pPr>
          </w:p>
        </w:tc>
        <w:tc>
          <w:tcPr>
            <w:tcW w:w="3826" w:type="dxa"/>
          </w:tcPr>
          <w:p w14:paraId="74FAFE3C"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5BF8328A"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MAGISTRADO</w:t>
            </w:r>
          </w:p>
          <w:p w14:paraId="5BB7C3F4"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33E55017"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7F3E6422"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MANUEL GONZÁLEZ OROPEZA</w:t>
            </w:r>
          </w:p>
          <w:p w14:paraId="17946E21"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tc>
      </w:tr>
      <w:tr w:rsidR="00AB41D6" w:rsidRPr="00AB41D6" w14:paraId="01C6A5D5" w14:textId="77777777" w:rsidTr="00167CFA">
        <w:trPr>
          <w:cantSplit/>
          <w:jc w:val="center"/>
        </w:trPr>
        <w:tc>
          <w:tcPr>
            <w:tcW w:w="4096" w:type="dxa"/>
          </w:tcPr>
          <w:p w14:paraId="3D3B4E12"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272EDEA2"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MAGISTRADO</w:t>
            </w:r>
          </w:p>
          <w:p w14:paraId="4C1FBB60"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7864397F"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37FEC55B"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 xml:space="preserve">SALVADOR OLIMPO </w:t>
            </w:r>
          </w:p>
          <w:p w14:paraId="43E61697"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NAVA GOMAR</w:t>
            </w:r>
          </w:p>
        </w:tc>
        <w:tc>
          <w:tcPr>
            <w:tcW w:w="3826" w:type="dxa"/>
          </w:tcPr>
          <w:p w14:paraId="6CFD7339"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523A3FC7"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MAGISTRADO</w:t>
            </w:r>
          </w:p>
          <w:p w14:paraId="1FAD88B1"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5F61A825"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407C75F9"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PEDRO ESTEBAN PENAGOS LÓPEZ</w:t>
            </w:r>
          </w:p>
        </w:tc>
      </w:tr>
    </w:tbl>
    <w:p w14:paraId="3CD47DB9"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3EE7F588"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63C32C49"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SECRETARIO GENERAL DE ACUERDOS</w:t>
      </w:r>
    </w:p>
    <w:p w14:paraId="5186CA1B"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3B0442A1"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2D7CE5A5"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r w:rsidRPr="00AB41D6">
        <w:rPr>
          <w:rFonts w:ascii="Univers" w:eastAsia="Times New Roman" w:hAnsi="Univers" w:cs="Arial"/>
          <w:b/>
          <w:sz w:val="28"/>
          <w:szCs w:val="28"/>
          <w:lang w:val="es-ES" w:eastAsia="es-ES"/>
        </w:rPr>
        <w:t>FELIPE DE LA MATA PIZAÑA</w:t>
      </w:r>
    </w:p>
    <w:p w14:paraId="2B82A589" w14:textId="77777777" w:rsidR="00AB41D6" w:rsidRPr="00AB41D6" w:rsidRDefault="00AB41D6" w:rsidP="00AB41D6">
      <w:pPr>
        <w:spacing w:before="100" w:beforeAutospacing="1" w:after="100" w:afterAutospacing="1" w:line="360" w:lineRule="auto"/>
        <w:jc w:val="both"/>
        <w:rPr>
          <w:rFonts w:ascii="Arial" w:eastAsia="Times New Roman" w:hAnsi="Arial" w:cs="Arial"/>
          <w:b/>
          <w:bCs/>
          <w:sz w:val="28"/>
          <w:szCs w:val="28"/>
          <w:lang w:eastAsia="es-MX"/>
        </w:rPr>
      </w:pPr>
      <w:r w:rsidRPr="00AB41D6">
        <w:rPr>
          <w:rFonts w:ascii="Times New Roman" w:eastAsia="Times New Roman" w:hAnsi="Times New Roman" w:cs="Times New Roman"/>
          <w:sz w:val="24"/>
          <w:szCs w:val="24"/>
          <w:lang w:eastAsia="es-MX"/>
        </w:rPr>
        <w:br w:type="page"/>
      </w:r>
      <w:r w:rsidRPr="00AB41D6">
        <w:rPr>
          <w:rFonts w:ascii="Arial" w:eastAsia="Times New Roman" w:hAnsi="Arial" w:cs="Arial"/>
          <w:b/>
          <w:bCs/>
          <w:sz w:val="28"/>
          <w:szCs w:val="28"/>
          <w:lang w:eastAsia="es-MX"/>
        </w:rPr>
        <w:lastRenderedPageBreak/>
        <w:t xml:space="preserve">VOTO PARTICULAR QUE, CON FUNDAMENTO EN EL ÚLTIMO PÁRRAFO DEL ARTÍCULO 187, DE LA LEY ORGÁNICA DEL PODER JUDICIAL DE LA FEDERACIÓN, EMITE EL MAGISTRADO FLAVIO GALVÁN RIVERA, EN EL JUICIO PARA LA PROTECCIÓN DE LOS DERECHOS POLÍTICO-ELECTORALES DEL CIUDADANO IDENTIFICADO CON LA CLAVE SUP-JDC-1740/2012. </w:t>
      </w:r>
    </w:p>
    <w:p w14:paraId="4E155442"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ES"/>
        </w:rPr>
      </w:pPr>
      <w:r w:rsidRPr="00AB41D6">
        <w:rPr>
          <w:rFonts w:ascii="Arial" w:eastAsia="Times New Roman" w:hAnsi="Arial" w:cs="Arial"/>
          <w:sz w:val="28"/>
          <w:szCs w:val="28"/>
          <w:lang w:eastAsia="es-ES"/>
        </w:rPr>
        <w:t xml:space="preserve">Porque no coincido con el criterio sustentado por la mayoría de los Magistrados integrantes de esta Sala Superior, al emitir sentencia en el juicio para la protección de los derechos político-electorales del ciudadano identificado con la clave de expediente </w:t>
      </w:r>
      <w:r w:rsidRPr="00AB41D6">
        <w:rPr>
          <w:rFonts w:ascii="Arial" w:eastAsia="Times New Roman" w:hAnsi="Arial" w:cs="Arial"/>
          <w:b/>
          <w:bCs/>
          <w:sz w:val="28"/>
          <w:szCs w:val="28"/>
          <w:lang w:eastAsia="es-ES"/>
        </w:rPr>
        <w:t>SUP-JDC-1740/2012</w:t>
      </w:r>
      <w:r w:rsidRPr="00AB41D6">
        <w:rPr>
          <w:rFonts w:ascii="Arial" w:eastAsia="Times New Roman" w:hAnsi="Arial" w:cs="Arial"/>
          <w:sz w:val="28"/>
          <w:szCs w:val="28"/>
          <w:lang w:eastAsia="es-ES"/>
        </w:rPr>
        <w:t xml:space="preserve">, en el sentido de ordenar al </w:t>
      </w:r>
      <w:r w:rsidRPr="00AB41D6">
        <w:rPr>
          <w:rFonts w:ascii="Arial" w:eastAsia="Times New Roman" w:hAnsi="Arial" w:cs="Arial"/>
          <w:sz w:val="28"/>
          <w:szCs w:val="28"/>
          <w:lang w:val="es-ES" w:eastAsia="es-ES"/>
        </w:rPr>
        <w:t>Consejo General del Instituto Electoral del Estado de Guerrero que disponga las medidas necesarias y suficientes que resulten razonables, para que se lleven a cabo las consultas a los miembros de la comunidad indígena del Municipio de San Luis Acatlán, Guerrero, a fin de determinar si la mayoría de los integrantes de la comunidad indígena está de acuerdo en celebrar elecciones por el sistema de usos y costumbres</w:t>
      </w:r>
      <w:r w:rsidRPr="00AB41D6">
        <w:rPr>
          <w:rFonts w:ascii="Arial" w:eastAsia="Times New Roman" w:hAnsi="Arial" w:cs="Arial"/>
          <w:sz w:val="28"/>
          <w:szCs w:val="28"/>
          <w:lang w:eastAsia="es-ES"/>
        </w:rPr>
        <w:t xml:space="preserve">, en sustitución del vigente sistema electoral por partidos políticos, formulo </w:t>
      </w:r>
      <w:r w:rsidRPr="00AB41D6">
        <w:rPr>
          <w:rFonts w:ascii="Arial" w:eastAsia="Times New Roman" w:hAnsi="Arial" w:cs="Arial"/>
          <w:b/>
          <w:sz w:val="28"/>
          <w:szCs w:val="28"/>
          <w:lang w:eastAsia="es-ES"/>
        </w:rPr>
        <w:t>VOTO PARTICULAR</w:t>
      </w:r>
      <w:r w:rsidRPr="00AB41D6">
        <w:rPr>
          <w:rFonts w:ascii="Arial" w:eastAsia="Times New Roman" w:hAnsi="Arial" w:cs="Arial"/>
          <w:sz w:val="28"/>
          <w:szCs w:val="28"/>
          <w:lang w:eastAsia="es-ES"/>
        </w:rPr>
        <w:t>, en los términos siguientes.</w:t>
      </w:r>
    </w:p>
    <w:p w14:paraId="234E3980"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ES"/>
        </w:rPr>
      </w:pPr>
      <w:r w:rsidRPr="00AB41D6">
        <w:rPr>
          <w:rFonts w:ascii="Arial" w:eastAsia="Times New Roman" w:hAnsi="Arial" w:cs="Arial"/>
          <w:sz w:val="28"/>
          <w:szCs w:val="28"/>
          <w:lang w:eastAsia="es-ES"/>
        </w:rPr>
        <w:t>Para mayor claridad y comprensión, considero pertinente dividir en dos apartados este voto.</w:t>
      </w:r>
    </w:p>
    <w:p w14:paraId="0B00AEF5"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b/>
          <w:sz w:val="28"/>
          <w:szCs w:val="28"/>
          <w:lang w:eastAsia="es-ES"/>
        </w:rPr>
      </w:pPr>
      <w:r w:rsidRPr="00AB41D6">
        <w:rPr>
          <w:rFonts w:ascii="Arial" w:eastAsia="Times New Roman" w:hAnsi="Arial" w:cs="Arial"/>
          <w:b/>
          <w:sz w:val="28"/>
          <w:szCs w:val="28"/>
          <w:lang w:eastAsia="es-ES"/>
        </w:rPr>
        <w:t xml:space="preserve">I. Procedibilidad de la acción </w:t>
      </w:r>
      <w:r w:rsidRPr="00AB41D6">
        <w:rPr>
          <w:rFonts w:ascii="Arial" w:eastAsia="Times New Roman" w:hAnsi="Arial" w:cs="Arial"/>
          <w:b/>
          <w:i/>
          <w:sz w:val="28"/>
          <w:szCs w:val="28"/>
          <w:lang w:eastAsia="es-ES"/>
        </w:rPr>
        <w:t>per saltum.</w:t>
      </w:r>
    </w:p>
    <w:p w14:paraId="34449D1C"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i/>
          <w:sz w:val="28"/>
          <w:szCs w:val="28"/>
          <w:lang w:eastAsia="es-MX"/>
        </w:rPr>
      </w:pPr>
      <w:r w:rsidRPr="00AB41D6">
        <w:rPr>
          <w:rFonts w:ascii="Arial" w:eastAsia="Times New Roman" w:hAnsi="Arial" w:cs="Arial"/>
          <w:sz w:val="28"/>
          <w:szCs w:val="28"/>
          <w:lang w:eastAsia="es-MX"/>
        </w:rPr>
        <w:t xml:space="preserve">No obstante que coincido con la conclusión de que es esta Sala Superior la que debe conocer, sustanciar y resolver el medio de </w:t>
      </w:r>
      <w:r w:rsidRPr="00AB41D6">
        <w:rPr>
          <w:rFonts w:ascii="Arial" w:eastAsia="Times New Roman" w:hAnsi="Arial" w:cs="Arial"/>
          <w:sz w:val="28"/>
          <w:szCs w:val="28"/>
          <w:lang w:eastAsia="es-MX"/>
        </w:rPr>
        <w:lastRenderedPageBreak/>
        <w:t xml:space="preserve">impugnación, al rubro indicado, no comparto las razones y fundamentos que la mayoría de los Magistrados integrantes de esta Sala Superior exponen para justificar la acción </w:t>
      </w:r>
      <w:bookmarkStart w:id="0" w:name="LPHit2"/>
      <w:bookmarkEnd w:id="0"/>
      <w:r w:rsidRPr="00AB41D6">
        <w:rPr>
          <w:rFonts w:ascii="Arial" w:eastAsia="Times New Roman" w:hAnsi="Arial" w:cs="Arial"/>
          <w:i/>
          <w:sz w:val="28"/>
          <w:szCs w:val="28"/>
          <w:lang w:eastAsia="es-MX"/>
        </w:rPr>
        <w:t>per saltum.</w:t>
      </w:r>
    </w:p>
    <w:p w14:paraId="474C062D"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La mayoría de los Magistrados integrantes de esta Sala Superior exponen, como parte sustancial de su consideración, que por “</w:t>
      </w:r>
      <w:r w:rsidRPr="00AB41D6">
        <w:rPr>
          <w:rFonts w:ascii="Arial" w:eastAsia="Times New Roman" w:hAnsi="Arial" w:cs="Arial"/>
          <w:i/>
          <w:sz w:val="24"/>
          <w:szCs w:val="24"/>
          <w:lang w:eastAsia="es-MX"/>
        </w:rPr>
        <w:t>[…] la cadena de peticiones realizadas sobre la materia, es inconcuso que se traduce en una merma en el derecho que alegan el que se requiera que el ahora actor deba agotar algún otro medio de impugnación local […]</w:t>
      </w:r>
      <w:r w:rsidRPr="00AB41D6">
        <w:rPr>
          <w:rFonts w:ascii="Arial" w:eastAsia="Times New Roman" w:hAnsi="Arial" w:cs="Arial"/>
          <w:sz w:val="28"/>
          <w:szCs w:val="28"/>
          <w:lang w:eastAsia="es-MX"/>
        </w:rPr>
        <w:t>”</w:t>
      </w:r>
      <w:r w:rsidRPr="00AB41D6">
        <w:rPr>
          <w:rFonts w:ascii="Arial" w:eastAsia="Times New Roman" w:hAnsi="Arial" w:cs="Arial"/>
          <w:i/>
          <w:sz w:val="28"/>
          <w:szCs w:val="28"/>
          <w:lang w:eastAsia="es-MX"/>
        </w:rPr>
        <w:t xml:space="preserve"> </w:t>
      </w:r>
      <w:r w:rsidRPr="00AB41D6">
        <w:rPr>
          <w:rFonts w:ascii="Arial" w:eastAsia="Times New Roman" w:hAnsi="Arial" w:cs="Arial"/>
          <w:sz w:val="28"/>
          <w:szCs w:val="28"/>
          <w:lang w:eastAsia="es-MX"/>
        </w:rPr>
        <w:t xml:space="preserve">aunado a que este órgano jurisdiccional especializado tiene la posibilidad de resolver el fondo de la </w:t>
      </w:r>
      <w:r w:rsidRPr="00AB41D6">
        <w:rPr>
          <w:rFonts w:ascii="Arial" w:eastAsia="Times New Roman" w:hAnsi="Arial" w:cs="Arial"/>
          <w:i/>
          <w:sz w:val="28"/>
          <w:szCs w:val="28"/>
          <w:lang w:eastAsia="es-MX"/>
        </w:rPr>
        <w:t xml:space="preserve">litis </w:t>
      </w:r>
      <w:r w:rsidRPr="00AB41D6">
        <w:rPr>
          <w:rFonts w:ascii="Arial" w:eastAsia="Times New Roman" w:hAnsi="Arial" w:cs="Arial"/>
          <w:sz w:val="28"/>
          <w:szCs w:val="28"/>
          <w:lang w:eastAsia="es-MX"/>
        </w:rPr>
        <w:t>planteada, por tratarse de un asunto vinculado con el respeto de los derechos de los pueblos y comunidades indígenas y que con ello se evita que el enjuiciante tenga que agotar el medio de impugnación local “</w:t>
      </w:r>
      <w:r w:rsidRPr="00AB41D6">
        <w:rPr>
          <w:rFonts w:ascii="Arial" w:eastAsia="Times New Roman" w:hAnsi="Arial" w:cs="Arial"/>
          <w:i/>
          <w:sz w:val="24"/>
          <w:szCs w:val="24"/>
          <w:lang w:eastAsia="es-MX"/>
        </w:rPr>
        <w:t>[…] que en última instancia podría llegar a este órgano jurisdiccional a fin de dictar la determinación correspondiente […]</w:t>
      </w:r>
      <w:r w:rsidRPr="00AB41D6">
        <w:rPr>
          <w:rFonts w:ascii="Arial" w:eastAsia="Times New Roman" w:hAnsi="Arial" w:cs="Arial"/>
          <w:sz w:val="28"/>
          <w:szCs w:val="28"/>
          <w:lang w:eastAsia="es-MX"/>
        </w:rPr>
        <w:t>”.</w:t>
      </w:r>
    </w:p>
    <w:p w14:paraId="4A95BF5E"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A diferencia de lo que sustenta la mayoría, en opinión del suscrito, esta Sala Superior debe conocer del medio de impugnación, al rubro indicado, dado que el escrito de demanda, con sus anexos, así como el informe circunstanciado y demás constancias, fueron remitidos por la autoridad responsable, a este órgano colegiado, el quince de junio de dos mil doce, lo cual significa que a la fecha de resolución ha transcurrido un plazo considerable, que impide reconducir la impugnación, en términos de la legislación aplicable en el Estado de Guerrero, para que sea el Tribunal electoral de esa entidad federativa la que conozca y resuelva la </w:t>
      </w:r>
      <w:r w:rsidRPr="00AB41D6">
        <w:rPr>
          <w:rFonts w:ascii="Arial" w:eastAsia="Times New Roman" w:hAnsi="Arial" w:cs="Arial"/>
          <w:i/>
          <w:sz w:val="28"/>
          <w:szCs w:val="28"/>
          <w:lang w:eastAsia="es-MX"/>
        </w:rPr>
        <w:t>litis</w:t>
      </w:r>
      <w:r w:rsidRPr="00AB41D6">
        <w:rPr>
          <w:rFonts w:ascii="Arial" w:eastAsia="Times New Roman" w:hAnsi="Arial" w:cs="Arial"/>
          <w:sz w:val="28"/>
          <w:szCs w:val="28"/>
          <w:lang w:eastAsia="es-MX"/>
        </w:rPr>
        <w:t xml:space="preserve"> planteada.</w:t>
      </w:r>
    </w:p>
    <w:p w14:paraId="6DDB5CE0"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lastRenderedPageBreak/>
        <w:t>Lo anterior hace evidente, que proceder conforme a la adecuada técnica procesal, implicaría reconducir el medio de impugnación a la instancia local, teniendo como consecuencia, inmediata e ineludible, un mayor retraso en la impartición de justicia, lo cual implica violación a un derecho fundamental, lo cual a la vez implica violación a la garantía jurisdiccional de acceso a la justicia pronta.</w:t>
      </w:r>
    </w:p>
    <w:p w14:paraId="1386F484"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Dada esta circunstancia extraordinaria, es que coincido con la determinación de que sea esta Sala Superior la que conozca, sustancie y resuelva lo que en Derecho corresponda, para evitar una vulneración al derecho fundamental de acceso a la justicia pronta, completa y expedita, a favor del justiciable.</w:t>
      </w:r>
    </w:p>
    <w:p w14:paraId="3B5F183D"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Tales razonamientos son los que, a mi juicio, deberían ser el sustento de la decisión de este órgano colegiado para justificar jurídicamente la procedibilidad de la acción </w:t>
      </w:r>
      <w:r w:rsidRPr="00AB41D6">
        <w:rPr>
          <w:rFonts w:ascii="Arial" w:eastAsia="Times New Roman" w:hAnsi="Arial" w:cs="Arial"/>
          <w:i/>
          <w:sz w:val="28"/>
          <w:szCs w:val="28"/>
          <w:lang w:eastAsia="es-MX"/>
        </w:rPr>
        <w:t>per saltum</w:t>
      </w:r>
      <w:r w:rsidRPr="00AB41D6">
        <w:rPr>
          <w:rFonts w:ascii="Arial" w:eastAsia="Times New Roman" w:hAnsi="Arial" w:cs="Arial"/>
          <w:sz w:val="28"/>
          <w:szCs w:val="28"/>
          <w:lang w:eastAsia="es-MX"/>
        </w:rPr>
        <w:t>.</w:t>
      </w:r>
    </w:p>
    <w:p w14:paraId="4A319D0C"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b/>
          <w:sz w:val="28"/>
          <w:szCs w:val="28"/>
          <w:lang w:eastAsia="es-ES"/>
        </w:rPr>
      </w:pPr>
      <w:r w:rsidRPr="00AB41D6">
        <w:rPr>
          <w:rFonts w:ascii="Arial" w:eastAsia="Times New Roman" w:hAnsi="Arial" w:cs="Arial"/>
          <w:b/>
          <w:sz w:val="28"/>
          <w:szCs w:val="28"/>
          <w:lang w:eastAsia="es-ES"/>
        </w:rPr>
        <w:t xml:space="preserve">II. </w:t>
      </w:r>
      <w:r w:rsidRPr="00AB41D6">
        <w:rPr>
          <w:rFonts w:ascii="Arial" w:eastAsia="Times New Roman" w:hAnsi="Arial" w:cs="Arial"/>
          <w:b/>
          <w:i/>
          <w:sz w:val="28"/>
          <w:szCs w:val="28"/>
          <w:lang w:eastAsia="es-ES"/>
        </w:rPr>
        <w:t xml:space="preserve">Litis </w:t>
      </w:r>
      <w:r w:rsidRPr="00AB41D6">
        <w:rPr>
          <w:rFonts w:ascii="Arial" w:eastAsia="Times New Roman" w:hAnsi="Arial" w:cs="Arial"/>
          <w:b/>
          <w:sz w:val="28"/>
          <w:szCs w:val="28"/>
          <w:lang w:eastAsia="es-ES"/>
        </w:rPr>
        <w:t>en el medio de impugnación, al rubro indicado.</w:t>
      </w:r>
    </w:p>
    <w:p w14:paraId="6C62BABC"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En la sentencia aprobada por la mayoría de los Magistrados integrantes de esta Sala Superior, se considera que el Consejo General del Instituto Electoral del Estado de Guerrero obstaculizó e impidió el ejercicio al derecho de autogobierno de la comunidad indígena del Municipio de San Luis Acatlán, Guerrero, al considerar que la petición consistente en elegir a sus autoridades por el sistema de usos y costumbres, para el procedimiento electoral dos mil doce, no podía ser atendida por incumplimiento de requisitos que previamente había </w:t>
      </w:r>
      <w:r w:rsidRPr="00AB41D6">
        <w:rPr>
          <w:rFonts w:ascii="Arial" w:eastAsia="Times New Roman" w:hAnsi="Arial" w:cs="Arial"/>
          <w:sz w:val="28"/>
          <w:szCs w:val="28"/>
          <w:lang w:eastAsia="es-MX"/>
        </w:rPr>
        <w:lastRenderedPageBreak/>
        <w:t>establecido y la inexistencia de una ley secundaria que contemplara la elección por usos y costumbres de las autoridades municipales.</w:t>
      </w:r>
    </w:p>
    <w:p w14:paraId="22A2B549"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En consecuencia, considera la mayoría de los Magistrados integrantes de esta Sala Superior, que la autoridad responsable incumplió su obligación de promover el derecho reconocido y tutelado en la Constitución federal, consistente en que la citada comunidad indígena ejerza su facultad de autogobierno, para el efecto de llevar a cabo consultas y determinar el posible cambio de sistema electoral de partidos políticos por el de usos y costumbres, para elegir a sus autoridades.</w:t>
      </w:r>
    </w:p>
    <w:p w14:paraId="57117614"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En mi concepto, el derecho de las comunidades indígenas a elegir a sus autoridades mediante el sistema de usos y costumbres, contenido en la Constitución Política de los Estados Unidos Mexicanos requiere, en términos del artículo 2°, párrafo quinto, de ese ordenamiento supremo, que cada entidad federativa de la República, en su Constitución Político y en sus leyes ordinarias, reconozcan y regulen tal derecho, para su efectivo ejercicio.</w:t>
      </w:r>
    </w:p>
    <w:p w14:paraId="53EBBED2"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Por tanto, es convicción del suscrito que, si en el Estado de Guerrero no existe disposición constitucional o legal alguna en la cual se reconozca la elección por usos y costumbres, de las autoridades de las comunidades indígenas, y menos aún de los integrantes de los Ayuntamientos, la solicitud de los ciudadanos del Municipio de San Luis Acatlán, Guerrero, debe ser remitida al Congreso del Estado, a fin de que, en ejercicio de la soberanía popular de que es depositario y en el ámbito de sus facultades, resuelva lo que en Derecho corresponda.</w:t>
      </w:r>
    </w:p>
    <w:p w14:paraId="16046B2A"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lastRenderedPageBreak/>
        <w:t>Al respecto, con fines ilustrativos, reproduzco la parte atinente del artículo 2°, de la Constitución Política de los Estados Unidos Mexicanos, al tenor siguiente:</w:t>
      </w:r>
    </w:p>
    <w:p w14:paraId="428FDAD0" w14:textId="77777777" w:rsidR="00AB41D6" w:rsidRPr="00AB41D6" w:rsidRDefault="00AB41D6" w:rsidP="00AB41D6">
      <w:pPr>
        <w:spacing w:before="120" w:after="120" w:line="240" w:lineRule="auto"/>
        <w:ind w:left="567" w:right="567"/>
        <w:jc w:val="both"/>
        <w:rPr>
          <w:rFonts w:ascii="Arial" w:eastAsia="Times New Roman" w:hAnsi="Arial" w:cs="Arial"/>
          <w:sz w:val="28"/>
          <w:szCs w:val="24"/>
          <w:lang w:eastAsia="es-MX"/>
        </w:rPr>
      </w:pPr>
      <w:r w:rsidRPr="00AB41D6">
        <w:rPr>
          <w:rFonts w:ascii="Arial" w:eastAsia="Times New Roman" w:hAnsi="Arial" w:cs="Arial"/>
          <w:b/>
          <w:bCs/>
          <w:sz w:val="28"/>
          <w:szCs w:val="24"/>
          <w:lang w:eastAsia="es-MX"/>
        </w:rPr>
        <w:t>Artículo 2o.</w:t>
      </w:r>
      <w:r w:rsidRPr="00AB41D6">
        <w:rPr>
          <w:rFonts w:ascii="Arial" w:eastAsia="Times New Roman" w:hAnsi="Arial" w:cs="Arial"/>
          <w:sz w:val="28"/>
          <w:szCs w:val="24"/>
          <w:lang w:eastAsia="es-MX"/>
        </w:rPr>
        <w:t>-</w:t>
      </w:r>
    </w:p>
    <w:p w14:paraId="23CA2C04" w14:textId="77777777" w:rsidR="00AB41D6" w:rsidRPr="00AB41D6" w:rsidRDefault="00AB41D6" w:rsidP="00AB41D6">
      <w:pPr>
        <w:spacing w:before="120" w:after="120" w:line="240" w:lineRule="auto"/>
        <w:ind w:left="567" w:right="567"/>
        <w:jc w:val="both"/>
        <w:rPr>
          <w:rFonts w:ascii="Arial" w:eastAsia="Times New Roman" w:hAnsi="Arial" w:cs="Arial"/>
          <w:sz w:val="28"/>
          <w:szCs w:val="24"/>
          <w:lang w:eastAsia="es-MX"/>
        </w:rPr>
      </w:pPr>
      <w:r w:rsidRPr="00AB41D6">
        <w:rPr>
          <w:rFonts w:ascii="Arial" w:eastAsia="Times New Roman" w:hAnsi="Arial" w:cs="Arial"/>
          <w:sz w:val="28"/>
          <w:szCs w:val="24"/>
          <w:lang w:eastAsia="es-MX"/>
        </w:rPr>
        <w:t>[…]</w:t>
      </w:r>
    </w:p>
    <w:p w14:paraId="1E074FC0" w14:textId="77777777" w:rsidR="00AB41D6" w:rsidRPr="00AB41D6" w:rsidRDefault="00AB41D6" w:rsidP="00AB41D6">
      <w:pPr>
        <w:spacing w:before="120" w:after="120" w:line="240" w:lineRule="auto"/>
        <w:ind w:left="567" w:right="567"/>
        <w:jc w:val="both"/>
        <w:rPr>
          <w:rFonts w:ascii="Arial" w:eastAsia="Times New Roman" w:hAnsi="Arial" w:cs="Arial"/>
          <w:sz w:val="28"/>
          <w:szCs w:val="24"/>
          <w:lang w:eastAsia="es-MX"/>
        </w:rPr>
      </w:pPr>
      <w:r w:rsidRPr="00AB41D6">
        <w:rPr>
          <w:rFonts w:ascii="Arial" w:eastAsia="Times New Roman" w:hAnsi="Arial" w:cs="Arial"/>
          <w:sz w:val="28"/>
          <w:szCs w:val="24"/>
          <w:lang w:eastAsia="es-MX"/>
        </w:rPr>
        <w:t xml:space="preserve">El derecho de los pueblos indígenas a la libre determinación se ejercerá en un marco constitucional de autonomía que asegure la unidad nacional. </w:t>
      </w:r>
      <w:r w:rsidRPr="00AB41D6">
        <w:rPr>
          <w:rFonts w:ascii="Arial" w:eastAsia="Times New Roman" w:hAnsi="Arial" w:cs="Arial"/>
          <w:b/>
          <w:bCs/>
          <w:sz w:val="28"/>
          <w:szCs w:val="24"/>
          <w:lang w:eastAsia="es-MX"/>
        </w:rPr>
        <w:t>El reconocimiento de los pueblos y comunidades indígenas se hará en las constituciones y leyes de las entidades federativas</w:t>
      </w:r>
      <w:r w:rsidRPr="00AB41D6">
        <w:rPr>
          <w:rFonts w:ascii="Arial" w:eastAsia="Times New Roman" w:hAnsi="Arial" w:cs="Arial"/>
          <w:sz w:val="28"/>
          <w:szCs w:val="24"/>
          <w:lang w:eastAsia="es-MX"/>
        </w:rPr>
        <w:t>, las que deberán tomar en cuenta, además de los principios generales establecidos en los párrafos anteriores de este artículo, criterios etnolingüísticos y de asentamiento físico.</w:t>
      </w:r>
    </w:p>
    <w:p w14:paraId="198B385E" w14:textId="77777777" w:rsidR="00AB41D6" w:rsidRPr="00AB41D6" w:rsidRDefault="00AB41D6" w:rsidP="00AB41D6">
      <w:pPr>
        <w:spacing w:before="120" w:after="120" w:line="240" w:lineRule="auto"/>
        <w:ind w:left="567" w:right="567"/>
        <w:jc w:val="both"/>
        <w:rPr>
          <w:rFonts w:ascii="Arial" w:eastAsia="Times New Roman" w:hAnsi="Arial" w:cs="Arial"/>
          <w:b/>
          <w:bCs/>
          <w:sz w:val="28"/>
          <w:szCs w:val="24"/>
          <w:lang w:eastAsia="es-MX"/>
        </w:rPr>
      </w:pPr>
      <w:r w:rsidRPr="00AB41D6">
        <w:rPr>
          <w:rFonts w:ascii="Arial" w:eastAsia="Times New Roman" w:hAnsi="Arial" w:cs="Arial"/>
          <w:b/>
          <w:bCs/>
          <w:sz w:val="28"/>
          <w:szCs w:val="24"/>
          <w:lang w:eastAsia="es-MX"/>
        </w:rPr>
        <w:t>A. Esta Constitución reconoce y garantiza el derecho de los pueblos y las comunidades indígenas a la libre determinación y, en consecuencia, a la autonomía para:</w:t>
      </w:r>
    </w:p>
    <w:p w14:paraId="0CFE29CB" w14:textId="77777777" w:rsidR="00AB41D6" w:rsidRPr="00AB41D6" w:rsidRDefault="00AB41D6" w:rsidP="00AB41D6">
      <w:pPr>
        <w:spacing w:before="120" w:after="120" w:line="240" w:lineRule="auto"/>
        <w:ind w:left="567" w:right="567"/>
        <w:jc w:val="both"/>
        <w:rPr>
          <w:rFonts w:ascii="Arial" w:eastAsia="Times New Roman" w:hAnsi="Arial" w:cs="Arial"/>
          <w:sz w:val="28"/>
          <w:szCs w:val="24"/>
          <w:lang w:eastAsia="es-MX"/>
        </w:rPr>
      </w:pPr>
      <w:r w:rsidRPr="00AB41D6">
        <w:rPr>
          <w:rFonts w:ascii="Arial" w:eastAsia="Times New Roman" w:hAnsi="Arial" w:cs="Arial"/>
          <w:sz w:val="28"/>
          <w:szCs w:val="24"/>
          <w:lang w:eastAsia="es-MX"/>
        </w:rPr>
        <w:t>[…]</w:t>
      </w:r>
    </w:p>
    <w:p w14:paraId="0D961AB4" w14:textId="77777777" w:rsidR="00AB41D6" w:rsidRPr="00AB41D6" w:rsidRDefault="00AB41D6" w:rsidP="00AB41D6">
      <w:pPr>
        <w:spacing w:before="120" w:after="120" w:line="240" w:lineRule="auto"/>
        <w:ind w:left="567" w:right="567"/>
        <w:jc w:val="both"/>
        <w:rPr>
          <w:rFonts w:ascii="Arial" w:eastAsia="Times New Roman" w:hAnsi="Arial" w:cs="Arial"/>
          <w:sz w:val="28"/>
          <w:szCs w:val="24"/>
          <w:lang w:eastAsia="es-MX"/>
        </w:rPr>
      </w:pPr>
      <w:r w:rsidRPr="00AB41D6">
        <w:rPr>
          <w:rFonts w:ascii="Arial" w:eastAsia="Times New Roman" w:hAnsi="Arial" w:cs="Arial"/>
          <w:b/>
          <w:bCs/>
          <w:sz w:val="28"/>
          <w:szCs w:val="24"/>
          <w:lang w:eastAsia="es-MX"/>
        </w:rPr>
        <w:t>III. Elegir de acuerdo con sus normas, procedimientos y prácticas tradicionales, a las autoridades o representantes para el ejercicio de sus formas propias de gobierno interno</w:t>
      </w:r>
      <w:r w:rsidRPr="00AB41D6">
        <w:rPr>
          <w:rFonts w:ascii="Arial" w:eastAsia="Times New Roman" w:hAnsi="Arial" w:cs="Arial"/>
          <w:sz w:val="28"/>
          <w:szCs w:val="24"/>
          <w:lang w:eastAsia="es-MX"/>
        </w:rPr>
        <w:t>, garantizando la participación de las mujeres en condiciones de equidad frente a los varones, en un marco que respete el pacto federal y la soberanía de los estados.</w:t>
      </w:r>
    </w:p>
    <w:p w14:paraId="528B2995" w14:textId="77777777" w:rsidR="00AB41D6" w:rsidRPr="00AB41D6" w:rsidRDefault="00AB41D6" w:rsidP="00AB41D6">
      <w:pPr>
        <w:spacing w:before="120" w:after="120" w:line="240" w:lineRule="auto"/>
        <w:ind w:left="567" w:right="567"/>
        <w:jc w:val="both"/>
        <w:rPr>
          <w:rFonts w:ascii="Arial" w:eastAsia="Times New Roman" w:hAnsi="Arial" w:cs="Arial"/>
          <w:sz w:val="28"/>
          <w:szCs w:val="24"/>
          <w:lang w:eastAsia="es-MX"/>
        </w:rPr>
      </w:pPr>
      <w:r w:rsidRPr="00AB41D6">
        <w:rPr>
          <w:rFonts w:ascii="Arial" w:eastAsia="Times New Roman" w:hAnsi="Arial" w:cs="Arial"/>
          <w:sz w:val="28"/>
          <w:szCs w:val="24"/>
          <w:lang w:eastAsia="es-MX"/>
        </w:rPr>
        <w:t>[…]</w:t>
      </w:r>
    </w:p>
    <w:p w14:paraId="3FC709D4"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De la porción normativa constitucional que se ha transcrito, reitero, se advierte que los pueblos y comunidades indígenas tienen derecho a elegir a sus propias autoridades, conforme a sus normas, procedimientos y prácticas tradicionales (usos y costumbres), con la condicionante establecida por el Poder Revisor Permanente de la Constitución, consistente en el reconocimiento de los pueblos y comunidades indígenas y </w:t>
      </w:r>
      <w:r w:rsidRPr="00AB41D6">
        <w:rPr>
          <w:rFonts w:ascii="Arial" w:eastAsia="Times New Roman" w:hAnsi="Arial" w:cs="Arial"/>
          <w:b/>
          <w:sz w:val="28"/>
          <w:szCs w:val="28"/>
          <w:lang w:eastAsia="es-MX"/>
        </w:rPr>
        <w:t xml:space="preserve">el derecho de elegir a sus autoridades </w:t>
      </w:r>
      <w:r w:rsidRPr="00AB41D6">
        <w:rPr>
          <w:rFonts w:ascii="Arial" w:eastAsia="Times New Roman" w:hAnsi="Arial" w:cs="Arial"/>
          <w:b/>
          <w:sz w:val="28"/>
          <w:szCs w:val="28"/>
          <w:lang w:eastAsia="es-MX"/>
        </w:rPr>
        <w:lastRenderedPageBreak/>
        <w:t>mediante usos y costumbres</w:t>
      </w:r>
      <w:r w:rsidRPr="00AB41D6">
        <w:rPr>
          <w:rFonts w:ascii="Arial" w:eastAsia="Times New Roman" w:hAnsi="Arial" w:cs="Arial"/>
          <w:sz w:val="28"/>
          <w:szCs w:val="28"/>
          <w:lang w:eastAsia="es-MX"/>
        </w:rPr>
        <w:t>, se debe hacer en la Constitución Política de cada Estado de la República, así como en las leyes de las entidades federativas, para lo cual es necesario tener en consideración los principios contenidos en los mencionados preceptos de la Constitución federal.</w:t>
      </w:r>
    </w:p>
    <w:p w14:paraId="51D0D58B"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Para el caso es importante señalar que, conforme a la normativa constitucional y legal vigente en el Estado de Guerrero, las autoridades municipales son electas por el sistema de partidos políticos y, en el particular, en su esencia, la pretensión de los actores consiste en reformar esa legislación constitucional y legal, para estar en aptitud jurídica de elegir a sus autoridades por el sistema de usos y costumbres, materia de la cual corresponde conocer y resolver al Honorable Congreso del Estado, en los términos precisados en el artículo 2°, párrafo quinto, de la Carta Magna, para lo cual se debe cumplir un amplio procedimiento, no solo jurídico, sino incluso de estudios de Sociología, Antropología y otras materias afines, para dictar la resolución que en Derecho corresponda, sin olvidar la celebración, seguramente de asambleas y consultas en el Municipio de San Luis Acatlán, Guerrero.</w:t>
      </w:r>
    </w:p>
    <w:p w14:paraId="539D12EE"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No es óbice a lo anterior, lo previsto en el artículo 10, párrafo segundo, de la Constitución Política del Estado de Guerrero, en el cual se establece que los Poderes del Estado y los Ayuntamientos en el marco de la Constitución federal y local incorporaran </w:t>
      </w:r>
      <w:r w:rsidRPr="00AB41D6">
        <w:rPr>
          <w:rFonts w:ascii="Arial" w:eastAsia="Times New Roman" w:hAnsi="Arial" w:cs="Arial"/>
          <w:sz w:val="24"/>
          <w:szCs w:val="24"/>
          <w:lang w:eastAsia="es-MX"/>
        </w:rPr>
        <w:t>“</w:t>
      </w:r>
      <w:r w:rsidRPr="00AB41D6">
        <w:rPr>
          <w:rFonts w:ascii="Arial" w:eastAsia="Times New Roman" w:hAnsi="Arial" w:cs="Arial"/>
          <w:i/>
          <w:sz w:val="24"/>
          <w:szCs w:val="24"/>
          <w:lang w:eastAsia="es-MX"/>
        </w:rPr>
        <w:t>a los pueblos indígenas al desarrollo económico y social y la preservación y fomento de sus manifestaciones culturales”</w:t>
      </w:r>
      <w:r w:rsidRPr="00AB41D6">
        <w:rPr>
          <w:rFonts w:ascii="Arial" w:eastAsia="Times New Roman" w:hAnsi="Arial" w:cs="Arial"/>
          <w:sz w:val="28"/>
          <w:szCs w:val="24"/>
          <w:lang w:eastAsia="es-MX"/>
        </w:rPr>
        <w:t xml:space="preserve">, </w:t>
      </w:r>
      <w:r w:rsidRPr="00AB41D6">
        <w:rPr>
          <w:rFonts w:ascii="Arial" w:eastAsia="Times New Roman" w:hAnsi="Arial" w:cs="Arial"/>
          <w:sz w:val="28"/>
          <w:szCs w:val="28"/>
          <w:lang w:eastAsia="es-MX"/>
        </w:rPr>
        <w:t xml:space="preserve">toda vez que no implica cambio de régimen electoral, porque debe estar expresamente la disposición Constitucional </w:t>
      </w:r>
      <w:r w:rsidRPr="00AB41D6">
        <w:rPr>
          <w:rFonts w:ascii="Arial" w:eastAsia="Times New Roman" w:hAnsi="Arial" w:cs="Arial"/>
          <w:sz w:val="28"/>
          <w:szCs w:val="28"/>
          <w:lang w:eastAsia="es-MX"/>
        </w:rPr>
        <w:lastRenderedPageBreak/>
        <w:t>o legal en la que se reconozca la elección por usos y costumbres de las autoridades de las comunidades indígenas en la citada entidad federativa.</w:t>
      </w:r>
    </w:p>
    <w:p w14:paraId="4BEC21B5"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Por ejemplo, en los artículos 16, de la Constitución Política del Estado Libre y Soberano de Oaxaca; 8, párrafo primero, fracción V; 9, párrafo segundo, y 10 de la Constitución Política del Estado de Libre y Soberano de Chihuahua; 1, párrafo cuarto, incisos c) y d), de la Constitución Política del Estado de Sonora; se reconoce el derecho de los pueblos y comunidades indígenas de </w:t>
      </w:r>
      <w:r w:rsidRPr="00AB41D6">
        <w:rPr>
          <w:rFonts w:ascii="Arial" w:eastAsia="Times New Roman" w:hAnsi="Arial" w:cs="Arial"/>
          <w:b/>
          <w:sz w:val="28"/>
          <w:szCs w:val="28"/>
          <w:lang w:eastAsia="es-MX"/>
        </w:rPr>
        <w:t>elegir a sus autoridades mediante usos y costumbres.</w:t>
      </w:r>
    </w:p>
    <w:p w14:paraId="3CD5F026"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Por tanto, en las citadas entidades federativas existe el reconocimiento del legislador local, del derecho de las comunidades indígenas para </w:t>
      </w:r>
      <w:r w:rsidRPr="00AB41D6">
        <w:rPr>
          <w:rFonts w:ascii="Arial" w:eastAsia="Times New Roman" w:hAnsi="Arial" w:cs="Arial"/>
          <w:b/>
          <w:sz w:val="28"/>
          <w:szCs w:val="28"/>
          <w:lang w:eastAsia="es-MX"/>
        </w:rPr>
        <w:t xml:space="preserve">elegir a sus autoridades mediante usos y costumbres y, en consecuencia, </w:t>
      </w:r>
      <w:r w:rsidRPr="00AB41D6">
        <w:rPr>
          <w:rFonts w:ascii="Arial" w:eastAsia="Times New Roman" w:hAnsi="Arial" w:cs="Arial"/>
          <w:sz w:val="28"/>
          <w:szCs w:val="28"/>
          <w:lang w:eastAsia="es-MX"/>
        </w:rPr>
        <w:t>coexisten el sistema de partidos políticos y el de usos y costumbres.</w:t>
      </w:r>
    </w:p>
    <w:p w14:paraId="766AC202"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Lo anterior no ocurre en el Estado de Guerrero, toda vez que, en la normativa constitucional y legal de la citada entidad federativa, se establece un sistema de partidos políticos en el cual se incluye la institución jurídica del “derecho de preferencia”, para las poblaciones indígenas que superen al cuarenta por ciento de la población correspondiente a un </w:t>
      </w:r>
      <w:r w:rsidRPr="00AB41D6">
        <w:rPr>
          <w:rFonts w:ascii="Arial" w:eastAsia="Times New Roman" w:hAnsi="Arial" w:cs="Arial"/>
          <w:sz w:val="27"/>
          <w:szCs w:val="27"/>
          <w:lang w:eastAsia="es-MX"/>
        </w:rPr>
        <w:t xml:space="preserve">distrito </w:t>
      </w:r>
      <w:r w:rsidRPr="00AB41D6">
        <w:rPr>
          <w:rFonts w:ascii="Arial" w:eastAsia="Times New Roman" w:hAnsi="Arial" w:cs="Arial"/>
          <w:sz w:val="28"/>
          <w:szCs w:val="28"/>
          <w:lang w:eastAsia="es-MX"/>
        </w:rPr>
        <w:t>o municipio, lo cual no constituye un cambio de régimen electoral, sino un reconocimiento del derecho de preferencia a favor de las comunidades indígenas en la postulación de candidatos.</w:t>
      </w:r>
    </w:p>
    <w:p w14:paraId="78A1CF9E"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lastRenderedPageBreak/>
        <w:t>De igual forma no es obstáculo a la anterior conclusión lo previsto en los artículos 25, párrafo séptimo, de la Constitución Política del Estado de Guerrero; 192, de la Ley de Instituciones y Procedimientos Electorales de la citada entidad federativa, se reconozca a favor de las comunidades indígenas, el derecho de preferencia.</w:t>
      </w:r>
    </w:p>
    <w:p w14:paraId="72A6DB34"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Tal derecho consistente en que se debe preferir, para la postulación de candidatos a Diputados e integrantes de Ayuntamientos, a la población indígena, cuando en </w:t>
      </w:r>
      <w:r w:rsidRPr="00AB41D6">
        <w:rPr>
          <w:rFonts w:ascii="Arial" w:eastAsia="Times New Roman" w:hAnsi="Arial" w:cs="Arial"/>
          <w:sz w:val="27"/>
          <w:szCs w:val="27"/>
          <w:lang w:eastAsia="es-MX"/>
        </w:rPr>
        <w:t xml:space="preserve">un distrito </w:t>
      </w:r>
      <w:r w:rsidRPr="00AB41D6">
        <w:rPr>
          <w:rFonts w:ascii="Arial" w:eastAsia="Times New Roman" w:hAnsi="Arial" w:cs="Arial"/>
          <w:sz w:val="28"/>
          <w:szCs w:val="28"/>
          <w:lang w:eastAsia="es-MX"/>
        </w:rPr>
        <w:t>o municipio superen al cuarenta por ciento de la población, por lo que en las citadas normas se prevé que “</w:t>
      </w:r>
      <w:r w:rsidRPr="00AB41D6">
        <w:rPr>
          <w:rFonts w:ascii="Arial" w:eastAsia="Times New Roman" w:hAnsi="Arial" w:cs="Arial"/>
          <w:i/>
          <w:sz w:val="24"/>
          <w:szCs w:val="24"/>
          <w:lang w:eastAsia="es-MX"/>
        </w:rPr>
        <w:t>tendrán derecho de preferencia para ser postulados a cargos de elección popular observando la equidad</w:t>
      </w:r>
      <w:r w:rsidRPr="00AB41D6">
        <w:rPr>
          <w:rFonts w:ascii="Arial" w:eastAsia="Times New Roman" w:hAnsi="Arial" w:cs="Arial"/>
          <w:sz w:val="28"/>
          <w:szCs w:val="28"/>
          <w:lang w:eastAsia="es-MX"/>
        </w:rPr>
        <w:t>”.</w:t>
      </w:r>
    </w:p>
    <w:p w14:paraId="06344F02"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En efecto, el derecho de preferencia reconocido en la normativa constitucional y legal del Estado de Guerrero no implica cambio de régimen electoral, de partidos políticos a elecciones por usos y costumbres, en razón de que en mi concepto, en primer lugar, se debe reconocer en la Constitución Política del Estado de Guerrero y en la Ley de Instituciones y Procedimientos Electorales de la citada entidad federativa, o en otro ordenamiento legal, el derecho de los pueblos y comunidades indígenas, para elegir a sus autoridades, mediante el sistema de usos y costumbres, además debe existir la regulación específica para su efectivo ejercicio.</w:t>
      </w:r>
    </w:p>
    <w:p w14:paraId="1FC7AF9C"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Ahora bien, aun cuando estuviera prevista en la normativa vigente el posible cambio de régimen </w:t>
      </w:r>
      <w:proofErr w:type="gramStart"/>
      <w:r w:rsidRPr="00AB41D6">
        <w:rPr>
          <w:rFonts w:ascii="Arial" w:eastAsia="Times New Roman" w:hAnsi="Arial" w:cs="Arial"/>
          <w:sz w:val="28"/>
          <w:szCs w:val="28"/>
          <w:lang w:eastAsia="es-MX"/>
        </w:rPr>
        <w:t>electoral,</w:t>
      </w:r>
      <w:proofErr w:type="gramEnd"/>
      <w:r w:rsidRPr="00AB41D6">
        <w:rPr>
          <w:rFonts w:ascii="Arial" w:eastAsia="Times New Roman" w:hAnsi="Arial" w:cs="Arial"/>
          <w:sz w:val="28"/>
          <w:szCs w:val="28"/>
          <w:lang w:eastAsia="es-MX"/>
        </w:rPr>
        <w:t xml:space="preserve"> debería quedar plenamente acreditado que en la comunidad indígena del Municipio de San Luis Acatlán, de la citada entidad federativa, han elegido a sus autoridades </w:t>
      </w:r>
      <w:r w:rsidRPr="00AB41D6">
        <w:rPr>
          <w:rFonts w:ascii="Arial" w:eastAsia="Times New Roman" w:hAnsi="Arial" w:cs="Arial"/>
          <w:sz w:val="28"/>
          <w:szCs w:val="28"/>
          <w:lang w:eastAsia="es-MX"/>
        </w:rPr>
        <w:lastRenderedPageBreak/>
        <w:t xml:space="preserve">mediante el sistema de usos y costumbres, lo cual no se advierte de las constancias de autos, tal como lo reconoce la autoridad responsable. </w:t>
      </w:r>
    </w:p>
    <w:p w14:paraId="4AA8A9C5"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Asimismo, tampoco es obstáculo a la anterior conclusión, lo previsto en el artículo 5 de la Ley Número 701 de Reconocimiento, Derechos y Cultura de los Pueblos y Comunidades Indígenas del Estado de Guerrero, el cual establece que, entre otros, en el Municipio de San Luis Acatlán existe población indígena superior al cuarenta por ciento, toda vez que sólo es un reconocimiento del legislador local de que en el citado Municipio existen comunidades indígenas, mas no un reconocimiento a elegir a sus autoridades mediante el sistema de usos y costumbres.</w:t>
      </w:r>
    </w:p>
    <w:p w14:paraId="4385C9F3"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Tampoco es óbice a la anterior conclusión, lo previsto en el artículo 199, tercer párrafo de la Ley Orgánica del Municipio Libre de Guerrero, en el cual se establece que en poblaciones que se reconozcan como indígenas, se elegirán comisarios municipales o delegados mediante el método de usos y costumbres, teniendo en consideración que en términos del artículo 197 de la cita Ley Orgánica, se trata de “</w:t>
      </w:r>
      <w:r w:rsidRPr="00AB41D6">
        <w:rPr>
          <w:rFonts w:ascii="Arial" w:eastAsia="Times New Roman" w:hAnsi="Arial" w:cs="Arial"/>
          <w:i/>
          <w:sz w:val="28"/>
          <w:szCs w:val="28"/>
          <w:lang w:eastAsia="es-MX"/>
        </w:rPr>
        <w:t>órganos de desconcentración administrativa</w:t>
      </w:r>
      <w:r w:rsidRPr="00AB41D6">
        <w:rPr>
          <w:rFonts w:ascii="Arial" w:eastAsia="Times New Roman" w:hAnsi="Arial" w:cs="Arial"/>
          <w:sz w:val="28"/>
          <w:szCs w:val="28"/>
          <w:lang w:eastAsia="es-MX"/>
        </w:rPr>
        <w:t>” de los Ayuntamientos “</w:t>
      </w:r>
      <w:r w:rsidRPr="00AB41D6">
        <w:rPr>
          <w:rFonts w:ascii="Arial" w:eastAsia="Times New Roman" w:hAnsi="Arial" w:cs="Arial"/>
          <w:i/>
          <w:sz w:val="28"/>
          <w:szCs w:val="28"/>
          <w:lang w:eastAsia="es-MX"/>
        </w:rPr>
        <w:t>y de participación de la comunidad, de integración vecinal y de carácter honorifico</w:t>
      </w:r>
      <w:r w:rsidRPr="00AB41D6">
        <w:rPr>
          <w:rFonts w:ascii="Arial" w:eastAsia="Times New Roman" w:hAnsi="Arial" w:cs="Arial"/>
          <w:sz w:val="28"/>
          <w:szCs w:val="28"/>
          <w:lang w:eastAsia="es-MX"/>
        </w:rPr>
        <w:t xml:space="preserve">”; sin embargo, no se prevé la posibilidad de elegir a todos los miembros del ayuntamiento, por el sistema de usos y costumbres. </w:t>
      </w:r>
    </w:p>
    <w:p w14:paraId="7EA151E1"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Por ende, para el suscrito, tales normas, no implican, que el legislador del Estado de Guerrero haya ejercido la facultad prevista en el artículo 2° de la Constitución Política de los Estados Unidos </w:t>
      </w:r>
      <w:r w:rsidRPr="00AB41D6">
        <w:rPr>
          <w:rFonts w:ascii="Arial" w:eastAsia="Times New Roman" w:hAnsi="Arial" w:cs="Arial"/>
          <w:sz w:val="28"/>
          <w:szCs w:val="28"/>
          <w:lang w:eastAsia="es-MX"/>
        </w:rPr>
        <w:lastRenderedPageBreak/>
        <w:t>Mexicanos, en el sentido de legislar en materia de reconocimiento de libre autodeterminación y elección por usos y costumbre de las comunidades y pueblos indígenas.</w:t>
      </w:r>
    </w:p>
    <w:p w14:paraId="0DCF2671" w14:textId="77777777" w:rsidR="00AB41D6" w:rsidRPr="00AB41D6" w:rsidRDefault="00AB41D6" w:rsidP="00AB41D6">
      <w:pPr>
        <w:spacing w:before="100" w:beforeAutospacing="1" w:after="100" w:afterAutospacing="1" w:line="360" w:lineRule="auto"/>
        <w:ind w:firstLine="709"/>
        <w:jc w:val="both"/>
        <w:rPr>
          <w:rFonts w:ascii="Arial" w:eastAsia="Times New Roman" w:hAnsi="Arial" w:cs="Arial"/>
          <w:sz w:val="28"/>
          <w:szCs w:val="28"/>
          <w:lang w:eastAsia="es-MX"/>
        </w:rPr>
      </w:pPr>
      <w:r w:rsidRPr="00AB41D6">
        <w:rPr>
          <w:rFonts w:ascii="Arial" w:eastAsia="Times New Roman" w:hAnsi="Arial" w:cs="Arial"/>
          <w:sz w:val="28"/>
          <w:szCs w:val="28"/>
          <w:lang w:eastAsia="es-MX"/>
        </w:rPr>
        <w:t xml:space="preserve">En este orden de ideas, es mi convicción que lo procedente, conforme a Derecho, es que los efectos de la sentencia del juicio en que se actúa </w:t>
      </w:r>
      <w:r w:rsidRPr="00AB41D6">
        <w:rPr>
          <w:rFonts w:ascii="Arial" w:eastAsia="Times New Roman" w:hAnsi="Arial" w:cs="Arial"/>
          <w:b/>
          <w:sz w:val="28"/>
          <w:szCs w:val="28"/>
          <w:lang w:eastAsia="es-MX"/>
        </w:rPr>
        <w:t>se deben limitar a remitir la solicitud presentada por los ciudadanos del Municipio de San Luis Acatlán al Congreso del Estado de Guerrero,</w:t>
      </w:r>
      <w:r w:rsidRPr="00AB41D6">
        <w:rPr>
          <w:rFonts w:ascii="Arial" w:eastAsia="Times New Roman" w:hAnsi="Arial" w:cs="Arial"/>
          <w:sz w:val="28"/>
          <w:szCs w:val="28"/>
          <w:lang w:eastAsia="es-MX"/>
        </w:rPr>
        <w:t xml:space="preserve"> a fin de que </w:t>
      </w:r>
      <w:proofErr w:type="gramStart"/>
      <w:r w:rsidRPr="00AB41D6">
        <w:rPr>
          <w:rFonts w:ascii="Arial" w:eastAsia="Times New Roman" w:hAnsi="Arial" w:cs="Arial"/>
          <w:sz w:val="28"/>
          <w:szCs w:val="28"/>
          <w:lang w:eastAsia="es-MX"/>
        </w:rPr>
        <w:t>éste</w:t>
      </w:r>
      <w:proofErr w:type="gramEnd"/>
      <w:r w:rsidRPr="00AB41D6">
        <w:rPr>
          <w:rFonts w:ascii="Arial" w:eastAsia="Times New Roman" w:hAnsi="Arial" w:cs="Arial"/>
          <w:sz w:val="28"/>
          <w:szCs w:val="28"/>
          <w:lang w:eastAsia="es-MX"/>
        </w:rPr>
        <w:t xml:space="preserve"> órgano legislativo, en ejercicio de su potestad soberana, lleve a cabo las acciones que considere necesarias y, en plenitud de facultades, resuelva lo que en Derecho corresponda.</w:t>
      </w:r>
    </w:p>
    <w:p w14:paraId="5F0280B6" w14:textId="77777777" w:rsidR="00AB41D6" w:rsidRPr="00AB41D6" w:rsidRDefault="00AB41D6" w:rsidP="00AB41D6">
      <w:pPr>
        <w:spacing w:before="100" w:beforeAutospacing="1" w:after="100" w:afterAutospacing="1" w:line="360" w:lineRule="auto"/>
        <w:ind w:firstLine="708"/>
        <w:jc w:val="both"/>
        <w:rPr>
          <w:rFonts w:ascii="Arial" w:eastAsia="Times New Roman" w:hAnsi="Arial" w:cs="Arial"/>
          <w:sz w:val="28"/>
          <w:szCs w:val="28"/>
          <w:lang w:val="es-ES" w:eastAsia="es-MX"/>
        </w:rPr>
      </w:pPr>
      <w:r w:rsidRPr="00AB41D6">
        <w:rPr>
          <w:rFonts w:ascii="Arial" w:eastAsia="Times New Roman" w:hAnsi="Arial" w:cs="Arial"/>
          <w:sz w:val="28"/>
          <w:szCs w:val="28"/>
          <w:lang w:val="es-ES" w:eastAsia="es-MX"/>
        </w:rPr>
        <w:t xml:space="preserve">Por lo expuesto y fundado emito este </w:t>
      </w:r>
      <w:r w:rsidRPr="00AB41D6">
        <w:rPr>
          <w:rFonts w:ascii="Arial" w:eastAsia="Times New Roman" w:hAnsi="Arial" w:cs="Arial"/>
          <w:b/>
          <w:bCs/>
          <w:sz w:val="28"/>
          <w:szCs w:val="28"/>
          <w:lang w:val="es-ES" w:eastAsia="es-MX"/>
        </w:rPr>
        <w:t>VOTO PARTICULAR.</w:t>
      </w:r>
    </w:p>
    <w:p w14:paraId="7E10A0C7" w14:textId="77777777" w:rsidR="00AB41D6" w:rsidRPr="00AB41D6" w:rsidRDefault="00AB41D6" w:rsidP="00AB41D6">
      <w:pPr>
        <w:spacing w:after="0" w:line="360" w:lineRule="auto"/>
        <w:jc w:val="center"/>
        <w:rPr>
          <w:rFonts w:ascii="Arial" w:eastAsia="Times New Roman" w:hAnsi="Arial" w:cs="Arial"/>
          <w:b/>
          <w:sz w:val="28"/>
          <w:szCs w:val="28"/>
          <w:lang w:val="es-ES" w:eastAsia="es-ES"/>
        </w:rPr>
      </w:pPr>
      <w:r w:rsidRPr="00AB41D6">
        <w:rPr>
          <w:rFonts w:ascii="Arial" w:eastAsia="Times New Roman" w:hAnsi="Arial" w:cs="Arial"/>
          <w:b/>
          <w:sz w:val="28"/>
          <w:szCs w:val="28"/>
          <w:lang w:val="es-ES" w:eastAsia="es-ES"/>
        </w:rPr>
        <w:t>MAGISTRADO</w:t>
      </w:r>
    </w:p>
    <w:p w14:paraId="5EF4EA40" w14:textId="77777777" w:rsidR="00AB41D6" w:rsidRPr="00AB41D6" w:rsidRDefault="00AB41D6" w:rsidP="00AB41D6">
      <w:pPr>
        <w:spacing w:after="0" w:line="360" w:lineRule="auto"/>
        <w:jc w:val="center"/>
        <w:rPr>
          <w:rFonts w:ascii="Arial" w:eastAsia="Times New Roman" w:hAnsi="Arial" w:cs="Arial"/>
          <w:b/>
          <w:sz w:val="28"/>
          <w:szCs w:val="28"/>
          <w:lang w:val="es-ES" w:eastAsia="es-ES"/>
        </w:rPr>
      </w:pPr>
    </w:p>
    <w:p w14:paraId="74CB921B" w14:textId="77777777" w:rsidR="00AB41D6" w:rsidRPr="00AB41D6" w:rsidRDefault="00AB41D6" w:rsidP="00AB41D6">
      <w:pPr>
        <w:spacing w:after="0" w:line="360" w:lineRule="auto"/>
        <w:jc w:val="center"/>
        <w:rPr>
          <w:rFonts w:ascii="Arial" w:eastAsia="Times New Roman" w:hAnsi="Arial" w:cs="Arial"/>
          <w:b/>
          <w:sz w:val="28"/>
          <w:szCs w:val="28"/>
          <w:lang w:val="es-ES" w:eastAsia="es-ES"/>
        </w:rPr>
      </w:pPr>
    </w:p>
    <w:p w14:paraId="40B1157D" w14:textId="77777777" w:rsidR="00AB41D6" w:rsidRPr="00AB41D6" w:rsidRDefault="00AB41D6" w:rsidP="00AB41D6">
      <w:pPr>
        <w:spacing w:after="0" w:line="360" w:lineRule="auto"/>
        <w:jc w:val="center"/>
        <w:rPr>
          <w:rFonts w:ascii="Arial" w:eastAsia="Times New Roman" w:hAnsi="Arial" w:cs="Arial"/>
          <w:b/>
          <w:sz w:val="28"/>
          <w:szCs w:val="28"/>
          <w:lang w:val="es-ES" w:eastAsia="es-ES"/>
        </w:rPr>
      </w:pPr>
      <w:r w:rsidRPr="00AB41D6">
        <w:rPr>
          <w:rFonts w:ascii="Arial" w:eastAsia="Times New Roman" w:hAnsi="Arial" w:cs="Arial"/>
          <w:b/>
          <w:sz w:val="28"/>
          <w:szCs w:val="28"/>
          <w:lang w:val="es-ES" w:eastAsia="es-ES"/>
        </w:rPr>
        <w:t>FLAVIO GALVÁN RIVERA</w:t>
      </w:r>
    </w:p>
    <w:p w14:paraId="649223AA" w14:textId="77777777" w:rsidR="00AB41D6" w:rsidRPr="00AB41D6" w:rsidRDefault="00AB41D6" w:rsidP="00AB41D6">
      <w:pPr>
        <w:spacing w:after="0" w:line="240" w:lineRule="auto"/>
        <w:rPr>
          <w:rFonts w:ascii="Univers" w:eastAsia="Times New Roman" w:hAnsi="Univers" w:cs="Times New Roman"/>
          <w:sz w:val="28"/>
          <w:szCs w:val="24"/>
          <w:lang w:val="es-ES" w:eastAsia="es-ES"/>
        </w:rPr>
      </w:pPr>
    </w:p>
    <w:tbl>
      <w:tblPr>
        <w:tblW w:w="0" w:type="auto"/>
        <w:jc w:val="center"/>
        <w:tblLook w:val="01E0" w:firstRow="1" w:lastRow="1" w:firstColumn="1" w:lastColumn="1" w:noHBand="0" w:noVBand="0"/>
      </w:tblPr>
      <w:tblGrid>
        <w:gridCol w:w="7922"/>
      </w:tblGrid>
      <w:tr w:rsidR="00AB41D6" w:rsidRPr="00AB41D6" w14:paraId="3D542E31" w14:textId="77777777" w:rsidTr="00167CFA">
        <w:trPr>
          <w:cantSplit/>
          <w:jc w:val="center"/>
        </w:trPr>
        <w:tc>
          <w:tcPr>
            <w:tcW w:w="7922" w:type="dxa"/>
          </w:tcPr>
          <w:p w14:paraId="556F26FE"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2437D03E"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0C3C9891"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0BB5B571"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p w14:paraId="54FE5D75" w14:textId="77777777" w:rsidR="00AB41D6" w:rsidRPr="00AB41D6" w:rsidRDefault="00AB41D6" w:rsidP="00AB41D6">
            <w:pPr>
              <w:spacing w:after="0" w:line="240" w:lineRule="auto"/>
              <w:jc w:val="center"/>
              <w:rPr>
                <w:rFonts w:ascii="Univers" w:eastAsia="Times New Roman" w:hAnsi="Univers" w:cs="Arial"/>
                <w:b/>
                <w:sz w:val="28"/>
                <w:szCs w:val="28"/>
                <w:lang w:val="es-ES" w:eastAsia="es-ES"/>
              </w:rPr>
            </w:pPr>
          </w:p>
        </w:tc>
      </w:tr>
    </w:tbl>
    <w:p w14:paraId="617CDBB9" w14:textId="77777777" w:rsidR="00AB41D6" w:rsidRPr="00AB41D6" w:rsidRDefault="00AB41D6" w:rsidP="00AB41D6">
      <w:pPr>
        <w:spacing w:before="120" w:after="120" w:line="360" w:lineRule="auto"/>
        <w:ind w:firstLine="708"/>
        <w:jc w:val="both"/>
        <w:rPr>
          <w:rFonts w:ascii="Univers" w:eastAsia="Times New Roman" w:hAnsi="Univers" w:cs="Times New Roman"/>
          <w:sz w:val="2"/>
          <w:szCs w:val="2"/>
          <w:lang w:val="es-ES" w:eastAsia="es-ES"/>
        </w:rPr>
      </w:pPr>
    </w:p>
    <w:p w14:paraId="5055B8FA" w14:textId="03A62FDB" w:rsidR="00CB2177" w:rsidRDefault="00CB2177"/>
    <w:p w14:paraId="1986A0A7" w14:textId="5CCDF411" w:rsidR="00CB2177" w:rsidRDefault="00CB2177"/>
    <w:p w14:paraId="6419225D" w14:textId="3F206D12" w:rsidR="00CB2177" w:rsidRDefault="00CB2177"/>
    <w:p w14:paraId="5A0515B8" w14:textId="101F06F1" w:rsidR="004A384E" w:rsidRDefault="004A384E"/>
    <w:p w14:paraId="115A0FE3" w14:textId="4720441E" w:rsidR="004A384E" w:rsidRDefault="004A384E"/>
    <w:bookmarkStart w:id="1" w:name="_Hlk58669429"/>
    <w:p w14:paraId="7EA213FE" w14:textId="77777777" w:rsidR="004A384E" w:rsidRDefault="004A384E" w:rsidP="004A384E">
      <w:pPr>
        <w:pStyle w:val="Ttulo4"/>
        <w:rPr>
          <w:rFonts w:ascii="Arial" w:hAnsi="Arial" w:cs="Arial"/>
          <w:b/>
          <w:bCs/>
          <w:i w:val="0"/>
          <w:iCs w:val="0"/>
          <w:color w:val="C00000"/>
          <w:sz w:val="24"/>
          <w:szCs w:val="24"/>
          <w:shd w:val="clear" w:color="auto" w:fill="FFFFFF"/>
        </w:rPr>
      </w:pPr>
      <w:r w:rsidRPr="004A384E">
        <w:rPr>
          <w:b/>
          <w:bCs/>
        </w:rPr>
        <w:lastRenderedPageBreak/>
        <w:fldChar w:fldCharType="begin"/>
      </w:r>
      <w:r w:rsidRPr="004A384E">
        <w:rPr>
          <w:b/>
          <w:bCs/>
          <w:i w:val="0"/>
          <w:iCs w:val="0"/>
        </w:rPr>
        <w:instrText xml:space="preserve"> HYPERLINK "https://www.te.gob.mx/IUSEapp/tesisjur.aspx?idTesis=12/2013" </w:instrText>
      </w:r>
      <w:r w:rsidRPr="004A384E">
        <w:rPr>
          <w:b/>
          <w:bCs/>
        </w:rPr>
        <w:fldChar w:fldCharType="separate"/>
      </w:r>
      <w:r w:rsidRPr="004A384E">
        <w:rPr>
          <w:rStyle w:val="Hipervnculo"/>
          <w:rFonts w:ascii="Arial" w:eastAsia="Times New Roman" w:hAnsi="Arial" w:cs="Arial"/>
          <w:b/>
          <w:bCs/>
          <w:i w:val="0"/>
          <w:iCs w:val="0"/>
          <w:color w:val="C00000"/>
          <w:sz w:val="24"/>
          <w:szCs w:val="24"/>
          <w:u w:val="none"/>
          <w:lang w:eastAsia="es-MX"/>
        </w:rPr>
        <w:t>CASO</w:t>
      </w:r>
      <w:r w:rsidRPr="004A384E">
        <w:rPr>
          <w:rStyle w:val="Hipervnculo"/>
          <w:rFonts w:ascii="Arial" w:eastAsia="Times New Roman" w:hAnsi="Arial" w:cs="Arial"/>
          <w:b/>
          <w:bCs/>
          <w:i w:val="0"/>
          <w:iCs w:val="0"/>
          <w:color w:val="C00000"/>
          <w:sz w:val="24"/>
          <w:szCs w:val="24"/>
          <w:u w:val="none"/>
          <w:lang w:eastAsia="es-MX"/>
        </w:rPr>
        <w:fldChar w:fldCharType="end"/>
      </w:r>
      <w:r w:rsidRPr="00E85ADB">
        <w:rPr>
          <w:rFonts w:ascii="Arial" w:eastAsia="Times New Roman" w:hAnsi="Arial" w:cs="Arial"/>
          <w:b/>
          <w:bCs/>
          <w:i w:val="0"/>
          <w:iCs w:val="0"/>
          <w:color w:val="C00000"/>
          <w:sz w:val="24"/>
          <w:szCs w:val="24"/>
          <w:lang w:eastAsia="es-MX"/>
        </w:rPr>
        <w:t xml:space="preserve"> 1: </w:t>
      </w:r>
      <w:r>
        <w:rPr>
          <w:rFonts w:ascii="Arial" w:hAnsi="Arial" w:cs="Arial"/>
          <w:b/>
          <w:bCs/>
          <w:i w:val="0"/>
          <w:iCs w:val="0"/>
          <w:color w:val="C00000"/>
          <w:sz w:val="24"/>
          <w:szCs w:val="24"/>
          <w:shd w:val="clear" w:color="auto" w:fill="FFFFFF"/>
        </w:rPr>
        <w:t>CASO VELÁSQUEZ RODRÍGUEZ VS HONDURAS</w:t>
      </w:r>
    </w:p>
    <w:p w14:paraId="2AE5F6E1" w14:textId="77777777" w:rsidR="004A384E" w:rsidRDefault="004A384E" w:rsidP="004A384E"/>
    <w:p w14:paraId="533CD61A" w14:textId="77777777" w:rsidR="004A384E" w:rsidRDefault="004A384E" w:rsidP="004A384E">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5FEE7E68" w14:textId="77777777" w:rsidR="004A384E" w:rsidRDefault="004A384E" w:rsidP="004A384E">
      <w:pPr>
        <w:spacing w:after="0" w:line="240" w:lineRule="auto"/>
        <w:jc w:val="both"/>
        <w:rPr>
          <w:rFonts w:ascii="Arial" w:hAnsi="Arial" w:cs="Arial"/>
          <w:b/>
          <w:bCs/>
          <w:color w:val="000000"/>
          <w:shd w:val="clear" w:color="auto" w:fill="FFFFFF"/>
        </w:rPr>
      </w:pPr>
    </w:p>
    <w:p w14:paraId="5B744940" w14:textId="77777777" w:rsidR="004A384E" w:rsidRDefault="004A384E" w:rsidP="004A384E">
      <w:pPr>
        <w:spacing w:after="0" w:line="240" w:lineRule="auto"/>
        <w:jc w:val="both"/>
        <w:rPr>
          <w:rFonts w:ascii="Arial" w:hAnsi="Arial" w:cs="Arial"/>
          <w:b/>
          <w:bCs/>
        </w:rPr>
      </w:pPr>
      <w:r>
        <w:rPr>
          <w:rFonts w:ascii="Arial" w:hAnsi="Arial" w:cs="Arial"/>
          <w:b/>
          <w:bCs/>
        </w:rPr>
        <w:t>Corte Interamericana de Derechos Humanos</w:t>
      </w:r>
    </w:p>
    <w:p w14:paraId="172B048E" w14:textId="77777777" w:rsidR="004A384E" w:rsidRDefault="004A384E" w:rsidP="004A384E">
      <w:pPr>
        <w:spacing w:after="0" w:line="240" w:lineRule="auto"/>
        <w:jc w:val="both"/>
        <w:rPr>
          <w:rFonts w:ascii="Arial" w:hAnsi="Arial" w:cs="Arial"/>
          <w:b/>
          <w:bCs/>
          <w:color w:val="C00000"/>
        </w:rPr>
      </w:pPr>
      <w:r>
        <w:rPr>
          <w:rFonts w:ascii="Arial" w:hAnsi="Arial" w:cs="Arial"/>
          <w:b/>
          <w:bCs/>
          <w:color w:val="C00000"/>
        </w:rPr>
        <w:t>Caso Velásquez Rodríguez VS Honduras</w:t>
      </w:r>
    </w:p>
    <w:p w14:paraId="685A6911" w14:textId="77777777" w:rsidR="004A384E" w:rsidRDefault="004A384E" w:rsidP="004A384E">
      <w:pPr>
        <w:spacing w:after="0" w:line="240" w:lineRule="auto"/>
        <w:jc w:val="both"/>
        <w:rPr>
          <w:rFonts w:ascii="Arial" w:hAnsi="Arial" w:cs="Arial"/>
          <w:b/>
          <w:bCs/>
        </w:rPr>
      </w:pPr>
      <w:r>
        <w:rPr>
          <w:rFonts w:ascii="Arial" w:hAnsi="Arial" w:cs="Arial"/>
          <w:b/>
          <w:bCs/>
        </w:rPr>
        <w:t>Resuelto el 29 de julio de 1988</w:t>
      </w:r>
    </w:p>
    <w:p w14:paraId="6F7D94D4" w14:textId="77777777" w:rsidR="004A384E" w:rsidRDefault="004A384E" w:rsidP="004A384E">
      <w:pPr>
        <w:spacing w:after="0" w:line="240" w:lineRule="auto"/>
        <w:jc w:val="both"/>
        <w:rPr>
          <w:rFonts w:ascii="Arial" w:hAnsi="Arial" w:cs="Arial"/>
        </w:rPr>
      </w:pPr>
    </w:p>
    <w:p w14:paraId="3FC3792F" w14:textId="77777777" w:rsidR="004A384E" w:rsidRDefault="004A384E" w:rsidP="004A384E">
      <w:pPr>
        <w:spacing w:after="0" w:line="240" w:lineRule="auto"/>
        <w:jc w:val="both"/>
        <w:rPr>
          <w:rFonts w:ascii="Arial" w:hAnsi="Arial" w:cs="Arial"/>
        </w:rPr>
      </w:pPr>
    </w:p>
    <w:p w14:paraId="490CD6C4" w14:textId="77777777" w:rsidR="004A384E" w:rsidRDefault="004A384E" w:rsidP="004A384E">
      <w:pPr>
        <w:spacing w:after="0" w:line="240" w:lineRule="auto"/>
        <w:jc w:val="both"/>
        <w:rPr>
          <w:rFonts w:ascii="Arial" w:hAnsi="Arial" w:cs="Arial"/>
          <w:b/>
          <w:bCs/>
        </w:rPr>
      </w:pPr>
      <w:r>
        <w:rPr>
          <w:rFonts w:ascii="Arial" w:hAnsi="Arial" w:cs="Arial"/>
          <w:b/>
          <w:bCs/>
        </w:rPr>
        <w:t>Temática</w:t>
      </w:r>
    </w:p>
    <w:p w14:paraId="0C97FD1D" w14:textId="77777777" w:rsidR="004A384E" w:rsidRDefault="004A384E" w:rsidP="004A384E">
      <w:pPr>
        <w:spacing w:after="0" w:line="240" w:lineRule="auto"/>
        <w:jc w:val="both"/>
        <w:rPr>
          <w:rFonts w:ascii="Arial" w:hAnsi="Arial" w:cs="Arial"/>
        </w:rPr>
      </w:pPr>
      <w:r>
        <w:rPr>
          <w:rFonts w:ascii="Arial" w:hAnsi="Arial" w:cs="Arial"/>
        </w:rPr>
        <w:t>•Derecho a la integridad personal</w:t>
      </w:r>
    </w:p>
    <w:p w14:paraId="3DD60831" w14:textId="77777777" w:rsidR="004A384E" w:rsidRDefault="004A384E" w:rsidP="004A384E">
      <w:pPr>
        <w:spacing w:after="0" w:line="240" w:lineRule="auto"/>
        <w:jc w:val="both"/>
        <w:rPr>
          <w:rFonts w:ascii="Arial" w:hAnsi="Arial" w:cs="Arial"/>
        </w:rPr>
      </w:pPr>
      <w:r>
        <w:rPr>
          <w:rFonts w:ascii="Arial" w:hAnsi="Arial" w:cs="Arial"/>
        </w:rPr>
        <w:t>•Derecho a la vida</w:t>
      </w:r>
    </w:p>
    <w:p w14:paraId="570524A7" w14:textId="77777777" w:rsidR="004A384E" w:rsidRDefault="004A384E" w:rsidP="004A384E">
      <w:pPr>
        <w:spacing w:after="0" w:line="240" w:lineRule="auto"/>
        <w:jc w:val="both"/>
        <w:rPr>
          <w:rFonts w:ascii="Arial" w:hAnsi="Arial" w:cs="Arial"/>
        </w:rPr>
      </w:pPr>
      <w:r>
        <w:rPr>
          <w:rFonts w:ascii="Arial" w:hAnsi="Arial" w:cs="Arial"/>
        </w:rPr>
        <w:t>•Desaparición forzada</w:t>
      </w:r>
    </w:p>
    <w:p w14:paraId="7B5C073C" w14:textId="77777777" w:rsidR="004A384E" w:rsidRDefault="004A384E" w:rsidP="004A384E">
      <w:pPr>
        <w:spacing w:after="0" w:line="240" w:lineRule="auto"/>
        <w:jc w:val="both"/>
        <w:rPr>
          <w:rFonts w:ascii="Arial" w:hAnsi="Arial" w:cs="Arial"/>
        </w:rPr>
      </w:pPr>
      <w:r>
        <w:rPr>
          <w:rFonts w:ascii="Arial" w:hAnsi="Arial" w:cs="Arial"/>
        </w:rPr>
        <w:t>•Libertad personal</w:t>
      </w:r>
    </w:p>
    <w:p w14:paraId="148E9092" w14:textId="77777777" w:rsidR="004A384E" w:rsidRDefault="004A384E" w:rsidP="004A384E">
      <w:pPr>
        <w:spacing w:after="0" w:line="240" w:lineRule="auto"/>
        <w:jc w:val="both"/>
        <w:rPr>
          <w:rFonts w:ascii="Arial" w:hAnsi="Arial" w:cs="Arial"/>
        </w:rPr>
      </w:pPr>
      <w:r>
        <w:rPr>
          <w:rFonts w:ascii="Arial" w:hAnsi="Arial" w:cs="Arial"/>
        </w:rPr>
        <w:t>•Trato cruel y degradante</w:t>
      </w:r>
    </w:p>
    <w:p w14:paraId="3C4CE99C" w14:textId="77777777" w:rsidR="004A384E" w:rsidRDefault="004A384E" w:rsidP="004A384E">
      <w:pPr>
        <w:spacing w:after="0" w:line="240" w:lineRule="auto"/>
        <w:jc w:val="both"/>
        <w:rPr>
          <w:rFonts w:ascii="Arial" w:hAnsi="Arial" w:cs="Arial"/>
        </w:rPr>
      </w:pPr>
    </w:p>
    <w:p w14:paraId="6DAAE4D4" w14:textId="77777777" w:rsidR="004A384E" w:rsidRDefault="004A384E" w:rsidP="004A384E">
      <w:pPr>
        <w:spacing w:after="0" w:line="240" w:lineRule="auto"/>
        <w:jc w:val="both"/>
        <w:rPr>
          <w:rFonts w:ascii="Arial" w:hAnsi="Arial" w:cs="Arial"/>
        </w:rPr>
      </w:pPr>
    </w:p>
    <w:p w14:paraId="50198D14" w14:textId="77777777" w:rsidR="004A384E" w:rsidRDefault="004A384E" w:rsidP="004A384E">
      <w:pPr>
        <w:spacing w:after="0" w:line="240" w:lineRule="auto"/>
        <w:jc w:val="both"/>
        <w:rPr>
          <w:rFonts w:ascii="Arial" w:hAnsi="Arial" w:cs="Arial"/>
          <w:b/>
          <w:bCs/>
        </w:rPr>
      </w:pPr>
      <w:r>
        <w:rPr>
          <w:rFonts w:ascii="Arial" w:hAnsi="Arial" w:cs="Arial"/>
          <w:b/>
          <w:bCs/>
        </w:rPr>
        <w:t>Caso concreto</w:t>
      </w:r>
    </w:p>
    <w:p w14:paraId="7F46200A" w14:textId="77777777" w:rsidR="004A384E" w:rsidRDefault="004A384E" w:rsidP="004A384E">
      <w:pPr>
        <w:spacing w:after="0" w:line="240" w:lineRule="auto"/>
        <w:jc w:val="both"/>
        <w:rPr>
          <w:rFonts w:ascii="Arial" w:hAnsi="Arial" w:cs="Arial"/>
        </w:rPr>
      </w:pPr>
    </w:p>
    <w:p w14:paraId="40480F6D" w14:textId="77777777" w:rsidR="004A384E" w:rsidRDefault="004A384E" w:rsidP="004A384E">
      <w:pPr>
        <w:spacing w:after="0" w:line="240" w:lineRule="auto"/>
        <w:jc w:val="both"/>
        <w:rPr>
          <w:rFonts w:ascii="Arial" w:hAnsi="Arial" w:cs="Arial"/>
        </w:rPr>
      </w:pPr>
      <w:r>
        <w:rPr>
          <w:rFonts w:ascii="Arial" w:hAnsi="Arial" w:cs="Arial"/>
        </w:rPr>
        <w:t>El caso se refiere a la responsabilidad internacional del Estado hondureño por la detención y posterior desaparición de Ángel Manfredo Velásquez Rodríguez.</w:t>
      </w:r>
    </w:p>
    <w:p w14:paraId="2784A2BD" w14:textId="77777777" w:rsidR="004A384E" w:rsidRDefault="004A384E" w:rsidP="004A384E">
      <w:pPr>
        <w:spacing w:after="0" w:line="240" w:lineRule="auto"/>
        <w:jc w:val="both"/>
        <w:rPr>
          <w:rFonts w:ascii="Arial" w:hAnsi="Arial" w:cs="Arial"/>
        </w:rPr>
      </w:pPr>
    </w:p>
    <w:p w14:paraId="2663F3D8" w14:textId="77777777" w:rsidR="004A384E" w:rsidRDefault="004A384E" w:rsidP="004A384E">
      <w:pPr>
        <w:spacing w:after="0" w:line="240" w:lineRule="auto"/>
        <w:jc w:val="both"/>
        <w:rPr>
          <w:rFonts w:ascii="Arial" w:hAnsi="Arial" w:cs="Arial"/>
        </w:rPr>
      </w:pPr>
    </w:p>
    <w:p w14:paraId="638E6E5F" w14:textId="77777777" w:rsidR="004A384E" w:rsidRDefault="004A384E" w:rsidP="004A384E">
      <w:pPr>
        <w:spacing w:after="0" w:line="240" w:lineRule="auto"/>
        <w:jc w:val="both"/>
        <w:rPr>
          <w:rFonts w:ascii="Arial" w:hAnsi="Arial" w:cs="Arial"/>
          <w:b/>
          <w:bCs/>
        </w:rPr>
      </w:pPr>
      <w:r>
        <w:rPr>
          <w:rFonts w:ascii="Arial" w:hAnsi="Arial" w:cs="Arial"/>
          <w:b/>
          <w:bCs/>
        </w:rPr>
        <w:t>Hechos</w:t>
      </w:r>
    </w:p>
    <w:p w14:paraId="6A2D2899" w14:textId="77777777" w:rsidR="004A384E" w:rsidRDefault="004A384E" w:rsidP="004A384E">
      <w:pPr>
        <w:spacing w:after="0" w:line="240" w:lineRule="auto"/>
        <w:jc w:val="both"/>
        <w:rPr>
          <w:rFonts w:ascii="Arial" w:hAnsi="Arial" w:cs="Arial"/>
        </w:rPr>
      </w:pPr>
    </w:p>
    <w:p w14:paraId="617B599C" w14:textId="77777777" w:rsidR="004A384E" w:rsidRDefault="004A384E" w:rsidP="004A384E">
      <w:pPr>
        <w:spacing w:after="0" w:line="240" w:lineRule="auto"/>
        <w:jc w:val="both"/>
        <w:rPr>
          <w:rFonts w:ascii="Arial" w:hAnsi="Arial" w:cs="Arial"/>
        </w:rPr>
      </w:pPr>
      <w:r>
        <w:rPr>
          <w:rFonts w:ascii="Arial" w:hAnsi="Arial" w:cs="Arial"/>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5429A251" w14:textId="77777777" w:rsidR="004A384E" w:rsidRDefault="004A384E" w:rsidP="004A384E">
      <w:pPr>
        <w:spacing w:after="0" w:line="240" w:lineRule="auto"/>
        <w:jc w:val="both"/>
        <w:rPr>
          <w:rFonts w:ascii="Arial" w:hAnsi="Arial" w:cs="Arial"/>
        </w:rPr>
      </w:pPr>
    </w:p>
    <w:p w14:paraId="5C44E5CD" w14:textId="77777777" w:rsidR="004A384E" w:rsidRDefault="004A384E" w:rsidP="004A384E">
      <w:pPr>
        <w:spacing w:after="0" w:line="240" w:lineRule="auto"/>
        <w:jc w:val="both"/>
        <w:rPr>
          <w:rFonts w:ascii="Arial" w:hAnsi="Arial" w:cs="Arial"/>
        </w:rPr>
      </w:pPr>
      <w:r>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5A30C449" w14:textId="77777777" w:rsidR="004A384E" w:rsidRDefault="004A384E" w:rsidP="004A384E">
      <w:pPr>
        <w:spacing w:after="0" w:line="240" w:lineRule="auto"/>
        <w:jc w:val="both"/>
        <w:rPr>
          <w:rFonts w:ascii="Arial" w:hAnsi="Arial" w:cs="Arial"/>
        </w:rPr>
      </w:pPr>
    </w:p>
    <w:p w14:paraId="1BE7040E" w14:textId="77777777" w:rsidR="004A384E" w:rsidRDefault="004A384E" w:rsidP="004A384E">
      <w:pPr>
        <w:spacing w:after="0" w:line="240" w:lineRule="auto"/>
        <w:jc w:val="both"/>
        <w:rPr>
          <w:rFonts w:ascii="Arial" w:hAnsi="Arial" w:cs="Arial"/>
        </w:rPr>
      </w:pPr>
      <w:r>
        <w:rPr>
          <w:rFonts w:ascii="Arial" w:hAnsi="Arial" w:cs="Arial"/>
        </w:rPr>
        <w:t>Se interpusieron tres recursos de exhibición personal y dos denuncias penales. No obstante, los tribunales de justicia no efectuaron las investigaciones necesarias para encontrar a Manfredo Velásquez o sancionar a los responsables.</w:t>
      </w:r>
    </w:p>
    <w:p w14:paraId="08935745" w14:textId="77777777" w:rsidR="004A384E" w:rsidRDefault="004A384E" w:rsidP="004A384E">
      <w:pPr>
        <w:spacing w:after="0" w:line="240" w:lineRule="auto"/>
        <w:jc w:val="both"/>
        <w:rPr>
          <w:rFonts w:ascii="Arial" w:hAnsi="Arial" w:cs="Arial"/>
        </w:rPr>
      </w:pPr>
    </w:p>
    <w:p w14:paraId="17879ECD" w14:textId="77777777" w:rsidR="004A384E" w:rsidRDefault="004A384E" w:rsidP="004A384E">
      <w:pPr>
        <w:spacing w:after="0" w:line="240" w:lineRule="auto"/>
        <w:jc w:val="both"/>
        <w:rPr>
          <w:rFonts w:ascii="Arial" w:hAnsi="Arial" w:cs="Arial"/>
        </w:rPr>
      </w:pPr>
    </w:p>
    <w:p w14:paraId="48E3E2CF" w14:textId="77777777" w:rsidR="004A384E" w:rsidRDefault="004A384E" w:rsidP="004A384E">
      <w:pPr>
        <w:spacing w:after="0" w:line="240" w:lineRule="auto"/>
        <w:jc w:val="both"/>
        <w:rPr>
          <w:rFonts w:ascii="Arial" w:hAnsi="Arial" w:cs="Arial"/>
          <w:b/>
          <w:bCs/>
        </w:rPr>
      </w:pPr>
      <w:r>
        <w:rPr>
          <w:rFonts w:ascii="Arial" w:hAnsi="Arial" w:cs="Arial"/>
          <w:b/>
          <w:bCs/>
        </w:rPr>
        <w:t>Consideraciones de la CoIDH</w:t>
      </w:r>
    </w:p>
    <w:p w14:paraId="6980EBD9" w14:textId="77777777" w:rsidR="004A384E" w:rsidRDefault="004A384E" w:rsidP="004A384E">
      <w:pPr>
        <w:spacing w:after="0" w:line="240" w:lineRule="auto"/>
        <w:jc w:val="both"/>
        <w:rPr>
          <w:rFonts w:ascii="Arial" w:hAnsi="Arial" w:cs="Arial"/>
        </w:rPr>
      </w:pPr>
    </w:p>
    <w:p w14:paraId="11E4DD12" w14:textId="77777777" w:rsidR="004A384E" w:rsidRDefault="004A384E" w:rsidP="004A384E">
      <w:pPr>
        <w:spacing w:after="0" w:line="240" w:lineRule="auto"/>
        <w:jc w:val="both"/>
        <w:rPr>
          <w:rFonts w:ascii="Arial" w:hAnsi="Arial" w:cs="Arial"/>
        </w:rPr>
      </w:pPr>
      <w:r>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1401AAF9" w14:textId="77777777" w:rsidR="004A384E" w:rsidRDefault="004A384E" w:rsidP="004A384E">
      <w:pPr>
        <w:spacing w:after="0" w:line="240" w:lineRule="auto"/>
        <w:jc w:val="both"/>
        <w:rPr>
          <w:rFonts w:ascii="Arial" w:hAnsi="Arial" w:cs="Arial"/>
        </w:rPr>
      </w:pPr>
    </w:p>
    <w:p w14:paraId="1F08C51C" w14:textId="77777777" w:rsidR="004A384E" w:rsidRDefault="004A384E" w:rsidP="004A384E">
      <w:pPr>
        <w:spacing w:after="0" w:line="240" w:lineRule="auto"/>
        <w:jc w:val="both"/>
        <w:rPr>
          <w:rFonts w:ascii="Arial" w:hAnsi="Arial" w:cs="Arial"/>
        </w:rPr>
      </w:pPr>
      <w:r>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2E7E94EC" w14:textId="77777777" w:rsidR="004A384E" w:rsidRDefault="004A384E" w:rsidP="004A384E">
      <w:pPr>
        <w:spacing w:after="0" w:line="240" w:lineRule="auto"/>
        <w:jc w:val="both"/>
        <w:rPr>
          <w:rFonts w:ascii="Arial" w:hAnsi="Arial" w:cs="Arial"/>
        </w:rPr>
      </w:pPr>
    </w:p>
    <w:p w14:paraId="4923DBBB" w14:textId="77777777" w:rsidR="004A384E" w:rsidRDefault="004A384E" w:rsidP="004A384E">
      <w:pPr>
        <w:spacing w:after="0" w:line="240" w:lineRule="auto"/>
        <w:jc w:val="both"/>
        <w:rPr>
          <w:rFonts w:ascii="Arial" w:hAnsi="Arial" w:cs="Arial"/>
        </w:rPr>
      </w:pPr>
      <w:r>
        <w:rPr>
          <w:rFonts w:ascii="Arial" w:hAnsi="Arial" w:cs="Arial"/>
        </w:rPr>
        <w:t>La Corte precisó que el fenómeno de las desapariciones constituye una forma compleja de violación de los derechos humanos que debe ser comprendida y encarada de una manera integral.</w:t>
      </w:r>
    </w:p>
    <w:p w14:paraId="7FB15F09" w14:textId="77777777" w:rsidR="004A384E" w:rsidRDefault="004A384E" w:rsidP="004A384E">
      <w:pPr>
        <w:spacing w:after="0" w:line="240" w:lineRule="auto"/>
        <w:jc w:val="both"/>
        <w:rPr>
          <w:rFonts w:ascii="Arial" w:hAnsi="Arial" w:cs="Arial"/>
        </w:rPr>
      </w:pPr>
    </w:p>
    <w:p w14:paraId="5297CEC2" w14:textId="77777777" w:rsidR="004A384E" w:rsidRDefault="004A384E" w:rsidP="004A384E">
      <w:pPr>
        <w:spacing w:after="0" w:line="240" w:lineRule="auto"/>
        <w:jc w:val="both"/>
        <w:rPr>
          <w:rFonts w:ascii="Arial" w:hAnsi="Arial" w:cs="Arial"/>
        </w:rPr>
      </w:pPr>
      <w:r>
        <w:rPr>
          <w:rFonts w:ascii="Arial" w:hAnsi="Arial" w:cs="Arial"/>
        </w:rPr>
        <w:t xml:space="preserve">Estableció que la desaparición forzada de seres humanos constituye una violación múltiple y continuada de numerosos derechos reconocidos en la Convención y que los </w:t>
      </w:r>
      <w:proofErr w:type="gramStart"/>
      <w:r>
        <w:rPr>
          <w:rFonts w:ascii="Arial" w:hAnsi="Arial" w:cs="Arial"/>
        </w:rPr>
        <w:t>Estados Partes</w:t>
      </w:r>
      <w:proofErr w:type="gramEnd"/>
      <w:r>
        <w:rPr>
          <w:rFonts w:ascii="Arial" w:hAnsi="Arial" w:cs="Arial"/>
        </w:rPr>
        <w:t xml:space="preserve">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24E3D74C" w14:textId="77777777" w:rsidR="004A384E" w:rsidRDefault="004A384E" w:rsidP="004A384E">
      <w:pPr>
        <w:spacing w:after="0" w:line="240" w:lineRule="auto"/>
        <w:jc w:val="both"/>
        <w:rPr>
          <w:rFonts w:ascii="Arial" w:hAnsi="Arial" w:cs="Arial"/>
        </w:rPr>
      </w:pPr>
    </w:p>
    <w:p w14:paraId="53C74AE3" w14:textId="77777777" w:rsidR="004A384E" w:rsidRDefault="004A384E" w:rsidP="004A384E">
      <w:pPr>
        <w:spacing w:after="0" w:line="240" w:lineRule="auto"/>
        <w:jc w:val="both"/>
        <w:rPr>
          <w:rFonts w:ascii="Arial" w:hAnsi="Arial" w:cs="Arial"/>
        </w:rPr>
      </w:pPr>
      <w:r>
        <w:rPr>
          <w:rFonts w:ascii="Arial" w:hAnsi="Arial" w:cs="Arial"/>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1F90BCDC" w14:textId="77777777" w:rsidR="004A384E" w:rsidRDefault="004A384E" w:rsidP="004A384E">
      <w:pPr>
        <w:spacing w:after="0" w:line="240" w:lineRule="auto"/>
        <w:jc w:val="both"/>
        <w:rPr>
          <w:rFonts w:ascii="Arial" w:hAnsi="Arial" w:cs="Arial"/>
        </w:rPr>
      </w:pPr>
    </w:p>
    <w:p w14:paraId="0EAA07F6" w14:textId="77777777" w:rsidR="004A384E" w:rsidRDefault="004A384E" w:rsidP="004A384E">
      <w:pPr>
        <w:spacing w:after="0" w:line="240" w:lineRule="auto"/>
        <w:jc w:val="both"/>
        <w:rPr>
          <w:rFonts w:ascii="Arial" w:hAnsi="Arial" w:cs="Arial"/>
        </w:rPr>
      </w:pPr>
      <w:r>
        <w:rPr>
          <w:rFonts w:ascii="Arial" w:hAnsi="Arial" w:cs="Arial"/>
        </w:rPr>
        <w:t xml:space="preserve">En ese sentido la Corte precisó que el artículo 1.1 contiene la obligación contraída por los </w:t>
      </w:r>
      <w:proofErr w:type="gramStart"/>
      <w:r>
        <w:rPr>
          <w:rFonts w:ascii="Arial" w:hAnsi="Arial" w:cs="Arial"/>
        </w:rPr>
        <w:t>Estados Partes</w:t>
      </w:r>
      <w:proofErr w:type="gramEnd"/>
      <w:r>
        <w:rPr>
          <w:rFonts w:ascii="Arial" w:hAnsi="Arial" w:cs="Arial"/>
        </w:rPr>
        <w:t xml:space="preserve"> en relación con cada uno de los derechos protegidos, de tal manera que toda pretensión de que se ha lesionado alguno de esos derechos, implica necesariamente la de que se ha infringido también el artículo 1.1 de la Convención.</w:t>
      </w:r>
    </w:p>
    <w:p w14:paraId="2C001926" w14:textId="77777777" w:rsidR="004A384E" w:rsidRDefault="004A384E" w:rsidP="004A384E">
      <w:pPr>
        <w:spacing w:after="0" w:line="240" w:lineRule="auto"/>
        <w:jc w:val="both"/>
        <w:rPr>
          <w:rFonts w:ascii="Arial" w:hAnsi="Arial" w:cs="Arial"/>
        </w:rPr>
      </w:pPr>
    </w:p>
    <w:p w14:paraId="1AD183CD" w14:textId="77777777" w:rsidR="004A384E" w:rsidRDefault="004A384E" w:rsidP="004A384E">
      <w:pPr>
        <w:spacing w:after="0" w:line="240" w:lineRule="auto"/>
        <w:jc w:val="both"/>
        <w:rPr>
          <w:rFonts w:ascii="Arial" w:hAnsi="Arial" w:cs="Arial"/>
        </w:rPr>
      </w:pPr>
      <w:r>
        <w:rPr>
          <w:rFonts w:ascii="Arial" w:hAnsi="Arial" w:cs="Arial"/>
        </w:rPr>
        <w:t xml:space="preserve">La primera obligación asumida por los </w:t>
      </w:r>
      <w:proofErr w:type="gramStart"/>
      <w:r>
        <w:rPr>
          <w:rFonts w:ascii="Arial" w:hAnsi="Arial" w:cs="Arial"/>
        </w:rPr>
        <w:t>Estados Partes</w:t>
      </w:r>
      <w:proofErr w:type="gramEnd"/>
      <w:r>
        <w:rPr>
          <w:rFonts w:ascii="Arial" w:hAnsi="Arial" w:cs="Arial"/>
        </w:rPr>
        <w:t>,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72B9FD67" w14:textId="77777777" w:rsidR="004A384E" w:rsidRDefault="004A384E" w:rsidP="004A384E">
      <w:pPr>
        <w:spacing w:after="0" w:line="240" w:lineRule="auto"/>
        <w:jc w:val="both"/>
        <w:rPr>
          <w:rFonts w:ascii="Arial" w:hAnsi="Arial" w:cs="Arial"/>
        </w:rPr>
      </w:pPr>
    </w:p>
    <w:p w14:paraId="643B3F84" w14:textId="77777777" w:rsidR="004A384E" w:rsidRDefault="004A384E" w:rsidP="004A384E">
      <w:pPr>
        <w:spacing w:after="0" w:line="240" w:lineRule="auto"/>
        <w:jc w:val="both"/>
        <w:rPr>
          <w:rFonts w:ascii="Arial" w:hAnsi="Arial" w:cs="Arial"/>
        </w:rPr>
      </w:pPr>
      <w:r>
        <w:rPr>
          <w:rFonts w:ascii="Arial" w:hAnsi="Arial" w:cs="Arial"/>
        </w:rPr>
        <w:t xml:space="preserve">La segunda obligación de los </w:t>
      </w:r>
      <w:proofErr w:type="gramStart"/>
      <w:r>
        <w:rPr>
          <w:rFonts w:ascii="Arial" w:hAnsi="Arial" w:cs="Arial"/>
        </w:rPr>
        <w:t>Estados Partes</w:t>
      </w:r>
      <w:proofErr w:type="gramEnd"/>
      <w:r>
        <w:rPr>
          <w:rFonts w:ascii="Arial" w:hAnsi="Arial" w:cs="Arial"/>
        </w:rPr>
        <w:t xml:space="preserve"> es la de "garantizar" el libre y pleno ejercicio de los derechos reconocidos en la Convención a toda persona sujeta a su jurisdicción. Esta obligación implica el deber de los </w:t>
      </w:r>
      <w:proofErr w:type="gramStart"/>
      <w:r>
        <w:rPr>
          <w:rFonts w:ascii="Arial" w:hAnsi="Arial" w:cs="Arial"/>
        </w:rPr>
        <w:t>Estados Partes</w:t>
      </w:r>
      <w:proofErr w:type="gramEnd"/>
      <w:r>
        <w:rPr>
          <w:rFonts w:ascii="Arial" w:hAnsi="Arial" w:cs="Arial"/>
        </w:rPr>
        <w:t xml:space="preserve">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5000A8C2" w14:textId="77777777" w:rsidR="004A384E" w:rsidRDefault="004A384E" w:rsidP="004A384E">
      <w:pPr>
        <w:spacing w:after="0" w:line="240" w:lineRule="auto"/>
        <w:jc w:val="both"/>
        <w:rPr>
          <w:rFonts w:ascii="Arial" w:hAnsi="Arial" w:cs="Arial"/>
        </w:rPr>
      </w:pPr>
    </w:p>
    <w:p w14:paraId="4456F357" w14:textId="77777777" w:rsidR="004A384E" w:rsidRDefault="004A384E" w:rsidP="004A384E">
      <w:pPr>
        <w:spacing w:after="0" w:line="240" w:lineRule="auto"/>
        <w:jc w:val="both"/>
        <w:rPr>
          <w:rFonts w:ascii="Arial" w:hAnsi="Arial" w:cs="Arial"/>
        </w:rPr>
      </w:pPr>
      <w:r>
        <w:rPr>
          <w:rFonts w:ascii="Arial" w:hAnsi="Arial" w:cs="Arial"/>
        </w:rPr>
        <w:t xml:space="preserve">La obligación de garantizar el libre y pleno ejercicio de los derechos humanos no se agota con la existencia de un orden normativo dirigido a hacer posible el cumplimiento de esta obligación, sino que comparta la necesidad de una conducta gubernamental que asegure </w:t>
      </w:r>
      <w:r>
        <w:rPr>
          <w:rFonts w:ascii="Arial" w:hAnsi="Arial" w:cs="Arial"/>
        </w:rPr>
        <w:lastRenderedPageBreak/>
        <w:t>la existencia, en la realidad, de una eficaz garantía del libre y pleno ejercicio de los derechos humanos.</w:t>
      </w:r>
    </w:p>
    <w:p w14:paraId="56C23AC7" w14:textId="77777777" w:rsidR="004A384E" w:rsidRDefault="004A384E" w:rsidP="004A384E">
      <w:pPr>
        <w:spacing w:after="0" w:line="240" w:lineRule="auto"/>
        <w:jc w:val="both"/>
        <w:rPr>
          <w:rFonts w:ascii="Arial" w:hAnsi="Arial" w:cs="Arial"/>
        </w:rPr>
      </w:pPr>
    </w:p>
    <w:p w14:paraId="7455CCE4" w14:textId="77777777" w:rsidR="004A384E" w:rsidRDefault="004A384E" w:rsidP="004A384E">
      <w:pPr>
        <w:spacing w:after="0" w:line="240" w:lineRule="auto"/>
        <w:jc w:val="both"/>
        <w:rPr>
          <w:rFonts w:ascii="Arial" w:hAnsi="Arial" w:cs="Arial"/>
        </w:rPr>
      </w:pPr>
      <w:r>
        <w:rPr>
          <w:rFonts w:ascii="Arial" w:hAnsi="Arial" w:cs="Arial"/>
        </w:rPr>
        <w:t xml:space="preserve">En </w:t>
      </w:r>
      <w:proofErr w:type="gramStart"/>
      <w:r>
        <w:rPr>
          <w:rFonts w:ascii="Arial" w:hAnsi="Arial" w:cs="Arial"/>
        </w:rPr>
        <w:t>conclusión</w:t>
      </w:r>
      <w:proofErr w:type="gramEnd"/>
      <w:r>
        <w:rPr>
          <w:rFonts w:ascii="Arial" w:hAnsi="Arial" w:cs="Arial"/>
        </w:rPr>
        <w:t xml:space="preserve">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1AA2368C" w14:textId="77777777" w:rsidR="004A384E" w:rsidRDefault="004A384E" w:rsidP="004A384E">
      <w:pPr>
        <w:spacing w:after="0" w:line="240" w:lineRule="auto"/>
        <w:jc w:val="both"/>
        <w:rPr>
          <w:rFonts w:ascii="Arial" w:hAnsi="Arial" w:cs="Arial"/>
        </w:rPr>
      </w:pPr>
    </w:p>
    <w:p w14:paraId="5C136C1A" w14:textId="77777777" w:rsidR="004A384E" w:rsidRDefault="004A384E" w:rsidP="004A384E">
      <w:pPr>
        <w:spacing w:after="0" w:line="240" w:lineRule="auto"/>
        <w:jc w:val="both"/>
        <w:rPr>
          <w:rFonts w:ascii="Arial" w:hAnsi="Arial" w:cs="Arial"/>
        </w:rPr>
      </w:pPr>
      <w:r>
        <w:rPr>
          <w:rFonts w:ascii="Arial" w:hAnsi="Arial" w:cs="Arial"/>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70271A14" w14:textId="77777777" w:rsidR="004A384E" w:rsidRDefault="004A384E" w:rsidP="004A384E">
      <w:pPr>
        <w:spacing w:after="0" w:line="240" w:lineRule="auto"/>
        <w:jc w:val="both"/>
        <w:rPr>
          <w:rFonts w:ascii="Arial" w:hAnsi="Arial" w:cs="Arial"/>
        </w:rPr>
      </w:pPr>
    </w:p>
    <w:p w14:paraId="27205C0A" w14:textId="77777777" w:rsidR="004A384E" w:rsidRDefault="004A384E" w:rsidP="004A384E">
      <w:pPr>
        <w:spacing w:after="0" w:line="240" w:lineRule="auto"/>
        <w:jc w:val="both"/>
        <w:rPr>
          <w:rFonts w:ascii="Arial" w:hAnsi="Arial" w:cs="Arial"/>
        </w:rPr>
      </w:pPr>
      <w:r>
        <w:rPr>
          <w:rFonts w:ascii="Arial" w:hAnsi="Arial" w:cs="Arial"/>
        </w:rPr>
        <w:t xml:space="preserve">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w:t>
      </w:r>
      <w:proofErr w:type="gramStart"/>
      <w:r>
        <w:rPr>
          <w:rFonts w:ascii="Arial" w:hAnsi="Arial" w:cs="Arial"/>
        </w:rPr>
        <w:t>hasta el punto que</w:t>
      </w:r>
      <w:proofErr w:type="gramEnd"/>
      <w:r>
        <w:rPr>
          <w:rFonts w:ascii="Arial" w:hAnsi="Arial" w:cs="Arial"/>
        </w:rPr>
        <w:t xml:space="preserv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1F77BF54" w14:textId="77777777" w:rsidR="004A384E" w:rsidRDefault="004A384E" w:rsidP="004A384E">
      <w:pPr>
        <w:spacing w:after="0" w:line="240" w:lineRule="auto"/>
        <w:jc w:val="both"/>
        <w:rPr>
          <w:rFonts w:ascii="Arial" w:hAnsi="Arial" w:cs="Arial"/>
        </w:rPr>
      </w:pPr>
    </w:p>
    <w:p w14:paraId="4FF3CF3C" w14:textId="77777777" w:rsidR="004A384E" w:rsidRDefault="004A384E" w:rsidP="004A384E">
      <w:pPr>
        <w:spacing w:after="0" w:line="240" w:lineRule="auto"/>
        <w:jc w:val="both"/>
        <w:rPr>
          <w:rFonts w:ascii="Arial" w:hAnsi="Arial" w:cs="Arial"/>
        </w:rPr>
      </w:pPr>
      <w:r>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576202D8" w14:textId="77777777" w:rsidR="004A384E" w:rsidRDefault="004A384E" w:rsidP="004A384E">
      <w:pPr>
        <w:spacing w:after="0" w:line="240" w:lineRule="auto"/>
        <w:jc w:val="both"/>
        <w:rPr>
          <w:rFonts w:ascii="Arial" w:hAnsi="Arial" w:cs="Arial"/>
        </w:rPr>
      </w:pPr>
    </w:p>
    <w:p w14:paraId="6613EE56" w14:textId="77777777" w:rsidR="004A384E" w:rsidRDefault="004A384E" w:rsidP="004A384E">
      <w:pPr>
        <w:spacing w:after="0" w:line="240" w:lineRule="auto"/>
        <w:jc w:val="both"/>
        <w:rPr>
          <w:rFonts w:ascii="Arial" w:hAnsi="Arial" w:cs="Arial"/>
        </w:rPr>
      </w:pPr>
      <w:r>
        <w:rPr>
          <w:rFonts w:ascii="Arial" w:hAnsi="Arial" w:cs="Arial"/>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25AB393A" w14:textId="77777777" w:rsidR="004A384E" w:rsidRDefault="004A384E" w:rsidP="004A384E">
      <w:pPr>
        <w:spacing w:after="0" w:line="240" w:lineRule="auto"/>
        <w:jc w:val="both"/>
        <w:rPr>
          <w:rFonts w:ascii="Arial" w:hAnsi="Arial" w:cs="Arial"/>
        </w:rPr>
      </w:pPr>
    </w:p>
    <w:p w14:paraId="34BF33B2" w14:textId="77777777" w:rsidR="004A384E" w:rsidRDefault="004A384E" w:rsidP="004A384E">
      <w:pPr>
        <w:spacing w:after="0" w:line="240" w:lineRule="auto"/>
        <w:jc w:val="both"/>
        <w:rPr>
          <w:rFonts w:ascii="Arial" w:hAnsi="Arial" w:cs="Arial"/>
        </w:rPr>
      </w:pPr>
      <w:r>
        <w:rPr>
          <w:rFonts w:ascii="Arial" w:hAnsi="Arial" w:cs="Arial"/>
        </w:rPr>
        <w:t xml:space="preserve">En el caso, la Corte precisó que hubo una completa inhibición de los mecanismos teóricamente adecuados del Estado hondureño para atender a la investigación de la </w:t>
      </w:r>
      <w:r>
        <w:rPr>
          <w:rFonts w:ascii="Arial" w:hAnsi="Arial" w:cs="Arial"/>
        </w:rPr>
        <w:lastRenderedPageBreak/>
        <w:t>desaparición de Manfredo Velásquez, así como al cumplimiento de deberes como la reparación de los daños causados y la sanción a los responsables, contenidos en el artículo 1.1 de la Convención.</w:t>
      </w:r>
    </w:p>
    <w:p w14:paraId="262F1466" w14:textId="77777777" w:rsidR="004A384E" w:rsidRDefault="004A384E" w:rsidP="004A384E">
      <w:pPr>
        <w:spacing w:after="0" w:line="240" w:lineRule="auto"/>
        <w:jc w:val="both"/>
        <w:rPr>
          <w:rFonts w:ascii="Arial" w:hAnsi="Arial" w:cs="Arial"/>
        </w:rPr>
      </w:pPr>
    </w:p>
    <w:p w14:paraId="772E53A2" w14:textId="77777777" w:rsidR="004A384E" w:rsidRDefault="004A384E" w:rsidP="004A384E">
      <w:pPr>
        <w:spacing w:after="0" w:line="240" w:lineRule="auto"/>
        <w:jc w:val="both"/>
        <w:rPr>
          <w:rFonts w:ascii="Arial" w:hAnsi="Arial" w:cs="Arial"/>
        </w:rPr>
      </w:pPr>
      <w:r>
        <w:rPr>
          <w:rFonts w:ascii="Arial" w:hAnsi="Arial" w:cs="Arial"/>
        </w:rPr>
        <w:t xml:space="preserve">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w:t>
      </w:r>
      <w:proofErr w:type="gramStart"/>
      <w:r>
        <w:rPr>
          <w:rFonts w:ascii="Arial" w:hAnsi="Arial" w:cs="Arial"/>
        </w:rPr>
        <w:t>derecho humanos</w:t>
      </w:r>
      <w:proofErr w:type="gramEnd"/>
      <w:r>
        <w:rPr>
          <w:rFonts w:ascii="Arial" w:hAnsi="Arial" w:cs="Arial"/>
        </w:rPr>
        <w:t>.</w:t>
      </w:r>
    </w:p>
    <w:p w14:paraId="474B721A" w14:textId="77777777" w:rsidR="004A384E" w:rsidRDefault="004A384E" w:rsidP="004A384E">
      <w:pPr>
        <w:spacing w:after="0" w:line="240" w:lineRule="auto"/>
        <w:jc w:val="both"/>
        <w:rPr>
          <w:rFonts w:ascii="Arial" w:hAnsi="Arial" w:cs="Arial"/>
        </w:rPr>
      </w:pPr>
    </w:p>
    <w:p w14:paraId="346519DA" w14:textId="77777777" w:rsidR="004A384E" w:rsidRDefault="004A384E" w:rsidP="004A384E">
      <w:pPr>
        <w:spacing w:after="0" w:line="240" w:lineRule="auto"/>
        <w:jc w:val="both"/>
        <w:rPr>
          <w:rFonts w:ascii="Arial" w:hAnsi="Arial" w:cs="Arial"/>
        </w:rPr>
      </w:pPr>
      <w:r>
        <w:rPr>
          <w:rFonts w:ascii="Arial" w:hAnsi="Arial" w:cs="Arial"/>
        </w:rPr>
        <w:t xml:space="preserve">Además, dicha desaparición es violatoria del derecho a la integridad personal reconocido en el artículo 5 de la Convención (…). En primer </w:t>
      </w:r>
      <w:proofErr w:type="gramStart"/>
      <w:r>
        <w:rPr>
          <w:rFonts w:ascii="Arial" w:hAnsi="Arial" w:cs="Arial"/>
        </w:rPr>
        <w:t>lugar</w:t>
      </w:r>
      <w:proofErr w:type="gramEnd"/>
      <w:r>
        <w:rPr>
          <w:rFonts w:ascii="Arial" w:hAnsi="Arial" w:cs="Arial"/>
        </w:rPr>
        <w:t xml:space="preserve">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w:t>
      </w:r>
      <w:proofErr w:type="gramStart"/>
      <w:r>
        <w:rPr>
          <w:rFonts w:ascii="Arial" w:hAnsi="Arial" w:cs="Arial"/>
        </w:rPr>
        <w:t>lugar</w:t>
      </w:r>
      <w:proofErr w:type="gramEnd"/>
      <w:r>
        <w:rPr>
          <w:rFonts w:ascii="Arial" w:hAnsi="Arial" w:cs="Arial"/>
        </w:rPr>
        <w:t xml:space="preserve">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259D81D6" w14:textId="77777777" w:rsidR="004A384E" w:rsidRDefault="004A384E" w:rsidP="004A384E">
      <w:pPr>
        <w:spacing w:after="0" w:line="240" w:lineRule="auto"/>
        <w:jc w:val="both"/>
        <w:rPr>
          <w:rFonts w:ascii="Arial" w:hAnsi="Arial" w:cs="Arial"/>
        </w:rPr>
      </w:pPr>
    </w:p>
    <w:p w14:paraId="268AA6B7" w14:textId="77777777" w:rsidR="004A384E" w:rsidRDefault="004A384E" w:rsidP="004A384E">
      <w:pPr>
        <w:spacing w:after="0" w:line="240" w:lineRule="auto"/>
        <w:jc w:val="both"/>
        <w:rPr>
          <w:rFonts w:ascii="Arial" w:hAnsi="Arial" w:cs="Arial"/>
        </w:rPr>
      </w:pPr>
      <w:r>
        <w:rPr>
          <w:rFonts w:ascii="Arial" w:hAnsi="Arial" w:cs="Arial"/>
        </w:rPr>
        <w:t xml:space="preserve">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w:t>
      </w:r>
      <w:proofErr w:type="gramStart"/>
      <w:r>
        <w:rPr>
          <w:rFonts w:ascii="Arial" w:hAnsi="Arial" w:cs="Arial"/>
        </w:rPr>
        <w:t>en relación al</w:t>
      </w:r>
      <w:proofErr w:type="gramEnd"/>
      <w:r>
        <w:rPr>
          <w:rFonts w:ascii="Arial" w:hAnsi="Arial" w:cs="Arial"/>
        </w:rPr>
        <w:t xml:space="preserve">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302A8842" w14:textId="77777777" w:rsidR="004A384E" w:rsidRDefault="004A384E" w:rsidP="004A384E">
      <w:pPr>
        <w:spacing w:after="0" w:line="240" w:lineRule="auto"/>
        <w:jc w:val="both"/>
        <w:rPr>
          <w:rFonts w:ascii="Arial" w:hAnsi="Arial" w:cs="Arial"/>
        </w:rPr>
      </w:pPr>
    </w:p>
    <w:p w14:paraId="6ABA1448" w14:textId="77777777" w:rsidR="004A384E" w:rsidRDefault="004A384E" w:rsidP="004A384E">
      <w:pPr>
        <w:spacing w:after="0" w:line="240" w:lineRule="auto"/>
        <w:jc w:val="both"/>
        <w:rPr>
          <w:rFonts w:ascii="Arial" w:hAnsi="Arial" w:cs="Arial"/>
        </w:rPr>
      </w:pPr>
    </w:p>
    <w:p w14:paraId="7FA8F2DB" w14:textId="77777777" w:rsidR="004A384E" w:rsidRDefault="004A384E" w:rsidP="004A384E">
      <w:pPr>
        <w:spacing w:after="0" w:line="240" w:lineRule="auto"/>
        <w:jc w:val="both"/>
        <w:rPr>
          <w:rFonts w:ascii="Arial" w:hAnsi="Arial" w:cs="Arial"/>
          <w:b/>
          <w:bCs/>
        </w:rPr>
      </w:pPr>
      <w:r>
        <w:rPr>
          <w:rFonts w:ascii="Arial" w:hAnsi="Arial" w:cs="Arial"/>
          <w:b/>
          <w:bCs/>
        </w:rPr>
        <w:t>Reparaciones</w:t>
      </w:r>
    </w:p>
    <w:p w14:paraId="0F79C08F" w14:textId="77777777" w:rsidR="004A384E" w:rsidRDefault="004A384E" w:rsidP="004A384E">
      <w:pPr>
        <w:spacing w:after="0" w:line="240" w:lineRule="auto"/>
        <w:jc w:val="both"/>
        <w:rPr>
          <w:rFonts w:ascii="Arial" w:hAnsi="Arial" w:cs="Arial"/>
        </w:rPr>
      </w:pPr>
      <w:r>
        <w:rPr>
          <w:rFonts w:ascii="Arial" w:hAnsi="Arial" w:cs="Arial"/>
        </w:rPr>
        <w:t>La Corte,</w:t>
      </w:r>
    </w:p>
    <w:p w14:paraId="4CDCF14F" w14:textId="77777777" w:rsidR="004A384E" w:rsidRDefault="004A384E" w:rsidP="004A384E">
      <w:pPr>
        <w:spacing w:after="0" w:line="240" w:lineRule="auto"/>
        <w:jc w:val="both"/>
        <w:rPr>
          <w:rFonts w:ascii="Arial" w:hAnsi="Arial" w:cs="Arial"/>
        </w:rPr>
      </w:pPr>
    </w:p>
    <w:p w14:paraId="532248DA" w14:textId="77777777" w:rsidR="004A384E" w:rsidRDefault="004A384E" w:rsidP="004A384E">
      <w:pPr>
        <w:spacing w:after="0" w:line="240" w:lineRule="auto"/>
        <w:jc w:val="both"/>
        <w:rPr>
          <w:rFonts w:ascii="Arial" w:hAnsi="Arial" w:cs="Arial"/>
        </w:rPr>
      </w:pPr>
      <w:r>
        <w:rPr>
          <w:rFonts w:ascii="Arial" w:hAnsi="Arial" w:cs="Arial"/>
        </w:rPr>
        <w:t>Fija en setecientos cincuenta mil lempiras la indemnización compensatoria que el Estado de Honduras debe pagar a los familiares de Ángel Manfredo Velásquez Rodríguez.</w:t>
      </w:r>
    </w:p>
    <w:p w14:paraId="6551B546" w14:textId="77777777" w:rsidR="004A384E" w:rsidRDefault="004A384E" w:rsidP="004A384E">
      <w:pPr>
        <w:spacing w:after="0" w:line="240" w:lineRule="auto"/>
        <w:jc w:val="both"/>
        <w:rPr>
          <w:rFonts w:ascii="Arial" w:hAnsi="Arial" w:cs="Arial"/>
        </w:rPr>
      </w:pPr>
    </w:p>
    <w:p w14:paraId="0AA435B8" w14:textId="77777777" w:rsidR="004A384E" w:rsidRDefault="004A384E" w:rsidP="004A384E">
      <w:pPr>
        <w:spacing w:after="0" w:line="240" w:lineRule="auto"/>
        <w:jc w:val="both"/>
        <w:rPr>
          <w:rFonts w:ascii="Arial" w:hAnsi="Arial" w:cs="Arial"/>
        </w:rPr>
      </w:pPr>
      <w:r>
        <w:rPr>
          <w:rFonts w:ascii="Arial" w:hAnsi="Arial" w:cs="Arial"/>
        </w:rPr>
        <w:t>Decide que la cantidad correspondiente a la cónyuge de Ángel Manfredo Velásquez Rodríguez será de ciento ochenta y siete mil quinientos lempiras.</w:t>
      </w:r>
    </w:p>
    <w:p w14:paraId="58AD8DE9" w14:textId="77777777" w:rsidR="004A384E" w:rsidRDefault="004A384E" w:rsidP="004A384E">
      <w:pPr>
        <w:spacing w:after="0" w:line="240" w:lineRule="auto"/>
        <w:jc w:val="both"/>
        <w:rPr>
          <w:rFonts w:ascii="Arial" w:hAnsi="Arial" w:cs="Arial"/>
        </w:rPr>
      </w:pPr>
    </w:p>
    <w:p w14:paraId="152A1B15" w14:textId="77777777" w:rsidR="004A384E" w:rsidRDefault="004A384E" w:rsidP="004A384E">
      <w:pPr>
        <w:spacing w:after="0" w:line="240" w:lineRule="auto"/>
        <w:jc w:val="both"/>
        <w:rPr>
          <w:rFonts w:ascii="Arial" w:hAnsi="Arial" w:cs="Arial"/>
        </w:rPr>
      </w:pPr>
      <w:r>
        <w:rPr>
          <w:rFonts w:ascii="Arial" w:hAnsi="Arial" w:cs="Arial"/>
        </w:rPr>
        <w:lastRenderedPageBreak/>
        <w:t>Decide que la cantidad correspondiente a los hijos de Ángel Manfredo Velásquez Rodríguez será de quinientos sesenta y dos mil quinientos lempiras.</w:t>
      </w:r>
    </w:p>
    <w:p w14:paraId="0B5DBCA3" w14:textId="77777777" w:rsidR="004A384E" w:rsidRDefault="004A384E" w:rsidP="004A384E">
      <w:pPr>
        <w:spacing w:after="0" w:line="240" w:lineRule="auto"/>
        <w:jc w:val="both"/>
        <w:rPr>
          <w:rFonts w:ascii="Arial" w:hAnsi="Arial" w:cs="Arial"/>
        </w:rPr>
      </w:pPr>
    </w:p>
    <w:p w14:paraId="261A820C" w14:textId="77777777" w:rsidR="004A384E" w:rsidRDefault="004A384E" w:rsidP="004A384E">
      <w:pPr>
        <w:spacing w:after="0" w:line="240" w:lineRule="auto"/>
        <w:jc w:val="both"/>
        <w:rPr>
          <w:rFonts w:ascii="Arial" w:hAnsi="Arial" w:cs="Arial"/>
        </w:rPr>
      </w:pPr>
      <w:r>
        <w:rPr>
          <w:rFonts w:ascii="Arial" w:hAnsi="Arial" w:cs="Arial"/>
        </w:rPr>
        <w:t xml:space="preserve">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w:t>
      </w:r>
      <w:proofErr w:type="gramStart"/>
      <w:r>
        <w:rPr>
          <w:rFonts w:ascii="Arial" w:hAnsi="Arial" w:cs="Arial"/>
        </w:rPr>
        <w:t>años de edad</w:t>
      </w:r>
      <w:proofErr w:type="gramEnd"/>
      <w:r>
        <w:rPr>
          <w:rFonts w:ascii="Arial" w:hAnsi="Arial" w:cs="Arial"/>
        </w:rPr>
        <w:t xml:space="preserve"> percibirán la parte alícuota que les corresponda.</w:t>
      </w:r>
    </w:p>
    <w:p w14:paraId="61FBCF1D" w14:textId="77777777" w:rsidR="004A384E" w:rsidRDefault="004A384E" w:rsidP="004A384E">
      <w:pPr>
        <w:spacing w:after="0" w:line="240" w:lineRule="auto"/>
        <w:jc w:val="both"/>
        <w:rPr>
          <w:rFonts w:ascii="Arial" w:hAnsi="Arial" w:cs="Arial"/>
        </w:rPr>
      </w:pPr>
    </w:p>
    <w:p w14:paraId="144573B0" w14:textId="77777777" w:rsidR="004A384E" w:rsidRDefault="004A384E" w:rsidP="004A384E">
      <w:pPr>
        <w:spacing w:after="0" w:line="240" w:lineRule="auto"/>
        <w:jc w:val="both"/>
        <w:rPr>
          <w:rFonts w:ascii="Arial" w:hAnsi="Arial" w:cs="Arial"/>
        </w:rPr>
      </w:pPr>
      <w:r>
        <w:rPr>
          <w:rFonts w:ascii="Arial" w:hAnsi="Arial" w:cs="Arial"/>
        </w:rPr>
        <w:t>Resuelve que supervisará el cumplimiento del pago de la indemnización acordada y que sólo después de su cancelación archivará el expediente.</w:t>
      </w:r>
    </w:p>
    <w:p w14:paraId="4773ECD8" w14:textId="77777777" w:rsidR="004A384E" w:rsidRDefault="004A384E" w:rsidP="004A384E">
      <w:pPr>
        <w:spacing w:after="0" w:line="240" w:lineRule="auto"/>
        <w:jc w:val="both"/>
        <w:rPr>
          <w:rFonts w:ascii="Arial" w:hAnsi="Arial" w:cs="Arial"/>
        </w:rPr>
      </w:pPr>
    </w:p>
    <w:p w14:paraId="4552065E" w14:textId="77777777" w:rsidR="004A384E" w:rsidRDefault="004A384E" w:rsidP="004A384E">
      <w:pPr>
        <w:spacing w:after="0" w:line="240" w:lineRule="auto"/>
        <w:jc w:val="both"/>
        <w:rPr>
          <w:rFonts w:ascii="Arial" w:hAnsi="Arial" w:cs="Arial"/>
        </w:rPr>
      </w:pPr>
    </w:p>
    <w:p w14:paraId="76CB0D33" w14:textId="77777777" w:rsidR="004A384E" w:rsidRDefault="004A384E" w:rsidP="004A384E">
      <w:pPr>
        <w:spacing w:after="0" w:line="240" w:lineRule="auto"/>
        <w:jc w:val="both"/>
        <w:rPr>
          <w:rFonts w:ascii="Arial" w:hAnsi="Arial" w:cs="Arial"/>
          <w:b/>
          <w:bCs/>
        </w:rPr>
      </w:pPr>
      <w:r>
        <w:rPr>
          <w:rFonts w:ascii="Arial" w:hAnsi="Arial" w:cs="Arial"/>
          <w:b/>
          <w:bCs/>
        </w:rPr>
        <w:t>Resolutivos</w:t>
      </w:r>
    </w:p>
    <w:p w14:paraId="66C6618D" w14:textId="77777777" w:rsidR="004A384E" w:rsidRDefault="004A384E" w:rsidP="004A384E">
      <w:pPr>
        <w:spacing w:after="0" w:line="240" w:lineRule="auto"/>
        <w:jc w:val="both"/>
        <w:rPr>
          <w:rFonts w:ascii="Arial" w:hAnsi="Arial" w:cs="Arial"/>
        </w:rPr>
      </w:pPr>
    </w:p>
    <w:p w14:paraId="63993A28" w14:textId="77777777" w:rsidR="004A384E" w:rsidRDefault="004A384E" w:rsidP="004A384E">
      <w:pPr>
        <w:spacing w:after="0" w:line="240" w:lineRule="auto"/>
        <w:jc w:val="both"/>
        <w:rPr>
          <w:rFonts w:ascii="Arial" w:hAnsi="Arial" w:cs="Arial"/>
        </w:rPr>
      </w:pPr>
      <w:r>
        <w:rPr>
          <w:rFonts w:ascii="Arial" w:hAnsi="Arial" w:cs="Arial"/>
        </w:rPr>
        <w:t>La Corte,</w:t>
      </w:r>
    </w:p>
    <w:p w14:paraId="08590BDE" w14:textId="77777777" w:rsidR="004A384E" w:rsidRDefault="004A384E" w:rsidP="004A384E">
      <w:pPr>
        <w:spacing w:after="0" w:line="240" w:lineRule="auto"/>
        <w:jc w:val="both"/>
        <w:rPr>
          <w:rFonts w:ascii="Arial" w:hAnsi="Arial" w:cs="Arial"/>
        </w:rPr>
      </w:pPr>
    </w:p>
    <w:p w14:paraId="5B28F660" w14:textId="77777777" w:rsidR="004A384E" w:rsidRDefault="004A384E" w:rsidP="004A384E">
      <w:pPr>
        <w:spacing w:after="0" w:line="240" w:lineRule="auto"/>
        <w:jc w:val="both"/>
        <w:rPr>
          <w:rFonts w:ascii="Arial" w:hAnsi="Arial" w:cs="Arial"/>
        </w:rPr>
      </w:pPr>
      <w:r>
        <w:rPr>
          <w:rFonts w:ascii="Arial" w:hAnsi="Arial" w:cs="Arial"/>
        </w:rPr>
        <w:t xml:space="preserve">Desestima las excepciones preliminares opuestas por el Gobierno de Honduras. </w:t>
      </w:r>
    </w:p>
    <w:p w14:paraId="4D809997" w14:textId="77777777" w:rsidR="004A384E" w:rsidRDefault="004A384E" w:rsidP="004A384E">
      <w:pPr>
        <w:spacing w:after="0" w:line="240" w:lineRule="auto"/>
        <w:jc w:val="both"/>
        <w:rPr>
          <w:rFonts w:ascii="Arial" w:hAnsi="Arial" w:cs="Arial"/>
        </w:rPr>
      </w:pPr>
    </w:p>
    <w:p w14:paraId="59911217" w14:textId="77777777" w:rsidR="004A384E" w:rsidRDefault="004A384E" w:rsidP="004A384E">
      <w:pPr>
        <w:spacing w:after="0" w:line="240" w:lineRule="auto"/>
        <w:jc w:val="both"/>
        <w:rPr>
          <w:rFonts w:ascii="Arial" w:hAnsi="Arial" w:cs="Arial"/>
        </w:rPr>
      </w:pPr>
      <w:r>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2D6FED33" w14:textId="77777777" w:rsidR="004A384E" w:rsidRDefault="004A384E" w:rsidP="004A384E">
      <w:pPr>
        <w:spacing w:after="0" w:line="240" w:lineRule="auto"/>
        <w:jc w:val="both"/>
        <w:rPr>
          <w:rFonts w:ascii="Arial" w:hAnsi="Arial" w:cs="Arial"/>
        </w:rPr>
      </w:pPr>
    </w:p>
    <w:p w14:paraId="39EB8622" w14:textId="77777777" w:rsidR="004A384E" w:rsidRDefault="004A384E" w:rsidP="004A384E">
      <w:pPr>
        <w:spacing w:after="0" w:line="240" w:lineRule="auto"/>
        <w:jc w:val="both"/>
        <w:rPr>
          <w:rFonts w:ascii="Arial" w:hAnsi="Arial" w:cs="Arial"/>
        </w:rPr>
      </w:pPr>
      <w:r>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1B85A091" w14:textId="77777777" w:rsidR="004A384E" w:rsidRDefault="004A384E" w:rsidP="004A384E">
      <w:pPr>
        <w:spacing w:after="0" w:line="240" w:lineRule="auto"/>
        <w:jc w:val="both"/>
        <w:rPr>
          <w:rFonts w:ascii="Arial" w:hAnsi="Arial" w:cs="Arial"/>
        </w:rPr>
      </w:pPr>
    </w:p>
    <w:p w14:paraId="706DA8D3" w14:textId="77777777" w:rsidR="004A384E" w:rsidRDefault="004A384E" w:rsidP="004A384E">
      <w:pPr>
        <w:spacing w:after="0" w:line="240" w:lineRule="auto"/>
        <w:jc w:val="both"/>
        <w:rPr>
          <w:rFonts w:ascii="Arial" w:hAnsi="Arial" w:cs="Arial"/>
        </w:rPr>
      </w:pPr>
      <w:r>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39F291CD" w14:textId="77777777" w:rsidR="004A384E" w:rsidRDefault="004A384E" w:rsidP="004A384E">
      <w:pPr>
        <w:rPr>
          <w:lang w:eastAsia="es-MX"/>
        </w:rPr>
      </w:pPr>
    </w:p>
    <w:p w14:paraId="29D035B9" w14:textId="77777777" w:rsidR="004A384E" w:rsidRDefault="004A384E" w:rsidP="004A384E">
      <w:pPr>
        <w:rPr>
          <w:lang w:eastAsia="es-MX"/>
        </w:rPr>
      </w:pPr>
      <w:bookmarkStart w:id="2" w:name="_Hlk58669490"/>
      <w:bookmarkEnd w:id="1"/>
    </w:p>
    <w:p w14:paraId="33A9C24A" w14:textId="77777777" w:rsidR="004A384E" w:rsidRDefault="004A384E" w:rsidP="004A384E">
      <w:pPr>
        <w:pStyle w:val="Ttulo4"/>
        <w:rPr>
          <w:rFonts w:ascii="Arial" w:eastAsia="Times New Roman" w:hAnsi="Arial" w:cs="Arial"/>
          <w:b/>
          <w:bCs/>
          <w:i w:val="0"/>
          <w:iCs w:val="0"/>
          <w:color w:val="C00000"/>
          <w:sz w:val="24"/>
          <w:szCs w:val="24"/>
          <w:lang w:eastAsia="es-MX"/>
        </w:rPr>
      </w:pPr>
      <w:hyperlink r:id="rId14" w:history="1">
        <w:r w:rsidRPr="004A384E">
          <w:rPr>
            <w:rStyle w:val="Hipervnculo"/>
            <w:rFonts w:ascii="Arial" w:eastAsia="Times New Roman" w:hAnsi="Arial" w:cs="Arial"/>
            <w:b/>
            <w:bCs/>
            <w:i w:val="0"/>
            <w:iCs w:val="0"/>
            <w:color w:val="C00000"/>
            <w:sz w:val="24"/>
            <w:szCs w:val="24"/>
            <w:u w:val="none"/>
            <w:lang w:eastAsia="es-MX"/>
          </w:rPr>
          <w:t>CASO</w:t>
        </w:r>
      </w:hyperlink>
      <w:r w:rsidRPr="004A384E">
        <w:rPr>
          <w:rFonts w:ascii="Arial" w:eastAsia="Times New Roman" w:hAnsi="Arial" w:cs="Arial"/>
          <w:b/>
          <w:bCs/>
          <w:i w:val="0"/>
          <w:iCs w:val="0"/>
          <w:color w:val="C00000"/>
          <w:sz w:val="24"/>
          <w:szCs w:val="24"/>
          <w:lang w:eastAsia="es-MX"/>
        </w:rPr>
        <w:t xml:space="preserve"> </w:t>
      </w:r>
      <w:r>
        <w:rPr>
          <w:rFonts w:ascii="Arial" w:eastAsia="Times New Roman" w:hAnsi="Arial" w:cs="Arial"/>
          <w:b/>
          <w:bCs/>
          <w:i w:val="0"/>
          <w:iCs w:val="0"/>
          <w:color w:val="C00000"/>
          <w:sz w:val="24"/>
          <w:szCs w:val="24"/>
          <w:lang w:eastAsia="es-MX"/>
        </w:rPr>
        <w:t>2: CASO GODÍNEZ CRUZ VS HONDURAS</w:t>
      </w:r>
    </w:p>
    <w:p w14:paraId="128F60AF" w14:textId="77777777" w:rsidR="004A384E" w:rsidRDefault="004A384E" w:rsidP="004A384E">
      <w:pPr>
        <w:rPr>
          <w:lang w:eastAsia="es-MX"/>
        </w:rPr>
      </w:pPr>
    </w:p>
    <w:p w14:paraId="217CDE36" w14:textId="77777777" w:rsidR="004A384E" w:rsidRDefault="004A384E" w:rsidP="004A384E">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4E657FC7" w14:textId="77777777" w:rsidR="004A384E" w:rsidRDefault="004A384E" w:rsidP="004A384E">
      <w:pPr>
        <w:spacing w:after="0" w:line="240" w:lineRule="auto"/>
        <w:jc w:val="both"/>
        <w:rPr>
          <w:rFonts w:ascii="Arial" w:hAnsi="Arial" w:cs="Arial"/>
          <w:b/>
          <w:bCs/>
          <w:color w:val="000000"/>
          <w:shd w:val="clear" w:color="auto" w:fill="FFFFFF"/>
        </w:rPr>
      </w:pPr>
    </w:p>
    <w:p w14:paraId="26E3DE0B"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0ECA234A" w14:textId="77777777" w:rsidR="004A384E" w:rsidRDefault="004A384E" w:rsidP="004A384E">
      <w:pPr>
        <w:spacing w:after="0" w:line="240" w:lineRule="auto"/>
        <w:jc w:val="both"/>
        <w:rPr>
          <w:rFonts w:ascii="Arial" w:hAnsi="Arial" w:cs="Arial"/>
          <w:b/>
          <w:bCs/>
          <w:color w:val="C00000"/>
          <w:lang w:eastAsia="es-MX"/>
        </w:rPr>
      </w:pPr>
      <w:r>
        <w:rPr>
          <w:rFonts w:ascii="Arial" w:hAnsi="Arial" w:cs="Arial"/>
          <w:b/>
          <w:bCs/>
          <w:color w:val="C00000"/>
          <w:lang w:eastAsia="es-MX"/>
        </w:rPr>
        <w:t>Caso Godínez Cruz Vs. Honduras</w:t>
      </w:r>
    </w:p>
    <w:p w14:paraId="7BB898CF"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Resuelto el 20 de enero de 1989</w:t>
      </w:r>
    </w:p>
    <w:p w14:paraId="73CB2F9D" w14:textId="77777777" w:rsidR="004A384E" w:rsidRDefault="004A384E" w:rsidP="004A384E">
      <w:pPr>
        <w:spacing w:after="0" w:line="240" w:lineRule="auto"/>
        <w:jc w:val="both"/>
        <w:rPr>
          <w:rFonts w:ascii="Arial" w:hAnsi="Arial" w:cs="Arial"/>
          <w:lang w:eastAsia="es-MX"/>
        </w:rPr>
      </w:pPr>
    </w:p>
    <w:p w14:paraId="54EE81F6" w14:textId="77777777" w:rsidR="004A384E" w:rsidRDefault="004A384E" w:rsidP="004A384E">
      <w:pPr>
        <w:spacing w:after="0" w:line="240" w:lineRule="auto"/>
        <w:jc w:val="both"/>
        <w:rPr>
          <w:rFonts w:ascii="Arial" w:hAnsi="Arial" w:cs="Arial"/>
          <w:lang w:eastAsia="es-MX"/>
        </w:rPr>
      </w:pPr>
    </w:p>
    <w:p w14:paraId="5CFC91CF"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Temática</w:t>
      </w:r>
    </w:p>
    <w:p w14:paraId="60728B10"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•Derecho a la integridad personal, </w:t>
      </w:r>
    </w:p>
    <w:p w14:paraId="254DCEFD"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•Derecho a la vida,</w:t>
      </w:r>
    </w:p>
    <w:p w14:paraId="350A8226"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•Desaparición forzada,</w:t>
      </w:r>
    </w:p>
    <w:p w14:paraId="6F2FB528"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•Libertad personal,</w:t>
      </w:r>
    </w:p>
    <w:p w14:paraId="1445B911"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•Trato cruel y degradante</w:t>
      </w:r>
    </w:p>
    <w:p w14:paraId="51D98CA1" w14:textId="77777777" w:rsidR="004A384E" w:rsidRDefault="004A384E" w:rsidP="004A384E">
      <w:pPr>
        <w:spacing w:after="0" w:line="240" w:lineRule="auto"/>
        <w:jc w:val="both"/>
        <w:rPr>
          <w:rFonts w:ascii="Arial" w:hAnsi="Arial" w:cs="Arial"/>
          <w:lang w:eastAsia="es-MX"/>
        </w:rPr>
      </w:pPr>
    </w:p>
    <w:p w14:paraId="21F4D2F5" w14:textId="77777777" w:rsidR="004A384E" w:rsidRDefault="004A384E" w:rsidP="004A384E">
      <w:pPr>
        <w:spacing w:after="0" w:line="240" w:lineRule="auto"/>
        <w:jc w:val="both"/>
        <w:rPr>
          <w:rFonts w:ascii="Arial" w:hAnsi="Arial" w:cs="Arial"/>
          <w:lang w:eastAsia="es-MX"/>
        </w:rPr>
      </w:pPr>
    </w:p>
    <w:p w14:paraId="484DCC02"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Caso concreto</w:t>
      </w:r>
    </w:p>
    <w:p w14:paraId="6B983BBF" w14:textId="77777777" w:rsidR="004A384E" w:rsidRDefault="004A384E" w:rsidP="004A384E">
      <w:pPr>
        <w:spacing w:after="0" w:line="240" w:lineRule="auto"/>
        <w:jc w:val="both"/>
        <w:rPr>
          <w:rFonts w:ascii="Arial" w:hAnsi="Arial" w:cs="Arial"/>
          <w:b/>
          <w:bCs/>
          <w:lang w:eastAsia="es-MX"/>
        </w:rPr>
      </w:pPr>
    </w:p>
    <w:p w14:paraId="4A38F21E"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detención y posterior desaparición de Saúl Godínez Cruz</w:t>
      </w:r>
    </w:p>
    <w:p w14:paraId="05AD39C0" w14:textId="77777777" w:rsidR="004A384E" w:rsidRDefault="004A384E" w:rsidP="004A384E">
      <w:pPr>
        <w:spacing w:after="0" w:line="240" w:lineRule="auto"/>
        <w:jc w:val="both"/>
        <w:rPr>
          <w:rFonts w:ascii="Arial" w:hAnsi="Arial" w:cs="Arial"/>
          <w:lang w:eastAsia="es-MX"/>
        </w:rPr>
      </w:pPr>
    </w:p>
    <w:p w14:paraId="618D2DD9" w14:textId="77777777" w:rsidR="004A384E" w:rsidRDefault="004A384E" w:rsidP="004A384E">
      <w:pPr>
        <w:spacing w:after="0" w:line="240" w:lineRule="auto"/>
        <w:jc w:val="both"/>
        <w:rPr>
          <w:rFonts w:ascii="Arial" w:hAnsi="Arial" w:cs="Arial"/>
          <w:lang w:eastAsia="es-MX"/>
        </w:rPr>
      </w:pPr>
    </w:p>
    <w:p w14:paraId="0024D965"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Hechos</w:t>
      </w:r>
    </w:p>
    <w:p w14:paraId="20B498F6" w14:textId="77777777" w:rsidR="004A384E" w:rsidRDefault="004A384E" w:rsidP="004A384E">
      <w:pPr>
        <w:spacing w:after="0" w:line="240" w:lineRule="auto"/>
        <w:jc w:val="both"/>
        <w:rPr>
          <w:rFonts w:ascii="Arial" w:hAnsi="Arial" w:cs="Arial"/>
          <w:b/>
          <w:bCs/>
          <w:lang w:eastAsia="es-MX"/>
        </w:rPr>
      </w:pPr>
    </w:p>
    <w:p w14:paraId="4B5CE1B8"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1. 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454C3B97" w14:textId="77777777" w:rsidR="004A384E" w:rsidRDefault="004A384E" w:rsidP="004A384E">
      <w:pPr>
        <w:spacing w:after="0" w:line="240" w:lineRule="auto"/>
        <w:jc w:val="both"/>
        <w:rPr>
          <w:rFonts w:ascii="Arial" w:hAnsi="Arial" w:cs="Arial"/>
          <w:lang w:eastAsia="es-MX"/>
        </w:rPr>
      </w:pPr>
    </w:p>
    <w:p w14:paraId="1896F157"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2. 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71B55624" w14:textId="77777777" w:rsidR="004A384E" w:rsidRDefault="004A384E" w:rsidP="004A384E">
      <w:pPr>
        <w:spacing w:after="0" w:line="240" w:lineRule="auto"/>
        <w:jc w:val="both"/>
        <w:rPr>
          <w:rFonts w:ascii="Arial" w:hAnsi="Arial" w:cs="Arial"/>
          <w:lang w:eastAsia="es-MX"/>
        </w:rPr>
      </w:pPr>
    </w:p>
    <w:p w14:paraId="54B6A47A"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3. A pesar de haberse interpuesto tres recursos de exhibición personal y una denuncia penal, se produjeron las omisiones características de los demás casos de desapariciones por parte de los tribunales de justicia en investigar y dar cuenta de su paradero. </w:t>
      </w:r>
    </w:p>
    <w:p w14:paraId="7DD0D0D5" w14:textId="77777777" w:rsidR="004A384E" w:rsidRDefault="004A384E" w:rsidP="004A384E">
      <w:pPr>
        <w:spacing w:after="0" w:line="240" w:lineRule="auto"/>
        <w:jc w:val="both"/>
        <w:rPr>
          <w:rFonts w:ascii="Arial" w:hAnsi="Arial" w:cs="Arial"/>
          <w:lang w:eastAsia="es-MX"/>
        </w:rPr>
      </w:pPr>
    </w:p>
    <w:p w14:paraId="4EE86687" w14:textId="77777777" w:rsidR="004A384E" w:rsidRDefault="004A384E" w:rsidP="004A384E">
      <w:pPr>
        <w:spacing w:after="0" w:line="240" w:lineRule="auto"/>
        <w:jc w:val="both"/>
        <w:rPr>
          <w:rFonts w:ascii="Arial" w:hAnsi="Arial" w:cs="Arial"/>
          <w:lang w:eastAsia="es-MX"/>
        </w:rPr>
      </w:pPr>
    </w:p>
    <w:p w14:paraId="44B2194B"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Consideraciones de la CoIDH</w:t>
      </w:r>
    </w:p>
    <w:p w14:paraId="7F811A53" w14:textId="77777777" w:rsidR="004A384E" w:rsidRDefault="004A384E" w:rsidP="004A384E">
      <w:pPr>
        <w:spacing w:after="0" w:line="240" w:lineRule="auto"/>
        <w:jc w:val="both"/>
        <w:rPr>
          <w:rFonts w:ascii="Arial" w:hAnsi="Arial" w:cs="Arial"/>
          <w:lang w:eastAsia="es-MX"/>
        </w:rPr>
      </w:pPr>
    </w:p>
    <w:p w14:paraId="16DBD851"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reiteró que en los casos de desaparición forzada de seres humanos es especialmente válida la prueba indiciaria que fundamenta una presunción judicial.</w:t>
      </w:r>
    </w:p>
    <w:p w14:paraId="0B066023" w14:textId="77777777" w:rsidR="004A384E" w:rsidRDefault="004A384E" w:rsidP="004A384E">
      <w:pPr>
        <w:spacing w:after="0" w:line="240" w:lineRule="auto"/>
        <w:jc w:val="both"/>
        <w:rPr>
          <w:rFonts w:ascii="Arial" w:hAnsi="Arial" w:cs="Arial"/>
          <w:lang w:eastAsia="es-MX"/>
        </w:rPr>
      </w:pPr>
    </w:p>
    <w:p w14:paraId="0EA2E7D9"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1AA52E1A" w14:textId="77777777" w:rsidR="004A384E" w:rsidRDefault="004A384E" w:rsidP="004A384E">
      <w:pPr>
        <w:spacing w:after="0" w:line="240" w:lineRule="auto"/>
        <w:jc w:val="both"/>
        <w:rPr>
          <w:rFonts w:ascii="Arial" w:hAnsi="Arial" w:cs="Arial"/>
          <w:lang w:eastAsia="es-MX"/>
        </w:rPr>
      </w:pPr>
    </w:p>
    <w:p w14:paraId="4DE64CBF"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Asimismo, refirió que la desaparición forzada de seres humanos constituye una violación múltiple y continuada de numerosos derechos reconocidos en la Convención y que los </w:t>
      </w:r>
      <w:proofErr w:type="gramStart"/>
      <w:r>
        <w:rPr>
          <w:rFonts w:ascii="Arial" w:hAnsi="Arial" w:cs="Arial"/>
          <w:lang w:eastAsia="es-MX"/>
        </w:rPr>
        <w:t>Estados Partes</w:t>
      </w:r>
      <w:proofErr w:type="gramEnd"/>
      <w:r>
        <w:rPr>
          <w:rFonts w:ascii="Arial" w:hAnsi="Arial" w:cs="Arial"/>
          <w:lang w:eastAsia="es-MX"/>
        </w:rPr>
        <w:t xml:space="preserve">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171B2929" w14:textId="77777777" w:rsidR="004A384E" w:rsidRDefault="004A384E" w:rsidP="004A384E">
      <w:pPr>
        <w:spacing w:after="0" w:line="240" w:lineRule="auto"/>
        <w:jc w:val="both"/>
        <w:rPr>
          <w:rFonts w:ascii="Arial" w:hAnsi="Arial" w:cs="Arial"/>
          <w:lang w:eastAsia="es-MX"/>
        </w:rPr>
      </w:pPr>
    </w:p>
    <w:p w14:paraId="0806C158"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1. Toda persona tiene derecho a la libertad y a la seguridad personales.</w:t>
      </w:r>
    </w:p>
    <w:p w14:paraId="06341055" w14:textId="77777777" w:rsidR="004A384E" w:rsidRDefault="004A384E" w:rsidP="004A384E">
      <w:pPr>
        <w:spacing w:after="0" w:line="240" w:lineRule="auto"/>
        <w:jc w:val="both"/>
        <w:rPr>
          <w:rFonts w:ascii="Arial" w:hAnsi="Arial" w:cs="Arial"/>
          <w:lang w:eastAsia="es-MX"/>
        </w:rPr>
      </w:pPr>
    </w:p>
    <w:p w14:paraId="16634BAC"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2. Nadie puede ser privado de su libertad física, salvo por las causas y en las condiciones fijadas de antemano por las Constituciones Políticas de los </w:t>
      </w:r>
      <w:proofErr w:type="gramStart"/>
      <w:r>
        <w:rPr>
          <w:rFonts w:ascii="Arial" w:hAnsi="Arial" w:cs="Arial"/>
          <w:lang w:eastAsia="es-MX"/>
        </w:rPr>
        <w:t>Estados Partes</w:t>
      </w:r>
      <w:proofErr w:type="gramEnd"/>
      <w:r>
        <w:rPr>
          <w:rFonts w:ascii="Arial" w:hAnsi="Arial" w:cs="Arial"/>
          <w:lang w:eastAsia="es-MX"/>
        </w:rPr>
        <w:t xml:space="preserve"> o por las leyes dictadas conforme a ellas.</w:t>
      </w:r>
    </w:p>
    <w:p w14:paraId="7A5AC133" w14:textId="77777777" w:rsidR="004A384E" w:rsidRDefault="004A384E" w:rsidP="004A384E">
      <w:pPr>
        <w:spacing w:after="0" w:line="240" w:lineRule="auto"/>
        <w:jc w:val="both"/>
        <w:rPr>
          <w:rFonts w:ascii="Arial" w:hAnsi="Arial" w:cs="Arial"/>
          <w:lang w:eastAsia="es-MX"/>
        </w:rPr>
      </w:pPr>
    </w:p>
    <w:p w14:paraId="06B2B8D1"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3. Nadie puede ser sometido a detención o encarcelamiento arbitrarios.</w:t>
      </w:r>
    </w:p>
    <w:p w14:paraId="1168E400" w14:textId="77777777" w:rsidR="004A384E" w:rsidRDefault="004A384E" w:rsidP="004A384E">
      <w:pPr>
        <w:spacing w:after="0" w:line="240" w:lineRule="auto"/>
        <w:jc w:val="both"/>
        <w:rPr>
          <w:rFonts w:ascii="Arial" w:hAnsi="Arial" w:cs="Arial"/>
          <w:lang w:eastAsia="es-MX"/>
        </w:rPr>
      </w:pPr>
    </w:p>
    <w:p w14:paraId="7FFF7EB5"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4. Toda persona detenida o retenida debe ser informada de las razones de su detención y notificada, sin demora, del cargo o cargos formulados contra ella.</w:t>
      </w:r>
    </w:p>
    <w:p w14:paraId="07ACD421" w14:textId="77777777" w:rsidR="004A384E" w:rsidRDefault="004A384E" w:rsidP="004A384E">
      <w:pPr>
        <w:spacing w:after="0" w:line="240" w:lineRule="auto"/>
        <w:jc w:val="both"/>
        <w:rPr>
          <w:rFonts w:ascii="Arial" w:hAnsi="Arial" w:cs="Arial"/>
          <w:lang w:eastAsia="es-MX"/>
        </w:rPr>
      </w:pPr>
    </w:p>
    <w:p w14:paraId="0C529889"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57B26921" w14:textId="77777777" w:rsidR="004A384E" w:rsidRDefault="004A384E" w:rsidP="004A384E">
      <w:pPr>
        <w:spacing w:after="0" w:line="240" w:lineRule="auto"/>
        <w:jc w:val="both"/>
        <w:rPr>
          <w:rFonts w:ascii="Arial" w:hAnsi="Arial" w:cs="Arial"/>
          <w:lang w:eastAsia="es-MX"/>
        </w:rPr>
      </w:pPr>
    </w:p>
    <w:p w14:paraId="7277FB04"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7FE5B518" w14:textId="77777777" w:rsidR="004A384E" w:rsidRDefault="004A384E" w:rsidP="004A384E">
      <w:pPr>
        <w:spacing w:after="0" w:line="240" w:lineRule="auto"/>
        <w:jc w:val="both"/>
        <w:rPr>
          <w:rFonts w:ascii="Arial" w:hAnsi="Arial" w:cs="Arial"/>
          <w:lang w:eastAsia="es-MX"/>
        </w:rPr>
      </w:pPr>
    </w:p>
    <w:p w14:paraId="2A61689C"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1. Toda persona tiene derecho a que se respete su integridad física, psíquica y moral.</w:t>
      </w:r>
    </w:p>
    <w:p w14:paraId="75F6EB21"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2. Nadie debe ser sometido a torturas ni a penas o tratos crueles, inhumanos o degradantes. </w:t>
      </w:r>
    </w:p>
    <w:p w14:paraId="1CA7559D" w14:textId="77777777" w:rsidR="004A384E" w:rsidRDefault="004A384E" w:rsidP="004A384E">
      <w:pPr>
        <w:spacing w:after="0" w:line="240" w:lineRule="auto"/>
        <w:jc w:val="both"/>
        <w:rPr>
          <w:rFonts w:ascii="Arial" w:hAnsi="Arial" w:cs="Arial"/>
          <w:lang w:eastAsia="es-MX"/>
        </w:rPr>
      </w:pPr>
    </w:p>
    <w:p w14:paraId="5A8C2EFE"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Toda persona privada de libertad será tratada con el respeto debido a la dignidad inherente al ser humano.</w:t>
      </w:r>
    </w:p>
    <w:p w14:paraId="4EF3A0A3" w14:textId="77777777" w:rsidR="004A384E" w:rsidRDefault="004A384E" w:rsidP="004A384E">
      <w:pPr>
        <w:spacing w:after="0" w:line="240" w:lineRule="auto"/>
        <w:jc w:val="both"/>
        <w:rPr>
          <w:rFonts w:ascii="Arial" w:hAnsi="Arial" w:cs="Arial"/>
          <w:lang w:eastAsia="es-MX"/>
        </w:rPr>
      </w:pPr>
    </w:p>
    <w:p w14:paraId="7366694D" w14:textId="77777777" w:rsidR="004A384E" w:rsidRDefault="004A384E" w:rsidP="004A384E">
      <w:pPr>
        <w:spacing w:after="0" w:line="240" w:lineRule="auto"/>
        <w:jc w:val="both"/>
        <w:rPr>
          <w:rFonts w:ascii="Arial" w:hAnsi="Arial" w:cs="Arial"/>
          <w:lang w:eastAsia="es-MX"/>
        </w:rPr>
      </w:pPr>
      <w:proofErr w:type="gramStart"/>
      <w:r>
        <w:rPr>
          <w:rFonts w:ascii="Arial" w:hAnsi="Arial" w:cs="Arial"/>
          <w:lang w:eastAsia="es-MX"/>
        </w:rPr>
        <w:t>Finalmente</w:t>
      </w:r>
      <w:proofErr w:type="gramEnd"/>
      <w:r>
        <w:rPr>
          <w:rFonts w:ascii="Arial" w:hAnsi="Arial" w:cs="Arial"/>
          <w:lang w:eastAsia="es-MX"/>
        </w:rPr>
        <w:t xml:space="preserv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3AE291E1" w14:textId="77777777" w:rsidR="004A384E" w:rsidRDefault="004A384E" w:rsidP="004A384E">
      <w:pPr>
        <w:spacing w:after="0" w:line="240" w:lineRule="auto"/>
        <w:jc w:val="both"/>
        <w:rPr>
          <w:rFonts w:ascii="Arial" w:hAnsi="Arial" w:cs="Arial"/>
          <w:lang w:eastAsia="es-MX"/>
        </w:rPr>
      </w:pPr>
    </w:p>
    <w:p w14:paraId="21033597" w14:textId="77777777" w:rsidR="004A384E" w:rsidRDefault="004A384E" w:rsidP="004A384E">
      <w:pPr>
        <w:spacing w:after="0" w:line="240" w:lineRule="auto"/>
        <w:jc w:val="both"/>
        <w:rPr>
          <w:rFonts w:ascii="Arial" w:hAnsi="Arial" w:cs="Arial"/>
          <w:lang w:eastAsia="es-MX"/>
        </w:rPr>
      </w:pPr>
    </w:p>
    <w:p w14:paraId="132B94F6"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Reparaciones</w:t>
      </w:r>
    </w:p>
    <w:p w14:paraId="09FE5033"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dispone que:</w:t>
      </w:r>
    </w:p>
    <w:p w14:paraId="7C577C28" w14:textId="77777777" w:rsidR="004A384E" w:rsidRDefault="004A384E" w:rsidP="004A384E">
      <w:pPr>
        <w:spacing w:after="0" w:line="240" w:lineRule="auto"/>
        <w:jc w:val="both"/>
        <w:rPr>
          <w:rFonts w:ascii="Arial" w:hAnsi="Arial" w:cs="Arial"/>
          <w:lang w:eastAsia="es-MX"/>
        </w:rPr>
      </w:pPr>
    </w:p>
    <w:p w14:paraId="4342FD3F"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1. Esta Sentencia constituye per se una forma de reparación.</w:t>
      </w:r>
    </w:p>
    <w:p w14:paraId="7BFA3752" w14:textId="77777777" w:rsidR="004A384E" w:rsidRDefault="004A384E" w:rsidP="004A384E">
      <w:pPr>
        <w:spacing w:after="0" w:line="240" w:lineRule="auto"/>
        <w:jc w:val="both"/>
        <w:rPr>
          <w:rFonts w:ascii="Arial" w:hAnsi="Arial" w:cs="Arial"/>
          <w:lang w:eastAsia="es-MX"/>
        </w:rPr>
      </w:pPr>
    </w:p>
    <w:p w14:paraId="49293209"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lastRenderedPageBreak/>
        <w:t>2. La Corte fijó en setecientos cincuenta mil lempiras la indemnización compensatoria que el Estado de Honduras debe pagar a los familiares de Saúl Godínez Cruz.</w:t>
      </w:r>
    </w:p>
    <w:p w14:paraId="4C7156D0" w14:textId="77777777" w:rsidR="004A384E" w:rsidRDefault="004A384E" w:rsidP="004A384E">
      <w:pPr>
        <w:spacing w:after="0" w:line="240" w:lineRule="auto"/>
        <w:jc w:val="both"/>
        <w:rPr>
          <w:rFonts w:ascii="Arial" w:hAnsi="Arial" w:cs="Arial"/>
          <w:lang w:eastAsia="es-MX"/>
        </w:rPr>
      </w:pPr>
    </w:p>
    <w:p w14:paraId="331C57B5"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3. Asimismo, decidió que la cantidad correspondiente a la cónyuge de Saúl Godínez Cruz será de ciento sesenta y dos mil quinientos lempiras.</w:t>
      </w:r>
    </w:p>
    <w:p w14:paraId="615D950A" w14:textId="77777777" w:rsidR="004A384E" w:rsidRDefault="004A384E" w:rsidP="004A384E">
      <w:pPr>
        <w:spacing w:after="0" w:line="240" w:lineRule="auto"/>
        <w:jc w:val="both"/>
        <w:rPr>
          <w:rFonts w:ascii="Arial" w:hAnsi="Arial" w:cs="Arial"/>
          <w:lang w:eastAsia="es-MX"/>
        </w:rPr>
      </w:pPr>
    </w:p>
    <w:p w14:paraId="5E2B9C1D"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4. De Igual forma concluyó que la cantidad correspondiente a la hija de Saúl Godínez Cruz será de cuatrocientos ochenta y siete mil quinientos lempiras.</w:t>
      </w:r>
    </w:p>
    <w:p w14:paraId="4A10EB90" w14:textId="77777777" w:rsidR="004A384E" w:rsidRDefault="004A384E" w:rsidP="004A384E">
      <w:pPr>
        <w:spacing w:after="0" w:line="240" w:lineRule="auto"/>
        <w:jc w:val="both"/>
        <w:rPr>
          <w:rFonts w:ascii="Arial" w:hAnsi="Arial" w:cs="Arial"/>
          <w:lang w:eastAsia="es-MX"/>
        </w:rPr>
      </w:pPr>
    </w:p>
    <w:p w14:paraId="0629C3CA"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5. 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w:t>
      </w:r>
      <w:proofErr w:type="gramStart"/>
      <w:r>
        <w:rPr>
          <w:rFonts w:ascii="Arial" w:hAnsi="Arial" w:cs="Arial"/>
          <w:lang w:eastAsia="es-MX"/>
        </w:rPr>
        <w:t>años de edad</w:t>
      </w:r>
      <w:proofErr w:type="gramEnd"/>
      <w:r>
        <w:rPr>
          <w:rFonts w:ascii="Arial" w:hAnsi="Arial" w:cs="Arial"/>
          <w:lang w:eastAsia="es-MX"/>
        </w:rPr>
        <w:t xml:space="preserve"> percibirá el capital.</w:t>
      </w:r>
    </w:p>
    <w:p w14:paraId="0B48D302" w14:textId="77777777" w:rsidR="004A384E" w:rsidRDefault="004A384E" w:rsidP="004A384E">
      <w:pPr>
        <w:spacing w:after="0" w:line="240" w:lineRule="auto"/>
        <w:jc w:val="both"/>
        <w:rPr>
          <w:rFonts w:ascii="Arial" w:hAnsi="Arial" w:cs="Arial"/>
          <w:lang w:eastAsia="es-MX"/>
        </w:rPr>
      </w:pPr>
    </w:p>
    <w:p w14:paraId="03D3B72B"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6. Finalmente dijo que supervisará el cumplimiento del pago de la indemnización acordada y que sólo después de su cancelación archivará el expediente.</w:t>
      </w:r>
    </w:p>
    <w:p w14:paraId="6C268C04" w14:textId="77777777" w:rsidR="004A384E" w:rsidRDefault="004A384E" w:rsidP="004A384E">
      <w:pPr>
        <w:spacing w:after="0" w:line="240" w:lineRule="auto"/>
        <w:jc w:val="both"/>
        <w:rPr>
          <w:rFonts w:ascii="Arial" w:hAnsi="Arial" w:cs="Arial"/>
          <w:lang w:eastAsia="es-MX"/>
        </w:rPr>
      </w:pPr>
    </w:p>
    <w:p w14:paraId="1DD6536A"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424ADAF4" w14:textId="77777777" w:rsidR="004A384E" w:rsidRDefault="004A384E" w:rsidP="004A384E">
      <w:pPr>
        <w:spacing w:after="0" w:line="240" w:lineRule="auto"/>
        <w:jc w:val="both"/>
        <w:rPr>
          <w:rFonts w:ascii="Arial" w:hAnsi="Arial" w:cs="Arial"/>
          <w:lang w:eastAsia="es-MX"/>
        </w:rPr>
      </w:pPr>
    </w:p>
    <w:p w14:paraId="4CBEAD7D" w14:textId="77777777" w:rsidR="004A384E" w:rsidRDefault="004A384E" w:rsidP="004A384E">
      <w:pPr>
        <w:spacing w:after="0" w:line="240" w:lineRule="auto"/>
        <w:jc w:val="both"/>
        <w:rPr>
          <w:rFonts w:ascii="Arial" w:hAnsi="Arial" w:cs="Arial"/>
          <w:lang w:eastAsia="es-MX"/>
        </w:rPr>
      </w:pPr>
    </w:p>
    <w:p w14:paraId="4A126F00"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Resolutivos</w:t>
      </w:r>
    </w:p>
    <w:p w14:paraId="40391DA1"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declara por unanimidad, que:</w:t>
      </w:r>
    </w:p>
    <w:p w14:paraId="6A328007" w14:textId="77777777" w:rsidR="004A384E" w:rsidRDefault="004A384E" w:rsidP="004A384E">
      <w:pPr>
        <w:spacing w:after="0" w:line="240" w:lineRule="auto"/>
        <w:jc w:val="both"/>
        <w:rPr>
          <w:rFonts w:ascii="Arial" w:hAnsi="Arial" w:cs="Arial"/>
          <w:lang w:eastAsia="es-MX"/>
        </w:rPr>
      </w:pPr>
    </w:p>
    <w:p w14:paraId="2E6684E1"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1. Desestima las excepciones preliminares opuestas por el Gobierno de Honduras.</w:t>
      </w:r>
    </w:p>
    <w:p w14:paraId="2E047AA4" w14:textId="77777777" w:rsidR="004A384E" w:rsidRDefault="004A384E" w:rsidP="004A384E">
      <w:pPr>
        <w:spacing w:after="0" w:line="240" w:lineRule="auto"/>
        <w:jc w:val="both"/>
        <w:rPr>
          <w:rFonts w:ascii="Arial" w:hAnsi="Arial" w:cs="Arial"/>
          <w:lang w:eastAsia="es-MX"/>
        </w:rPr>
      </w:pPr>
    </w:p>
    <w:p w14:paraId="7CE1A351"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2. Honduras ha violado en perjuicio de Saúl Godínez Cruz los deberes de respeto y de garantía del derecho a la libertad personal reconocido en el artículo 7 de la Convención, en conexión con el artículo 1.1 de la misma.</w:t>
      </w:r>
    </w:p>
    <w:p w14:paraId="77434E09" w14:textId="77777777" w:rsidR="004A384E" w:rsidRDefault="004A384E" w:rsidP="004A384E">
      <w:pPr>
        <w:spacing w:after="0" w:line="240" w:lineRule="auto"/>
        <w:jc w:val="both"/>
        <w:rPr>
          <w:rFonts w:ascii="Arial" w:hAnsi="Arial" w:cs="Arial"/>
          <w:lang w:eastAsia="es-MX"/>
        </w:rPr>
      </w:pPr>
    </w:p>
    <w:p w14:paraId="6C15B9F6"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3. Honduras ha violado en perjuicio de Saúl Godínez Cruz los deberes de respeto y de garantía del derecho a la integridad personal reconocido en el artículo 5 de la Convención, en conexión con el artículo 1.1 de la misma.</w:t>
      </w:r>
    </w:p>
    <w:p w14:paraId="188BF49A" w14:textId="77777777" w:rsidR="004A384E" w:rsidRDefault="004A384E" w:rsidP="004A384E">
      <w:pPr>
        <w:spacing w:after="0" w:line="240" w:lineRule="auto"/>
        <w:jc w:val="both"/>
        <w:rPr>
          <w:rFonts w:ascii="Arial" w:hAnsi="Arial" w:cs="Arial"/>
          <w:lang w:eastAsia="es-MX"/>
        </w:rPr>
      </w:pPr>
    </w:p>
    <w:p w14:paraId="4C337084"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4. Honduras ha violado en perjuicio de Saúl Godínez Cruz el deber de garantía del derecho a la vida reconocido en el artículo 4 de la Convención, en conexión con el artículo 1.1. de la misma.</w:t>
      </w:r>
    </w:p>
    <w:p w14:paraId="6C70571C" w14:textId="77777777" w:rsidR="004A384E" w:rsidRDefault="004A384E" w:rsidP="004A384E">
      <w:pPr>
        <w:spacing w:after="0" w:line="240" w:lineRule="auto"/>
        <w:jc w:val="both"/>
        <w:rPr>
          <w:rFonts w:ascii="Arial" w:hAnsi="Arial" w:cs="Arial"/>
          <w:lang w:eastAsia="es-MX"/>
        </w:rPr>
      </w:pPr>
    </w:p>
    <w:p w14:paraId="2CCAC13D" w14:textId="77777777" w:rsidR="004A384E" w:rsidRDefault="004A384E" w:rsidP="004A384E">
      <w:pPr>
        <w:spacing w:after="0" w:line="240" w:lineRule="auto"/>
        <w:jc w:val="both"/>
        <w:rPr>
          <w:rFonts w:ascii="Arial" w:hAnsi="Arial" w:cs="Arial"/>
          <w:lang w:eastAsia="es-MX"/>
        </w:rPr>
      </w:pPr>
    </w:p>
    <w:p w14:paraId="79640292" w14:textId="77777777" w:rsidR="004A384E" w:rsidRDefault="004A384E" w:rsidP="004A384E">
      <w:pPr>
        <w:spacing w:after="0" w:line="240" w:lineRule="auto"/>
        <w:jc w:val="both"/>
        <w:rPr>
          <w:rFonts w:ascii="Arial" w:hAnsi="Arial" w:cs="Arial"/>
          <w:lang w:eastAsia="es-MX"/>
        </w:rPr>
      </w:pPr>
    </w:p>
    <w:p w14:paraId="0CC38AD6" w14:textId="77777777" w:rsidR="004A384E" w:rsidRDefault="004A384E" w:rsidP="004A384E">
      <w:pPr>
        <w:pStyle w:val="Ttulo4"/>
        <w:jc w:val="both"/>
        <w:rPr>
          <w:rFonts w:ascii="Arial" w:eastAsia="Times New Roman" w:hAnsi="Arial" w:cs="Arial"/>
          <w:b/>
          <w:bCs/>
          <w:i w:val="0"/>
          <w:iCs w:val="0"/>
          <w:color w:val="C00000"/>
          <w:sz w:val="24"/>
          <w:szCs w:val="24"/>
          <w:lang w:eastAsia="es-MX"/>
        </w:rPr>
      </w:pPr>
      <w:r>
        <w:rPr>
          <w:rFonts w:ascii="Arial" w:eastAsia="Times New Roman" w:hAnsi="Arial" w:cs="Arial"/>
          <w:b/>
          <w:bCs/>
          <w:i w:val="0"/>
          <w:iCs w:val="0"/>
          <w:color w:val="C00000"/>
          <w:sz w:val="24"/>
          <w:szCs w:val="24"/>
          <w:lang w:eastAsia="es-MX"/>
        </w:rPr>
        <w:t>CASO 3: CASO HILAIRE, CONSTANTINE Y BENJAMÍN Y OTROS VS TRINIDAD Y TOBAGO</w:t>
      </w:r>
    </w:p>
    <w:p w14:paraId="44B1E785" w14:textId="77777777" w:rsidR="004A384E" w:rsidRDefault="004A384E" w:rsidP="004A384E">
      <w:pPr>
        <w:rPr>
          <w:lang w:eastAsia="es-MX"/>
        </w:rPr>
      </w:pPr>
    </w:p>
    <w:p w14:paraId="780BA07F"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71191767" w14:textId="77777777" w:rsidR="004A384E" w:rsidRDefault="004A384E" w:rsidP="004A384E">
      <w:pPr>
        <w:spacing w:after="0" w:line="240" w:lineRule="auto"/>
        <w:jc w:val="both"/>
        <w:rPr>
          <w:rFonts w:ascii="Arial" w:eastAsia="Times New Roman" w:hAnsi="Arial" w:cs="Arial"/>
          <w:b/>
          <w:bCs/>
          <w:color w:val="000000"/>
          <w:lang w:eastAsia="es-MX"/>
        </w:rPr>
      </w:pPr>
    </w:p>
    <w:p w14:paraId="6AA3C094"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271FD8D7" w14:textId="77777777" w:rsidR="004A384E" w:rsidRDefault="004A384E" w:rsidP="004A384E">
      <w:pPr>
        <w:spacing w:after="0" w:line="240" w:lineRule="auto"/>
        <w:jc w:val="both"/>
        <w:rPr>
          <w:rFonts w:ascii="Arial" w:hAnsi="Arial" w:cs="Arial"/>
          <w:b/>
          <w:bCs/>
          <w:color w:val="C00000"/>
          <w:lang w:eastAsia="es-MX"/>
        </w:rPr>
      </w:pPr>
      <w:r>
        <w:rPr>
          <w:rFonts w:ascii="Arial" w:hAnsi="Arial" w:cs="Arial"/>
          <w:b/>
          <w:bCs/>
          <w:color w:val="C00000"/>
          <w:lang w:eastAsia="es-MX"/>
        </w:rPr>
        <w:t>Caso Hilaire, Constantine y Benjamin y Otros vs. Trinidad y Tobago</w:t>
      </w:r>
    </w:p>
    <w:p w14:paraId="0BCE793D"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Resuelto el 21 de junio de 2002</w:t>
      </w:r>
    </w:p>
    <w:p w14:paraId="0B0DD76E" w14:textId="77777777" w:rsidR="004A384E" w:rsidRDefault="004A384E" w:rsidP="004A384E">
      <w:pPr>
        <w:spacing w:after="0" w:line="240" w:lineRule="auto"/>
        <w:jc w:val="both"/>
        <w:rPr>
          <w:rFonts w:ascii="Arial" w:hAnsi="Arial" w:cs="Arial"/>
          <w:lang w:eastAsia="es-MX"/>
        </w:rPr>
      </w:pPr>
    </w:p>
    <w:p w14:paraId="2D0E4844" w14:textId="77777777" w:rsidR="004A384E" w:rsidRDefault="004A384E" w:rsidP="004A384E">
      <w:pPr>
        <w:spacing w:after="0" w:line="240" w:lineRule="auto"/>
        <w:jc w:val="both"/>
        <w:rPr>
          <w:rFonts w:ascii="Arial" w:hAnsi="Arial" w:cs="Arial"/>
          <w:b/>
          <w:bCs/>
          <w:lang w:eastAsia="es-MX"/>
        </w:rPr>
      </w:pPr>
    </w:p>
    <w:p w14:paraId="17F7201D"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Temática</w:t>
      </w:r>
    </w:p>
    <w:p w14:paraId="7E97AFFB"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•Derecho a la integridad personal</w:t>
      </w:r>
    </w:p>
    <w:p w14:paraId="1C4719E9"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•Derecho a la vida</w:t>
      </w:r>
    </w:p>
    <w:p w14:paraId="6EB9BE82"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•Pena de muerte</w:t>
      </w:r>
    </w:p>
    <w:p w14:paraId="66CE6A46" w14:textId="77777777" w:rsidR="004A384E" w:rsidRDefault="004A384E" w:rsidP="004A384E">
      <w:pPr>
        <w:spacing w:after="0" w:line="240" w:lineRule="auto"/>
        <w:jc w:val="both"/>
        <w:rPr>
          <w:rFonts w:ascii="Arial" w:hAnsi="Arial" w:cs="Arial"/>
          <w:lang w:eastAsia="es-MX"/>
        </w:rPr>
      </w:pPr>
    </w:p>
    <w:p w14:paraId="17CFF2BF" w14:textId="77777777" w:rsidR="004A384E" w:rsidRDefault="004A384E" w:rsidP="004A384E">
      <w:pPr>
        <w:spacing w:after="0" w:line="240" w:lineRule="auto"/>
        <w:jc w:val="both"/>
        <w:rPr>
          <w:rFonts w:ascii="Arial" w:hAnsi="Arial" w:cs="Arial"/>
          <w:lang w:eastAsia="es-MX"/>
        </w:rPr>
      </w:pPr>
    </w:p>
    <w:p w14:paraId="1FA051C5"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Caso concreto</w:t>
      </w:r>
    </w:p>
    <w:p w14:paraId="646DB7E0" w14:textId="77777777" w:rsidR="004A384E" w:rsidRDefault="004A384E" w:rsidP="004A384E">
      <w:pPr>
        <w:spacing w:after="0" w:line="240" w:lineRule="auto"/>
        <w:jc w:val="both"/>
        <w:rPr>
          <w:rFonts w:ascii="Arial" w:hAnsi="Arial" w:cs="Arial"/>
          <w:b/>
          <w:bCs/>
          <w:lang w:eastAsia="es-MX"/>
        </w:rPr>
      </w:pPr>
    </w:p>
    <w:p w14:paraId="6033E6E3"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422D7C7D" w14:textId="77777777" w:rsidR="004A384E" w:rsidRDefault="004A384E" w:rsidP="004A384E">
      <w:pPr>
        <w:spacing w:after="0" w:line="240" w:lineRule="auto"/>
        <w:jc w:val="both"/>
        <w:rPr>
          <w:rFonts w:ascii="Arial" w:hAnsi="Arial" w:cs="Arial"/>
          <w:lang w:eastAsia="es-MX"/>
        </w:rPr>
      </w:pPr>
    </w:p>
    <w:p w14:paraId="660DA212" w14:textId="77777777" w:rsidR="004A384E" w:rsidRDefault="004A384E" w:rsidP="004A384E">
      <w:pPr>
        <w:spacing w:after="0" w:line="240" w:lineRule="auto"/>
        <w:jc w:val="both"/>
        <w:rPr>
          <w:rFonts w:ascii="Arial" w:hAnsi="Arial" w:cs="Arial"/>
          <w:lang w:eastAsia="es-MX"/>
        </w:rPr>
      </w:pPr>
    </w:p>
    <w:p w14:paraId="340F8480"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Hechos</w:t>
      </w:r>
    </w:p>
    <w:p w14:paraId="525AF4EC" w14:textId="77777777" w:rsidR="004A384E" w:rsidRDefault="004A384E" w:rsidP="004A384E">
      <w:pPr>
        <w:spacing w:after="0" w:line="240" w:lineRule="auto"/>
        <w:jc w:val="both"/>
        <w:rPr>
          <w:rFonts w:ascii="Arial" w:hAnsi="Arial" w:cs="Arial"/>
          <w:b/>
          <w:bCs/>
          <w:lang w:eastAsia="es-MX"/>
        </w:rPr>
      </w:pPr>
    </w:p>
    <w:p w14:paraId="0672D416"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1. 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7E3EF501" w14:textId="77777777" w:rsidR="004A384E" w:rsidRDefault="004A384E" w:rsidP="004A384E">
      <w:pPr>
        <w:spacing w:after="0" w:line="240" w:lineRule="auto"/>
        <w:jc w:val="both"/>
        <w:rPr>
          <w:rFonts w:ascii="Arial" w:hAnsi="Arial" w:cs="Arial"/>
          <w:lang w:eastAsia="es-MX"/>
        </w:rPr>
      </w:pPr>
    </w:p>
    <w:p w14:paraId="504A1D3A"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2. 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46500945" w14:textId="77777777" w:rsidR="004A384E" w:rsidRDefault="004A384E" w:rsidP="004A384E">
      <w:pPr>
        <w:spacing w:after="0" w:line="240" w:lineRule="auto"/>
        <w:jc w:val="both"/>
        <w:rPr>
          <w:rFonts w:ascii="Arial" w:hAnsi="Arial" w:cs="Arial"/>
          <w:lang w:eastAsia="es-MX"/>
        </w:rPr>
      </w:pPr>
    </w:p>
    <w:p w14:paraId="078075AF"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3. 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662F7757" w14:textId="77777777" w:rsidR="004A384E" w:rsidRDefault="004A384E" w:rsidP="004A384E">
      <w:pPr>
        <w:spacing w:after="0" w:line="240" w:lineRule="auto"/>
        <w:jc w:val="both"/>
        <w:rPr>
          <w:rFonts w:ascii="Arial" w:hAnsi="Arial" w:cs="Arial"/>
          <w:lang w:eastAsia="es-MX"/>
        </w:rPr>
      </w:pPr>
    </w:p>
    <w:p w14:paraId="46022A5C"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4. De las 32 personas parte del presente Caso, treinta se encuentran detenidas en las prisiones de Trinidad y Tobago y en espera de su ejecución en la horca. Las únicas </w:t>
      </w:r>
      <w:r>
        <w:rPr>
          <w:rFonts w:ascii="Arial" w:hAnsi="Arial" w:cs="Arial"/>
          <w:lang w:eastAsia="es-MX"/>
        </w:rPr>
        <w:lastRenderedPageBreak/>
        <w:t>excepciones son Joey Ramiah, quien fue ejecutado, y Wayne Matthews cuya pena fue conmutada.</w:t>
      </w:r>
    </w:p>
    <w:p w14:paraId="5C1FD886" w14:textId="77777777" w:rsidR="004A384E" w:rsidRDefault="004A384E" w:rsidP="004A384E">
      <w:pPr>
        <w:spacing w:after="0" w:line="240" w:lineRule="auto"/>
        <w:jc w:val="both"/>
        <w:rPr>
          <w:rFonts w:ascii="Arial" w:hAnsi="Arial" w:cs="Arial"/>
          <w:lang w:eastAsia="es-MX"/>
        </w:rPr>
      </w:pPr>
    </w:p>
    <w:p w14:paraId="4CC262FF"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Consideraciones de la CoIDH</w:t>
      </w:r>
    </w:p>
    <w:p w14:paraId="585CB411" w14:textId="77777777" w:rsidR="004A384E" w:rsidRDefault="004A384E" w:rsidP="004A384E">
      <w:pPr>
        <w:spacing w:after="0" w:line="240" w:lineRule="auto"/>
        <w:jc w:val="both"/>
        <w:rPr>
          <w:rFonts w:ascii="Arial" w:hAnsi="Arial" w:cs="Arial"/>
          <w:lang w:eastAsia="es-MX"/>
        </w:rPr>
      </w:pPr>
    </w:p>
    <w:p w14:paraId="7774CB6F"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56AD6AAB" w14:textId="77777777" w:rsidR="004A384E" w:rsidRDefault="004A384E" w:rsidP="004A384E">
      <w:pPr>
        <w:spacing w:after="0" w:line="240" w:lineRule="auto"/>
        <w:jc w:val="both"/>
        <w:rPr>
          <w:rFonts w:ascii="Arial" w:hAnsi="Arial" w:cs="Arial"/>
          <w:lang w:eastAsia="es-MX"/>
        </w:rPr>
      </w:pPr>
    </w:p>
    <w:p w14:paraId="55E1FA03"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59412166" w14:textId="77777777" w:rsidR="004A384E" w:rsidRDefault="004A384E" w:rsidP="004A384E">
      <w:pPr>
        <w:spacing w:after="0" w:line="240" w:lineRule="auto"/>
        <w:jc w:val="both"/>
        <w:rPr>
          <w:rFonts w:ascii="Arial" w:hAnsi="Arial" w:cs="Arial"/>
          <w:lang w:eastAsia="es-MX"/>
        </w:rPr>
      </w:pPr>
    </w:p>
    <w:p w14:paraId="32AB3DDE"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6E713221" w14:textId="77777777" w:rsidR="004A384E" w:rsidRDefault="004A384E" w:rsidP="004A384E">
      <w:pPr>
        <w:spacing w:after="0" w:line="240" w:lineRule="auto"/>
        <w:jc w:val="both"/>
        <w:rPr>
          <w:rFonts w:ascii="Arial" w:hAnsi="Arial" w:cs="Arial"/>
          <w:lang w:eastAsia="es-MX"/>
        </w:rPr>
      </w:pPr>
    </w:p>
    <w:p w14:paraId="079D1CF2"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316C1441" w14:textId="77777777" w:rsidR="004A384E" w:rsidRDefault="004A384E" w:rsidP="004A384E">
      <w:pPr>
        <w:spacing w:after="0" w:line="240" w:lineRule="auto"/>
        <w:jc w:val="both"/>
        <w:rPr>
          <w:rFonts w:ascii="Arial" w:hAnsi="Arial" w:cs="Arial"/>
          <w:lang w:eastAsia="es-MX"/>
        </w:rPr>
      </w:pPr>
    </w:p>
    <w:p w14:paraId="1A51DF20"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La Corte estimó que las peticiones individuales de clemencia previstas en la </w:t>
      </w:r>
      <w:proofErr w:type="gramStart"/>
      <w:r>
        <w:rPr>
          <w:rFonts w:ascii="Arial" w:hAnsi="Arial" w:cs="Arial"/>
          <w:lang w:eastAsia="es-MX"/>
        </w:rPr>
        <w:t>Constitución,</w:t>
      </w:r>
      <w:proofErr w:type="gramEnd"/>
      <w:r>
        <w:rPr>
          <w:rFonts w:ascii="Arial" w:hAnsi="Arial" w:cs="Arial"/>
          <w:lang w:eastAsia="es-MX"/>
        </w:rPr>
        <w:t xml:space="preserve">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51E99C7A" w14:textId="77777777" w:rsidR="004A384E" w:rsidRDefault="004A384E" w:rsidP="004A384E">
      <w:pPr>
        <w:spacing w:after="0" w:line="240" w:lineRule="auto"/>
        <w:jc w:val="both"/>
        <w:rPr>
          <w:rFonts w:ascii="Arial" w:hAnsi="Arial" w:cs="Arial"/>
          <w:lang w:eastAsia="es-MX"/>
        </w:rPr>
      </w:pPr>
    </w:p>
    <w:p w14:paraId="0A24C399"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Reparaciones</w:t>
      </w:r>
    </w:p>
    <w:p w14:paraId="3F707ECD"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dispone que:</w:t>
      </w:r>
    </w:p>
    <w:p w14:paraId="59BD5D7B" w14:textId="77777777" w:rsidR="004A384E" w:rsidRDefault="004A384E" w:rsidP="004A384E">
      <w:pPr>
        <w:spacing w:after="0" w:line="240" w:lineRule="auto"/>
        <w:jc w:val="both"/>
        <w:rPr>
          <w:rFonts w:ascii="Arial" w:hAnsi="Arial" w:cs="Arial"/>
          <w:lang w:eastAsia="es-MX"/>
        </w:rPr>
      </w:pPr>
    </w:p>
    <w:p w14:paraId="50B81DCF"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1. 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425C7E24" w14:textId="77777777" w:rsidR="004A384E" w:rsidRDefault="004A384E" w:rsidP="004A384E">
      <w:pPr>
        <w:spacing w:after="0" w:line="240" w:lineRule="auto"/>
        <w:jc w:val="both"/>
        <w:rPr>
          <w:rFonts w:ascii="Arial" w:hAnsi="Arial" w:cs="Arial"/>
          <w:lang w:eastAsia="es-MX"/>
        </w:rPr>
      </w:pPr>
    </w:p>
    <w:p w14:paraId="71601327"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2. 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w:t>
      </w:r>
      <w:r>
        <w:rPr>
          <w:rFonts w:ascii="Arial" w:hAnsi="Arial" w:cs="Arial"/>
          <w:lang w:eastAsia="es-MX"/>
        </w:rPr>
        <w:lastRenderedPageBreak/>
        <w:t>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0DCBA479" w14:textId="77777777" w:rsidR="004A384E" w:rsidRDefault="004A384E" w:rsidP="004A384E">
      <w:pPr>
        <w:spacing w:after="0" w:line="240" w:lineRule="auto"/>
        <w:jc w:val="both"/>
        <w:rPr>
          <w:rFonts w:ascii="Arial" w:hAnsi="Arial" w:cs="Arial"/>
          <w:lang w:eastAsia="es-MX"/>
        </w:rPr>
      </w:pPr>
    </w:p>
    <w:p w14:paraId="58717F9C"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3. 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153972B8" w14:textId="77777777" w:rsidR="004A384E" w:rsidRDefault="004A384E" w:rsidP="004A384E">
      <w:pPr>
        <w:spacing w:after="0" w:line="240" w:lineRule="auto"/>
        <w:jc w:val="both"/>
        <w:rPr>
          <w:rFonts w:ascii="Arial" w:hAnsi="Arial" w:cs="Arial"/>
          <w:lang w:eastAsia="es-MX"/>
        </w:rPr>
      </w:pPr>
    </w:p>
    <w:p w14:paraId="57F2B7A9"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4. 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157CBECA" w14:textId="77777777" w:rsidR="004A384E" w:rsidRDefault="004A384E" w:rsidP="004A384E">
      <w:pPr>
        <w:spacing w:after="0" w:line="240" w:lineRule="auto"/>
        <w:jc w:val="both"/>
        <w:rPr>
          <w:rFonts w:ascii="Arial" w:hAnsi="Arial" w:cs="Arial"/>
          <w:lang w:eastAsia="es-MX"/>
        </w:rPr>
      </w:pPr>
    </w:p>
    <w:p w14:paraId="6DB0108A"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5. 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16777113" w14:textId="77777777" w:rsidR="004A384E" w:rsidRDefault="004A384E" w:rsidP="004A384E">
      <w:pPr>
        <w:spacing w:after="0" w:line="240" w:lineRule="auto"/>
        <w:jc w:val="both"/>
        <w:rPr>
          <w:rFonts w:ascii="Arial" w:hAnsi="Arial" w:cs="Arial"/>
          <w:lang w:eastAsia="es-MX"/>
        </w:rPr>
      </w:pPr>
    </w:p>
    <w:p w14:paraId="7F39B1F3"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6. 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636CC57D" w14:textId="77777777" w:rsidR="004A384E" w:rsidRDefault="004A384E" w:rsidP="004A384E">
      <w:pPr>
        <w:spacing w:after="0" w:line="240" w:lineRule="auto"/>
        <w:jc w:val="both"/>
        <w:rPr>
          <w:rFonts w:ascii="Arial" w:hAnsi="Arial" w:cs="Arial"/>
          <w:lang w:eastAsia="es-MX"/>
        </w:rPr>
      </w:pPr>
    </w:p>
    <w:p w14:paraId="5EE14352"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7. El Estado debe modificar las condiciones de su sistema carcelario para adecuarlas a las normas internacionales de protección de los derechos humanos aplicables a la materia, en los términos de la presente Sentencia;</w:t>
      </w:r>
    </w:p>
    <w:p w14:paraId="02E084BF" w14:textId="77777777" w:rsidR="004A384E" w:rsidRDefault="004A384E" w:rsidP="004A384E">
      <w:pPr>
        <w:spacing w:after="0" w:line="240" w:lineRule="auto"/>
        <w:jc w:val="both"/>
        <w:rPr>
          <w:rFonts w:ascii="Arial" w:hAnsi="Arial" w:cs="Arial"/>
          <w:lang w:eastAsia="es-MX"/>
        </w:rPr>
      </w:pPr>
    </w:p>
    <w:p w14:paraId="7A5152B3"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8. El Estado debe pagar a los representantes de las </w:t>
      </w:r>
      <w:proofErr w:type="gramStart"/>
      <w:r>
        <w:rPr>
          <w:rFonts w:ascii="Arial" w:hAnsi="Arial" w:cs="Arial"/>
          <w:lang w:eastAsia="es-MX"/>
        </w:rPr>
        <w:t>víctimas  la</w:t>
      </w:r>
      <w:proofErr w:type="gramEnd"/>
      <w:r>
        <w:rPr>
          <w:rFonts w:ascii="Arial" w:hAnsi="Arial" w:cs="Arial"/>
          <w:lang w:eastAsia="es-MX"/>
        </w:rPr>
        <w:t xml:space="preserve">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1CDE8987" w14:textId="77777777" w:rsidR="004A384E" w:rsidRDefault="004A384E" w:rsidP="004A384E">
      <w:pPr>
        <w:spacing w:after="0" w:line="240" w:lineRule="auto"/>
        <w:jc w:val="both"/>
        <w:rPr>
          <w:rFonts w:ascii="Arial" w:hAnsi="Arial" w:cs="Arial"/>
          <w:lang w:eastAsia="es-MX"/>
        </w:rPr>
      </w:pPr>
    </w:p>
    <w:p w14:paraId="204ECB33"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9. El Estado debe rendir a la Corte Interamericana de Derechos Humanos cada seis meses, a partir de la notificación de la presente Sentencia, un informe sobre las medidas tomadas para darle cumplimiento, y</w:t>
      </w:r>
    </w:p>
    <w:p w14:paraId="09D61E20" w14:textId="77777777" w:rsidR="004A384E" w:rsidRDefault="004A384E" w:rsidP="004A384E">
      <w:pPr>
        <w:spacing w:after="0" w:line="240" w:lineRule="auto"/>
        <w:jc w:val="both"/>
        <w:rPr>
          <w:rFonts w:ascii="Arial" w:hAnsi="Arial" w:cs="Arial"/>
          <w:lang w:eastAsia="es-MX"/>
        </w:rPr>
      </w:pPr>
    </w:p>
    <w:p w14:paraId="764E66BF"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lastRenderedPageBreak/>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38C8A546" w14:textId="77777777" w:rsidR="004A384E" w:rsidRDefault="004A384E" w:rsidP="004A384E">
      <w:pPr>
        <w:spacing w:after="0" w:line="240" w:lineRule="auto"/>
        <w:jc w:val="both"/>
        <w:rPr>
          <w:rFonts w:ascii="Arial" w:hAnsi="Arial" w:cs="Arial"/>
          <w:lang w:eastAsia="es-MX"/>
        </w:rPr>
      </w:pPr>
    </w:p>
    <w:p w14:paraId="047939E3" w14:textId="77777777" w:rsidR="004A384E" w:rsidRDefault="004A384E" w:rsidP="004A384E">
      <w:pPr>
        <w:spacing w:after="0" w:line="240" w:lineRule="auto"/>
        <w:jc w:val="both"/>
        <w:rPr>
          <w:rFonts w:ascii="Arial" w:hAnsi="Arial" w:cs="Arial"/>
          <w:lang w:eastAsia="es-MX"/>
        </w:rPr>
      </w:pPr>
    </w:p>
    <w:p w14:paraId="39AE6992"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Resolutivos</w:t>
      </w:r>
    </w:p>
    <w:p w14:paraId="7314D10A"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declara por unanimidad, que:</w:t>
      </w:r>
    </w:p>
    <w:p w14:paraId="00A46605" w14:textId="77777777" w:rsidR="004A384E" w:rsidRDefault="004A384E" w:rsidP="004A384E">
      <w:pPr>
        <w:spacing w:after="0" w:line="240" w:lineRule="auto"/>
        <w:jc w:val="both"/>
        <w:rPr>
          <w:rFonts w:ascii="Arial" w:hAnsi="Arial" w:cs="Arial"/>
          <w:lang w:eastAsia="es-MX"/>
        </w:rPr>
      </w:pPr>
    </w:p>
    <w:p w14:paraId="3DEA8B2F"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1. 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69EA5AD9" w14:textId="77777777" w:rsidR="004A384E" w:rsidRDefault="004A384E" w:rsidP="004A384E">
      <w:pPr>
        <w:spacing w:after="0" w:line="240" w:lineRule="auto"/>
        <w:jc w:val="both"/>
        <w:rPr>
          <w:rFonts w:ascii="Arial" w:hAnsi="Arial" w:cs="Arial"/>
          <w:lang w:eastAsia="es-MX"/>
        </w:rPr>
      </w:pPr>
    </w:p>
    <w:p w14:paraId="5EAC14CA"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2. 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0AA6810C" w14:textId="77777777" w:rsidR="004A384E" w:rsidRDefault="004A384E" w:rsidP="004A384E">
      <w:pPr>
        <w:spacing w:after="0" w:line="240" w:lineRule="auto"/>
        <w:jc w:val="both"/>
        <w:rPr>
          <w:rFonts w:ascii="Arial" w:hAnsi="Arial" w:cs="Arial"/>
          <w:lang w:eastAsia="es-MX"/>
        </w:rPr>
      </w:pPr>
    </w:p>
    <w:p w14:paraId="30B15FE9"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3. 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1FB92A1D" w14:textId="77777777" w:rsidR="004A384E" w:rsidRDefault="004A384E" w:rsidP="004A384E">
      <w:pPr>
        <w:spacing w:after="0" w:line="240" w:lineRule="auto"/>
        <w:jc w:val="both"/>
        <w:rPr>
          <w:rFonts w:ascii="Arial" w:hAnsi="Arial" w:cs="Arial"/>
          <w:lang w:eastAsia="es-MX"/>
        </w:rPr>
      </w:pPr>
    </w:p>
    <w:p w14:paraId="1D91646B"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4. 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6DC61417" w14:textId="77777777" w:rsidR="004A384E" w:rsidRDefault="004A384E" w:rsidP="004A384E">
      <w:pPr>
        <w:spacing w:after="0" w:line="240" w:lineRule="auto"/>
        <w:jc w:val="both"/>
        <w:rPr>
          <w:rFonts w:ascii="Arial" w:hAnsi="Arial" w:cs="Arial"/>
          <w:lang w:eastAsia="es-MX"/>
        </w:rPr>
      </w:pPr>
    </w:p>
    <w:p w14:paraId="62FDB189"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lastRenderedPageBreak/>
        <w:t>5. 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3990C649" w14:textId="77777777" w:rsidR="004A384E" w:rsidRDefault="004A384E" w:rsidP="004A384E">
      <w:pPr>
        <w:spacing w:after="0" w:line="240" w:lineRule="auto"/>
        <w:jc w:val="both"/>
        <w:rPr>
          <w:rFonts w:ascii="Arial" w:hAnsi="Arial" w:cs="Arial"/>
          <w:lang w:eastAsia="es-MX"/>
        </w:rPr>
      </w:pPr>
    </w:p>
    <w:p w14:paraId="0213BF7B"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6. 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4AA586CF" w14:textId="77777777" w:rsidR="004A384E" w:rsidRDefault="004A384E" w:rsidP="004A384E">
      <w:pPr>
        <w:spacing w:after="0" w:line="240" w:lineRule="auto"/>
        <w:jc w:val="both"/>
        <w:rPr>
          <w:rFonts w:ascii="Arial" w:hAnsi="Arial" w:cs="Arial"/>
          <w:lang w:eastAsia="es-MX"/>
        </w:rPr>
      </w:pPr>
    </w:p>
    <w:p w14:paraId="4B3184B9"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7. El Estado privó arbitrariamente del derecho a la vida al señor Joey Ramiah en violación del artículo 4 de la Convención Americana sobre Derechos Humanos, en los términos expuestos en el párrafo 200 de la presente Sentencia.</w:t>
      </w:r>
    </w:p>
    <w:p w14:paraId="45BD8FAA" w14:textId="77777777" w:rsidR="004A384E" w:rsidRDefault="004A384E" w:rsidP="004A384E">
      <w:pPr>
        <w:rPr>
          <w:lang w:eastAsia="es-MX"/>
        </w:rPr>
      </w:pPr>
    </w:p>
    <w:p w14:paraId="143D3A29" w14:textId="77777777" w:rsidR="004A384E" w:rsidRDefault="004A384E" w:rsidP="004A384E">
      <w:pPr>
        <w:rPr>
          <w:lang w:eastAsia="es-MX"/>
        </w:rPr>
      </w:pPr>
    </w:p>
    <w:p w14:paraId="0BED02BA" w14:textId="77777777" w:rsidR="004A384E" w:rsidRDefault="004A384E" w:rsidP="004A384E">
      <w:pPr>
        <w:rPr>
          <w:lang w:eastAsia="es-MX"/>
        </w:rPr>
      </w:pPr>
    </w:p>
    <w:p w14:paraId="1E8E4628" w14:textId="77777777" w:rsidR="004A384E" w:rsidRDefault="004A384E" w:rsidP="004A384E">
      <w:pPr>
        <w:rPr>
          <w:lang w:eastAsia="es-MX"/>
        </w:rPr>
      </w:pPr>
    </w:p>
    <w:p w14:paraId="532622EE" w14:textId="77777777" w:rsidR="004A384E" w:rsidRDefault="004A384E" w:rsidP="004A384E">
      <w:pPr>
        <w:rPr>
          <w:lang w:eastAsia="es-MX"/>
        </w:rPr>
      </w:pPr>
    </w:p>
    <w:p w14:paraId="7916D95A" w14:textId="77777777" w:rsidR="004A384E" w:rsidRDefault="004A384E" w:rsidP="004A384E">
      <w:pPr>
        <w:rPr>
          <w:lang w:eastAsia="es-MX"/>
        </w:rPr>
      </w:pPr>
    </w:p>
    <w:p w14:paraId="7C9D4A2D" w14:textId="77777777" w:rsidR="004A384E" w:rsidRDefault="004A384E" w:rsidP="004A384E">
      <w:pPr>
        <w:pStyle w:val="Ttulo4"/>
        <w:rPr>
          <w:rFonts w:ascii="Arial" w:eastAsia="Times New Roman" w:hAnsi="Arial" w:cs="Arial"/>
          <w:b/>
          <w:bCs/>
          <w:color w:val="C00000"/>
          <w:sz w:val="24"/>
          <w:szCs w:val="24"/>
          <w:lang w:eastAsia="es-MX"/>
        </w:rPr>
      </w:pPr>
      <w:r>
        <w:rPr>
          <w:rFonts w:ascii="Arial" w:eastAsia="Times New Roman" w:hAnsi="Arial" w:cs="Arial"/>
          <w:b/>
          <w:bCs/>
          <w:i w:val="0"/>
          <w:iCs w:val="0"/>
          <w:color w:val="C00000"/>
          <w:sz w:val="24"/>
          <w:szCs w:val="24"/>
          <w:lang w:eastAsia="es-MX"/>
        </w:rPr>
        <w:t xml:space="preserve">CASO 4: </w:t>
      </w:r>
      <w:r w:rsidRPr="003D4DC0">
        <w:rPr>
          <w:rFonts w:ascii="Arial" w:eastAsia="Times New Roman" w:hAnsi="Arial" w:cs="Arial"/>
          <w:b/>
          <w:bCs/>
          <w:i w:val="0"/>
          <w:iCs w:val="0"/>
          <w:color w:val="C00000"/>
          <w:sz w:val="24"/>
          <w:szCs w:val="24"/>
          <w:lang w:eastAsia="es-MX"/>
        </w:rPr>
        <w:t>CASO CANTOS VS ARGENTINA</w:t>
      </w:r>
    </w:p>
    <w:p w14:paraId="3933A38C" w14:textId="77777777" w:rsidR="004A384E" w:rsidRDefault="004A384E" w:rsidP="004A384E">
      <w:pPr>
        <w:rPr>
          <w:lang w:eastAsia="es-MX"/>
        </w:rPr>
      </w:pPr>
    </w:p>
    <w:p w14:paraId="0D160DCD"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221C2015" w14:textId="77777777" w:rsidR="004A384E" w:rsidRDefault="004A384E" w:rsidP="004A384E">
      <w:pPr>
        <w:spacing w:after="0" w:line="240" w:lineRule="auto"/>
        <w:jc w:val="both"/>
        <w:rPr>
          <w:rFonts w:ascii="Arial" w:eastAsia="Times New Roman" w:hAnsi="Arial" w:cs="Arial"/>
          <w:b/>
          <w:bCs/>
          <w:color w:val="000000"/>
          <w:lang w:eastAsia="es-MX"/>
        </w:rPr>
      </w:pPr>
    </w:p>
    <w:p w14:paraId="2C07785B"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35A113C6" w14:textId="77777777" w:rsidR="004A384E" w:rsidRDefault="004A384E" w:rsidP="004A384E">
      <w:pPr>
        <w:spacing w:after="0" w:line="240" w:lineRule="auto"/>
        <w:jc w:val="both"/>
        <w:rPr>
          <w:rFonts w:ascii="Arial" w:hAnsi="Arial" w:cs="Arial"/>
          <w:b/>
          <w:bCs/>
          <w:color w:val="C00000"/>
          <w:lang w:eastAsia="es-MX"/>
        </w:rPr>
      </w:pPr>
      <w:r>
        <w:rPr>
          <w:rFonts w:ascii="Arial" w:hAnsi="Arial" w:cs="Arial"/>
          <w:b/>
          <w:bCs/>
          <w:color w:val="C00000"/>
          <w:lang w:eastAsia="es-MX"/>
        </w:rPr>
        <w:t>CASO CANTOS VS. ARGENTINA</w:t>
      </w:r>
    </w:p>
    <w:p w14:paraId="7F806F2A"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Resuelto el 28 de noviembre de 2002</w:t>
      </w:r>
    </w:p>
    <w:p w14:paraId="7D358F19" w14:textId="77777777" w:rsidR="004A384E" w:rsidRDefault="004A384E" w:rsidP="004A384E">
      <w:pPr>
        <w:spacing w:after="0" w:line="240" w:lineRule="auto"/>
        <w:jc w:val="both"/>
        <w:rPr>
          <w:rFonts w:ascii="Arial" w:hAnsi="Arial" w:cs="Arial"/>
          <w:lang w:eastAsia="es-MX"/>
        </w:rPr>
      </w:pPr>
    </w:p>
    <w:p w14:paraId="0ABFA134" w14:textId="77777777" w:rsidR="004A384E" w:rsidRDefault="004A384E" w:rsidP="004A384E">
      <w:pPr>
        <w:spacing w:after="0" w:line="240" w:lineRule="auto"/>
        <w:jc w:val="both"/>
        <w:rPr>
          <w:rFonts w:ascii="Arial" w:hAnsi="Arial" w:cs="Arial"/>
          <w:lang w:eastAsia="es-MX"/>
        </w:rPr>
      </w:pPr>
    </w:p>
    <w:p w14:paraId="749809C0"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Temática</w:t>
      </w:r>
    </w:p>
    <w:p w14:paraId="07BAFDFE"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•Acceso a la justicia</w:t>
      </w:r>
    </w:p>
    <w:p w14:paraId="2BAEBAD6"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•Plazo razonable</w:t>
      </w:r>
    </w:p>
    <w:p w14:paraId="69427B1B" w14:textId="77777777" w:rsidR="004A384E" w:rsidRDefault="004A384E" w:rsidP="004A384E">
      <w:pPr>
        <w:spacing w:after="0" w:line="240" w:lineRule="auto"/>
        <w:jc w:val="both"/>
        <w:rPr>
          <w:rFonts w:ascii="Arial" w:hAnsi="Arial" w:cs="Arial"/>
          <w:lang w:eastAsia="es-MX"/>
        </w:rPr>
      </w:pPr>
    </w:p>
    <w:p w14:paraId="3679B312" w14:textId="77777777" w:rsidR="004A384E" w:rsidRDefault="004A384E" w:rsidP="004A384E">
      <w:pPr>
        <w:spacing w:after="0" w:line="240" w:lineRule="auto"/>
        <w:jc w:val="both"/>
        <w:rPr>
          <w:rFonts w:ascii="Arial" w:hAnsi="Arial" w:cs="Arial"/>
          <w:lang w:eastAsia="es-MX"/>
        </w:rPr>
      </w:pPr>
    </w:p>
    <w:p w14:paraId="75D78178"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Caso concreto</w:t>
      </w:r>
    </w:p>
    <w:p w14:paraId="678EC0D1" w14:textId="77777777" w:rsidR="004A384E" w:rsidRDefault="004A384E" w:rsidP="004A384E">
      <w:pPr>
        <w:spacing w:after="0" w:line="240" w:lineRule="auto"/>
        <w:jc w:val="both"/>
        <w:rPr>
          <w:rFonts w:ascii="Arial" w:hAnsi="Arial" w:cs="Arial"/>
          <w:b/>
          <w:bCs/>
          <w:lang w:eastAsia="es-MX"/>
        </w:rPr>
      </w:pPr>
    </w:p>
    <w:p w14:paraId="6A88053D"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7F3DE3E7" w14:textId="77777777" w:rsidR="004A384E" w:rsidRDefault="004A384E" w:rsidP="004A384E">
      <w:pPr>
        <w:spacing w:after="0" w:line="240" w:lineRule="auto"/>
        <w:jc w:val="both"/>
        <w:rPr>
          <w:rFonts w:ascii="Arial" w:hAnsi="Arial" w:cs="Arial"/>
          <w:lang w:eastAsia="es-MX"/>
        </w:rPr>
      </w:pPr>
    </w:p>
    <w:p w14:paraId="045D0098"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Hechos</w:t>
      </w:r>
    </w:p>
    <w:p w14:paraId="7EEC7B71" w14:textId="77777777" w:rsidR="004A384E" w:rsidRDefault="004A384E" w:rsidP="004A384E">
      <w:pPr>
        <w:spacing w:after="0" w:line="240" w:lineRule="auto"/>
        <w:jc w:val="both"/>
        <w:rPr>
          <w:rFonts w:ascii="Arial" w:hAnsi="Arial" w:cs="Arial"/>
          <w:lang w:eastAsia="es-MX"/>
        </w:rPr>
      </w:pPr>
    </w:p>
    <w:p w14:paraId="51488F0B"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67A46F89" w14:textId="77777777" w:rsidR="004A384E" w:rsidRDefault="004A384E" w:rsidP="004A384E">
      <w:pPr>
        <w:spacing w:after="0" w:line="240" w:lineRule="auto"/>
        <w:jc w:val="both"/>
        <w:rPr>
          <w:rFonts w:ascii="Arial" w:hAnsi="Arial" w:cs="Arial"/>
          <w:lang w:eastAsia="es-MX"/>
        </w:rPr>
      </w:pPr>
    </w:p>
    <w:p w14:paraId="2A57D31B"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064A81B6" w14:textId="77777777" w:rsidR="004A384E" w:rsidRDefault="004A384E" w:rsidP="004A384E">
      <w:pPr>
        <w:spacing w:after="0" w:line="240" w:lineRule="auto"/>
        <w:jc w:val="both"/>
        <w:rPr>
          <w:rFonts w:ascii="Arial" w:hAnsi="Arial" w:cs="Arial"/>
          <w:lang w:eastAsia="es-MX"/>
        </w:rPr>
      </w:pPr>
    </w:p>
    <w:p w14:paraId="735EE0DB"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Consideraciones de la CoIDH</w:t>
      </w:r>
    </w:p>
    <w:p w14:paraId="19E5252D" w14:textId="77777777" w:rsidR="004A384E" w:rsidRDefault="004A384E" w:rsidP="004A384E">
      <w:pPr>
        <w:spacing w:after="0" w:line="240" w:lineRule="auto"/>
        <w:jc w:val="both"/>
        <w:rPr>
          <w:rFonts w:ascii="Arial" w:hAnsi="Arial" w:cs="Arial"/>
          <w:lang w:eastAsia="es-MX"/>
        </w:rPr>
      </w:pPr>
    </w:p>
    <w:p w14:paraId="06CFED51"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w:t>
      </w:r>
      <w:proofErr w:type="gramStart"/>
      <w:r>
        <w:rPr>
          <w:rFonts w:ascii="Arial" w:hAnsi="Arial" w:cs="Arial"/>
          <w:lang w:eastAsia="es-MX"/>
        </w:rPr>
        <w:t>la misma</w:t>
      </w:r>
      <w:proofErr w:type="gramEnd"/>
      <w:r>
        <w:rPr>
          <w:rFonts w:ascii="Arial" w:hAnsi="Arial" w:cs="Arial"/>
          <w:lang w:eastAsia="es-MX"/>
        </w:rPr>
        <w:t>, honorarios de los abogados y de los peritos intervinientes e intereses correspondientes, como consecuencia del proceso seguido ante la Corte Suprema de Justicia de la Nación.</w:t>
      </w:r>
    </w:p>
    <w:p w14:paraId="71CFF837"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El Tribunal concluyó que el monto por cobrar en el caso en estudio no guardaba relación entre el medio empleado y el fin perseguido por la legislación </w:t>
      </w:r>
      <w:proofErr w:type="gramStart"/>
      <w:r>
        <w:rPr>
          <w:rFonts w:ascii="Arial" w:hAnsi="Arial" w:cs="Arial"/>
          <w:lang w:eastAsia="es-MX"/>
        </w:rPr>
        <w:t>Argentina</w:t>
      </w:r>
      <w:proofErr w:type="gramEnd"/>
      <w:r>
        <w:rPr>
          <w:rFonts w:ascii="Arial" w:hAnsi="Arial" w:cs="Arial"/>
          <w:lang w:eastAsia="es-MX"/>
        </w:rPr>
        <w:t>, con lo cual se obstaculizó, evidentemente, el acceso a la justicia del ciudadano, y en conclusión fueron violados los artículos 8 y 25 de la Convención.</w:t>
      </w:r>
    </w:p>
    <w:p w14:paraId="5272543C"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07165E30" w14:textId="77777777" w:rsidR="004A384E" w:rsidRDefault="004A384E" w:rsidP="004A384E">
      <w:pPr>
        <w:spacing w:after="0" w:line="240" w:lineRule="auto"/>
        <w:jc w:val="both"/>
        <w:rPr>
          <w:rFonts w:ascii="Arial" w:hAnsi="Arial" w:cs="Arial"/>
          <w:lang w:eastAsia="es-MX"/>
        </w:rPr>
      </w:pPr>
    </w:p>
    <w:p w14:paraId="0028097E"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w:t>
      </w:r>
      <w:r>
        <w:rPr>
          <w:rFonts w:ascii="Arial" w:hAnsi="Arial" w:cs="Arial"/>
          <w:lang w:eastAsia="es-MX"/>
        </w:rPr>
        <w:lastRenderedPageBreak/>
        <w:t>mostró que tanto el Estado como el demandante, incurrieron en comportamientos que por acción u omisión incidieron en la prolongación de la actuación judicial interna. Lo que acentuó que la conducta procesal del propio interesado en obtener justicia contribuyera en algún grado a prolongar indebidamente la duración del proceso, sin configurarse una violación de la norma sobre plazo por parte del Estado.</w:t>
      </w:r>
    </w:p>
    <w:p w14:paraId="1B00E724" w14:textId="77777777" w:rsidR="004A384E" w:rsidRDefault="004A384E" w:rsidP="004A384E">
      <w:pPr>
        <w:spacing w:after="0" w:line="240" w:lineRule="auto"/>
        <w:jc w:val="both"/>
        <w:rPr>
          <w:rFonts w:ascii="Arial" w:hAnsi="Arial" w:cs="Arial"/>
          <w:lang w:eastAsia="es-MX"/>
        </w:rPr>
      </w:pPr>
    </w:p>
    <w:p w14:paraId="0CB004AF" w14:textId="77777777" w:rsidR="004A384E" w:rsidRDefault="004A384E" w:rsidP="004A384E">
      <w:pPr>
        <w:spacing w:after="0" w:line="240" w:lineRule="auto"/>
        <w:jc w:val="both"/>
        <w:rPr>
          <w:rFonts w:ascii="Arial" w:hAnsi="Arial" w:cs="Arial"/>
          <w:lang w:eastAsia="es-MX"/>
        </w:rPr>
      </w:pPr>
    </w:p>
    <w:p w14:paraId="57B05CB4"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Reparaciones</w:t>
      </w:r>
    </w:p>
    <w:p w14:paraId="23E148E6"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DISPONE,</w:t>
      </w:r>
    </w:p>
    <w:p w14:paraId="14B65B6D"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por unanimidad, que:</w:t>
      </w:r>
    </w:p>
    <w:p w14:paraId="32DE1D18" w14:textId="77777777" w:rsidR="004A384E" w:rsidRDefault="004A384E" w:rsidP="004A384E">
      <w:pPr>
        <w:spacing w:after="0" w:line="240" w:lineRule="auto"/>
        <w:jc w:val="both"/>
        <w:rPr>
          <w:rFonts w:ascii="Arial" w:hAnsi="Arial" w:cs="Arial"/>
          <w:lang w:eastAsia="es-MX"/>
        </w:rPr>
      </w:pPr>
    </w:p>
    <w:p w14:paraId="0E0EF9EA"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1. El Estado debe de abstenerse de cobrar al señor José María Cantos la tasa de justicia y la multa por falta de pago oportuno de la misma.</w:t>
      </w:r>
    </w:p>
    <w:p w14:paraId="6F963177" w14:textId="77777777" w:rsidR="004A384E" w:rsidRDefault="004A384E" w:rsidP="004A384E">
      <w:pPr>
        <w:spacing w:after="0" w:line="240" w:lineRule="auto"/>
        <w:jc w:val="both"/>
        <w:rPr>
          <w:rFonts w:ascii="Arial" w:hAnsi="Arial" w:cs="Arial"/>
          <w:lang w:eastAsia="es-MX"/>
        </w:rPr>
      </w:pPr>
    </w:p>
    <w:p w14:paraId="6FF4898E"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2. El Estado debe fijar en un monto razonable los honorarios regulados en el caso C-1099 de la Corte Suprema de Justicia de la Nación Argentina, en los términos de los párrafos 70.b. y 74.</w:t>
      </w:r>
    </w:p>
    <w:p w14:paraId="134DF903" w14:textId="77777777" w:rsidR="004A384E" w:rsidRDefault="004A384E" w:rsidP="004A384E">
      <w:pPr>
        <w:spacing w:after="0" w:line="240" w:lineRule="auto"/>
        <w:jc w:val="both"/>
        <w:rPr>
          <w:rFonts w:ascii="Arial" w:hAnsi="Arial" w:cs="Arial"/>
          <w:lang w:eastAsia="es-MX"/>
        </w:rPr>
      </w:pPr>
    </w:p>
    <w:p w14:paraId="31569546"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3. El Estado debe asumir el pago de los honorarios y costas correspondientes a todos los peritos y abogados del Estado y de la Provincia de Santiago del Estero, bajo las condiciones establecidas en el punto anterior.</w:t>
      </w:r>
    </w:p>
    <w:p w14:paraId="61A96636" w14:textId="77777777" w:rsidR="004A384E" w:rsidRDefault="004A384E" w:rsidP="004A384E">
      <w:pPr>
        <w:spacing w:after="0" w:line="240" w:lineRule="auto"/>
        <w:jc w:val="both"/>
        <w:rPr>
          <w:rFonts w:ascii="Arial" w:hAnsi="Arial" w:cs="Arial"/>
          <w:lang w:eastAsia="es-MX"/>
        </w:rPr>
      </w:pPr>
    </w:p>
    <w:p w14:paraId="3AC2FFE8"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4. El Estado debe levantar los embargos, la inhibición general y demás medidas que hayan sido decretadas sobre los </w:t>
      </w:r>
      <w:proofErr w:type="gramStart"/>
      <w:r>
        <w:rPr>
          <w:rFonts w:ascii="Arial" w:hAnsi="Arial" w:cs="Arial"/>
          <w:lang w:eastAsia="es-MX"/>
        </w:rPr>
        <w:t>bienes  y</w:t>
      </w:r>
      <w:proofErr w:type="gramEnd"/>
      <w:r>
        <w:rPr>
          <w:rFonts w:ascii="Arial" w:hAnsi="Arial" w:cs="Arial"/>
          <w:lang w:eastAsia="es-MX"/>
        </w:rPr>
        <w:t xml:space="preserve"> las actividades comerciales del señor José María Cantos para garantizar el pago de la tasa de justicia y de los honorarios regulados. </w:t>
      </w:r>
    </w:p>
    <w:p w14:paraId="65E03C66" w14:textId="77777777" w:rsidR="004A384E" w:rsidRDefault="004A384E" w:rsidP="004A384E">
      <w:pPr>
        <w:spacing w:after="0" w:line="240" w:lineRule="auto"/>
        <w:jc w:val="both"/>
        <w:rPr>
          <w:rFonts w:ascii="Arial" w:hAnsi="Arial" w:cs="Arial"/>
          <w:lang w:eastAsia="es-MX"/>
        </w:rPr>
      </w:pPr>
    </w:p>
    <w:p w14:paraId="6679FC14"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5. 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70C88219" w14:textId="77777777" w:rsidR="004A384E" w:rsidRDefault="004A384E" w:rsidP="004A384E">
      <w:pPr>
        <w:spacing w:after="0" w:line="240" w:lineRule="auto"/>
        <w:jc w:val="both"/>
        <w:rPr>
          <w:rFonts w:ascii="Arial" w:hAnsi="Arial" w:cs="Arial"/>
          <w:lang w:eastAsia="es-MX"/>
        </w:rPr>
      </w:pPr>
    </w:p>
    <w:p w14:paraId="5733FC6E"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6. Se desestiman por no ser procedentes las demás pretensiones de la demanda.</w:t>
      </w:r>
    </w:p>
    <w:p w14:paraId="0067F1D7" w14:textId="77777777" w:rsidR="004A384E" w:rsidRDefault="004A384E" w:rsidP="004A384E">
      <w:pPr>
        <w:spacing w:after="0" w:line="240" w:lineRule="auto"/>
        <w:jc w:val="both"/>
        <w:rPr>
          <w:rFonts w:ascii="Arial" w:hAnsi="Arial" w:cs="Arial"/>
          <w:lang w:eastAsia="es-MX"/>
        </w:rPr>
      </w:pPr>
    </w:p>
    <w:p w14:paraId="2EB56B78"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7. El Estado debe rendir a la Corte Interamericana de Derechos Humanos un informe sobre las medidas tomadas para dar cumplimiento la Sentencia cada seis meses a partir de la notificación de </w:t>
      </w:r>
      <w:proofErr w:type="gramStart"/>
      <w:r>
        <w:rPr>
          <w:rFonts w:ascii="Arial" w:hAnsi="Arial" w:cs="Arial"/>
          <w:lang w:eastAsia="es-MX"/>
        </w:rPr>
        <w:t>la misma</w:t>
      </w:r>
      <w:proofErr w:type="gramEnd"/>
      <w:r>
        <w:rPr>
          <w:rFonts w:ascii="Arial" w:hAnsi="Arial" w:cs="Arial"/>
          <w:lang w:eastAsia="es-MX"/>
        </w:rPr>
        <w:t>.</w:t>
      </w:r>
    </w:p>
    <w:p w14:paraId="00E8B470" w14:textId="77777777" w:rsidR="004A384E" w:rsidRDefault="004A384E" w:rsidP="004A384E">
      <w:pPr>
        <w:spacing w:after="0" w:line="240" w:lineRule="auto"/>
        <w:jc w:val="both"/>
        <w:rPr>
          <w:rFonts w:ascii="Arial" w:hAnsi="Arial" w:cs="Arial"/>
          <w:lang w:eastAsia="es-MX"/>
        </w:rPr>
      </w:pPr>
    </w:p>
    <w:p w14:paraId="7A5EE661"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8. El Estado supervisará el cumplimiento de la Sentencia y dará por concluido el caso una vez que el Estado haya dado cabal aplicación a lo dispuesto en el fallo.</w:t>
      </w:r>
    </w:p>
    <w:p w14:paraId="25B91233" w14:textId="77777777" w:rsidR="004A384E" w:rsidRDefault="004A384E" w:rsidP="004A384E">
      <w:pPr>
        <w:spacing w:after="0" w:line="240" w:lineRule="auto"/>
        <w:jc w:val="both"/>
        <w:rPr>
          <w:rFonts w:ascii="Arial" w:hAnsi="Arial" w:cs="Arial"/>
          <w:lang w:eastAsia="es-MX"/>
        </w:rPr>
      </w:pPr>
    </w:p>
    <w:p w14:paraId="47FBF064" w14:textId="77777777" w:rsidR="004A384E" w:rsidRDefault="004A384E" w:rsidP="004A384E">
      <w:pPr>
        <w:spacing w:after="0" w:line="240" w:lineRule="auto"/>
        <w:jc w:val="both"/>
        <w:rPr>
          <w:rFonts w:ascii="Arial" w:hAnsi="Arial" w:cs="Arial"/>
          <w:lang w:eastAsia="es-MX"/>
        </w:rPr>
      </w:pPr>
    </w:p>
    <w:p w14:paraId="2741F935" w14:textId="77777777" w:rsidR="004A384E" w:rsidRDefault="004A384E" w:rsidP="004A384E">
      <w:pPr>
        <w:spacing w:after="0" w:line="240" w:lineRule="auto"/>
        <w:jc w:val="both"/>
        <w:rPr>
          <w:rFonts w:ascii="Arial" w:hAnsi="Arial" w:cs="Arial"/>
          <w:lang w:eastAsia="es-MX"/>
        </w:rPr>
      </w:pPr>
    </w:p>
    <w:p w14:paraId="290227AB" w14:textId="77777777" w:rsidR="004A384E" w:rsidRDefault="004A384E" w:rsidP="004A384E">
      <w:pPr>
        <w:spacing w:after="0" w:line="240" w:lineRule="auto"/>
        <w:jc w:val="both"/>
        <w:rPr>
          <w:rFonts w:ascii="Arial" w:hAnsi="Arial" w:cs="Arial"/>
          <w:b/>
          <w:bCs/>
          <w:lang w:eastAsia="es-MX"/>
        </w:rPr>
      </w:pPr>
      <w:r>
        <w:rPr>
          <w:rFonts w:ascii="Arial" w:hAnsi="Arial" w:cs="Arial"/>
          <w:b/>
          <w:bCs/>
          <w:lang w:eastAsia="es-MX"/>
        </w:rPr>
        <w:t>Resolutivos</w:t>
      </w:r>
    </w:p>
    <w:p w14:paraId="52B8948D"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LA CORTE DECLARA,</w:t>
      </w:r>
    </w:p>
    <w:p w14:paraId="0E27BF5D" w14:textId="77777777" w:rsidR="004A384E" w:rsidRDefault="004A384E" w:rsidP="004A384E">
      <w:pPr>
        <w:spacing w:after="0" w:line="240" w:lineRule="auto"/>
        <w:jc w:val="both"/>
        <w:rPr>
          <w:rFonts w:ascii="Arial" w:hAnsi="Arial" w:cs="Arial"/>
          <w:lang w:eastAsia="es-MX"/>
        </w:rPr>
      </w:pPr>
    </w:p>
    <w:p w14:paraId="25E519F8"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por unanimidad, que:</w:t>
      </w:r>
    </w:p>
    <w:p w14:paraId="612207FF" w14:textId="77777777" w:rsidR="004A384E" w:rsidRDefault="004A384E" w:rsidP="004A384E">
      <w:pPr>
        <w:spacing w:after="0" w:line="240" w:lineRule="auto"/>
        <w:jc w:val="both"/>
        <w:rPr>
          <w:rFonts w:ascii="Arial" w:hAnsi="Arial" w:cs="Arial"/>
          <w:lang w:eastAsia="es-MX"/>
        </w:rPr>
      </w:pPr>
    </w:p>
    <w:p w14:paraId="7199B7B9" w14:textId="77777777" w:rsidR="004A384E" w:rsidRDefault="004A384E" w:rsidP="004A384E">
      <w:pPr>
        <w:spacing w:after="0" w:line="240" w:lineRule="auto"/>
        <w:jc w:val="both"/>
        <w:rPr>
          <w:rFonts w:ascii="Arial" w:hAnsi="Arial" w:cs="Arial"/>
          <w:lang w:eastAsia="es-MX"/>
        </w:rPr>
      </w:pPr>
      <w:r>
        <w:rPr>
          <w:rFonts w:ascii="Arial" w:hAnsi="Arial" w:cs="Arial"/>
          <w:lang w:eastAsia="es-MX"/>
        </w:rPr>
        <w:t xml:space="preserve">El Estado violó el derecho de acceso a la justicia consagrado en los artículos 8.1 y 25 de la Convención Americana sobre Derechos Humanos, en relación con el artículo 1.1 de la </w:t>
      </w:r>
      <w:r>
        <w:rPr>
          <w:rFonts w:ascii="Arial" w:hAnsi="Arial" w:cs="Arial"/>
          <w:lang w:eastAsia="es-MX"/>
        </w:rPr>
        <w:lastRenderedPageBreak/>
        <w:t>misma, en perjuicio del señor José María Cantos, en los términos de los párrafos 54, 55 y 56 de la Sentencia.</w:t>
      </w:r>
    </w:p>
    <w:p w14:paraId="312A183D" w14:textId="77777777" w:rsidR="004A384E" w:rsidRDefault="004A384E" w:rsidP="004A384E">
      <w:pPr>
        <w:rPr>
          <w:lang w:eastAsia="es-MX"/>
        </w:rPr>
      </w:pPr>
    </w:p>
    <w:p w14:paraId="36F0A285" w14:textId="77777777" w:rsidR="004A384E" w:rsidRDefault="004A384E" w:rsidP="004A384E">
      <w:pPr>
        <w:rPr>
          <w:lang w:eastAsia="es-MX"/>
        </w:rPr>
      </w:pPr>
    </w:p>
    <w:p w14:paraId="4897914C" w14:textId="77777777" w:rsidR="004A384E" w:rsidRDefault="004A384E" w:rsidP="004A384E">
      <w:pPr>
        <w:rPr>
          <w:lang w:eastAsia="es-MX"/>
        </w:rPr>
      </w:pPr>
    </w:p>
    <w:bookmarkEnd w:id="2"/>
    <w:p w14:paraId="79ADE74C" w14:textId="77777777" w:rsidR="004A384E" w:rsidRDefault="004A384E" w:rsidP="004A384E">
      <w:pPr>
        <w:rPr>
          <w:lang w:eastAsia="es-MX"/>
        </w:rPr>
      </w:pPr>
    </w:p>
    <w:p w14:paraId="1F8F54E2" w14:textId="77777777" w:rsidR="004A384E" w:rsidRDefault="004A384E" w:rsidP="004A384E">
      <w:pPr>
        <w:rPr>
          <w:lang w:eastAsia="es-MX"/>
        </w:rPr>
      </w:pPr>
    </w:p>
    <w:p w14:paraId="58B828C2" w14:textId="77777777" w:rsidR="004A384E" w:rsidRDefault="004A384E" w:rsidP="004A384E">
      <w:pPr>
        <w:rPr>
          <w:lang w:eastAsia="es-MX"/>
        </w:rPr>
      </w:pPr>
    </w:p>
    <w:p w14:paraId="2C007F55" w14:textId="77777777" w:rsidR="004A384E" w:rsidRPr="00625F3D" w:rsidRDefault="004A384E" w:rsidP="004A384E">
      <w:pPr>
        <w:pStyle w:val="Ttulo4"/>
        <w:rPr>
          <w:rFonts w:ascii="Arial" w:eastAsia="Times New Roman" w:hAnsi="Arial" w:cs="Arial"/>
          <w:b/>
          <w:bCs/>
          <w:i w:val="0"/>
          <w:iCs w:val="0"/>
          <w:color w:val="C00000"/>
          <w:sz w:val="24"/>
          <w:szCs w:val="24"/>
          <w:lang w:eastAsia="es-MX"/>
        </w:rPr>
      </w:pPr>
      <w:r w:rsidRPr="00625F3D">
        <w:rPr>
          <w:rFonts w:ascii="Arial" w:eastAsia="Times New Roman" w:hAnsi="Arial" w:cs="Arial"/>
          <w:b/>
          <w:bCs/>
          <w:i w:val="0"/>
          <w:iCs w:val="0"/>
          <w:color w:val="C00000"/>
          <w:sz w:val="24"/>
          <w:szCs w:val="24"/>
          <w:lang w:eastAsia="es-MX"/>
        </w:rPr>
        <w:t>CASO 5: CASO COMUNIDAD INDÍGENA YAKYE AXA VS PARAGUAY</w:t>
      </w:r>
    </w:p>
    <w:p w14:paraId="2A21A617" w14:textId="77777777" w:rsidR="004A384E" w:rsidRDefault="004A384E" w:rsidP="004A384E">
      <w:pPr>
        <w:rPr>
          <w:rFonts w:ascii="Arial" w:eastAsia="Times New Roman" w:hAnsi="Arial" w:cs="Arial"/>
          <w:b/>
          <w:bCs/>
          <w:i/>
          <w:iCs/>
          <w:color w:val="C00000"/>
          <w:sz w:val="24"/>
          <w:szCs w:val="24"/>
          <w:lang w:eastAsia="es-MX"/>
        </w:rPr>
      </w:pPr>
    </w:p>
    <w:p w14:paraId="67ED7B66"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1CA3D6FE" w14:textId="77777777" w:rsidR="004A384E" w:rsidRDefault="004A384E" w:rsidP="004A384E">
      <w:pPr>
        <w:spacing w:after="0" w:line="240" w:lineRule="auto"/>
        <w:jc w:val="both"/>
        <w:rPr>
          <w:rFonts w:ascii="Arial" w:eastAsia="Times New Roman" w:hAnsi="Arial" w:cs="Arial"/>
          <w:b/>
          <w:bCs/>
          <w:color w:val="000000"/>
          <w:lang w:eastAsia="es-MX"/>
        </w:rPr>
      </w:pPr>
    </w:p>
    <w:p w14:paraId="547B8711"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Corte Interamericana de Derechos Humanos</w:t>
      </w:r>
    </w:p>
    <w:p w14:paraId="21F98B3E" w14:textId="77777777" w:rsidR="004A384E" w:rsidRDefault="004A384E" w:rsidP="004A384E">
      <w:pPr>
        <w:spacing w:after="0" w:line="240" w:lineRule="auto"/>
        <w:jc w:val="both"/>
        <w:rPr>
          <w:rFonts w:ascii="Arial" w:eastAsia="Times New Roman" w:hAnsi="Arial" w:cs="Arial"/>
          <w:b/>
          <w:bCs/>
          <w:color w:val="C00000"/>
          <w:lang w:eastAsia="es-MX"/>
        </w:rPr>
      </w:pPr>
      <w:proofErr w:type="gramStart"/>
      <w:r>
        <w:rPr>
          <w:rFonts w:ascii="Arial" w:eastAsia="Times New Roman" w:hAnsi="Arial" w:cs="Arial"/>
          <w:b/>
          <w:bCs/>
          <w:color w:val="C00000"/>
          <w:lang w:eastAsia="es-MX"/>
        </w:rPr>
        <w:t>Caso  Comunidad</w:t>
      </w:r>
      <w:proofErr w:type="gramEnd"/>
      <w:r>
        <w:rPr>
          <w:rFonts w:ascii="Arial" w:eastAsia="Times New Roman" w:hAnsi="Arial" w:cs="Arial"/>
          <w:b/>
          <w:bCs/>
          <w:color w:val="C00000"/>
          <w:lang w:eastAsia="es-MX"/>
        </w:rPr>
        <w:t xml:space="preserve"> indígena Yakye Axa Vs. Paraguay</w:t>
      </w:r>
    </w:p>
    <w:p w14:paraId="7D5F8ADC"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Resuelto el 17 de junio de 2005</w:t>
      </w:r>
    </w:p>
    <w:p w14:paraId="555F02BF" w14:textId="77777777" w:rsidR="004A384E" w:rsidRDefault="004A384E" w:rsidP="004A384E">
      <w:pPr>
        <w:spacing w:after="0" w:line="240" w:lineRule="auto"/>
        <w:jc w:val="both"/>
        <w:rPr>
          <w:rFonts w:ascii="Arial" w:eastAsia="Times New Roman" w:hAnsi="Arial" w:cs="Arial"/>
          <w:color w:val="000000"/>
          <w:lang w:eastAsia="es-MX"/>
        </w:rPr>
      </w:pPr>
    </w:p>
    <w:p w14:paraId="38F937B9" w14:textId="77777777" w:rsidR="004A384E" w:rsidRDefault="004A384E" w:rsidP="004A384E">
      <w:pPr>
        <w:spacing w:after="0" w:line="240" w:lineRule="auto"/>
        <w:jc w:val="both"/>
        <w:rPr>
          <w:rFonts w:ascii="Arial" w:eastAsia="Times New Roman" w:hAnsi="Arial" w:cs="Arial"/>
          <w:color w:val="000000"/>
          <w:lang w:eastAsia="es-MX"/>
        </w:rPr>
      </w:pPr>
    </w:p>
    <w:p w14:paraId="4BDB81FB"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Temática</w:t>
      </w:r>
    </w:p>
    <w:p w14:paraId="3F1668DA"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económicos sociales y culturales</w:t>
      </w:r>
    </w:p>
    <w:p w14:paraId="59C157E6"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•Garantías judiciales y procesales</w:t>
      </w:r>
    </w:p>
    <w:p w14:paraId="6955F130"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a la integridad personal</w:t>
      </w:r>
    </w:p>
    <w:p w14:paraId="2112A817"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de los niños y las niñas</w:t>
      </w:r>
    </w:p>
    <w:p w14:paraId="63C7322D"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a la vida</w:t>
      </w:r>
    </w:p>
    <w:p w14:paraId="6BDCCE8C" w14:textId="77777777" w:rsidR="004A384E" w:rsidRDefault="004A384E" w:rsidP="004A384E">
      <w:pPr>
        <w:spacing w:after="0" w:line="240" w:lineRule="auto"/>
        <w:jc w:val="both"/>
        <w:rPr>
          <w:rFonts w:ascii="Arial" w:eastAsia="Times New Roman" w:hAnsi="Arial" w:cs="Arial"/>
          <w:color w:val="000000"/>
          <w:lang w:eastAsia="es-MX"/>
        </w:rPr>
      </w:pPr>
    </w:p>
    <w:p w14:paraId="10ECC7C6" w14:textId="77777777" w:rsidR="004A384E" w:rsidRDefault="004A384E" w:rsidP="004A384E">
      <w:pPr>
        <w:spacing w:after="0" w:line="240" w:lineRule="auto"/>
        <w:jc w:val="both"/>
        <w:rPr>
          <w:rFonts w:ascii="Arial" w:eastAsia="Times New Roman" w:hAnsi="Arial" w:cs="Arial"/>
          <w:color w:val="000000"/>
          <w:lang w:eastAsia="es-MX"/>
        </w:rPr>
      </w:pPr>
    </w:p>
    <w:p w14:paraId="66B8B498"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Caso concreto</w:t>
      </w:r>
    </w:p>
    <w:p w14:paraId="56F517DD" w14:textId="77777777" w:rsidR="004A384E" w:rsidRDefault="004A384E" w:rsidP="004A384E">
      <w:pPr>
        <w:spacing w:after="0" w:line="240" w:lineRule="auto"/>
        <w:jc w:val="both"/>
        <w:rPr>
          <w:rFonts w:ascii="Arial" w:eastAsia="Times New Roman" w:hAnsi="Arial" w:cs="Arial"/>
          <w:b/>
          <w:bCs/>
          <w:color w:val="000000"/>
          <w:lang w:eastAsia="es-MX"/>
        </w:rPr>
      </w:pPr>
    </w:p>
    <w:p w14:paraId="13A161AA"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312C6B35" w14:textId="77777777" w:rsidR="004A384E" w:rsidRDefault="004A384E" w:rsidP="004A384E">
      <w:pPr>
        <w:spacing w:after="0" w:line="240" w:lineRule="auto"/>
        <w:jc w:val="both"/>
        <w:rPr>
          <w:rFonts w:ascii="Arial" w:eastAsia="Times New Roman" w:hAnsi="Arial" w:cs="Arial"/>
          <w:color w:val="000000"/>
          <w:lang w:eastAsia="es-MX"/>
        </w:rPr>
      </w:pPr>
    </w:p>
    <w:p w14:paraId="1019AFCA" w14:textId="77777777" w:rsidR="004A384E" w:rsidRDefault="004A384E" w:rsidP="004A384E">
      <w:pPr>
        <w:spacing w:after="0" w:line="240" w:lineRule="auto"/>
        <w:jc w:val="both"/>
        <w:rPr>
          <w:rFonts w:ascii="Arial" w:eastAsia="Times New Roman" w:hAnsi="Arial" w:cs="Arial"/>
          <w:color w:val="000000"/>
          <w:lang w:eastAsia="es-MX"/>
        </w:rPr>
      </w:pPr>
    </w:p>
    <w:p w14:paraId="4479A290"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Hechos</w:t>
      </w:r>
    </w:p>
    <w:p w14:paraId="095E4169" w14:textId="77777777" w:rsidR="004A384E" w:rsidRDefault="004A384E" w:rsidP="004A384E">
      <w:pPr>
        <w:spacing w:after="0" w:line="240" w:lineRule="auto"/>
        <w:jc w:val="both"/>
        <w:rPr>
          <w:rFonts w:ascii="Arial" w:eastAsia="Times New Roman" w:hAnsi="Arial" w:cs="Arial"/>
          <w:color w:val="000000"/>
          <w:lang w:eastAsia="es-MX"/>
        </w:rPr>
      </w:pPr>
    </w:p>
    <w:p w14:paraId="00001D7C"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1. La Comunidad Yakye Axa ("Isla de </w:t>
      </w:r>
      <w:proofErr w:type="gramStart"/>
      <w:r>
        <w:rPr>
          <w:rFonts w:ascii="Arial" w:eastAsia="Times New Roman" w:hAnsi="Arial" w:cs="Arial"/>
          <w:color w:val="000000"/>
          <w:lang w:eastAsia="es-MX"/>
        </w:rPr>
        <w:t>Palmas</w:t>
      </w:r>
      <w:proofErr w:type="gramEnd"/>
      <w:r>
        <w:rPr>
          <w:rFonts w:ascii="Arial" w:eastAsia="Times New Roman" w:hAnsi="Arial" w:cs="Arial"/>
          <w:color w:val="000000"/>
          <w:lang w:eastAsia="es-MX"/>
        </w:rPr>
        <w:t xml:space="preserve">")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1F77C456" w14:textId="77777777" w:rsidR="004A384E" w:rsidRDefault="004A384E" w:rsidP="004A384E">
      <w:pPr>
        <w:spacing w:after="0" w:line="240" w:lineRule="auto"/>
        <w:jc w:val="both"/>
        <w:rPr>
          <w:rFonts w:ascii="Arial" w:eastAsia="Times New Roman" w:hAnsi="Arial" w:cs="Arial"/>
          <w:color w:val="000000"/>
          <w:lang w:eastAsia="es-MX"/>
        </w:rPr>
      </w:pPr>
    </w:p>
    <w:p w14:paraId="50B3EA1D"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w:t>
      </w:r>
      <w:proofErr w:type="gramStart"/>
      <w:r>
        <w:rPr>
          <w:rFonts w:ascii="Arial" w:eastAsia="Times New Roman" w:hAnsi="Arial" w:cs="Arial"/>
          <w:color w:val="000000"/>
          <w:lang w:eastAsia="es-MX"/>
        </w:rPr>
        <w:t>Enero</w:t>
      </w:r>
      <w:proofErr w:type="gramEnd"/>
      <w:r>
        <w:rPr>
          <w:rFonts w:ascii="Arial" w:eastAsia="Times New Roman" w:hAnsi="Arial" w:cs="Arial"/>
          <w:color w:val="000000"/>
          <w:lang w:eastAsia="es-MX"/>
        </w:rPr>
        <w:t xml:space="preserve">, Alegre, Karanda, San Carlos, Para Todo´i, La Madrina y Santa Fe de la Estancia El Estribo o dispersas en otras estancias del </w:t>
      </w:r>
      <w:r>
        <w:rPr>
          <w:rFonts w:ascii="Arial" w:eastAsia="Times New Roman" w:hAnsi="Arial" w:cs="Arial"/>
          <w:color w:val="000000"/>
          <w:lang w:eastAsia="es-MX"/>
        </w:rPr>
        <w:lastRenderedPageBreak/>
        <w:t xml:space="preserve">Departamento Presidente Hayes en el Chaco paraguayo, tales como Makxlawaya, Naranjito, Espinillo, Concepción, La Palma-Loma Plata, Nueva Vida, Para Todo, Campo Largo, Lolita, Santa Ana, La Victoria, Paz del Chaco, entre otras. </w:t>
      </w:r>
    </w:p>
    <w:p w14:paraId="21293E1E" w14:textId="77777777" w:rsidR="004A384E" w:rsidRDefault="004A384E" w:rsidP="004A384E">
      <w:pPr>
        <w:spacing w:after="0" w:line="240" w:lineRule="auto"/>
        <w:jc w:val="both"/>
        <w:rPr>
          <w:rFonts w:ascii="Arial" w:eastAsia="Times New Roman" w:hAnsi="Arial" w:cs="Arial"/>
          <w:color w:val="000000"/>
          <w:lang w:eastAsia="es-MX"/>
        </w:rPr>
      </w:pPr>
    </w:p>
    <w:p w14:paraId="4640C7BC"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3E3B5209" w14:textId="77777777" w:rsidR="004A384E" w:rsidRDefault="004A384E" w:rsidP="004A384E">
      <w:pPr>
        <w:spacing w:after="0" w:line="240" w:lineRule="auto"/>
        <w:jc w:val="both"/>
        <w:rPr>
          <w:rFonts w:ascii="Arial" w:eastAsia="Times New Roman" w:hAnsi="Arial" w:cs="Arial"/>
          <w:color w:val="000000"/>
          <w:lang w:eastAsia="es-MX"/>
        </w:rPr>
      </w:pPr>
    </w:p>
    <w:p w14:paraId="04C6FBD7"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60B80F0A" w14:textId="77777777" w:rsidR="004A384E" w:rsidRDefault="004A384E" w:rsidP="004A384E">
      <w:pPr>
        <w:spacing w:after="0" w:line="240" w:lineRule="auto"/>
        <w:jc w:val="both"/>
        <w:rPr>
          <w:rFonts w:ascii="Arial" w:eastAsia="Times New Roman" w:hAnsi="Arial" w:cs="Arial"/>
          <w:color w:val="000000"/>
          <w:lang w:eastAsia="es-MX"/>
        </w:rPr>
      </w:pPr>
    </w:p>
    <w:p w14:paraId="1025EBB8"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19D0B9B4" w14:textId="77777777" w:rsidR="004A384E" w:rsidRDefault="004A384E" w:rsidP="004A384E">
      <w:pPr>
        <w:spacing w:after="0" w:line="240" w:lineRule="auto"/>
        <w:jc w:val="both"/>
        <w:rPr>
          <w:rFonts w:ascii="Arial" w:eastAsia="Times New Roman" w:hAnsi="Arial" w:cs="Arial"/>
          <w:color w:val="000000"/>
          <w:lang w:eastAsia="es-MX"/>
        </w:rPr>
      </w:pPr>
    </w:p>
    <w:p w14:paraId="7770E948"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41B26684" w14:textId="77777777" w:rsidR="004A384E" w:rsidRDefault="004A384E" w:rsidP="004A384E">
      <w:pPr>
        <w:spacing w:after="0" w:line="240" w:lineRule="auto"/>
        <w:jc w:val="both"/>
        <w:rPr>
          <w:rFonts w:ascii="Arial" w:eastAsia="Times New Roman" w:hAnsi="Arial" w:cs="Arial"/>
          <w:color w:val="000000"/>
          <w:lang w:eastAsia="es-MX"/>
        </w:rPr>
      </w:pPr>
    </w:p>
    <w:p w14:paraId="7413BD6D"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w:t>
      </w:r>
      <w:proofErr w:type="gramStart"/>
      <w:r>
        <w:rPr>
          <w:rFonts w:ascii="Arial" w:eastAsia="Times New Roman" w:hAnsi="Arial" w:cs="Arial"/>
          <w:color w:val="000000"/>
          <w:lang w:eastAsia="es-MX"/>
        </w:rPr>
        <w:t>Presidente</w:t>
      </w:r>
      <w:proofErr w:type="gramEnd"/>
      <w:r>
        <w:rPr>
          <w:rFonts w:ascii="Arial" w:eastAsia="Times New Roman" w:hAnsi="Arial" w:cs="Arial"/>
          <w:color w:val="000000"/>
          <w:lang w:eastAsia="es-MX"/>
        </w:rPr>
        <w:t xml:space="preserv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3456F8E2" w14:textId="77777777" w:rsidR="004A384E" w:rsidRDefault="004A384E" w:rsidP="004A384E">
      <w:pPr>
        <w:spacing w:after="0" w:line="240" w:lineRule="auto"/>
        <w:jc w:val="both"/>
        <w:rPr>
          <w:rFonts w:ascii="Arial" w:eastAsia="Times New Roman" w:hAnsi="Arial" w:cs="Arial"/>
          <w:color w:val="000000"/>
          <w:lang w:eastAsia="es-MX"/>
        </w:rPr>
      </w:pPr>
    </w:p>
    <w:p w14:paraId="0796BA5D"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3C784778" w14:textId="77777777" w:rsidR="004A384E" w:rsidRDefault="004A384E" w:rsidP="004A384E">
      <w:pPr>
        <w:spacing w:after="0" w:line="240" w:lineRule="auto"/>
        <w:jc w:val="both"/>
        <w:rPr>
          <w:rFonts w:ascii="Arial" w:eastAsia="Times New Roman" w:hAnsi="Arial" w:cs="Arial"/>
          <w:color w:val="000000"/>
          <w:lang w:eastAsia="es-MX"/>
        </w:rPr>
      </w:pPr>
    </w:p>
    <w:p w14:paraId="6D5A9D95" w14:textId="77777777" w:rsidR="004A384E" w:rsidRDefault="004A384E" w:rsidP="004A384E">
      <w:pPr>
        <w:spacing w:after="0" w:line="240" w:lineRule="auto"/>
        <w:jc w:val="both"/>
        <w:rPr>
          <w:rFonts w:ascii="Arial" w:eastAsia="Times New Roman" w:hAnsi="Arial" w:cs="Arial"/>
          <w:color w:val="000000"/>
          <w:lang w:eastAsia="es-MX"/>
        </w:rPr>
      </w:pPr>
    </w:p>
    <w:p w14:paraId="485C58E9"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Consideraciones de la CoIDH</w:t>
      </w:r>
    </w:p>
    <w:p w14:paraId="19CBBF2F" w14:textId="77777777" w:rsidR="004A384E" w:rsidRDefault="004A384E" w:rsidP="004A384E">
      <w:pPr>
        <w:spacing w:after="0" w:line="240" w:lineRule="auto"/>
        <w:jc w:val="both"/>
        <w:rPr>
          <w:rFonts w:ascii="Arial" w:eastAsia="Times New Roman" w:hAnsi="Arial" w:cs="Arial"/>
          <w:color w:val="000000"/>
          <w:lang w:eastAsia="es-MX"/>
        </w:rPr>
      </w:pPr>
    </w:p>
    <w:p w14:paraId="38722E10"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0F5DFA4D" w14:textId="77777777" w:rsidR="004A384E" w:rsidRDefault="004A384E" w:rsidP="004A384E">
      <w:pPr>
        <w:spacing w:after="0" w:line="240" w:lineRule="auto"/>
        <w:jc w:val="both"/>
        <w:rPr>
          <w:rFonts w:ascii="Arial" w:eastAsia="Times New Roman" w:hAnsi="Arial" w:cs="Arial"/>
          <w:color w:val="000000"/>
          <w:lang w:eastAsia="es-MX"/>
        </w:rPr>
      </w:pPr>
    </w:p>
    <w:p w14:paraId="23581153"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Dicha Corte señaló, en relación con el artículo 25 de la Convención, que la inexistencia de un recurso efectivo contra las violaciones a los derechos reconocidos por la Convención constituye una transgresión de </w:t>
      </w:r>
      <w:proofErr w:type="gramStart"/>
      <w:r>
        <w:rPr>
          <w:rFonts w:ascii="Arial" w:eastAsia="Times New Roman" w:hAnsi="Arial" w:cs="Arial"/>
          <w:color w:val="000000"/>
          <w:lang w:eastAsia="es-MX"/>
        </w:rPr>
        <w:t>la misma</w:t>
      </w:r>
      <w:proofErr w:type="gramEnd"/>
      <w:r>
        <w:rPr>
          <w:rFonts w:ascii="Arial" w:eastAsia="Times New Roman" w:hAnsi="Arial" w:cs="Arial"/>
          <w:color w:val="000000"/>
          <w:lang w:eastAsia="es-MX"/>
        </w:rPr>
        <w:t xml:space="preserve">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049D5D38" w14:textId="77777777" w:rsidR="004A384E" w:rsidRDefault="004A384E" w:rsidP="004A384E">
      <w:pPr>
        <w:spacing w:after="0" w:line="240" w:lineRule="auto"/>
        <w:jc w:val="both"/>
        <w:rPr>
          <w:rFonts w:ascii="Arial" w:eastAsia="Times New Roman" w:hAnsi="Arial" w:cs="Arial"/>
          <w:color w:val="000000"/>
          <w:lang w:eastAsia="es-MX"/>
        </w:rPr>
      </w:pPr>
    </w:p>
    <w:p w14:paraId="240DEC6F"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La Corte señaló en otras oportunidades que el artículo 2 de la Convención, impone a los </w:t>
      </w:r>
      <w:proofErr w:type="gramStart"/>
      <w:r>
        <w:rPr>
          <w:rFonts w:ascii="Arial" w:eastAsia="Times New Roman" w:hAnsi="Arial" w:cs="Arial"/>
          <w:color w:val="000000"/>
          <w:lang w:eastAsia="es-MX"/>
        </w:rPr>
        <w:t>Estados Partes</w:t>
      </w:r>
      <w:proofErr w:type="gramEnd"/>
      <w:r>
        <w:rPr>
          <w:rFonts w:ascii="Arial" w:eastAsia="Times New Roman" w:hAnsi="Arial" w:cs="Arial"/>
          <w:color w:val="000000"/>
          <w:lang w:eastAsia="es-MX"/>
        </w:rPr>
        <w:t xml:space="preserve">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453435EA" w14:textId="77777777" w:rsidR="004A384E" w:rsidRDefault="004A384E" w:rsidP="004A384E">
      <w:pPr>
        <w:spacing w:after="0" w:line="240" w:lineRule="auto"/>
        <w:jc w:val="both"/>
        <w:rPr>
          <w:rFonts w:ascii="Arial" w:eastAsia="Times New Roman" w:hAnsi="Arial" w:cs="Arial"/>
          <w:color w:val="000000"/>
          <w:lang w:eastAsia="es-MX"/>
        </w:rPr>
      </w:pPr>
    </w:p>
    <w:p w14:paraId="7F0538CE"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06613F22" w14:textId="77777777" w:rsidR="004A384E" w:rsidRDefault="004A384E" w:rsidP="004A384E">
      <w:pPr>
        <w:spacing w:after="0" w:line="240" w:lineRule="auto"/>
        <w:jc w:val="both"/>
        <w:rPr>
          <w:rFonts w:ascii="Arial" w:eastAsia="Times New Roman" w:hAnsi="Arial" w:cs="Arial"/>
          <w:color w:val="000000"/>
          <w:lang w:eastAsia="es-MX"/>
        </w:rPr>
      </w:pPr>
    </w:p>
    <w:p w14:paraId="5BBFBE69" w14:textId="77777777" w:rsidR="004A384E" w:rsidRDefault="004A384E" w:rsidP="004A384E">
      <w:pPr>
        <w:spacing w:after="0" w:line="240" w:lineRule="auto"/>
        <w:jc w:val="both"/>
        <w:rPr>
          <w:rFonts w:ascii="Arial" w:eastAsia="Times New Roman" w:hAnsi="Arial" w:cs="Arial"/>
          <w:color w:val="000000"/>
          <w:lang w:eastAsia="es-MX"/>
        </w:rPr>
      </w:pPr>
    </w:p>
    <w:p w14:paraId="65F8B1C9"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Reparaciones</w:t>
      </w:r>
    </w:p>
    <w:p w14:paraId="10C95E97"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dispone que:</w:t>
      </w:r>
    </w:p>
    <w:p w14:paraId="183E6FEB" w14:textId="77777777" w:rsidR="004A384E" w:rsidRDefault="004A384E" w:rsidP="004A384E">
      <w:pPr>
        <w:spacing w:after="0" w:line="240" w:lineRule="auto"/>
        <w:jc w:val="both"/>
        <w:rPr>
          <w:rFonts w:ascii="Arial" w:eastAsia="Times New Roman" w:hAnsi="Arial" w:cs="Arial"/>
          <w:color w:val="000000"/>
          <w:lang w:eastAsia="es-MX"/>
        </w:rPr>
      </w:pPr>
    </w:p>
    <w:p w14:paraId="2E585287"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1. Esta sentencia constituye per se una forma de reparación.</w:t>
      </w:r>
    </w:p>
    <w:p w14:paraId="0D62DBD0" w14:textId="77777777" w:rsidR="004A384E" w:rsidRDefault="004A384E" w:rsidP="004A384E">
      <w:pPr>
        <w:spacing w:after="0" w:line="240" w:lineRule="auto"/>
        <w:jc w:val="both"/>
        <w:rPr>
          <w:rFonts w:ascii="Arial" w:eastAsia="Times New Roman" w:hAnsi="Arial" w:cs="Arial"/>
          <w:color w:val="000000"/>
          <w:lang w:eastAsia="es-MX"/>
        </w:rPr>
      </w:pPr>
    </w:p>
    <w:p w14:paraId="24977B14"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625970CD" w14:textId="77777777" w:rsidR="004A384E" w:rsidRDefault="004A384E" w:rsidP="004A384E">
      <w:pPr>
        <w:spacing w:after="0" w:line="240" w:lineRule="auto"/>
        <w:jc w:val="both"/>
        <w:rPr>
          <w:rFonts w:ascii="Arial" w:eastAsia="Times New Roman" w:hAnsi="Arial" w:cs="Arial"/>
          <w:color w:val="000000"/>
          <w:lang w:eastAsia="es-MX"/>
        </w:rPr>
      </w:pPr>
    </w:p>
    <w:p w14:paraId="1C494DB4"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4336B514" w14:textId="77777777" w:rsidR="004A384E" w:rsidRDefault="004A384E" w:rsidP="004A384E">
      <w:pPr>
        <w:spacing w:after="0" w:line="240" w:lineRule="auto"/>
        <w:jc w:val="both"/>
        <w:rPr>
          <w:rFonts w:ascii="Arial" w:eastAsia="Times New Roman" w:hAnsi="Arial" w:cs="Arial"/>
          <w:color w:val="000000"/>
          <w:lang w:eastAsia="es-MX"/>
        </w:rPr>
      </w:pPr>
    </w:p>
    <w:p w14:paraId="24CD8D12"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7CA9A5FB" w14:textId="77777777" w:rsidR="004A384E" w:rsidRDefault="004A384E" w:rsidP="004A384E">
      <w:pPr>
        <w:spacing w:after="0" w:line="240" w:lineRule="auto"/>
        <w:jc w:val="both"/>
        <w:rPr>
          <w:rFonts w:ascii="Arial" w:eastAsia="Times New Roman" w:hAnsi="Arial" w:cs="Arial"/>
          <w:color w:val="000000"/>
          <w:lang w:eastAsia="es-MX"/>
        </w:rPr>
      </w:pPr>
    </w:p>
    <w:p w14:paraId="1351821A"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5. El Estado deberá implementar un programa y un fondo de desarrollo comunitario, en los términos de los párrafos 205 y 206 de la presente Sentencia.</w:t>
      </w:r>
    </w:p>
    <w:p w14:paraId="38F8D2EC" w14:textId="77777777" w:rsidR="004A384E" w:rsidRDefault="004A384E" w:rsidP="004A384E">
      <w:pPr>
        <w:spacing w:after="0" w:line="240" w:lineRule="auto"/>
        <w:jc w:val="both"/>
        <w:rPr>
          <w:rFonts w:ascii="Arial" w:eastAsia="Times New Roman" w:hAnsi="Arial" w:cs="Arial"/>
          <w:color w:val="000000"/>
          <w:lang w:eastAsia="es-MX"/>
        </w:rPr>
      </w:pPr>
    </w:p>
    <w:p w14:paraId="3CC07968"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lastRenderedPageBreak/>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3EFE642C" w14:textId="77777777" w:rsidR="004A384E" w:rsidRDefault="004A384E" w:rsidP="004A384E">
      <w:pPr>
        <w:spacing w:after="0" w:line="240" w:lineRule="auto"/>
        <w:jc w:val="both"/>
        <w:rPr>
          <w:rFonts w:ascii="Arial" w:eastAsia="Times New Roman" w:hAnsi="Arial" w:cs="Arial"/>
          <w:color w:val="000000"/>
          <w:lang w:eastAsia="es-MX"/>
        </w:rPr>
      </w:pPr>
    </w:p>
    <w:p w14:paraId="4055BA36"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7. El Estado deberá realizar un acto público de reconocimiento de su responsabilidad, dentro del plazo de un año, contado a partir de la notificación de la presente Sentencia, en los términos del párrafo 226 de la misma.</w:t>
      </w:r>
    </w:p>
    <w:p w14:paraId="33D5755F" w14:textId="77777777" w:rsidR="004A384E" w:rsidRDefault="004A384E" w:rsidP="004A384E">
      <w:pPr>
        <w:spacing w:after="0" w:line="240" w:lineRule="auto"/>
        <w:jc w:val="both"/>
        <w:rPr>
          <w:rFonts w:ascii="Arial" w:eastAsia="Times New Roman" w:hAnsi="Arial" w:cs="Arial"/>
          <w:color w:val="000000"/>
          <w:lang w:eastAsia="es-MX"/>
        </w:rPr>
      </w:pPr>
    </w:p>
    <w:p w14:paraId="1F04897E"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0C1B614C" w14:textId="77777777" w:rsidR="004A384E" w:rsidRDefault="004A384E" w:rsidP="004A384E">
      <w:pPr>
        <w:spacing w:after="0" w:line="240" w:lineRule="auto"/>
        <w:jc w:val="both"/>
        <w:rPr>
          <w:rFonts w:ascii="Arial" w:eastAsia="Times New Roman" w:hAnsi="Arial" w:cs="Arial"/>
          <w:color w:val="000000"/>
          <w:lang w:eastAsia="es-MX"/>
        </w:rPr>
      </w:pPr>
    </w:p>
    <w:p w14:paraId="11704EC5"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1C8A8AD9" w14:textId="77777777" w:rsidR="004A384E" w:rsidRDefault="004A384E" w:rsidP="004A384E">
      <w:pPr>
        <w:spacing w:after="0" w:line="240" w:lineRule="auto"/>
        <w:jc w:val="both"/>
        <w:rPr>
          <w:rFonts w:ascii="Arial" w:eastAsia="Times New Roman" w:hAnsi="Arial" w:cs="Arial"/>
          <w:color w:val="000000"/>
          <w:lang w:eastAsia="es-MX"/>
        </w:rPr>
      </w:pPr>
    </w:p>
    <w:p w14:paraId="09FD71EA"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5B07D1A2" w14:textId="77777777" w:rsidR="004A384E" w:rsidRDefault="004A384E" w:rsidP="004A384E">
      <w:pPr>
        <w:spacing w:after="0" w:line="240" w:lineRule="auto"/>
        <w:jc w:val="both"/>
        <w:rPr>
          <w:rFonts w:ascii="Arial" w:eastAsia="Times New Roman" w:hAnsi="Arial" w:cs="Arial"/>
          <w:color w:val="000000"/>
          <w:lang w:eastAsia="es-MX"/>
        </w:rPr>
      </w:pPr>
    </w:p>
    <w:p w14:paraId="56021376" w14:textId="77777777" w:rsidR="004A384E" w:rsidRDefault="004A384E" w:rsidP="004A384E">
      <w:pPr>
        <w:spacing w:after="0" w:line="240" w:lineRule="auto"/>
        <w:jc w:val="both"/>
        <w:rPr>
          <w:rFonts w:ascii="Arial" w:eastAsia="Times New Roman" w:hAnsi="Arial" w:cs="Arial"/>
          <w:color w:val="000000"/>
          <w:lang w:eastAsia="es-MX"/>
        </w:rPr>
      </w:pPr>
    </w:p>
    <w:p w14:paraId="28B16704" w14:textId="77777777" w:rsidR="004A384E" w:rsidRDefault="004A384E" w:rsidP="004A384E">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Resolutivos</w:t>
      </w:r>
    </w:p>
    <w:p w14:paraId="38C9D36E"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declara por unanimidad, que:</w:t>
      </w:r>
    </w:p>
    <w:p w14:paraId="31C0E7AC" w14:textId="77777777" w:rsidR="004A384E" w:rsidRDefault="004A384E" w:rsidP="004A384E">
      <w:pPr>
        <w:spacing w:after="0" w:line="240" w:lineRule="auto"/>
        <w:jc w:val="both"/>
        <w:rPr>
          <w:rFonts w:ascii="Arial" w:eastAsia="Times New Roman" w:hAnsi="Arial" w:cs="Arial"/>
          <w:color w:val="000000"/>
          <w:lang w:eastAsia="es-MX"/>
        </w:rPr>
      </w:pPr>
    </w:p>
    <w:p w14:paraId="50847A9D"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0560BDAB" w14:textId="77777777" w:rsidR="004A384E" w:rsidRDefault="004A384E" w:rsidP="004A384E">
      <w:pPr>
        <w:spacing w:after="0" w:line="240" w:lineRule="auto"/>
        <w:jc w:val="both"/>
        <w:rPr>
          <w:rFonts w:ascii="Arial" w:eastAsia="Times New Roman" w:hAnsi="Arial" w:cs="Arial"/>
          <w:color w:val="000000"/>
          <w:lang w:eastAsia="es-MX"/>
        </w:rPr>
      </w:pPr>
    </w:p>
    <w:p w14:paraId="6B58FA6C"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Por cinco votos contra tres,</w:t>
      </w:r>
    </w:p>
    <w:p w14:paraId="4F8BEF01" w14:textId="77777777" w:rsidR="004A384E" w:rsidRDefault="004A384E" w:rsidP="004A384E">
      <w:pPr>
        <w:spacing w:after="0" w:line="240" w:lineRule="auto"/>
        <w:jc w:val="both"/>
        <w:rPr>
          <w:rFonts w:ascii="Arial" w:eastAsia="Times New Roman" w:hAnsi="Arial" w:cs="Arial"/>
          <w:color w:val="000000"/>
          <w:lang w:eastAsia="es-MX"/>
        </w:rPr>
      </w:pPr>
    </w:p>
    <w:p w14:paraId="465CD740"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72BA7C93" w14:textId="77777777" w:rsidR="004A384E" w:rsidRDefault="004A384E" w:rsidP="004A384E">
      <w:pPr>
        <w:spacing w:after="0" w:line="240" w:lineRule="auto"/>
        <w:jc w:val="both"/>
        <w:rPr>
          <w:rFonts w:ascii="Arial" w:eastAsia="Times New Roman" w:hAnsi="Arial" w:cs="Arial"/>
          <w:color w:val="000000"/>
          <w:lang w:eastAsia="es-MX"/>
        </w:rPr>
      </w:pPr>
    </w:p>
    <w:p w14:paraId="774A1ACB"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Por siete votos contra uno, </w:t>
      </w:r>
    </w:p>
    <w:p w14:paraId="70F2E6A3" w14:textId="77777777" w:rsidR="004A384E" w:rsidRDefault="004A384E" w:rsidP="004A384E">
      <w:pPr>
        <w:spacing w:after="0" w:line="240" w:lineRule="auto"/>
        <w:jc w:val="both"/>
        <w:rPr>
          <w:rFonts w:ascii="Arial" w:eastAsia="Times New Roman" w:hAnsi="Arial" w:cs="Arial"/>
          <w:color w:val="000000"/>
          <w:lang w:eastAsia="es-MX"/>
        </w:rPr>
      </w:pPr>
    </w:p>
    <w:p w14:paraId="3186F606"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219912EE" w14:textId="77777777" w:rsidR="004A384E" w:rsidRDefault="004A384E" w:rsidP="004A384E">
      <w:pPr>
        <w:spacing w:after="0" w:line="240" w:lineRule="auto"/>
        <w:jc w:val="both"/>
        <w:rPr>
          <w:rFonts w:ascii="Arial" w:eastAsia="Times New Roman" w:hAnsi="Arial" w:cs="Arial"/>
          <w:color w:val="000000"/>
          <w:lang w:eastAsia="es-MX"/>
        </w:rPr>
      </w:pPr>
    </w:p>
    <w:p w14:paraId="08780AA2" w14:textId="77777777" w:rsidR="004A384E" w:rsidRDefault="004A384E" w:rsidP="004A384E">
      <w:pPr>
        <w:spacing w:after="0" w:line="240" w:lineRule="auto"/>
        <w:jc w:val="both"/>
        <w:rPr>
          <w:rFonts w:ascii="Arial" w:eastAsia="Times New Roman" w:hAnsi="Arial" w:cs="Arial"/>
          <w:color w:val="000000"/>
          <w:lang w:eastAsia="es-MX"/>
        </w:rPr>
      </w:pPr>
    </w:p>
    <w:p w14:paraId="003C97FC" w14:textId="77777777" w:rsidR="004A384E" w:rsidRDefault="004A384E" w:rsidP="004A384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lastRenderedPageBreak/>
        <w:t>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2F9F5BB1" w14:textId="77777777" w:rsidR="004A384E" w:rsidRDefault="004A384E" w:rsidP="004A384E">
      <w:pPr>
        <w:spacing w:after="0" w:line="240" w:lineRule="auto"/>
        <w:jc w:val="both"/>
        <w:rPr>
          <w:rFonts w:ascii="Arial" w:hAnsi="Arial" w:cs="Arial"/>
          <w:lang w:eastAsia="es-MX"/>
        </w:rPr>
      </w:pPr>
    </w:p>
    <w:p w14:paraId="0F8D512C" w14:textId="77777777" w:rsidR="004A384E" w:rsidRDefault="004A384E" w:rsidP="004A384E">
      <w:pPr>
        <w:rPr>
          <w:lang w:eastAsia="es-MX"/>
        </w:rPr>
      </w:pPr>
    </w:p>
    <w:p w14:paraId="3B6FCBDE" w14:textId="77777777" w:rsidR="004A384E" w:rsidRPr="004619B7" w:rsidRDefault="004A384E" w:rsidP="004A384E">
      <w:pPr>
        <w:rPr>
          <w:b/>
          <w:bCs/>
          <w:i/>
          <w:iCs/>
          <w:color w:val="C00000"/>
          <w:sz w:val="24"/>
          <w:szCs w:val="24"/>
        </w:rPr>
      </w:pPr>
    </w:p>
    <w:p w14:paraId="3BE205C5" w14:textId="77777777" w:rsidR="004A384E" w:rsidRDefault="004A384E"/>
    <w:sectPr w:rsidR="004A384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DF3B0" w14:textId="77777777" w:rsidR="00D82114" w:rsidRDefault="00D82114" w:rsidP="00AB41D6">
      <w:pPr>
        <w:spacing w:after="0" w:line="240" w:lineRule="auto"/>
      </w:pPr>
      <w:r>
        <w:separator/>
      </w:r>
    </w:p>
  </w:endnote>
  <w:endnote w:type="continuationSeparator" w:id="0">
    <w:p w14:paraId="1685F74F" w14:textId="77777777" w:rsidR="00D82114" w:rsidRDefault="00D82114" w:rsidP="00AB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841CF" w14:textId="77777777" w:rsidR="00D82114" w:rsidRDefault="00D82114" w:rsidP="00AB41D6">
      <w:pPr>
        <w:spacing w:after="0" w:line="240" w:lineRule="auto"/>
      </w:pPr>
      <w:r>
        <w:separator/>
      </w:r>
    </w:p>
  </w:footnote>
  <w:footnote w:type="continuationSeparator" w:id="0">
    <w:p w14:paraId="12AD9E8B" w14:textId="77777777" w:rsidR="00D82114" w:rsidRDefault="00D82114" w:rsidP="00AB41D6">
      <w:pPr>
        <w:spacing w:after="0" w:line="240" w:lineRule="auto"/>
      </w:pPr>
      <w:r>
        <w:continuationSeparator/>
      </w:r>
    </w:p>
  </w:footnote>
  <w:footnote w:id="1">
    <w:p w14:paraId="0E0644D1" w14:textId="77777777" w:rsidR="00AB41D6" w:rsidRPr="0088137A" w:rsidRDefault="00AB41D6" w:rsidP="00AB41D6">
      <w:pPr>
        <w:pStyle w:val="Textonotapie"/>
        <w:jc w:val="both"/>
        <w:rPr>
          <w:rFonts w:ascii="Arial" w:hAnsi="Arial" w:cs="Arial"/>
        </w:rPr>
      </w:pPr>
      <w:r w:rsidRPr="0088137A">
        <w:rPr>
          <w:rStyle w:val="Refdenotaalpie"/>
          <w:rFonts w:ascii="Arial" w:hAnsi="Arial" w:cs="Arial"/>
        </w:rPr>
        <w:footnoteRef/>
      </w:r>
      <w:r w:rsidRPr="0088137A">
        <w:rPr>
          <w:rFonts w:ascii="Arial" w:hAnsi="Arial" w:cs="Arial"/>
        </w:rPr>
        <w:t xml:space="preserve"> </w:t>
      </w:r>
      <w:r w:rsidRPr="0088137A">
        <w:rPr>
          <w:rFonts w:ascii="Arial" w:hAnsi="Arial" w:cs="Arial"/>
          <w:szCs w:val="28"/>
        </w:rPr>
        <w:t>Visible a fojas 254 a 256, del Volumen 1, de la Compilación 1997-2012, Jurisprudencia y Tesis en Materia Electoral, de este Tribunal Electoral del Poder Judicial de la Federación</w:t>
      </w:r>
    </w:p>
  </w:footnote>
  <w:footnote w:id="2">
    <w:p w14:paraId="218ABC07" w14:textId="77777777" w:rsidR="00AB41D6" w:rsidRPr="0088137A" w:rsidRDefault="00AB41D6" w:rsidP="00AB41D6">
      <w:pPr>
        <w:jc w:val="both"/>
        <w:rPr>
          <w:rFonts w:ascii="Arial" w:hAnsi="Arial" w:cs="Arial"/>
          <w:sz w:val="20"/>
          <w:szCs w:val="20"/>
          <w:lang w:eastAsia="es-MX"/>
        </w:rPr>
      </w:pPr>
      <w:r w:rsidRPr="0088137A">
        <w:rPr>
          <w:rStyle w:val="Refdenotaalpie"/>
          <w:rFonts w:ascii="Arial" w:hAnsi="Arial" w:cs="Arial"/>
          <w:sz w:val="20"/>
          <w:szCs w:val="20"/>
        </w:rPr>
        <w:footnoteRef/>
      </w:r>
      <w:r w:rsidRPr="0088137A">
        <w:rPr>
          <w:rFonts w:ascii="Arial" w:hAnsi="Arial" w:cs="Arial"/>
          <w:sz w:val="20"/>
          <w:szCs w:val="20"/>
        </w:rPr>
        <w:t xml:space="preserve"> Criterio sustentado en </w:t>
      </w:r>
      <w:r w:rsidRPr="0088137A">
        <w:rPr>
          <w:rFonts w:ascii="Arial" w:hAnsi="Arial" w:cs="Arial"/>
          <w:sz w:val="20"/>
          <w:szCs w:val="20"/>
          <w:lang w:eastAsia="es-MX"/>
        </w:rPr>
        <w:t xml:space="preserve">la jurisprudencia 02/2000, consultable en las páginas 391 a 393 en la </w:t>
      </w:r>
      <w:r w:rsidRPr="0088137A">
        <w:rPr>
          <w:rFonts w:ascii="Arial" w:hAnsi="Arial" w:cs="Arial"/>
          <w:iCs/>
          <w:sz w:val="20"/>
          <w:szCs w:val="20"/>
          <w:lang w:eastAsia="es-MX"/>
        </w:rPr>
        <w:t>Compilación 1997-2012: Jurisprudencia y tesis en materia electoral</w:t>
      </w:r>
      <w:r w:rsidRPr="0088137A">
        <w:rPr>
          <w:rFonts w:ascii="Arial" w:hAnsi="Arial" w:cs="Arial"/>
          <w:sz w:val="20"/>
          <w:szCs w:val="20"/>
          <w:lang w:eastAsia="es-MX"/>
        </w:rPr>
        <w:t xml:space="preserve">, tomo </w:t>
      </w:r>
      <w:r w:rsidRPr="0088137A">
        <w:rPr>
          <w:rFonts w:ascii="Arial" w:hAnsi="Arial" w:cs="Arial"/>
          <w:iCs/>
          <w:sz w:val="20"/>
          <w:szCs w:val="20"/>
          <w:lang w:eastAsia="es-MX"/>
        </w:rPr>
        <w:t>Jurisprudencia</w:t>
      </w:r>
      <w:r w:rsidRPr="0088137A">
        <w:rPr>
          <w:rFonts w:ascii="Arial" w:hAnsi="Arial" w:cs="Arial"/>
          <w:sz w:val="20"/>
          <w:szCs w:val="20"/>
          <w:lang w:eastAsia="es-MX"/>
        </w:rPr>
        <w:t>, volumen 1, publicada por el Tribunal Electoral del Poder Judicial de la Federación, cuyo rubro es: "</w:t>
      </w:r>
      <w:r w:rsidRPr="0088137A">
        <w:rPr>
          <w:rFonts w:ascii="Arial" w:hAnsi="Arial" w:cs="Arial"/>
          <w:b/>
          <w:bCs/>
          <w:sz w:val="20"/>
          <w:szCs w:val="20"/>
          <w:lang w:eastAsia="es-MX"/>
        </w:rPr>
        <w:t>JUICIO PARA LA PROTECCIÓN DE LOS DERECHOS POLÍTICO-ELECTORALES DEL CIUDADANO. REQUISITOS PARA SU PROCEDENCIA</w:t>
      </w:r>
      <w:r w:rsidRPr="0088137A">
        <w:rPr>
          <w:rFonts w:ascii="Arial" w:hAnsi="Arial" w:cs="Arial"/>
          <w:sz w:val="20"/>
          <w:szCs w:val="20"/>
          <w:lang w:eastAsia="es-MX"/>
        </w:rPr>
        <w:t>".</w:t>
      </w:r>
    </w:p>
    <w:p w14:paraId="625C1190" w14:textId="77777777" w:rsidR="00AB41D6" w:rsidRPr="00121C11" w:rsidRDefault="00AB41D6" w:rsidP="00AB41D6">
      <w:pPr>
        <w:pStyle w:val="Textonotapie"/>
      </w:pPr>
    </w:p>
  </w:footnote>
  <w:footnote w:id="3">
    <w:p w14:paraId="011AA3EC" w14:textId="77777777" w:rsidR="00AB41D6" w:rsidRPr="0088137A" w:rsidRDefault="00AB41D6" w:rsidP="00AB41D6">
      <w:pPr>
        <w:pStyle w:val="Textonotapie"/>
        <w:jc w:val="both"/>
        <w:rPr>
          <w:rFonts w:ascii="Arial" w:hAnsi="Arial" w:cs="Arial"/>
        </w:rPr>
      </w:pPr>
      <w:r w:rsidRPr="0088137A">
        <w:rPr>
          <w:rStyle w:val="Refdenotaalpie"/>
          <w:rFonts w:ascii="Arial" w:hAnsi="Arial" w:cs="Arial"/>
        </w:rPr>
        <w:footnoteRef/>
      </w:r>
      <w:r w:rsidRPr="0088137A">
        <w:rPr>
          <w:rFonts w:ascii="Arial" w:hAnsi="Arial" w:cs="Arial"/>
        </w:rPr>
        <w:t xml:space="preserve"> Criterio contenido en la Jurisprudencia 27/2011, de rubro "</w:t>
      </w:r>
      <w:r w:rsidRPr="0088137A">
        <w:rPr>
          <w:rFonts w:ascii="Arial" w:hAnsi="Arial" w:cs="Arial"/>
          <w:b/>
          <w:bCs/>
        </w:rPr>
        <w:t>COMUNIDADES INDÍGENAS. EL ANÁLISIS DE LA LEGITIMACIÓN ACTIVA EN EL JUICIO PARA LA PROTECCIÓN DE LOS DERECHOS POLÍTICO-ELECTORALES DEL CIUDADANO, DEBE SER FLEXIBLE POR LAS PARTICULARIDADES DE SUS INTEGRANTES</w:t>
      </w:r>
      <w:r w:rsidRPr="0088137A">
        <w:rPr>
          <w:rFonts w:ascii="Arial" w:hAnsi="Arial" w:cs="Arial"/>
        </w:rPr>
        <w:t xml:space="preserve">", consultable </w:t>
      </w:r>
      <w:r w:rsidRPr="0088137A">
        <w:rPr>
          <w:rFonts w:ascii="Arial" w:hAnsi="Arial" w:cs="Arial"/>
          <w:bCs/>
        </w:rPr>
        <w:t>en la</w:t>
      </w:r>
      <w:r w:rsidRPr="0088137A">
        <w:rPr>
          <w:rFonts w:ascii="Arial" w:hAnsi="Arial" w:cs="Arial"/>
          <w:bCs/>
          <w:sz w:val="27"/>
          <w:szCs w:val="27"/>
        </w:rPr>
        <w:t xml:space="preserve"> </w:t>
      </w:r>
      <w:r w:rsidRPr="0088137A">
        <w:rPr>
          <w:rFonts w:ascii="Arial" w:hAnsi="Arial" w:cs="Arial"/>
          <w:bCs/>
        </w:rPr>
        <w:t>Gaceta de Jurisprudencia y Tesis en materia electoral, Tribunal Electoral del Poder Judicial de la Federación, Año 4, Número 9, 2011, páginas 17 y 18.</w:t>
      </w:r>
      <w:r w:rsidRPr="0088137A">
        <w:rPr>
          <w:rFonts w:ascii="Arial" w:hAnsi="Arial" w:cs="Arial"/>
        </w:rPr>
        <w:t xml:space="preserve"> </w:t>
      </w:r>
    </w:p>
    <w:p w14:paraId="760F49B5" w14:textId="77777777" w:rsidR="00AB41D6" w:rsidRPr="00F237EE" w:rsidRDefault="00AB41D6" w:rsidP="00AB41D6">
      <w:pPr>
        <w:pStyle w:val="Textonotapie"/>
      </w:pPr>
    </w:p>
  </w:footnote>
  <w:footnote w:id="4">
    <w:p w14:paraId="438B8EB4" w14:textId="77777777" w:rsidR="00AB41D6" w:rsidRDefault="00AB41D6" w:rsidP="00AB41D6">
      <w:pPr>
        <w:pStyle w:val="Textonotapie"/>
      </w:pPr>
      <w:r>
        <w:rPr>
          <w:rStyle w:val="Refdenotaalpie"/>
        </w:rPr>
        <w:footnoteRef/>
      </w:r>
      <w:r>
        <w:t xml:space="preserve">Tesis 1ª. XVIII/2012 (9ª), </w:t>
      </w:r>
      <w:r w:rsidRPr="00151882">
        <w:t>10a. Época; 1a. Sala; Semanario Judicial de la Federación y su Gaceta; Libro IX, Junio de 2012, Tomo 1; Pág. 257</w:t>
      </w:r>
    </w:p>
  </w:footnote>
  <w:footnote w:id="5">
    <w:p w14:paraId="5BEE6EA0" w14:textId="77777777" w:rsidR="00AB41D6" w:rsidRDefault="00AB41D6" w:rsidP="00AB41D6">
      <w:pPr>
        <w:pStyle w:val="Textonotapie"/>
      </w:pPr>
      <w:r>
        <w:rPr>
          <w:rStyle w:val="Refdenotaalpie"/>
        </w:rPr>
        <w:footnoteRef/>
      </w:r>
      <w:r>
        <w:t xml:space="preserve"> Tesis aislada </w:t>
      </w:r>
      <w:r w:rsidRPr="00CF6E77">
        <w:t xml:space="preserve">P. LXVII/2011(9a.) </w:t>
      </w:r>
      <w:r>
        <w:t xml:space="preserve">, </w:t>
      </w:r>
      <w:r w:rsidRPr="00CF6E77">
        <w:t>10a. Época; Pleno; Semanario Judicial de la Federación y su Gaceta; Libro III, Diciembre de 2011, Tomo 1; Pág. 535</w:t>
      </w:r>
    </w:p>
  </w:footnote>
  <w:footnote w:id="6">
    <w:p w14:paraId="6516C4CB" w14:textId="77777777" w:rsidR="00AB41D6" w:rsidRDefault="00AB41D6" w:rsidP="00AB41D6">
      <w:pPr>
        <w:pStyle w:val="Textonotapie"/>
      </w:pPr>
      <w:r>
        <w:rPr>
          <w:rStyle w:val="Refdenotaalpie"/>
        </w:rPr>
        <w:footnoteRef/>
      </w:r>
      <w:r>
        <w:t xml:space="preserve"> </w:t>
      </w:r>
      <w:r>
        <w:rPr>
          <w:bCs/>
          <w:lang w:val="es-ES_tradnl"/>
        </w:rPr>
        <w:t xml:space="preserve">Vid. </w:t>
      </w:r>
      <w:r w:rsidRPr="006F41D8">
        <w:rPr>
          <w:bCs/>
          <w:lang w:val="es-ES_tradnl"/>
        </w:rPr>
        <w:t>Informe presentado por James Anaya, de conformidad con la resolución 12/13 del Consejo de Derechos Humanos, A/65/150/, 9 de agosto de 2010, sobre la situación de los derechos humanos y las libertades fundamentales de los indígenas.</w:t>
      </w:r>
    </w:p>
  </w:footnote>
  <w:footnote w:id="7">
    <w:p w14:paraId="35888354" w14:textId="77777777" w:rsidR="00AB41D6" w:rsidRPr="00E21842" w:rsidRDefault="00AB41D6" w:rsidP="00AB41D6">
      <w:pPr>
        <w:pStyle w:val="Textonotapie"/>
        <w:jc w:val="both"/>
        <w:rPr>
          <w:rFonts w:ascii="Univers" w:hAnsi="Univers"/>
        </w:rPr>
      </w:pPr>
      <w:r w:rsidRPr="00E21842">
        <w:rPr>
          <w:rStyle w:val="Refdenotaalpie"/>
          <w:rFonts w:ascii="Univers" w:hAnsi="Univers"/>
        </w:rPr>
        <w:footnoteRef/>
      </w:r>
      <w:r w:rsidRPr="00E21842">
        <w:rPr>
          <w:rFonts w:ascii="Univers" w:hAnsi="Univers"/>
        </w:rPr>
        <w:t xml:space="preserve"> </w:t>
      </w:r>
      <w:r w:rsidRPr="00E21842">
        <w:rPr>
          <w:rFonts w:ascii="Univers" w:hAnsi="Univers"/>
          <w:bCs/>
          <w:lang w:val="es-ES_tradnl"/>
        </w:rPr>
        <w:t>Crf. James Anaya. Relator Especial de Naciones Unidas sobre la situación de los derechos humanos y las libertades fundamentales de los indígenas. PRINCIPIOS INTERNACIONALES APLICABLES A LA CONSULTA EN RELACIÓN CON LA REFORMA CONSTITUCIONAL EN MATERIA DE DERECHOS DE LOS PUEBLOS INDÍGENAS EN CHILE. 24 de abril de 2009.</w:t>
      </w:r>
    </w:p>
  </w:footnote>
  <w:footnote w:id="8">
    <w:p w14:paraId="5122F05A" w14:textId="77777777" w:rsidR="00AB41D6" w:rsidRPr="00E21842" w:rsidRDefault="00AB41D6" w:rsidP="00AB41D6">
      <w:pPr>
        <w:pStyle w:val="Textonotapie"/>
        <w:jc w:val="both"/>
        <w:rPr>
          <w:rFonts w:ascii="Univers" w:hAnsi="Univers"/>
          <w:b/>
          <w:bCs/>
          <w:lang w:val="es-ES_tradnl"/>
        </w:rPr>
      </w:pPr>
      <w:r w:rsidRPr="00E21842">
        <w:rPr>
          <w:rStyle w:val="Refdenotaalpie"/>
          <w:rFonts w:ascii="Univers" w:hAnsi="Univers"/>
        </w:rPr>
        <w:footnoteRef/>
      </w:r>
      <w:r w:rsidRPr="00E21842">
        <w:rPr>
          <w:rFonts w:ascii="Univers" w:hAnsi="Univers"/>
        </w:rPr>
        <w:t xml:space="preserve"> </w:t>
      </w:r>
      <w:r w:rsidRPr="00E21842">
        <w:rPr>
          <w:rFonts w:ascii="Univers" w:hAnsi="Univers"/>
          <w:bCs/>
          <w:lang w:val="es-ES_tradnl"/>
        </w:rPr>
        <w:t>De lo contrario se estaría dando una interpretación distinta a ese numeral y, ello contravi</w:t>
      </w:r>
      <w:r>
        <w:rPr>
          <w:rFonts w:ascii="Univers" w:hAnsi="Univers"/>
          <w:bCs/>
          <w:lang w:val="es-ES_tradnl"/>
        </w:rPr>
        <w:t>e</w:t>
      </w:r>
      <w:r w:rsidRPr="00E21842">
        <w:rPr>
          <w:rFonts w:ascii="Univers" w:hAnsi="Univers"/>
          <w:bCs/>
          <w:lang w:val="es-ES_tradnl"/>
        </w:rPr>
        <w:t>ne lo dispuesto en el artículo 31.1 de la Convención de Viena de 1969, en donde se asienta que todos los tratados deberá interpretarse de buena fe conforme al sentido corriente que haya de atribuirse a los términos del tratado en el contexto de éstos y teniendo en cuenta su objeto y fin.</w:t>
      </w:r>
    </w:p>
    <w:p w14:paraId="446B876F" w14:textId="77777777" w:rsidR="00AB41D6" w:rsidRPr="006F41D8" w:rsidRDefault="00AB41D6" w:rsidP="00AB41D6">
      <w:pPr>
        <w:pStyle w:val="Textonotapie"/>
        <w:rPr>
          <w:lang w:val="es-ES_trad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976EA"/>
    <w:multiLevelType w:val="hybridMultilevel"/>
    <w:tmpl w:val="A5902DF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19BF6E7B"/>
    <w:multiLevelType w:val="hybridMultilevel"/>
    <w:tmpl w:val="50EABC0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2B6D2C74"/>
    <w:multiLevelType w:val="hybridMultilevel"/>
    <w:tmpl w:val="E50A5B72"/>
    <w:lvl w:ilvl="0" w:tplc="1D78DB62">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4683482A"/>
    <w:multiLevelType w:val="hybridMultilevel"/>
    <w:tmpl w:val="7758D0F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4FA70C30"/>
    <w:multiLevelType w:val="hybridMultilevel"/>
    <w:tmpl w:val="77A46E12"/>
    <w:lvl w:ilvl="0" w:tplc="BBDEBC32">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E37629"/>
    <w:multiLevelType w:val="hybridMultilevel"/>
    <w:tmpl w:val="96D867B0"/>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61E60C54"/>
    <w:multiLevelType w:val="hybridMultilevel"/>
    <w:tmpl w:val="72DCF99E"/>
    <w:lvl w:ilvl="0" w:tplc="1C16BBBA">
      <w:start w:val="1"/>
      <w:numFmt w:val="lowerLetter"/>
      <w:lvlText w:val="%1)"/>
      <w:lvlJc w:val="left"/>
      <w:pPr>
        <w:ind w:left="7440" w:hanging="360"/>
      </w:pPr>
      <w:rPr>
        <w:rFonts w:hint="default"/>
        <w:b/>
      </w:rPr>
    </w:lvl>
    <w:lvl w:ilvl="1" w:tplc="080A0019" w:tentative="1">
      <w:start w:val="1"/>
      <w:numFmt w:val="lowerLetter"/>
      <w:lvlText w:val="%2."/>
      <w:lvlJc w:val="left"/>
      <w:pPr>
        <w:ind w:left="8160" w:hanging="360"/>
      </w:pPr>
    </w:lvl>
    <w:lvl w:ilvl="2" w:tplc="080A001B" w:tentative="1">
      <w:start w:val="1"/>
      <w:numFmt w:val="lowerRoman"/>
      <w:lvlText w:val="%3."/>
      <w:lvlJc w:val="right"/>
      <w:pPr>
        <w:ind w:left="8880" w:hanging="180"/>
      </w:pPr>
    </w:lvl>
    <w:lvl w:ilvl="3" w:tplc="080A000F" w:tentative="1">
      <w:start w:val="1"/>
      <w:numFmt w:val="decimal"/>
      <w:lvlText w:val="%4."/>
      <w:lvlJc w:val="left"/>
      <w:pPr>
        <w:ind w:left="9600" w:hanging="360"/>
      </w:pPr>
    </w:lvl>
    <w:lvl w:ilvl="4" w:tplc="080A0019" w:tentative="1">
      <w:start w:val="1"/>
      <w:numFmt w:val="lowerLetter"/>
      <w:lvlText w:val="%5."/>
      <w:lvlJc w:val="left"/>
      <w:pPr>
        <w:ind w:left="10320" w:hanging="360"/>
      </w:pPr>
    </w:lvl>
    <w:lvl w:ilvl="5" w:tplc="080A001B" w:tentative="1">
      <w:start w:val="1"/>
      <w:numFmt w:val="lowerRoman"/>
      <w:lvlText w:val="%6."/>
      <w:lvlJc w:val="right"/>
      <w:pPr>
        <w:ind w:left="11040" w:hanging="180"/>
      </w:pPr>
    </w:lvl>
    <w:lvl w:ilvl="6" w:tplc="080A000F" w:tentative="1">
      <w:start w:val="1"/>
      <w:numFmt w:val="decimal"/>
      <w:lvlText w:val="%7."/>
      <w:lvlJc w:val="left"/>
      <w:pPr>
        <w:ind w:left="11760" w:hanging="360"/>
      </w:pPr>
    </w:lvl>
    <w:lvl w:ilvl="7" w:tplc="080A0019" w:tentative="1">
      <w:start w:val="1"/>
      <w:numFmt w:val="lowerLetter"/>
      <w:lvlText w:val="%8."/>
      <w:lvlJc w:val="left"/>
      <w:pPr>
        <w:ind w:left="12480" w:hanging="360"/>
      </w:pPr>
    </w:lvl>
    <w:lvl w:ilvl="8" w:tplc="080A001B" w:tentative="1">
      <w:start w:val="1"/>
      <w:numFmt w:val="lowerRoman"/>
      <w:lvlText w:val="%9."/>
      <w:lvlJc w:val="right"/>
      <w:pPr>
        <w:ind w:left="13200" w:hanging="180"/>
      </w:pPr>
    </w:lvl>
  </w:abstractNum>
  <w:abstractNum w:abstractNumId="7" w15:restartNumberingAfterBreak="0">
    <w:nsid w:val="782C7D0D"/>
    <w:multiLevelType w:val="hybridMultilevel"/>
    <w:tmpl w:val="82E0437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7DBF58D5"/>
    <w:multiLevelType w:val="hybridMultilevel"/>
    <w:tmpl w:val="4BE4DFA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8"/>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B7"/>
    <w:rsid w:val="00263E21"/>
    <w:rsid w:val="003837FD"/>
    <w:rsid w:val="004A384E"/>
    <w:rsid w:val="008F646A"/>
    <w:rsid w:val="00962BF5"/>
    <w:rsid w:val="00A941DA"/>
    <w:rsid w:val="00AB41D6"/>
    <w:rsid w:val="00B81777"/>
    <w:rsid w:val="00BD6FB7"/>
    <w:rsid w:val="00CB2177"/>
    <w:rsid w:val="00D82114"/>
    <w:rsid w:val="00E266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51C0"/>
  <w15:chartTrackingRefBased/>
  <w15:docId w15:val="{1BB29193-782E-4F6F-86B4-DB45A98C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21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B21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B21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4A384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BD6FB7"/>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BD6FB7"/>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D6FB7"/>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BD6FB7"/>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BD6FB7"/>
    <w:rPr>
      <w:b/>
      <w:bCs/>
    </w:rPr>
  </w:style>
  <w:style w:type="character" w:styleId="Hipervnculo">
    <w:name w:val="Hyperlink"/>
    <w:basedOn w:val="Fuentedeprrafopredeter"/>
    <w:uiPriority w:val="99"/>
    <w:unhideWhenUsed/>
    <w:rsid w:val="00BD6FB7"/>
    <w:rPr>
      <w:color w:val="0000FF"/>
      <w:u w:val="single"/>
    </w:rPr>
  </w:style>
  <w:style w:type="paragraph" w:styleId="NormalWeb">
    <w:name w:val="Normal (Web)"/>
    <w:aliases w:val="Normal (Web) Car1,Normal (Web) Car Car,Normal (Web) Car1 Car Car Car,Normal (Web) Car1 Car,Normal (Web) Car Car Car Car,Normal (Web) Car Car Car,Normal (Web) Car1 Car Car, Car Car Car Car, Car Car Car,Car Car Car Car Car,Car Car Car Car1,Ca,C"/>
    <w:basedOn w:val="Normal"/>
    <w:link w:val="NormalWebCar"/>
    <w:uiPriority w:val="99"/>
    <w:unhideWhenUsed/>
    <w:qFormat/>
    <w:rsid w:val="00BD6F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CB2177"/>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CB217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B2177"/>
    <w:rPr>
      <w:rFonts w:asciiTheme="majorHAnsi" w:eastAsiaTheme="majorEastAsia" w:hAnsiTheme="majorHAnsi" w:cstheme="majorBidi"/>
      <w:color w:val="2F5496" w:themeColor="accent1" w:themeShade="BF"/>
      <w:sz w:val="26"/>
      <w:szCs w:val="26"/>
    </w:rPr>
  </w:style>
  <w:style w:type="numbering" w:customStyle="1" w:styleId="Sinlista1">
    <w:name w:val="Sin lista1"/>
    <w:next w:val="Sinlista"/>
    <w:uiPriority w:val="99"/>
    <w:semiHidden/>
    <w:rsid w:val="00AB41D6"/>
  </w:style>
  <w:style w:type="character" w:customStyle="1" w:styleId="NormalWebCar">
    <w:name w:val="Normal (Web) Car"/>
    <w:aliases w:val="Normal (Web) Car1 Car1,Normal (Web) Car Car Car1,Normal (Web) Car1 Car Car Car Car,Normal (Web) Car1 Car Car1,Normal (Web) Car Car Car Car Car,Normal (Web) Car Car Car Car1,Normal (Web) Car1 Car Car Car1, Car Car Car Car Car,Ca Car, C Car"/>
    <w:link w:val="NormalWeb"/>
    <w:uiPriority w:val="99"/>
    <w:rsid w:val="00AB41D6"/>
    <w:rPr>
      <w:rFonts w:ascii="Times New Roman" w:eastAsia="Times New Roman" w:hAnsi="Times New Roman" w:cs="Times New Roman"/>
      <w:sz w:val="24"/>
      <w:szCs w:val="24"/>
      <w:lang w:eastAsia="es-MX"/>
    </w:rPr>
  </w:style>
  <w:style w:type="paragraph" w:customStyle="1" w:styleId="SENTENCIAS">
    <w:name w:val="SENTENCIAS"/>
    <w:basedOn w:val="Normal"/>
    <w:link w:val="SENTENCIASCar"/>
    <w:rsid w:val="00AB41D6"/>
    <w:pPr>
      <w:autoSpaceDE w:val="0"/>
      <w:autoSpaceDN w:val="0"/>
      <w:adjustRightInd w:val="0"/>
      <w:spacing w:after="0" w:line="360" w:lineRule="auto"/>
      <w:jc w:val="both"/>
    </w:pPr>
    <w:rPr>
      <w:rFonts w:ascii="Arial" w:eastAsia="Times New Roman" w:hAnsi="Arial" w:cs="Arial"/>
      <w:sz w:val="28"/>
      <w:szCs w:val="15"/>
      <w:lang w:eastAsia="es-ES"/>
    </w:rPr>
  </w:style>
  <w:style w:type="character" w:customStyle="1" w:styleId="SENTENCIASCar">
    <w:name w:val="SENTENCIAS Car"/>
    <w:link w:val="SENTENCIAS"/>
    <w:rsid w:val="00AB41D6"/>
    <w:rPr>
      <w:rFonts w:ascii="Arial" w:eastAsia="Times New Roman" w:hAnsi="Arial" w:cs="Arial"/>
      <w:sz w:val="28"/>
      <w:szCs w:val="15"/>
      <w:lang w:eastAsia="es-ES"/>
    </w:rPr>
  </w:style>
  <w:style w:type="paragraph" w:customStyle="1" w:styleId="Firmas">
    <w:name w:val="Firmas"/>
    <w:basedOn w:val="Normal"/>
    <w:rsid w:val="00AB41D6"/>
    <w:pPr>
      <w:spacing w:after="0" w:line="240" w:lineRule="auto"/>
      <w:jc w:val="center"/>
    </w:pPr>
    <w:rPr>
      <w:rFonts w:ascii="Arial" w:eastAsia="Times New Roman" w:hAnsi="Arial" w:cs="Times New Roman"/>
      <w:b/>
      <w:bCs/>
      <w:sz w:val="24"/>
      <w:szCs w:val="24"/>
      <w:lang w:val="es-ES" w:eastAsia="es-ES"/>
    </w:rPr>
  </w:style>
  <w:style w:type="paragraph" w:styleId="Encabezado">
    <w:name w:val="header"/>
    <w:basedOn w:val="Normal"/>
    <w:link w:val="EncabezadoCar"/>
    <w:uiPriority w:val="99"/>
    <w:rsid w:val="00AB41D6"/>
    <w:pPr>
      <w:tabs>
        <w:tab w:val="center" w:pos="4252"/>
        <w:tab w:val="right" w:pos="8504"/>
      </w:tabs>
      <w:spacing w:after="0" w:line="240" w:lineRule="auto"/>
    </w:pPr>
    <w:rPr>
      <w:rFonts w:ascii="Univers" w:eastAsia="Times New Roman" w:hAnsi="Univers" w:cs="Times New Roman"/>
      <w:sz w:val="28"/>
      <w:szCs w:val="24"/>
      <w:lang w:val="es-ES" w:eastAsia="es-ES"/>
    </w:rPr>
  </w:style>
  <w:style w:type="character" w:customStyle="1" w:styleId="EncabezadoCar">
    <w:name w:val="Encabezado Car"/>
    <w:basedOn w:val="Fuentedeprrafopredeter"/>
    <w:link w:val="Encabezado"/>
    <w:uiPriority w:val="99"/>
    <w:rsid w:val="00AB41D6"/>
    <w:rPr>
      <w:rFonts w:ascii="Univers" w:eastAsia="Times New Roman" w:hAnsi="Univers" w:cs="Times New Roman"/>
      <w:sz w:val="28"/>
      <w:szCs w:val="24"/>
      <w:lang w:val="es-ES" w:eastAsia="es-ES"/>
    </w:rPr>
  </w:style>
  <w:style w:type="paragraph" w:styleId="Piedepgina">
    <w:name w:val="footer"/>
    <w:basedOn w:val="Normal"/>
    <w:link w:val="PiedepginaCar"/>
    <w:uiPriority w:val="99"/>
    <w:rsid w:val="00AB41D6"/>
    <w:pPr>
      <w:tabs>
        <w:tab w:val="center" w:pos="4252"/>
        <w:tab w:val="right" w:pos="8504"/>
      </w:tabs>
      <w:spacing w:after="0" w:line="240" w:lineRule="auto"/>
    </w:pPr>
    <w:rPr>
      <w:rFonts w:ascii="Univers" w:eastAsia="Times New Roman" w:hAnsi="Univers" w:cs="Times New Roman"/>
      <w:sz w:val="28"/>
      <w:szCs w:val="24"/>
      <w:lang w:val="es-ES" w:eastAsia="es-ES"/>
    </w:rPr>
  </w:style>
  <w:style w:type="character" w:customStyle="1" w:styleId="PiedepginaCar">
    <w:name w:val="Pie de página Car"/>
    <w:basedOn w:val="Fuentedeprrafopredeter"/>
    <w:link w:val="Piedepgina"/>
    <w:uiPriority w:val="99"/>
    <w:rsid w:val="00AB41D6"/>
    <w:rPr>
      <w:rFonts w:ascii="Univers" w:eastAsia="Times New Roman" w:hAnsi="Univers" w:cs="Times New Roman"/>
      <w:sz w:val="28"/>
      <w:szCs w:val="24"/>
      <w:lang w:val="es-ES" w:eastAsia="es-ES"/>
    </w:rPr>
  </w:style>
  <w:style w:type="character" w:styleId="Nmerodepgina">
    <w:name w:val="page number"/>
    <w:basedOn w:val="Fuentedeprrafopredeter"/>
    <w:rsid w:val="00AB41D6"/>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
    <w:basedOn w:val="Normal"/>
    <w:link w:val="TextonotapieCar"/>
    <w:uiPriority w:val="99"/>
    <w:rsid w:val="00AB41D6"/>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uiPriority w:val="99"/>
    <w:rsid w:val="00AB41D6"/>
    <w:rPr>
      <w:rFonts w:ascii="Times New Roman" w:eastAsia="Times New Roman" w:hAnsi="Times New Roman" w:cs="Times New Roman"/>
      <w:sz w:val="20"/>
      <w:szCs w:val="20"/>
      <w:lang w:eastAsia="es-MX"/>
    </w:rPr>
  </w:style>
  <w:style w:type="character" w:styleId="Refdenotaalpie">
    <w:name w:val="footnote reference"/>
    <w:aliases w:val="Texto de nota al pie,Footnotes refss,Appel note de bas de page,Footnote number,referencia nota al pie,BVI fnr,f,4_G,16 Point,Superscript 6 Point,Footnote Reference,Texto nota al pie"/>
    <w:uiPriority w:val="99"/>
    <w:rsid w:val="00AB41D6"/>
    <w:rPr>
      <w:vertAlign w:val="superscript"/>
    </w:rPr>
  </w:style>
  <w:style w:type="paragraph" w:styleId="Prrafodelista">
    <w:name w:val="List Paragraph"/>
    <w:basedOn w:val="Normal"/>
    <w:uiPriority w:val="34"/>
    <w:qFormat/>
    <w:rsid w:val="00AB41D6"/>
    <w:pPr>
      <w:spacing w:after="0" w:line="240" w:lineRule="auto"/>
      <w:ind w:left="708"/>
    </w:pPr>
    <w:rPr>
      <w:rFonts w:ascii="Univers" w:eastAsia="Times New Roman" w:hAnsi="Univers" w:cs="Times New Roman"/>
      <w:sz w:val="28"/>
      <w:szCs w:val="24"/>
      <w:lang w:val="es-ES" w:eastAsia="es-ES"/>
    </w:rPr>
  </w:style>
  <w:style w:type="paragraph" w:styleId="Textosinformato">
    <w:name w:val="Plain Text"/>
    <w:basedOn w:val="Normal"/>
    <w:link w:val="TextosinformatoCar"/>
    <w:rsid w:val="00AB41D6"/>
    <w:pPr>
      <w:spacing w:after="0" w:line="240" w:lineRule="auto"/>
    </w:pPr>
    <w:rPr>
      <w:rFonts w:ascii="Courier New" w:eastAsia="Times New Roman" w:hAnsi="Courier New" w:cs="Times New Roman"/>
      <w:sz w:val="20"/>
      <w:szCs w:val="20"/>
      <w:lang w:val="x-none" w:eastAsia="x-none"/>
    </w:rPr>
  </w:style>
  <w:style w:type="character" w:customStyle="1" w:styleId="TextosinformatoCar">
    <w:name w:val="Texto sin formato Car"/>
    <w:basedOn w:val="Fuentedeprrafopredeter"/>
    <w:link w:val="Textosinformato"/>
    <w:rsid w:val="00AB41D6"/>
    <w:rPr>
      <w:rFonts w:ascii="Courier New" w:eastAsia="Times New Roman" w:hAnsi="Courier New" w:cs="Times New Roman"/>
      <w:sz w:val="20"/>
      <w:szCs w:val="20"/>
      <w:lang w:val="x-none" w:eastAsia="x-none"/>
    </w:rPr>
  </w:style>
  <w:style w:type="table" w:styleId="Tablaconcuadrcula">
    <w:name w:val="Table Grid"/>
    <w:basedOn w:val="Tablanormal"/>
    <w:uiPriority w:val="59"/>
    <w:rsid w:val="00AB41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rsid w:val="00AB41D6"/>
    <w:pPr>
      <w:widowControl w:val="0"/>
      <w:autoSpaceDE w:val="0"/>
      <w:autoSpaceDN w:val="0"/>
      <w:adjustRightInd w:val="0"/>
      <w:spacing w:after="0" w:line="240" w:lineRule="auto"/>
    </w:pPr>
    <w:rPr>
      <w:rFonts w:ascii="Courier New" w:eastAsia="Times New Roman" w:hAnsi="Courier New" w:cs="Courier New"/>
      <w:sz w:val="24"/>
      <w:szCs w:val="24"/>
      <w:lang w:eastAsia="es-MX"/>
    </w:rPr>
  </w:style>
  <w:style w:type="paragraph" w:customStyle="1" w:styleId="Style9">
    <w:name w:val="Style9"/>
    <w:basedOn w:val="Normal"/>
    <w:uiPriority w:val="99"/>
    <w:rsid w:val="00AB41D6"/>
    <w:pPr>
      <w:widowControl w:val="0"/>
      <w:autoSpaceDE w:val="0"/>
      <w:autoSpaceDN w:val="0"/>
      <w:adjustRightInd w:val="0"/>
      <w:spacing w:after="0" w:line="240" w:lineRule="auto"/>
    </w:pPr>
    <w:rPr>
      <w:rFonts w:ascii="Courier New" w:eastAsia="Times New Roman" w:hAnsi="Courier New" w:cs="Courier New"/>
      <w:sz w:val="24"/>
      <w:szCs w:val="24"/>
      <w:lang w:eastAsia="es-MX"/>
    </w:rPr>
  </w:style>
  <w:style w:type="paragraph" w:customStyle="1" w:styleId="Style10">
    <w:name w:val="Style10"/>
    <w:basedOn w:val="Normal"/>
    <w:uiPriority w:val="99"/>
    <w:rsid w:val="00AB41D6"/>
    <w:pPr>
      <w:widowControl w:val="0"/>
      <w:autoSpaceDE w:val="0"/>
      <w:autoSpaceDN w:val="0"/>
      <w:adjustRightInd w:val="0"/>
      <w:spacing w:after="0" w:line="240" w:lineRule="auto"/>
    </w:pPr>
    <w:rPr>
      <w:rFonts w:ascii="Courier New" w:eastAsia="Times New Roman" w:hAnsi="Courier New" w:cs="Courier New"/>
      <w:sz w:val="24"/>
      <w:szCs w:val="24"/>
      <w:lang w:eastAsia="es-MX"/>
    </w:rPr>
  </w:style>
  <w:style w:type="paragraph" w:customStyle="1" w:styleId="Style12">
    <w:name w:val="Style12"/>
    <w:basedOn w:val="Normal"/>
    <w:uiPriority w:val="99"/>
    <w:rsid w:val="00AB41D6"/>
    <w:pPr>
      <w:widowControl w:val="0"/>
      <w:autoSpaceDE w:val="0"/>
      <w:autoSpaceDN w:val="0"/>
      <w:adjustRightInd w:val="0"/>
      <w:spacing w:after="0" w:line="240" w:lineRule="auto"/>
    </w:pPr>
    <w:rPr>
      <w:rFonts w:ascii="Courier New" w:eastAsia="Times New Roman" w:hAnsi="Courier New" w:cs="Courier New"/>
      <w:sz w:val="24"/>
      <w:szCs w:val="24"/>
      <w:lang w:eastAsia="es-MX"/>
    </w:rPr>
  </w:style>
  <w:style w:type="paragraph" w:customStyle="1" w:styleId="Style13">
    <w:name w:val="Style13"/>
    <w:basedOn w:val="Normal"/>
    <w:uiPriority w:val="99"/>
    <w:rsid w:val="00AB41D6"/>
    <w:pPr>
      <w:widowControl w:val="0"/>
      <w:autoSpaceDE w:val="0"/>
      <w:autoSpaceDN w:val="0"/>
      <w:adjustRightInd w:val="0"/>
      <w:spacing w:after="0" w:line="240" w:lineRule="auto"/>
    </w:pPr>
    <w:rPr>
      <w:rFonts w:ascii="Courier New" w:eastAsia="Times New Roman" w:hAnsi="Courier New" w:cs="Courier New"/>
      <w:sz w:val="24"/>
      <w:szCs w:val="24"/>
      <w:lang w:eastAsia="es-MX"/>
    </w:rPr>
  </w:style>
  <w:style w:type="character" w:customStyle="1" w:styleId="FontStyle62">
    <w:name w:val="Font Style62"/>
    <w:uiPriority w:val="99"/>
    <w:rsid w:val="00AB41D6"/>
    <w:rPr>
      <w:rFonts w:ascii="Courier New" w:hAnsi="Courier New" w:cs="Courier New"/>
      <w:b/>
      <w:bCs/>
      <w:spacing w:val="10"/>
      <w:sz w:val="22"/>
      <w:szCs w:val="22"/>
    </w:rPr>
  </w:style>
  <w:style w:type="character" w:customStyle="1" w:styleId="FontStyle78">
    <w:name w:val="Font Style78"/>
    <w:uiPriority w:val="99"/>
    <w:rsid w:val="00AB41D6"/>
    <w:rPr>
      <w:rFonts w:ascii="Courier New" w:hAnsi="Courier New" w:cs="Courier New"/>
      <w:spacing w:val="-10"/>
      <w:sz w:val="26"/>
      <w:szCs w:val="26"/>
    </w:rPr>
  </w:style>
  <w:style w:type="character" w:customStyle="1" w:styleId="FontStyle99">
    <w:name w:val="Font Style99"/>
    <w:uiPriority w:val="99"/>
    <w:rsid w:val="00AB41D6"/>
    <w:rPr>
      <w:rFonts w:ascii="Courier New" w:hAnsi="Courier New" w:cs="Courier New"/>
      <w:smallCaps/>
      <w:spacing w:val="-10"/>
      <w:sz w:val="28"/>
      <w:szCs w:val="28"/>
    </w:rPr>
  </w:style>
  <w:style w:type="table" w:customStyle="1" w:styleId="Tablaconcuadrcula1">
    <w:name w:val="Tabla con cuadrícula1"/>
    <w:basedOn w:val="Tablanormal"/>
    <w:next w:val="Tablaconcuadrcula"/>
    <w:uiPriority w:val="59"/>
    <w:rsid w:val="00AB41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B41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B41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B41D6"/>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AB41D6"/>
    <w:rPr>
      <w:rFonts w:ascii="Tahoma" w:eastAsia="Times New Roman" w:hAnsi="Tahoma" w:cs="Times New Roman"/>
      <w:sz w:val="16"/>
      <w:szCs w:val="16"/>
      <w:lang w:val="es-ES" w:eastAsia="es-ES"/>
    </w:rPr>
  </w:style>
  <w:style w:type="paragraph" w:styleId="Textoindependiente">
    <w:name w:val="Body Text"/>
    <w:basedOn w:val="Normal"/>
    <w:link w:val="TextoindependienteCar"/>
    <w:rsid w:val="00AB41D6"/>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AB41D6"/>
    <w:rPr>
      <w:rFonts w:ascii="Times New Roman" w:eastAsia="Times New Roman" w:hAnsi="Times New Roman" w:cs="Times New Roman"/>
      <w:sz w:val="28"/>
      <w:szCs w:val="24"/>
      <w:lang w:val="es-ES" w:eastAsia="es-ES"/>
    </w:rPr>
  </w:style>
  <w:style w:type="paragraph" w:styleId="Textonotaalfinal">
    <w:name w:val="endnote text"/>
    <w:basedOn w:val="Normal"/>
    <w:link w:val="TextonotaalfinalCar"/>
    <w:rsid w:val="00AB41D6"/>
    <w:pPr>
      <w:spacing w:after="0" w:line="240" w:lineRule="auto"/>
    </w:pPr>
    <w:rPr>
      <w:rFonts w:ascii="Univers" w:eastAsia="Times New Roman" w:hAnsi="Univers" w:cs="Times New Roman"/>
      <w:sz w:val="20"/>
      <w:szCs w:val="20"/>
      <w:lang w:val="es-ES" w:eastAsia="es-ES"/>
    </w:rPr>
  </w:style>
  <w:style w:type="character" w:customStyle="1" w:styleId="TextonotaalfinalCar">
    <w:name w:val="Texto nota al final Car"/>
    <w:basedOn w:val="Fuentedeprrafopredeter"/>
    <w:link w:val="Textonotaalfinal"/>
    <w:rsid w:val="00AB41D6"/>
    <w:rPr>
      <w:rFonts w:ascii="Univers" w:eastAsia="Times New Roman" w:hAnsi="Univers" w:cs="Times New Roman"/>
      <w:sz w:val="20"/>
      <w:szCs w:val="20"/>
      <w:lang w:val="es-ES" w:eastAsia="es-ES"/>
    </w:rPr>
  </w:style>
  <w:style w:type="character" w:styleId="Refdenotaalfinal">
    <w:name w:val="endnote reference"/>
    <w:basedOn w:val="Fuentedeprrafopredeter"/>
    <w:rsid w:val="00AB41D6"/>
    <w:rPr>
      <w:vertAlign w:val="superscript"/>
    </w:rPr>
  </w:style>
  <w:style w:type="character" w:customStyle="1" w:styleId="Ttulo4Car">
    <w:name w:val="Título 4 Car"/>
    <w:basedOn w:val="Fuentedeprrafopredeter"/>
    <w:link w:val="Ttulo4"/>
    <w:uiPriority w:val="9"/>
    <w:rsid w:val="004A384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766435">
      <w:bodyDiv w:val="1"/>
      <w:marLeft w:val="0"/>
      <w:marRight w:val="0"/>
      <w:marTop w:val="0"/>
      <w:marBottom w:val="0"/>
      <w:divBdr>
        <w:top w:val="none" w:sz="0" w:space="0" w:color="auto"/>
        <w:left w:val="none" w:sz="0" w:space="0" w:color="auto"/>
        <w:bottom w:val="none" w:sz="0" w:space="0" w:color="auto"/>
        <w:right w:val="none" w:sz="0" w:space="0" w:color="auto"/>
      </w:divBdr>
    </w:div>
    <w:div w:id="1337923799">
      <w:bodyDiv w:val="1"/>
      <w:marLeft w:val="0"/>
      <w:marRight w:val="0"/>
      <w:marTop w:val="0"/>
      <w:marBottom w:val="0"/>
      <w:divBdr>
        <w:top w:val="none" w:sz="0" w:space="0" w:color="auto"/>
        <w:left w:val="none" w:sz="0" w:space="0" w:color="auto"/>
        <w:bottom w:val="none" w:sz="0" w:space="0" w:color="auto"/>
        <w:right w:val="none" w:sz="0" w:space="0" w:color="auto"/>
      </w:divBdr>
      <w:divsChild>
        <w:div w:id="32196887">
          <w:marLeft w:val="0"/>
          <w:marRight w:val="0"/>
          <w:marTop w:val="0"/>
          <w:marBottom w:val="0"/>
          <w:divBdr>
            <w:top w:val="none" w:sz="0" w:space="0" w:color="auto"/>
            <w:left w:val="none" w:sz="0" w:space="0" w:color="auto"/>
            <w:bottom w:val="none" w:sz="0" w:space="0" w:color="auto"/>
            <w:right w:val="none" w:sz="0" w:space="0" w:color="auto"/>
          </w:divBdr>
        </w:div>
        <w:div w:id="255792774">
          <w:marLeft w:val="0"/>
          <w:marRight w:val="0"/>
          <w:marTop w:val="0"/>
          <w:marBottom w:val="0"/>
          <w:divBdr>
            <w:top w:val="none" w:sz="0" w:space="0" w:color="auto"/>
            <w:left w:val="none" w:sz="0" w:space="0" w:color="auto"/>
            <w:bottom w:val="none" w:sz="0" w:space="0" w:color="auto"/>
            <w:right w:val="none" w:sz="0" w:space="0" w:color="auto"/>
          </w:divBdr>
        </w:div>
        <w:div w:id="427312911">
          <w:marLeft w:val="0"/>
          <w:marRight w:val="0"/>
          <w:marTop w:val="0"/>
          <w:marBottom w:val="0"/>
          <w:divBdr>
            <w:top w:val="none" w:sz="0" w:space="0" w:color="auto"/>
            <w:left w:val="none" w:sz="0" w:space="0" w:color="auto"/>
            <w:bottom w:val="none" w:sz="0" w:space="0" w:color="auto"/>
            <w:right w:val="none" w:sz="0" w:space="0" w:color="auto"/>
          </w:divBdr>
        </w:div>
        <w:div w:id="94581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I/2013" TargetMode="External"/><Relationship Id="rId13" Type="http://schemas.openxmlformats.org/officeDocument/2006/relationships/hyperlink" Target="http://portal.te.gob.mx/colecciones/sentencias/html/SUP/2012/JDC/SUP-JDC-01740-2012.htm" TargetMode="External"/><Relationship Id="rId3" Type="http://schemas.openxmlformats.org/officeDocument/2006/relationships/settings" Target="settings.xml"/><Relationship Id="rId7" Type="http://schemas.openxmlformats.org/officeDocument/2006/relationships/hyperlink" Target="https://www.te.gob.mx/IUSEapp/tesisjur.aspx?idTesis=XI/2013" TargetMode="External"/><Relationship Id="rId12" Type="http://schemas.openxmlformats.org/officeDocument/2006/relationships/hyperlink" Target="https://www.te.gob.mx/IUSEapp/tesisjur.aspx?idTesis=XI/20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2/JDC/SUP-JDC-01740-2012.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gob.mx/IUSEapp/tesisjur.aspx?idTesis=XI/2013" TargetMode="External"/><Relationship Id="rId4" Type="http://schemas.openxmlformats.org/officeDocument/2006/relationships/webSettings" Target="webSettings.xml"/><Relationship Id="rId9" Type="http://schemas.openxmlformats.org/officeDocument/2006/relationships/hyperlink" Target="https://www.te.gob.mx/IUSEapp/tesisjur.aspx?idTesis=XI/2013" TargetMode="External"/><Relationship Id="rId14" Type="http://schemas.openxmlformats.org/officeDocument/2006/relationships/hyperlink" Target="https://www.te.gob.mx/IUSEapp/tesisjur.aspx?idTesis=12/20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175</Pages>
  <Words>43324</Words>
  <Characters>238285</Characters>
  <Application>Microsoft Office Word</Application>
  <DocSecurity>0</DocSecurity>
  <Lines>1985</Lines>
  <Paragraphs>562</Paragraphs>
  <ScaleCrop>false</ScaleCrop>
  <Company/>
  <LinksUpToDate>false</LinksUpToDate>
  <CharactersWithSpaces>281047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12</cp:revision>
  <dcterms:created xsi:type="dcterms:W3CDTF">2020-12-14T18:09:00Z</dcterms:created>
  <dcterms:modified xsi:type="dcterms:W3CDTF">2020-12-14T18:21:00Z</dcterms:modified>
</cp:coreProperties>
</file>