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B7583" w14:textId="5A020D74" w:rsidR="000E6E31" w:rsidRDefault="00EF720F" w:rsidP="000E6E31">
      <w:pPr>
        <w:pStyle w:val="Ttulo1"/>
        <w:jc w:val="center"/>
        <w:rPr>
          <w:rFonts w:ascii="Gadugi" w:eastAsia="Times New Roman" w:hAnsi="Gadugi" w:cs="Times New Roman"/>
          <w:b/>
          <w:color w:val="C00000"/>
          <w:sz w:val="24"/>
          <w:szCs w:val="24"/>
          <w:lang w:eastAsia="es-MX"/>
        </w:rPr>
      </w:pPr>
      <w:r w:rsidRPr="00EF720F">
        <w:rPr>
          <w:rFonts w:ascii="Gadugi" w:eastAsia="Times New Roman" w:hAnsi="Gadugi" w:cs="Times New Roman"/>
          <w:b/>
          <w:color w:val="C00000"/>
          <w:sz w:val="24"/>
          <w:szCs w:val="24"/>
          <w:lang w:eastAsia="es-MX"/>
        </w:rPr>
        <w:t>JURISPRUDENCIA 8</w:t>
      </w:r>
      <w:r>
        <w:rPr>
          <w:rFonts w:ascii="Gadugi" w:eastAsia="Times New Roman" w:hAnsi="Gadugi" w:cs="Times New Roman"/>
          <w:b/>
          <w:color w:val="C00000"/>
          <w:sz w:val="24"/>
          <w:szCs w:val="24"/>
          <w:lang w:eastAsia="es-MX"/>
        </w:rPr>
        <w:t>/</w:t>
      </w:r>
      <w:r w:rsidRPr="00EF720F">
        <w:rPr>
          <w:rFonts w:ascii="Gadugi" w:eastAsia="Times New Roman" w:hAnsi="Gadugi" w:cs="Times New Roman"/>
          <w:b/>
          <w:color w:val="C00000"/>
          <w:sz w:val="24"/>
          <w:szCs w:val="24"/>
          <w:lang w:eastAsia="es-MX"/>
        </w:rPr>
        <w:t>2015</w:t>
      </w:r>
    </w:p>
    <w:p w14:paraId="1BCB0C49" w14:textId="77777777" w:rsidR="000E6E31" w:rsidRPr="000E6E31" w:rsidRDefault="000E6E31" w:rsidP="000E6E31">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0E6E31" w14:paraId="7CC8E841" w14:textId="77777777" w:rsidTr="000E6E31">
        <w:trPr>
          <w:tblCellSpacing w:w="15" w:type="dxa"/>
        </w:trPr>
        <w:tc>
          <w:tcPr>
            <w:tcW w:w="7500" w:type="dxa"/>
            <w:vAlign w:val="center"/>
            <w:hideMark/>
          </w:tcPr>
          <w:p w14:paraId="294FFDD0" w14:textId="1162CB65" w:rsidR="000E6E31" w:rsidRPr="000E6E31" w:rsidRDefault="000E6E31" w:rsidP="000E6E31">
            <w:pPr>
              <w:spacing w:after="0" w:line="240" w:lineRule="auto"/>
              <w:rPr>
                <w:rFonts w:ascii="Times New Roman" w:hAnsi="Times New Roman" w:cs="Times New Roman"/>
                <w:sz w:val="24"/>
                <w:szCs w:val="24"/>
              </w:rPr>
            </w:pPr>
            <w:r w:rsidRPr="000E6E31">
              <w:rPr>
                <w:rFonts w:ascii="Times New Roman" w:hAnsi="Times New Roman" w:cs="Times New Roman"/>
                <w:b/>
                <w:bCs/>
                <w:sz w:val="24"/>
                <w:szCs w:val="24"/>
              </w:rPr>
              <w:t>María Elena Chapa Hernández y otras</w:t>
            </w:r>
            <w:r w:rsidRPr="000E6E31">
              <w:rPr>
                <w:rFonts w:ascii="Times New Roman" w:hAnsi="Times New Roman" w:cs="Times New Roman"/>
                <w:sz w:val="24"/>
                <w:szCs w:val="24"/>
              </w:rPr>
              <w:br/>
            </w:r>
            <w:r w:rsidRPr="000E6E31">
              <w:rPr>
                <w:rFonts w:ascii="Times New Roman" w:hAnsi="Times New Roman" w:cs="Times New Roman"/>
                <w:b/>
                <w:bCs/>
                <w:sz w:val="24"/>
                <w:szCs w:val="24"/>
              </w:rPr>
              <w:t>vs.</w:t>
            </w:r>
            <w:r w:rsidRPr="000E6E31">
              <w:rPr>
                <w:rFonts w:ascii="Times New Roman" w:hAnsi="Times New Roman" w:cs="Times New Roman"/>
                <w:sz w:val="24"/>
                <w:szCs w:val="24"/>
              </w:rPr>
              <w:br/>
            </w:r>
            <w:r w:rsidRPr="000E6E31">
              <w:rPr>
                <w:rFonts w:ascii="Times New Roman" w:hAnsi="Times New Roman" w:cs="Times New Roman"/>
                <w:b/>
                <w:bCs/>
                <w:sz w:val="24"/>
                <w:szCs w:val="24"/>
              </w:rPr>
              <w:t>Consejo General del Instituto Federal Electoral</w:t>
            </w:r>
            <w:r w:rsidRPr="000E6E31">
              <w:rPr>
                <w:rFonts w:ascii="Times New Roman" w:hAnsi="Times New Roman" w:cs="Times New Roman"/>
                <w:sz w:val="24"/>
                <w:szCs w:val="24"/>
              </w:rPr>
              <w:br/>
            </w:r>
            <w:r w:rsidRPr="000E6E31">
              <w:rPr>
                <w:rFonts w:ascii="Times New Roman" w:hAnsi="Times New Roman" w:cs="Times New Roman"/>
                <w:sz w:val="24"/>
                <w:szCs w:val="24"/>
              </w:rPr>
              <w:br/>
            </w:r>
            <w:r w:rsidRPr="000E6E31">
              <w:rPr>
                <w:rStyle w:val="Textoennegrita"/>
                <w:rFonts w:ascii="Times New Roman" w:hAnsi="Times New Roman" w:cs="Times New Roman"/>
                <w:color w:val="990000"/>
                <w:sz w:val="24"/>
                <w:szCs w:val="24"/>
              </w:rPr>
              <w:t>Jurisprudencia</w:t>
            </w:r>
            <w:r w:rsidRPr="000E6E31">
              <w:rPr>
                <w:rFonts w:ascii="Times New Roman" w:hAnsi="Times New Roman" w:cs="Times New Roman"/>
                <w:b/>
                <w:bCs/>
                <w:sz w:val="24"/>
                <w:szCs w:val="24"/>
              </w:rPr>
              <w:t> </w:t>
            </w:r>
            <w:r w:rsidRPr="000E6E31">
              <w:rPr>
                <w:rStyle w:val="Textoennegrita"/>
                <w:rFonts w:ascii="Times New Roman" w:hAnsi="Times New Roman" w:cs="Times New Roman"/>
                <w:color w:val="990000"/>
                <w:sz w:val="24"/>
                <w:szCs w:val="24"/>
              </w:rPr>
              <w:t>8/2015</w:t>
            </w:r>
            <w:r w:rsidRPr="000E6E31">
              <w:rPr>
                <w:rFonts w:ascii="Times New Roman" w:hAnsi="Times New Roman" w:cs="Times New Roman"/>
                <w:sz w:val="24"/>
                <w:szCs w:val="24"/>
              </w:rPr>
              <w:br/>
            </w:r>
          </w:p>
        </w:tc>
      </w:tr>
    </w:tbl>
    <w:p w14:paraId="428301B2" w14:textId="77777777" w:rsidR="000E6E31" w:rsidRPr="000E6E31" w:rsidRDefault="000E6E31" w:rsidP="000E6E31">
      <w:pPr>
        <w:shd w:val="clear" w:color="auto" w:fill="FFFFFF"/>
        <w:spacing w:after="0"/>
        <w:jc w:val="both"/>
        <w:rPr>
          <w:rFonts w:ascii="Arial" w:hAnsi="Arial" w:cs="Arial"/>
          <w:color w:val="000000"/>
          <w:sz w:val="24"/>
          <w:szCs w:val="24"/>
        </w:rPr>
      </w:pPr>
      <w:r w:rsidRPr="000E6E31">
        <w:rPr>
          <w:rFonts w:ascii="Arial" w:hAnsi="Arial" w:cs="Arial"/>
          <w:b/>
          <w:bCs/>
          <w:color w:val="000000"/>
          <w:sz w:val="24"/>
          <w:szCs w:val="24"/>
        </w:rPr>
        <w:t>INTERÉS LEGÍTIMO. LAS MUJERES LO TIENEN PARA ACUDIR A SOLICITAR LA TUTELA DEL PRINCIPIO CONSTITUCIONAL DE PARIDAD DE GÉNERO EN LA POSTULACIÓN DE CANDIDATURAS A CARGOS DE ELECCIÓN POPULAR.—- </w:t>
      </w:r>
      <w:r w:rsidRPr="000E6E31">
        <w:rPr>
          <w:rFonts w:ascii="Arial" w:hAnsi="Arial" w:cs="Arial"/>
          <w:color w:val="000000"/>
          <w:sz w:val="24"/>
          <w:szCs w:val="24"/>
        </w:rPr>
        <w:t xml:space="preserve">La interpretación sistemática, funcional y progresiva sustentada en el principio </w:t>
      </w:r>
      <w:proofErr w:type="spellStart"/>
      <w:r w:rsidRPr="000E6E31">
        <w:rPr>
          <w:rFonts w:ascii="Arial" w:hAnsi="Arial" w:cs="Arial"/>
          <w:color w:val="000000"/>
          <w:sz w:val="24"/>
          <w:szCs w:val="24"/>
        </w:rPr>
        <w:t>pro</w:t>
      </w:r>
      <w:proofErr w:type="spellEnd"/>
      <w:r w:rsidRPr="000E6E31">
        <w:rPr>
          <w:rFonts w:ascii="Arial" w:hAnsi="Arial" w:cs="Arial"/>
          <w:color w:val="000000"/>
          <w:sz w:val="24"/>
          <w:szCs w:val="24"/>
        </w:rPr>
        <w:t xml:space="preserve"> persona, en su vertiente pro </w:t>
      </w:r>
      <w:proofErr w:type="spellStart"/>
      <w:r w:rsidRPr="000E6E31">
        <w:rPr>
          <w:rFonts w:ascii="Arial" w:hAnsi="Arial" w:cs="Arial"/>
          <w:color w:val="000000"/>
          <w:sz w:val="24"/>
          <w:szCs w:val="24"/>
        </w:rPr>
        <w:t>actione</w:t>
      </w:r>
      <w:proofErr w:type="spellEnd"/>
      <w:r w:rsidRPr="000E6E31">
        <w:rPr>
          <w:rFonts w:ascii="Arial" w:hAnsi="Arial" w:cs="Arial"/>
          <w:color w:val="000000"/>
          <w:sz w:val="24"/>
          <w:szCs w:val="24"/>
        </w:rPr>
        <w:t>, de los artículos 1°, 2 y 4, en correlación con el 17, párrafo segundo; 35, fracciones I y II, 41, base I, segundo párrafo y base VI, y 133, todos de la Constitución Política de los Estados Unidos Mexicanos, así como </w:t>
      </w:r>
      <w:hyperlink r:id="rId7" w:history="1">
        <w:r w:rsidRPr="000E6E31">
          <w:rPr>
            <w:rStyle w:val="Hipervnculo"/>
            <w:rFonts w:ascii="Arial" w:hAnsi="Arial" w:cs="Arial"/>
            <w:color w:val="006633"/>
            <w:sz w:val="24"/>
            <w:szCs w:val="24"/>
          </w:rPr>
          <w:t>1, 2, 8, 23, 24 y 25 de la Convención Americana sobre Derechos Humanos</w:t>
        </w:r>
      </w:hyperlink>
      <w:r w:rsidRPr="000E6E31">
        <w:rPr>
          <w:rFonts w:ascii="Arial" w:hAnsi="Arial" w:cs="Arial"/>
          <w:color w:val="000000"/>
          <w:sz w:val="24"/>
          <w:szCs w:val="24"/>
        </w:rPr>
        <w:t> y </w:t>
      </w:r>
      <w:hyperlink r:id="rId8" w:history="1">
        <w:r w:rsidRPr="000E6E31">
          <w:rPr>
            <w:rStyle w:val="Hipervnculo"/>
            <w:rFonts w:ascii="Arial" w:hAnsi="Arial" w:cs="Arial"/>
            <w:color w:val="006633"/>
            <w:sz w:val="24"/>
            <w:szCs w:val="24"/>
          </w:rPr>
          <w:t>2, 3, 14, 25 y 26 del Pacto Internacional de Derechos Civiles y Políticos</w:t>
        </w:r>
      </w:hyperlink>
      <w:r w:rsidRPr="000E6E31">
        <w:rPr>
          <w:rFonts w:ascii="Arial" w:hAnsi="Arial" w:cs="Arial"/>
          <w:color w:val="000000"/>
          <w:sz w:val="24"/>
          <w:szCs w:val="24"/>
        </w:rPr>
        <w:t>, </w:t>
      </w:r>
      <w:hyperlink r:id="rId9" w:history="1">
        <w:r w:rsidRPr="000E6E31">
          <w:rPr>
            <w:rStyle w:val="Hipervnculo"/>
            <w:rFonts w:ascii="Arial" w:hAnsi="Arial" w:cs="Arial"/>
            <w:color w:val="006633"/>
            <w:sz w:val="24"/>
            <w:szCs w:val="24"/>
          </w:rPr>
          <w:t>1, 2, 3 y 7 de la Convención sobre la Eliminación de Todas las Formas de Discriminación Contra la Mujer</w:t>
        </w:r>
      </w:hyperlink>
      <w:r w:rsidRPr="000E6E31">
        <w:rPr>
          <w:rFonts w:ascii="Arial" w:hAnsi="Arial" w:cs="Arial"/>
          <w:color w:val="000000"/>
          <w:sz w:val="24"/>
          <w:szCs w:val="24"/>
        </w:rPr>
        <w:t>; </w:t>
      </w:r>
      <w:hyperlink r:id="rId10" w:history="1">
        <w:r w:rsidRPr="000E6E31">
          <w:rPr>
            <w:rStyle w:val="Hipervnculo"/>
            <w:rFonts w:ascii="Arial" w:hAnsi="Arial" w:cs="Arial"/>
            <w:color w:val="006633"/>
            <w:sz w:val="24"/>
            <w:szCs w:val="24"/>
          </w:rPr>
          <w:t>I, II y III, de la Convención sobre los Derechos Políticos de la Mujer</w:t>
        </w:r>
      </w:hyperlink>
      <w:r w:rsidRPr="000E6E31">
        <w:rPr>
          <w:rFonts w:ascii="Arial" w:hAnsi="Arial" w:cs="Arial"/>
          <w:color w:val="000000"/>
          <w:sz w:val="24"/>
          <w:szCs w:val="24"/>
        </w:rPr>
        <w:t>; </w:t>
      </w:r>
      <w:hyperlink r:id="rId11" w:history="1">
        <w:r w:rsidRPr="000E6E31">
          <w:rPr>
            <w:rStyle w:val="Hipervnculo"/>
            <w:rFonts w:ascii="Arial" w:hAnsi="Arial" w:cs="Arial"/>
            <w:color w:val="006633"/>
            <w:sz w:val="24"/>
            <w:szCs w:val="24"/>
          </w:rPr>
          <w:t>4, inciso j); y 5 de la Convención Interamericana para Prevenir, Sancionar y Erradicar la Violencia contra la Mujer</w:t>
        </w:r>
      </w:hyperlink>
      <w:r w:rsidRPr="000E6E31">
        <w:rPr>
          <w:rFonts w:ascii="Arial" w:hAnsi="Arial" w:cs="Arial"/>
          <w:color w:val="000000"/>
          <w:sz w:val="24"/>
          <w:szCs w:val="24"/>
        </w:rPr>
        <w:t>; permite afirmar que cuando se trata de impugnaciones relacionadas con medidas vinculadas al derecho fundamental de paridad de género cualquiera de ellas cuenta con interés legítimo para solicitar su tutela. Esto debido a que la paridad de género produce un impacto colateral en la esfera jurídica de las mujeres, ello genera el interés legítimo para acudir a juicio, tomando en cuenta, en primer lugar, su pertenencia al grupo colectivo a favor del cual se pretende la instauración de la medida alegada; y en segundo, el perjuicio real y actual que genera en las mujeres al pertenecer al grupo que histórica y estructuralmente ha sido objeto de discriminación, incluso cuando la norma no confiere un derecho subjetivo o la potestad directa de reclamarlo.</w:t>
      </w:r>
    </w:p>
    <w:p w14:paraId="36E4DBB6" w14:textId="77777777" w:rsidR="000E6E31" w:rsidRPr="000E6E31" w:rsidRDefault="000E6E31" w:rsidP="000E6E31">
      <w:pPr>
        <w:shd w:val="clear" w:color="auto" w:fill="FFFFFF"/>
        <w:jc w:val="both"/>
        <w:rPr>
          <w:rFonts w:ascii="Arial" w:hAnsi="Arial" w:cs="Arial"/>
          <w:color w:val="000000"/>
          <w:sz w:val="24"/>
          <w:szCs w:val="24"/>
        </w:rPr>
      </w:pPr>
      <w:r w:rsidRPr="000E6E31">
        <w:rPr>
          <w:rFonts w:ascii="Arial" w:hAnsi="Arial" w:cs="Arial"/>
          <w:color w:val="000000"/>
          <w:sz w:val="24"/>
          <w:szCs w:val="24"/>
        </w:rPr>
        <w:br/>
      </w:r>
      <w:r w:rsidRPr="000E6E31">
        <w:rPr>
          <w:rFonts w:ascii="Arial" w:hAnsi="Arial" w:cs="Arial"/>
          <w:color w:val="000000"/>
          <w:sz w:val="24"/>
          <w:szCs w:val="24"/>
        </w:rPr>
        <w:br/>
      </w:r>
      <w:r w:rsidRPr="000E6E31">
        <w:rPr>
          <w:rFonts w:ascii="Arial" w:hAnsi="Arial" w:cs="Arial"/>
          <w:b/>
          <w:bCs/>
          <w:color w:val="000000"/>
          <w:sz w:val="24"/>
          <w:szCs w:val="24"/>
        </w:rPr>
        <w:t>Quinta Época:</w:t>
      </w:r>
    </w:p>
    <w:p w14:paraId="5080C967" w14:textId="77777777" w:rsidR="000E6E31" w:rsidRDefault="000E6E31" w:rsidP="000E6E31">
      <w:pPr>
        <w:shd w:val="clear" w:color="auto" w:fill="FFFFFF"/>
        <w:jc w:val="both"/>
        <w:rPr>
          <w:rFonts w:ascii="Arial" w:hAnsi="Arial" w:cs="Arial"/>
          <w:i/>
          <w:iCs/>
          <w:color w:val="000000"/>
          <w:sz w:val="24"/>
          <w:szCs w:val="24"/>
        </w:rPr>
      </w:pPr>
      <w:r w:rsidRPr="000E6E31">
        <w:rPr>
          <w:rFonts w:ascii="Arial" w:hAnsi="Arial" w:cs="Arial"/>
          <w:i/>
          <w:iCs/>
          <w:color w:val="000000"/>
          <w:sz w:val="24"/>
          <w:szCs w:val="24"/>
        </w:rPr>
        <w:br/>
      </w:r>
      <w:r w:rsidRPr="000E6E31">
        <w:rPr>
          <w:rFonts w:ascii="Arial" w:hAnsi="Arial" w:cs="Arial"/>
          <w:i/>
          <w:iCs/>
          <w:color w:val="000000"/>
          <w:sz w:val="24"/>
          <w:szCs w:val="24"/>
        </w:rPr>
        <w:br/>
        <w:t>Juicios para la protección de los derechos político-electorales del ciudadano. </w:t>
      </w:r>
      <w:hyperlink r:id="rId12" w:tgtFrame="_blank" w:history="1">
        <w:r w:rsidRPr="000E6E31">
          <w:rPr>
            <w:rStyle w:val="Hipervnculo"/>
            <w:rFonts w:ascii="Arial" w:hAnsi="Arial" w:cs="Arial"/>
            <w:i/>
            <w:iCs/>
            <w:color w:val="006633"/>
            <w:sz w:val="24"/>
            <w:szCs w:val="24"/>
          </w:rPr>
          <w:t>SUP-JDC-12624/2011</w:t>
        </w:r>
      </w:hyperlink>
      <w:r w:rsidRPr="000E6E31">
        <w:rPr>
          <w:rFonts w:ascii="Arial" w:hAnsi="Arial" w:cs="Arial"/>
          <w:i/>
          <w:iCs/>
          <w:color w:val="000000"/>
          <w:sz w:val="24"/>
          <w:szCs w:val="24"/>
        </w:rPr>
        <w:t xml:space="preserve"> y </w:t>
      </w:r>
      <w:proofErr w:type="gramStart"/>
      <w:r w:rsidRPr="000E6E31">
        <w:rPr>
          <w:rFonts w:ascii="Arial" w:hAnsi="Arial" w:cs="Arial"/>
          <w:i/>
          <w:iCs/>
          <w:color w:val="000000"/>
          <w:sz w:val="24"/>
          <w:szCs w:val="24"/>
        </w:rPr>
        <w:t>acumulados.—</w:t>
      </w:r>
      <w:proofErr w:type="gramEnd"/>
      <w:r w:rsidRPr="000E6E31">
        <w:rPr>
          <w:rFonts w:ascii="Arial" w:hAnsi="Arial" w:cs="Arial"/>
          <w:i/>
          <w:iCs/>
          <w:color w:val="000000"/>
          <w:sz w:val="24"/>
          <w:szCs w:val="24"/>
        </w:rPr>
        <w:t xml:space="preserve">Actoras: María Elena Chapa Hernández y otras.—Autoridad responsable: Consejo General del Instituto Federal Electoral.—30 de noviembre de 2011.—Unanimidad de votos.—Ponente: José Alejandro Luna Ramos.—Secretarios: Eugenio Isidro Gerardo Partida Sánchez y Ángel Eduardo Zarazúa </w:t>
      </w:r>
      <w:proofErr w:type="spellStart"/>
      <w:r w:rsidRPr="000E6E31">
        <w:rPr>
          <w:rFonts w:ascii="Arial" w:hAnsi="Arial" w:cs="Arial"/>
          <w:i/>
          <w:iCs/>
          <w:color w:val="000000"/>
          <w:sz w:val="24"/>
          <w:szCs w:val="24"/>
        </w:rPr>
        <w:t>Alvizar</w:t>
      </w:r>
      <w:proofErr w:type="spellEnd"/>
      <w:r w:rsidRPr="000E6E31">
        <w:rPr>
          <w:rFonts w:ascii="Arial" w:hAnsi="Arial" w:cs="Arial"/>
          <w:i/>
          <w:iCs/>
          <w:color w:val="000000"/>
          <w:sz w:val="24"/>
          <w:szCs w:val="24"/>
        </w:rPr>
        <w:t>.</w:t>
      </w:r>
    </w:p>
    <w:p w14:paraId="78D247D4" w14:textId="77777777" w:rsidR="000E6E31" w:rsidRDefault="000E6E31" w:rsidP="000E6E31">
      <w:pPr>
        <w:shd w:val="clear" w:color="auto" w:fill="FFFFFF"/>
        <w:jc w:val="both"/>
        <w:rPr>
          <w:rFonts w:ascii="Arial" w:hAnsi="Arial" w:cs="Arial"/>
          <w:i/>
          <w:iCs/>
          <w:color w:val="000000"/>
          <w:sz w:val="24"/>
          <w:szCs w:val="24"/>
        </w:rPr>
      </w:pPr>
      <w:r w:rsidRPr="000E6E31">
        <w:rPr>
          <w:rFonts w:ascii="Arial" w:hAnsi="Arial" w:cs="Arial"/>
          <w:i/>
          <w:iCs/>
          <w:color w:val="000000"/>
          <w:sz w:val="24"/>
          <w:szCs w:val="24"/>
        </w:rPr>
        <w:lastRenderedPageBreak/>
        <w:br/>
        <w:t>Recurso de reconsideración. </w:t>
      </w:r>
      <w:hyperlink r:id="rId13" w:tgtFrame="_blank" w:history="1">
        <w:r w:rsidRPr="000E6E31">
          <w:rPr>
            <w:rStyle w:val="Hipervnculo"/>
            <w:rFonts w:ascii="Arial" w:hAnsi="Arial" w:cs="Arial"/>
            <w:i/>
            <w:iCs/>
            <w:color w:val="006633"/>
            <w:sz w:val="24"/>
            <w:szCs w:val="24"/>
          </w:rPr>
          <w:t>SUP-REC-90/2015</w:t>
        </w:r>
      </w:hyperlink>
      <w:r w:rsidRPr="000E6E31">
        <w:rPr>
          <w:rFonts w:ascii="Arial" w:hAnsi="Arial" w:cs="Arial"/>
          <w:i/>
          <w:iCs/>
          <w:color w:val="000000"/>
          <w:sz w:val="24"/>
          <w:szCs w:val="24"/>
        </w:rPr>
        <w:t> y acumulado.—Recurrentes: Leticia Burgos Ochoa y otras.—Autoridad responsable: Sala Regional del Tribunal Electoral del Poder Judicial de la Federación, correspondiente a la Primera Circunscripción Plurinominal, con sede en Guadalajara, Jalisco.—29 de abril de 2015.—Mayoría de cuatro votos.—Ponente: Pedro Esteban Penagos López.—Disidentes de la sentencia pero a favor del criterio contenido en la presente </w:t>
      </w:r>
      <w:r w:rsidRPr="000E6E31">
        <w:rPr>
          <w:rStyle w:val="Textoennegrita"/>
          <w:rFonts w:ascii="Arial" w:hAnsi="Arial" w:cs="Arial"/>
          <w:i/>
          <w:iCs/>
          <w:color w:val="990000"/>
          <w:sz w:val="24"/>
          <w:szCs w:val="24"/>
        </w:rPr>
        <w:t>jurisprudencia</w:t>
      </w:r>
      <w:r w:rsidRPr="000E6E31">
        <w:rPr>
          <w:rFonts w:ascii="Arial" w:hAnsi="Arial" w:cs="Arial"/>
          <w:i/>
          <w:iCs/>
          <w:color w:val="000000"/>
          <w:sz w:val="24"/>
          <w:szCs w:val="24"/>
        </w:rPr>
        <w:t xml:space="preserve">: María del Carmen </w:t>
      </w:r>
      <w:proofErr w:type="spellStart"/>
      <w:r w:rsidRPr="000E6E31">
        <w:rPr>
          <w:rFonts w:ascii="Arial" w:hAnsi="Arial" w:cs="Arial"/>
          <w:i/>
          <w:iCs/>
          <w:color w:val="000000"/>
          <w:sz w:val="24"/>
          <w:szCs w:val="24"/>
        </w:rPr>
        <w:t>Alanis</w:t>
      </w:r>
      <w:proofErr w:type="spellEnd"/>
      <w:r w:rsidRPr="000E6E31">
        <w:rPr>
          <w:rFonts w:ascii="Arial" w:hAnsi="Arial" w:cs="Arial"/>
          <w:i/>
          <w:iCs/>
          <w:color w:val="000000"/>
          <w:sz w:val="24"/>
          <w:szCs w:val="24"/>
        </w:rPr>
        <w:t xml:space="preserve"> Figueroa y Manuel González Oropeza.—Secretario: Víctor Manuel Rosas Leal.</w:t>
      </w:r>
    </w:p>
    <w:p w14:paraId="72B4E007" w14:textId="35187AB6" w:rsidR="000E6E31" w:rsidRPr="000E6E31" w:rsidRDefault="000E6E31" w:rsidP="000E6E31">
      <w:pPr>
        <w:shd w:val="clear" w:color="auto" w:fill="FFFFFF"/>
        <w:jc w:val="both"/>
        <w:rPr>
          <w:rFonts w:ascii="Arial" w:hAnsi="Arial" w:cs="Arial"/>
          <w:i/>
          <w:iCs/>
          <w:color w:val="000000"/>
          <w:sz w:val="24"/>
          <w:szCs w:val="24"/>
        </w:rPr>
      </w:pPr>
      <w:r w:rsidRPr="000E6E31">
        <w:rPr>
          <w:rFonts w:ascii="Arial" w:hAnsi="Arial" w:cs="Arial"/>
          <w:i/>
          <w:iCs/>
          <w:color w:val="000000"/>
          <w:sz w:val="24"/>
          <w:szCs w:val="24"/>
        </w:rPr>
        <w:br/>
        <w:t>Recurso de reconsideración. </w:t>
      </w:r>
      <w:hyperlink r:id="rId14" w:tgtFrame="_blank" w:history="1">
        <w:r w:rsidRPr="000E6E31">
          <w:rPr>
            <w:rStyle w:val="Hipervnculo"/>
            <w:rFonts w:ascii="Arial" w:hAnsi="Arial" w:cs="Arial"/>
            <w:i/>
            <w:iCs/>
            <w:color w:val="006633"/>
            <w:sz w:val="24"/>
            <w:szCs w:val="24"/>
          </w:rPr>
          <w:t>SUP-REC-97/2015</w:t>
        </w:r>
      </w:hyperlink>
      <w:r w:rsidRPr="000E6E31">
        <w:rPr>
          <w:rFonts w:ascii="Arial" w:hAnsi="Arial" w:cs="Arial"/>
          <w:i/>
          <w:iCs/>
          <w:color w:val="000000"/>
          <w:sz w:val="24"/>
          <w:szCs w:val="24"/>
        </w:rPr>
        <w:t xml:space="preserve"> y acumulado.—Recurrentes: Ma. del Pilar Pérez Vázquez y otras.—Autoridad responsable: Sala Regional del Tribunal Electoral del Poder Judicial de la Federación, correspondiente a la Quinta Circunscripción Plurinominal, con sede en Toluca, Estado de México.—29 de abril de 2015.— Mayoría de cuatro votos.—Ponente: Salvador Olimpo Nava </w:t>
      </w:r>
      <w:proofErr w:type="spellStart"/>
      <w:r w:rsidRPr="000E6E31">
        <w:rPr>
          <w:rFonts w:ascii="Arial" w:hAnsi="Arial" w:cs="Arial"/>
          <w:i/>
          <w:iCs/>
          <w:color w:val="000000"/>
          <w:sz w:val="24"/>
          <w:szCs w:val="24"/>
        </w:rPr>
        <w:t>Gomar</w:t>
      </w:r>
      <w:proofErr w:type="spellEnd"/>
      <w:r w:rsidRPr="000E6E31">
        <w:rPr>
          <w:rFonts w:ascii="Arial" w:hAnsi="Arial" w:cs="Arial"/>
          <w:i/>
          <w:iCs/>
          <w:color w:val="000000"/>
          <w:sz w:val="24"/>
          <w:szCs w:val="24"/>
        </w:rPr>
        <w:t>.— Disidentes de la sentencia pero a favor del criterio contenido en la presente </w:t>
      </w:r>
      <w:r w:rsidRPr="000E6E31">
        <w:rPr>
          <w:rStyle w:val="Textoennegrita"/>
          <w:rFonts w:ascii="Arial" w:hAnsi="Arial" w:cs="Arial"/>
          <w:i/>
          <w:iCs/>
          <w:color w:val="990000"/>
          <w:sz w:val="24"/>
          <w:szCs w:val="24"/>
        </w:rPr>
        <w:t>jurisprudencia</w:t>
      </w:r>
      <w:r w:rsidRPr="000E6E31">
        <w:rPr>
          <w:rFonts w:ascii="Arial" w:hAnsi="Arial" w:cs="Arial"/>
          <w:i/>
          <w:iCs/>
          <w:color w:val="000000"/>
          <w:sz w:val="24"/>
          <w:szCs w:val="24"/>
        </w:rPr>
        <w:t xml:space="preserve">: María del Carmen </w:t>
      </w:r>
      <w:proofErr w:type="spellStart"/>
      <w:r w:rsidRPr="000E6E31">
        <w:rPr>
          <w:rFonts w:ascii="Arial" w:hAnsi="Arial" w:cs="Arial"/>
          <w:i/>
          <w:iCs/>
          <w:color w:val="000000"/>
          <w:sz w:val="24"/>
          <w:szCs w:val="24"/>
        </w:rPr>
        <w:t>Alanis</w:t>
      </w:r>
      <w:proofErr w:type="spellEnd"/>
      <w:r w:rsidRPr="000E6E31">
        <w:rPr>
          <w:rFonts w:ascii="Arial" w:hAnsi="Arial" w:cs="Arial"/>
          <w:i/>
          <w:iCs/>
          <w:color w:val="000000"/>
          <w:sz w:val="24"/>
          <w:szCs w:val="24"/>
        </w:rPr>
        <w:t xml:space="preserve"> Figueroa y Manuel González Oropeza.— Secretarios: Beatriz Claudia Zavala Pérez y Mauricio I. del Toro Huerta.</w:t>
      </w:r>
      <w:r w:rsidRPr="000E6E31">
        <w:rPr>
          <w:rFonts w:ascii="Arial" w:hAnsi="Arial" w:cs="Arial"/>
          <w:i/>
          <w:iCs/>
          <w:color w:val="000000"/>
          <w:sz w:val="24"/>
          <w:szCs w:val="24"/>
        </w:rPr>
        <w:br/>
      </w:r>
    </w:p>
    <w:p w14:paraId="3407C86E" w14:textId="77777777" w:rsidR="000E6E31" w:rsidRDefault="000E6E31" w:rsidP="000E6E31">
      <w:pPr>
        <w:shd w:val="clear" w:color="auto" w:fill="FFFFFF"/>
        <w:jc w:val="both"/>
        <w:rPr>
          <w:rFonts w:ascii="Arial" w:hAnsi="Arial" w:cs="Arial"/>
          <w:b/>
          <w:bCs/>
          <w:color w:val="000000"/>
          <w:sz w:val="24"/>
          <w:szCs w:val="24"/>
        </w:rPr>
      </w:pPr>
      <w:r w:rsidRPr="000E6E31">
        <w:rPr>
          <w:rFonts w:ascii="Arial" w:hAnsi="Arial" w:cs="Arial"/>
          <w:color w:val="000000"/>
          <w:sz w:val="24"/>
          <w:szCs w:val="24"/>
        </w:rPr>
        <w:br/>
      </w:r>
      <w:r w:rsidRPr="000E6E31">
        <w:rPr>
          <w:rFonts w:ascii="Arial" w:hAnsi="Arial" w:cs="Arial"/>
          <w:b/>
          <w:bCs/>
          <w:color w:val="000000"/>
          <w:sz w:val="24"/>
          <w:szCs w:val="24"/>
        </w:rPr>
        <w:t>La Sala Superior en sesión pública celebrada el seis de mayo de dos mil quince, aprobó por unanimidad de votos la </w:t>
      </w:r>
      <w:r w:rsidRPr="000E6E31">
        <w:rPr>
          <w:rStyle w:val="Textoennegrita"/>
          <w:rFonts w:ascii="Arial" w:hAnsi="Arial" w:cs="Arial"/>
          <w:color w:val="990000"/>
          <w:sz w:val="24"/>
          <w:szCs w:val="24"/>
        </w:rPr>
        <w:t>jurisprudencia</w:t>
      </w:r>
      <w:r w:rsidRPr="000E6E31">
        <w:rPr>
          <w:rFonts w:ascii="Arial" w:hAnsi="Arial" w:cs="Arial"/>
          <w:b/>
          <w:bCs/>
          <w:color w:val="000000"/>
          <w:sz w:val="24"/>
          <w:szCs w:val="24"/>
        </w:rPr>
        <w:t> que antecede y la declaró formalmente obligatoria.</w:t>
      </w:r>
    </w:p>
    <w:p w14:paraId="200373A4" w14:textId="1DB46FFD" w:rsidR="000E6E31" w:rsidRPr="000E6E31" w:rsidRDefault="000E6E31" w:rsidP="000E6E31">
      <w:pPr>
        <w:shd w:val="clear" w:color="auto" w:fill="FFFFFF"/>
        <w:jc w:val="both"/>
        <w:rPr>
          <w:rFonts w:ascii="Arial" w:hAnsi="Arial" w:cs="Arial"/>
          <w:color w:val="000000"/>
          <w:sz w:val="24"/>
          <w:szCs w:val="24"/>
        </w:rPr>
      </w:pPr>
      <w:r w:rsidRPr="000E6E31">
        <w:rPr>
          <w:rFonts w:ascii="Arial" w:hAnsi="Arial" w:cs="Arial"/>
          <w:color w:val="000000"/>
          <w:sz w:val="24"/>
          <w:szCs w:val="24"/>
        </w:rPr>
        <w:br/>
      </w:r>
      <w:r w:rsidRPr="000E6E31">
        <w:rPr>
          <w:rFonts w:ascii="Arial" w:hAnsi="Arial" w:cs="Arial"/>
          <w:b/>
          <w:bCs/>
          <w:color w:val="000000"/>
          <w:sz w:val="24"/>
          <w:szCs w:val="24"/>
        </w:rPr>
        <w:t>Gaceta de </w:t>
      </w:r>
      <w:r w:rsidRPr="000E6E31">
        <w:rPr>
          <w:rStyle w:val="Textoennegrita"/>
          <w:rFonts w:ascii="Arial" w:hAnsi="Arial" w:cs="Arial"/>
          <w:color w:val="990000"/>
          <w:sz w:val="24"/>
          <w:szCs w:val="24"/>
        </w:rPr>
        <w:t>Jurisprudencia</w:t>
      </w:r>
      <w:r w:rsidRPr="000E6E31">
        <w:rPr>
          <w:rFonts w:ascii="Arial" w:hAnsi="Arial" w:cs="Arial"/>
          <w:b/>
          <w:bCs/>
          <w:color w:val="000000"/>
          <w:sz w:val="24"/>
          <w:szCs w:val="24"/>
        </w:rPr>
        <w:t> y Tesis en materia electoral, Tribunal Electoral del Poder Judicial de la Federación, Año 8, Número 16, 2015, páginas 18, 19 y 20.</w:t>
      </w:r>
      <w:r w:rsidRPr="000E6E31">
        <w:rPr>
          <w:rFonts w:ascii="Arial" w:hAnsi="Arial" w:cs="Arial"/>
          <w:color w:val="000000"/>
          <w:sz w:val="24"/>
          <w:szCs w:val="24"/>
        </w:rPr>
        <w:br/>
      </w:r>
    </w:p>
    <w:p w14:paraId="7EAC9653" w14:textId="3E0FE164" w:rsidR="000E6E31" w:rsidRPr="000E6E31" w:rsidRDefault="000E6E31" w:rsidP="000E6E31">
      <w:pPr>
        <w:rPr>
          <w:sz w:val="24"/>
          <w:szCs w:val="24"/>
          <w:lang w:eastAsia="es-MX"/>
        </w:rPr>
      </w:pPr>
    </w:p>
    <w:p w14:paraId="0246A142" w14:textId="6AA511FA" w:rsidR="000E6E31" w:rsidRDefault="000E6E31" w:rsidP="000E6E31">
      <w:pPr>
        <w:rPr>
          <w:lang w:eastAsia="es-MX"/>
        </w:rPr>
      </w:pPr>
    </w:p>
    <w:p w14:paraId="59AF9C15" w14:textId="4103B090" w:rsidR="000E6E31" w:rsidRDefault="000E6E31" w:rsidP="000E6E31">
      <w:pPr>
        <w:rPr>
          <w:lang w:eastAsia="es-MX"/>
        </w:rPr>
      </w:pPr>
    </w:p>
    <w:p w14:paraId="45996379" w14:textId="2E38EE37" w:rsidR="000E6E31" w:rsidRDefault="000E6E31" w:rsidP="000E6E31">
      <w:pPr>
        <w:rPr>
          <w:lang w:eastAsia="es-MX"/>
        </w:rPr>
      </w:pPr>
    </w:p>
    <w:p w14:paraId="59177B63" w14:textId="74E562C6" w:rsidR="000E6E31" w:rsidRDefault="000E6E31" w:rsidP="000E6E31">
      <w:pPr>
        <w:rPr>
          <w:lang w:eastAsia="es-MX"/>
        </w:rPr>
      </w:pPr>
    </w:p>
    <w:p w14:paraId="1F0B2FA8" w14:textId="0B2FFEE6" w:rsidR="000E6E31" w:rsidRDefault="000E6E31" w:rsidP="000E6E31">
      <w:pPr>
        <w:rPr>
          <w:lang w:eastAsia="es-MX"/>
        </w:rPr>
      </w:pPr>
    </w:p>
    <w:p w14:paraId="4B52803E" w14:textId="370E9753" w:rsidR="000E6E31" w:rsidRDefault="000E6E31" w:rsidP="000E6E31">
      <w:pPr>
        <w:rPr>
          <w:lang w:eastAsia="es-MX"/>
        </w:rPr>
      </w:pPr>
    </w:p>
    <w:p w14:paraId="45D02BF6" w14:textId="77777777" w:rsidR="000E6E31" w:rsidRDefault="000E6E31" w:rsidP="000E6E31">
      <w:pPr>
        <w:rPr>
          <w:lang w:eastAsia="es-MX"/>
        </w:rPr>
      </w:pPr>
    </w:p>
    <w:p w14:paraId="4D62A2BB" w14:textId="77777777" w:rsidR="000E6E31" w:rsidRPr="000E6E31" w:rsidRDefault="000E6E31" w:rsidP="000E6E31">
      <w:pPr>
        <w:rPr>
          <w:lang w:eastAsia="es-MX"/>
        </w:rPr>
      </w:pPr>
    </w:p>
    <w:p w14:paraId="74A3BB03" w14:textId="26D99D35" w:rsidR="000E6E31" w:rsidRDefault="00EF720F" w:rsidP="000E6E31">
      <w:pPr>
        <w:pStyle w:val="Ttulo2"/>
        <w:numPr>
          <w:ilvl w:val="0"/>
          <w:numId w:val="1"/>
        </w:numPr>
        <w:rPr>
          <w:rFonts w:ascii="Gadugi" w:eastAsia="Times New Roman" w:hAnsi="Gadugi" w:cs="Times New Roman"/>
          <w:b/>
          <w:color w:val="C00000"/>
          <w:sz w:val="24"/>
          <w:szCs w:val="24"/>
          <w:lang w:eastAsia="es-MX"/>
        </w:rPr>
      </w:pPr>
      <w:r w:rsidRPr="00EF720F">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5" w:tgtFrame="_blank" w:history="1">
        <w:r w:rsidRPr="00EF720F">
          <w:rPr>
            <w:rFonts w:ascii="Gadugi" w:eastAsia="Times New Roman" w:hAnsi="Gadugi" w:cs="Times New Roman"/>
            <w:b/>
            <w:color w:val="C00000"/>
            <w:sz w:val="24"/>
            <w:szCs w:val="24"/>
            <w:lang w:eastAsia="es-MX"/>
          </w:rPr>
          <w:t>SUP-JDC-12624/2011</w:t>
        </w:r>
      </w:hyperlink>
    </w:p>
    <w:p w14:paraId="0570C2DD" w14:textId="51F04C23" w:rsidR="00EA2069" w:rsidRDefault="00EA2069" w:rsidP="00EA2069">
      <w:pPr>
        <w:rPr>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EA2069" w:rsidRPr="00026B28" w14:paraId="3A5D42DE" w14:textId="77777777" w:rsidTr="007C5015">
        <w:trPr>
          <w:trHeight w:val="4800"/>
          <w:tblCellSpacing w:w="0" w:type="dxa"/>
          <w:jc w:val="right"/>
        </w:trPr>
        <w:tc>
          <w:tcPr>
            <w:tcW w:w="4647" w:type="dxa"/>
          </w:tcPr>
          <w:p w14:paraId="0BFCB576" w14:textId="77777777" w:rsidR="00EA2069" w:rsidRPr="00026B28" w:rsidRDefault="00EA2069" w:rsidP="00026B28">
            <w:pPr>
              <w:spacing w:after="0" w:line="240" w:lineRule="auto"/>
              <w:jc w:val="both"/>
              <w:rPr>
                <w:rFonts w:ascii="Arial" w:hAnsi="Arial" w:cs="Arial"/>
                <w:b/>
                <w:sz w:val="24"/>
                <w:szCs w:val="24"/>
              </w:rPr>
            </w:pPr>
            <w:r w:rsidRPr="00026B28">
              <w:rPr>
                <w:rFonts w:ascii="Arial" w:hAnsi="Arial" w:cs="Arial"/>
                <w:b/>
                <w:sz w:val="24"/>
                <w:szCs w:val="24"/>
              </w:rPr>
              <w:t>JUICIOS PARA LA PROTECCIÓN DE LOS DERECHOS POLÍTICO-ELECTORALES DEL CIUDADANO</w:t>
            </w:r>
          </w:p>
          <w:p w14:paraId="78CA2789" w14:textId="77777777" w:rsidR="00EA2069" w:rsidRPr="00026B28" w:rsidRDefault="00EA2069" w:rsidP="00026B28">
            <w:pPr>
              <w:spacing w:after="0" w:line="240" w:lineRule="auto"/>
              <w:jc w:val="both"/>
              <w:rPr>
                <w:rFonts w:ascii="Arial" w:hAnsi="Arial" w:cs="Arial"/>
                <w:b/>
                <w:sz w:val="24"/>
                <w:szCs w:val="24"/>
              </w:rPr>
            </w:pPr>
          </w:p>
          <w:p w14:paraId="7E5BB165" w14:textId="77777777" w:rsidR="00EA2069" w:rsidRPr="00026B28" w:rsidRDefault="00EA2069" w:rsidP="00026B28">
            <w:pPr>
              <w:spacing w:after="0" w:line="240" w:lineRule="auto"/>
              <w:jc w:val="both"/>
              <w:rPr>
                <w:rFonts w:ascii="Arial" w:hAnsi="Arial" w:cs="Arial"/>
                <w:bCs/>
                <w:sz w:val="24"/>
                <w:szCs w:val="24"/>
              </w:rPr>
            </w:pPr>
            <w:r w:rsidRPr="00026B28">
              <w:rPr>
                <w:rFonts w:ascii="Arial" w:hAnsi="Arial" w:cs="Arial"/>
                <w:b/>
                <w:sz w:val="24"/>
                <w:szCs w:val="24"/>
              </w:rPr>
              <w:t xml:space="preserve">EXPEDIENTES: </w:t>
            </w:r>
            <w:r w:rsidRPr="00026B28">
              <w:rPr>
                <w:rFonts w:ascii="Arial" w:hAnsi="Arial" w:cs="Arial"/>
                <w:bCs/>
                <w:sz w:val="24"/>
                <w:szCs w:val="24"/>
              </w:rPr>
              <w:t>SUP-JDC-12624/2011 Y ACUMULADOS</w:t>
            </w:r>
          </w:p>
          <w:p w14:paraId="1EB16EFF" w14:textId="77777777" w:rsidR="00EA2069" w:rsidRPr="00026B28" w:rsidRDefault="00EA2069" w:rsidP="00026B28">
            <w:pPr>
              <w:spacing w:after="0" w:line="240" w:lineRule="auto"/>
              <w:jc w:val="both"/>
              <w:rPr>
                <w:rFonts w:ascii="Arial" w:hAnsi="Arial" w:cs="Arial"/>
                <w:b/>
                <w:sz w:val="24"/>
                <w:szCs w:val="24"/>
              </w:rPr>
            </w:pPr>
          </w:p>
          <w:p w14:paraId="17FBF77E" w14:textId="77777777" w:rsidR="00EA2069" w:rsidRPr="00026B28" w:rsidRDefault="00EA2069" w:rsidP="00026B28">
            <w:pPr>
              <w:spacing w:after="0" w:line="240" w:lineRule="auto"/>
              <w:jc w:val="both"/>
              <w:rPr>
                <w:rFonts w:ascii="Arial" w:hAnsi="Arial" w:cs="Arial"/>
                <w:bCs/>
                <w:sz w:val="24"/>
                <w:szCs w:val="24"/>
              </w:rPr>
            </w:pPr>
            <w:r w:rsidRPr="00026B28">
              <w:rPr>
                <w:rFonts w:ascii="Arial" w:hAnsi="Arial" w:cs="Arial"/>
                <w:b/>
                <w:sz w:val="24"/>
                <w:szCs w:val="24"/>
              </w:rPr>
              <w:t xml:space="preserve">ACTORAS: </w:t>
            </w:r>
            <w:r w:rsidRPr="00026B28">
              <w:rPr>
                <w:rFonts w:ascii="Arial" w:hAnsi="Arial" w:cs="Arial"/>
                <w:bCs/>
                <w:sz w:val="24"/>
                <w:szCs w:val="24"/>
              </w:rPr>
              <w:t>MARÍA ELENA CHAPA HERNÁNDEZ Y OTRAS</w:t>
            </w:r>
          </w:p>
          <w:p w14:paraId="385261DC" w14:textId="77777777" w:rsidR="00EA2069" w:rsidRPr="00026B28" w:rsidRDefault="00EA2069" w:rsidP="00026B28">
            <w:pPr>
              <w:spacing w:after="0" w:line="240" w:lineRule="auto"/>
              <w:jc w:val="both"/>
              <w:rPr>
                <w:rFonts w:ascii="Arial" w:hAnsi="Arial" w:cs="Arial"/>
                <w:bCs/>
                <w:sz w:val="24"/>
                <w:szCs w:val="24"/>
              </w:rPr>
            </w:pPr>
          </w:p>
          <w:p w14:paraId="4B80FA88" w14:textId="77777777" w:rsidR="00EA2069" w:rsidRPr="00026B28" w:rsidRDefault="00EA2069" w:rsidP="00026B28">
            <w:pPr>
              <w:spacing w:after="0" w:line="240" w:lineRule="auto"/>
              <w:jc w:val="both"/>
              <w:rPr>
                <w:rFonts w:ascii="Arial" w:hAnsi="Arial" w:cs="Arial"/>
                <w:bCs/>
                <w:sz w:val="24"/>
                <w:szCs w:val="24"/>
              </w:rPr>
            </w:pPr>
            <w:r w:rsidRPr="00026B28">
              <w:rPr>
                <w:rFonts w:ascii="Arial" w:hAnsi="Arial" w:cs="Arial"/>
                <w:b/>
                <w:sz w:val="24"/>
                <w:szCs w:val="24"/>
              </w:rPr>
              <w:t xml:space="preserve">AUTORIDAD RESPONSABLE: </w:t>
            </w:r>
            <w:r w:rsidRPr="00026B28">
              <w:rPr>
                <w:rFonts w:ascii="Arial" w:hAnsi="Arial" w:cs="Arial"/>
                <w:bCs/>
                <w:sz w:val="24"/>
                <w:szCs w:val="24"/>
              </w:rPr>
              <w:t>CONSEJO GENERAL DEL INSTITUTO FEDERAL ELECTORAL</w:t>
            </w:r>
          </w:p>
          <w:p w14:paraId="2E18036E" w14:textId="77777777" w:rsidR="00EA2069" w:rsidRPr="00026B28" w:rsidRDefault="00EA2069" w:rsidP="00026B28">
            <w:pPr>
              <w:spacing w:after="0" w:line="240" w:lineRule="auto"/>
              <w:jc w:val="both"/>
              <w:rPr>
                <w:rFonts w:ascii="Arial" w:hAnsi="Arial" w:cs="Arial"/>
                <w:b/>
                <w:sz w:val="24"/>
                <w:szCs w:val="24"/>
              </w:rPr>
            </w:pPr>
          </w:p>
          <w:p w14:paraId="6A486C7F" w14:textId="77777777" w:rsidR="00EA2069" w:rsidRPr="00026B28" w:rsidRDefault="00EA2069" w:rsidP="00026B28">
            <w:pPr>
              <w:spacing w:after="0" w:line="240" w:lineRule="auto"/>
              <w:jc w:val="both"/>
              <w:rPr>
                <w:rFonts w:ascii="Arial" w:hAnsi="Arial" w:cs="Arial"/>
                <w:bCs/>
                <w:sz w:val="24"/>
                <w:szCs w:val="24"/>
              </w:rPr>
            </w:pPr>
            <w:r w:rsidRPr="00026B28">
              <w:rPr>
                <w:rFonts w:ascii="Arial" w:hAnsi="Arial" w:cs="Arial"/>
                <w:b/>
                <w:sz w:val="24"/>
                <w:szCs w:val="24"/>
              </w:rPr>
              <w:t xml:space="preserve">MAGISTRADO PONENTE: </w:t>
            </w:r>
            <w:r w:rsidRPr="00026B28">
              <w:rPr>
                <w:rFonts w:ascii="Arial" w:hAnsi="Arial" w:cs="Arial"/>
                <w:bCs/>
                <w:sz w:val="24"/>
                <w:szCs w:val="24"/>
              </w:rPr>
              <w:t>JOSÉ ALEJANDRO LUNA RAMOS</w:t>
            </w:r>
          </w:p>
          <w:p w14:paraId="777746A9" w14:textId="77777777" w:rsidR="00EA2069" w:rsidRPr="00026B28" w:rsidRDefault="00EA2069" w:rsidP="00026B28">
            <w:pPr>
              <w:spacing w:after="0" w:line="240" w:lineRule="auto"/>
              <w:jc w:val="both"/>
              <w:rPr>
                <w:rFonts w:ascii="Arial" w:hAnsi="Arial" w:cs="Arial"/>
                <w:bCs/>
                <w:sz w:val="24"/>
                <w:szCs w:val="24"/>
              </w:rPr>
            </w:pPr>
          </w:p>
          <w:p w14:paraId="35DEAB45" w14:textId="77777777" w:rsidR="00EA2069" w:rsidRPr="00026B28" w:rsidRDefault="00EA2069" w:rsidP="00026B28">
            <w:pPr>
              <w:spacing w:after="0" w:line="240" w:lineRule="auto"/>
              <w:jc w:val="both"/>
              <w:rPr>
                <w:rFonts w:ascii="Arial" w:hAnsi="Arial" w:cs="Arial"/>
                <w:b/>
                <w:sz w:val="24"/>
                <w:szCs w:val="24"/>
              </w:rPr>
            </w:pPr>
            <w:r w:rsidRPr="00026B28">
              <w:rPr>
                <w:rFonts w:ascii="Arial" w:hAnsi="Arial" w:cs="Arial"/>
                <w:b/>
                <w:sz w:val="24"/>
                <w:szCs w:val="24"/>
              </w:rPr>
              <w:t xml:space="preserve">SECRETARIOS: </w:t>
            </w:r>
            <w:r w:rsidRPr="00026B28">
              <w:rPr>
                <w:rFonts w:ascii="Arial" w:hAnsi="Arial" w:cs="Arial"/>
                <w:bCs/>
                <w:sz w:val="24"/>
                <w:szCs w:val="24"/>
              </w:rPr>
              <w:t>EUGENIO ISIDRO GERARDO PARTIDA SÁNCHEZ, ÁNGEL EDUARDO ZARAZUA ALVIZAR</w:t>
            </w:r>
          </w:p>
        </w:tc>
      </w:tr>
    </w:tbl>
    <w:p w14:paraId="78D69951" w14:textId="77777777" w:rsidR="00026B28" w:rsidRDefault="00026B28" w:rsidP="00026B28">
      <w:pPr>
        <w:spacing w:after="0" w:line="240" w:lineRule="auto"/>
        <w:jc w:val="both"/>
        <w:rPr>
          <w:rFonts w:ascii="Arial" w:hAnsi="Arial" w:cs="Arial"/>
          <w:sz w:val="24"/>
          <w:szCs w:val="24"/>
        </w:rPr>
      </w:pPr>
    </w:p>
    <w:p w14:paraId="24A9AD23" w14:textId="77777777" w:rsidR="00026B28" w:rsidRDefault="00026B28" w:rsidP="00026B28">
      <w:pPr>
        <w:spacing w:after="0" w:line="240" w:lineRule="auto"/>
        <w:jc w:val="both"/>
        <w:rPr>
          <w:rFonts w:ascii="Arial" w:hAnsi="Arial" w:cs="Arial"/>
          <w:sz w:val="24"/>
          <w:szCs w:val="24"/>
        </w:rPr>
      </w:pPr>
    </w:p>
    <w:p w14:paraId="26DB1F75" w14:textId="5BC4B6E7" w:rsidR="00EA2069" w:rsidRDefault="00EA2069" w:rsidP="00026B28">
      <w:pPr>
        <w:spacing w:after="0" w:line="240" w:lineRule="auto"/>
        <w:ind w:firstLine="708"/>
        <w:jc w:val="both"/>
        <w:rPr>
          <w:rFonts w:ascii="Arial" w:hAnsi="Arial" w:cs="Arial"/>
          <w:sz w:val="24"/>
          <w:szCs w:val="24"/>
        </w:rPr>
      </w:pPr>
      <w:r w:rsidRPr="00026B28">
        <w:rPr>
          <w:rFonts w:ascii="Arial" w:hAnsi="Arial" w:cs="Arial"/>
          <w:sz w:val="24"/>
          <w:szCs w:val="24"/>
        </w:rPr>
        <w:t>México, Distrito Federal, a treinta de noviembre de dos mil once.</w:t>
      </w:r>
    </w:p>
    <w:p w14:paraId="6459EAD9" w14:textId="77777777" w:rsidR="00026B28" w:rsidRPr="00026B28" w:rsidRDefault="00026B28" w:rsidP="00026B28">
      <w:pPr>
        <w:spacing w:after="0" w:line="240" w:lineRule="auto"/>
        <w:ind w:firstLine="708"/>
        <w:jc w:val="both"/>
        <w:rPr>
          <w:rFonts w:ascii="Arial" w:hAnsi="Arial" w:cs="Arial"/>
          <w:sz w:val="24"/>
          <w:szCs w:val="24"/>
        </w:rPr>
      </w:pPr>
    </w:p>
    <w:p w14:paraId="3F52990E" w14:textId="1C63DCCD" w:rsidR="00EA2069" w:rsidRDefault="00EA2069" w:rsidP="00026B28">
      <w:pPr>
        <w:spacing w:after="0" w:line="240" w:lineRule="auto"/>
        <w:ind w:firstLine="708"/>
        <w:jc w:val="both"/>
        <w:rPr>
          <w:rFonts w:ascii="Arial" w:hAnsi="Arial" w:cs="Arial"/>
          <w:sz w:val="24"/>
          <w:szCs w:val="24"/>
        </w:rPr>
      </w:pPr>
      <w:r w:rsidRPr="00026B28">
        <w:rPr>
          <w:rFonts w:ascii="Arial" w:hAnsi="Arial" w:cs="Arial"/>
          <w:b/>
          <w:sz w:val="24"/>
          <w:szCs w:val="24"/>
        </w:rPr>
        <w:t>VISTOS,</w:t>
      </w:r>
      <w:r w:rsidRPr="00026B28">
        <w:rPr>
          <w:rFonts w:ascii="Arial" w:hAnsi="Arial" w:cs="Arial"/>
          <w:sz w:val="24"/>
          <w:szCs w:val="24"/>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Reyes </w:t>
      </w:r>
      <w:proofErr w:type="spellStart"/>
      <w:r w:rsidRPr="00026B28">
        <w:rPr>
          <w:rFonts w:ascii="Arial" w:hAnsi="Arial" w:cs="Arial"/>
          <w:sz w:val="24"/>
          <w:szCs w:val="24"/>
        </w:rPr>
        <w:t>Willie</w:t>
      </w:r>
      <w:proofErr w:type="spellEnd"/>
      <w:r w:rsidRPr="00026B28">
        <w:rPr>
          <w:rFonts w:ascii="Arial" w:hAnsi="Arial" w:cs="Arial"/>
          <w:sz w:val="24"/>
          <w:szCs w:val="24"/>
        </w:rPr>
        <w:t xml:space="preserve">, María Fernanda Rodríguez Calva, María Juana Soto Santana, Martha Angélica Tagle Martínez, María de los Ángeles Moreno </w:t>
      </w:r>
      <w:proofErr w:type="spellStart"/>
      <w:r w:rsidRPr="00026B28">
        <w:rPr>
          <w:rFonts w:ascii="Arial" w:hAnsi="Arial" w:cs="Arial"/>
          <w:sz w:val="24"/>
          <w:szCs w:val="24"/>
        </w:rPr>
        <w:t>Uriegas</w:t>
      </w:r>
      <w:proofErr w:type="spellEnd"/>
      <w:r w:rsidRPr="00026B28">
        <w:rPr>
          <w:rFonts w:ascii="Arial" w:hAnsi="Arial" w:cs="Arial"/>
          <w:sz w:val="24"/>
          <w:szCs w:val="24"/>
        </w:rPr>
        <w:t xml:space="preserve"> y Laura Cerna Lara, por su propio derecho, a fin de impugnar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14:paraId="3E1A6A15" w14:textId="77777777" w:rsidR="00026B28" w:rsidRPr="00026B28" w:rsidRDefault="00026B28" w:rsidP="00026B28">
      <w:pPr>
        <w:spacing w:after="0" w:line="240" w:lineRule="auto"/>
        <w:ind w:firstLine="708"/>
        <w:jc w:val="both"/>
        <w:rPr>
          <w:rFonts w:ascii="Arial" w:hAnsi="Arial" w:cs="Arial"/>
          <w:sz w:val="24"/>
          <w:szCs w:val="24"/>
        </w:rPr>
      </w:pPr>
    </w:p>
    <w:p w14:paraId="5EC687D9" w14:textId="166477A8" w:rsidR="00EA2069" w:rsidRDefault="00EA2069" w:rsidP="00026B28">
      <w:pPr>
        <w:spacing w:after="0" w:line="240" w:lineRule="auto"/>
        <w:jc w:val="center"/>
        <w:rPr>
          <w:rFonts w:ascii="Arial" w:hAnsi="Arial" w:cs="Arial"/>
          <w:b/>
          <w:sz w:val="24"/>
          <w:szCs w:val="24"/>
        </w:rPr>
      </w:pPr>
      <w:r w:rsidRPr="00026B28">
        <w:rPr>
          <w:rFonts w:ascii="Arial" w:hAnsi="Arial" w:cs="Arial"/>
          <w:b/>
          <w:sz w:val="24"/>
          <w:szCs w:val="24"/>
        </w:rPr>
        <w:t>R E S U L T A N D O</w:t>
      </w:r>
    </w:p>
    <w:p w14:paraId="274F1B36" w14:textId="77777777" w:rsidR="00026B28" w:rsidRPr="00026B28" w:rsidRDefault="00026B28" w:rsidP="00026B28">
      <w:pPr>
        <w:spacing w:after="0" w:line="240" w:lineRule="auto"/>
        <w:jc w:val="center"/>
        <w:rPr>
          <w:rFonts w:ascii="Arial" w:hAnsi="Arial" w:cs="Arial"/>
          <w:b/>
          <w:sz w:val="24"/>
          <w:szCs w:val="24"/>
        </w:rPr>
      </w:pPr>
    </w:p>
    <w:p w14:paraId="015680E7" w14:textId="20D39C6B" w:rsidR="00EA2069" w:rsidRDefault="00EA2069" w:rsidP="00026B28">
      <w:pPr>
        <w:spacing w:after="0" w:line="240" w:lineRule="auto"/>
        <w:ind w:firstLine="567"/>
        <w:jc w:val="both"/>
        <w:rPr>
          <w:rFonts w:ascii="Arial" w:hAnsi="Arial" w:cs="Arial"/>
          <w:sz w:val="24"/>
          <w:szCs w:val="24"/>
        </w:rPr>
      </w:pPr>
      <w:r w:rsidRPr="00026B28">
        <w:rPr>
          <w:rFonts w:ascii="Arial" w:hAnsi="Arial" w:cs="Arial"/>
          <w:b/>
          <w:sz w:val="24"/>
          <w:szCs w:val="24"/>
        </w:rPr>
        <w:t>I.</w:t>
      </w:r>
      <w:r w:rsidRPr="00026B28">
        <w:rPr>
          <w:rFonts w:ascii="Arial" w:hAnsi="Arial" w:cs="Arial"/>
          <w:sz w:val="24"/>
          <w:szCs w:val="24"/>
        </w:rPr>
        <w:t xml:space="preserve"> </w:t>
      </w:r>
      <w:r w:rsidRPr="00026B28">
        <w:rPr>
          <w:rFonts w:ascii="Arial" w:hAnsi="Arial" w:cs="Arial"/>
          <w:b/>
          <w:sz w:val="24"/>
          <w:szCs w:val="24"/>
        </w:rPr>
        <w:t>Aprobación del Acuerdo.</w:t>
      </w:r>
      <w:r w:rsidRPr="00026B28">
        <w:rPr>
          <w:rFonts w:ascii="Arial" w:hAnsi="Arial" w:cs="Arial"/>
          <w:sz w:val="24"/>
          <w:szCs w:val="24"/>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w:t>
      </w:r>
      <w:r w:rsidRPr="00026B28">
        <w:rPr>
          <w:rFonts w:ascii="Arial" w:hAnsi="Arial" w:cs="Arial"/>
          <w:sz w:val="24"/>
          <w:szCs w:val="24"/>
        </w:rPr>
        <w:lastRenderedPageBreak/>
        <w:t>ante los Consejos del Instituto, para el proceso electoral federal 2011-</w:t>
      </w:r>
      <w:smartTag w:uri="urn:schemas-microsoft-com:office:smarttags" w:element="metricconverter">
        <w:smartTagPr>
          <w:attr w:name="ProductID" w:val="2012”"/>
        </w:smartTagPr>
        <w:r w:rsidRPr="00026B28">
          <w:rPr>
            <w:rFonts w:ascii="Arial" w:hAnsi="Arial" w:cs="Arial"/>
            <w:sz w:val="24"/>
            <w:szCs w:val="24"/>
          </w:rPr>
          <w:t>2012”</w:t>
        </w:r>
      </w:smartTag>
      <w:r w:rsidRPr="00026B28">
        <w:rPr>
          <w:rFonts w:ascii="Arial" w:hAnsi="Arial" w:cs="Arial"/>
          <w:sz w:val="24"/>
          <w:szCs w:val="24"/>
        </w:rPr>
        <w:t xml:space="preserve"> cuyo contenido, en lo que interesa, es el siguiente:</w:t>
      </w:r>
    </w:p>
    <w:p w14:paraId="71247861" w14:textId="77777777" w:rsidR="00026B28" w:rsidRPr="00026B28" w:rsidRDefault="00026B28" w:rsidP="00026B28">
      <w:pPr>
        <w:spacing w:after="0" w:line="240" w:lineRule="auto"/>
        <w:ind w:firstLine="567"/>
        <w:jc w:val="both"/>
        <w:rPr>
          <w:rFonts w:ascii="Arial" w:hAnsi="Arial" w:cs="Arial"/>
          <w:sz w:val="24"/>
          <w:szCs w:val="24"/>
        </w:rPr>
      </w:pPr>
    </w:p>
    <w:p w14:paraId="6E9BD510" w14:textId="77777777" w:rsidR="00EA2069" w:rsidRPr="00026B28" w:rsidRDefault="00EA2069" w:rsidP="00EA2069">
      <w:pPr>
        <w:pStyle w:val="NormalWeb"/>
        <w:spacing w:before="120" w:beforeAutospacing="0" w:after="120" w:afterAutospacing="0" w:line="286" w:lineRule="exact"/>
        <w:ind w:left="540"/>
        <w:jc w:val="both"/>
        <w:rPr>
          <w:rFonts w:ascii="Arial" w:hAnsi="Arial" w:cs="Arial"/>
          <w:b/>
          <w:bCs/>
          <w:sz w:val="20"/>
          <w:szCs w:val="20"/>
        </w:rPr>
      </w:pPr>
      <w:r w:rsidRPr="00026B28">
        <w:rPr>
          <w:rFonts w:ascii="Arial" w:hAnsi="Arial" w:cs="Arial"/>
          <w:b/>
          <w:bCs/>
          <w:sz w:val="20"/>
          <w:szCs w:val="20"/>
        </w:rPr>
        <w:t>“…</w:t>
      </w:r>
    </w:p>
    <w:p w14:paraId="6B49BB06" w14:textId="77777777" w:rsidR="00EA2069" w:rsidRPr="00026B28" w:rsidRDefault="00EA2069" w:rsidP="00EA2069">
      <w:pPr>
        <w:pStyle w:val="NormalWeb"/>
        <w:spacing w:before="120" w:beforeAutospacing="0" w:after="120" w:afterAutospacing="0" w:line="286" w:lineRule="exact"/>
        <w:ind w:left="540"/>
        <w:jc w:val="center"/>
        <w:rPr>
          <w:rFonts w:ascii="Arial" w:hAnsi="Arial" w:cs="Arial"/>
          <w:b/>
          <w:bCs/>
          <w:sz w:val="22"/>
          <w:szCs w:val="22"/>
        </w:rPr>
      </w:pPr>
      <w:r w:rsidRPr="00026B28">
        <w:rPr>
          <w:rFonts w:ascii="Arial" w:hAnsi="Arial" w:cs="Arial"/>
          <w:b/>
          <w:bCs/>
          <w:sz w:val="22"/>
          <w:szCs w:val="22"/>
        </w:rPr>
        <w:t xml:space="preserve">C o n s i </w:t>
      </w:r>
      <w:proofErr w:type="spellStart"/>
      <w:r w:rsidRPr="00026B28">
        <w:rPr>
          <w:rFonts w:ascii="Arial" w:hAnsi="Arial" w:cs="Arial"/>
          <w:b/>
          <w:bCs/>
          <w:sz w:val="22"/>
          <w:szCs w:val="22"/>
        </w:rPr>
        <w:t>d e</w:t>
      </w:r>
      <w:proofErr w:type="spellEnd"/>
      <w:r w:rsidRPr="00026B28">
        <w:rPr>
          <w:rFonts w:ascii="Arial" w:hAnsi="Arial" w:cs="Arial"/>
          <w:b/>
          <w:bCs/>
          <w:sz w:val="22"/>
          <w:szCs w:val="22"/>
        </w:rPr>
        <w:t xml:space="preserve"> r a n d o s</w:t>
      </w:r>
    </w:p>
    <w:p w14:paraId="0698D66F"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elección popular, así como para agilizar y simplificar el procedimiento de registro de dichos candidatos en los Consejos del Instituto.</w:t>
      </w:r>
    </w:p>
    <w:p w14:paraId="3067208A"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14:paraId="7F581B28"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el artículo 222, párrafo 1, del Código citado, para el registro de candidaturas, los partidos políticos deben registrar previamente la plataforma electoral que sostendrán sus candidatos durante las campañas políticas. Sin embargo, la legislación electoral vigente no establece ninguna formalidad para la presentación de la plataforma electoral por lo que esta autoridad considera pertinente establecerla.</w:t>
      </w:r>
    </w:p>
    <w:p w14:paraId="7216C33E"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14:paraId="6E4D0926"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14:paraId="1C64D8BD"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261"/>
      </w:tblGrid>
      <w:tr w:rsidR="00EA2069" w:rsidRPr="00026B28" w14:paraId="2D9D769D" w14:textId="77777777" w:rsidTr="00026B28">
        <w:tc>
          <w:tcPr>
            <w:tcW w:w="2863" w:type="dxa"/>
          </w:tcPr>
          <w:p w14:paraId="63DB8DB8"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 xml:space="preserve">Candidatos a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 los </w:t>
            </w:r>
            <w:r w:rsidRPr="00026B28">
              <w:rPr>
                <w:rFonts w:ascii="Arial" w:hAnsi="Arial" w:cs="Arial"/>
                <w:sz w:val="20"/>
                <w:szCs w:val="20"/>
              </w:rPr>
              <w:lastRenderedPageBreak/>
              <w:t>Estados Unidos Mexicanos</w:t>
            </w:r>
          </w:p>
        </w:tc>
        <w:tc>
          <w:tcPr>
            <w:tcW w:w="3261" w:type="dxa"/>
          </w:tcPr>
          <w:p w14:paraId="78D8BB7C"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lastRenderedPageBreak/>
              <w:t>Ante el Consejo General.</w:t>
            </w:r>
          </w:p>
        </w:tc>
      </w:tr>
      <w:tr w:rsidR="00EA2069" w:rsidRPr="00026B28" w14:paraId="605835D6" w14:textId="77777777" w:rsidTr="00026B28">
        <w:tc>
          <w:tcPr>
            <w:tcW w:w="2863" w:type="dxa"/>
          </w:tcPr>
          <w:p w14:paraId="0CDC348A"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por el principio de mayoría relativa</w:t>
            </w:r>
          </w:p>
        </w:tc>
        <w:tc>
          <w:tcPr>
            <w:tcW w:w="3261" w:type="dxa"/>
          </w:tcPr>
          <w:p w14:paraId="76D83AE4"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Locales, o supletoriamente ante el Consejo General.</w:t>
            </w:r>
          </w:p>
        </w:tc>
      </w:tr>
      <w:tr w:rsidR="00EA2069" w:rsidRPr="00026B28" w14:paraId="06D5032F" w14:textId="77777777" w:rsidTr="00026B28">
        <w:tc>
          <w:tcPr>
            <w:tcW w:w="2863" w:type="dxa"/>
          </w:tcPr>
          <w:p w14:paraId="33163A12"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Diputados por el principio de mayoría relativa.</w:t>
            </w:r>
          </w:p>
        </w:tc>
        <w:tc>
          <w:tcPr>
            <w:tcW w:w="3261" w:type="dxa"/>
          </w:tcPr>
          <w:p w14:paraId="76BE8A85"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los Consejos Distritales, o supletoriamente ante el Consejo General.</w:t>
            </w:r>
          </w:p>
        </w:tc>
      </w:tr>
      <w:tr w:rsidR="00EA2069" w:rsidRPr="00026B28" w14:paraId="6A141BFE" w14:textId="77777777" w:rsidTr="00026B28">
        <w:tc>
          <w:tcPr>
            <w:tcW w:w="2863" w:type="dxa"/>
          </w:tcPr>
          <w:p w14:paraId="34E7E716"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Candidatos a Senadores y Diputados por el principio de representación proporcional.</w:t>
            </w:r>
          </w:p>
        </w:tc>
        <w:tc>
          <w:tcPr>
            <w:tcW w:w="3261" w:type="dxa"/>
          </w:tcPr>
          <w:p w14:paraId="3F98F5A2" w14:textId="77777777" w:rsidR="00EA2069" w:rsidRPr="00026B28" w:rsidRDefault="00EA2069" w:rsidP="00026B28">
            <w:pPr>
              <w:pStyle w:val="NormalWeb"/>
              <w:spacing w:before="0" w:beforeAutospacing="0" w:after="0" w:afterAutospacing="0"/>
              <w:ind w:left="539"/>
              <w:rPr>
                <w:rFonts w:ascii="Arial" w:hAnsi="Arial" w:cs="Arial"/>
                <w:sz w:val="20"/>
                <w:szCs w:val="20"/>
              </w:rPr>
            </w:pPr>
            <w:r w:rsidRPr="00026B28">
              <w:rPr>
                <w:rFonts w:ascii="Arial" w:hAnsi="Arial" w:cs="Arial"/>
                <w:sz w:val="20"/>
                <w:szCs w:val="20"/>
              </w:rPr>
              <w:t>Ante el Consejo General.</w:t>
            </w:r>
          </w:p>
        </w:tc>
      </w:tr>
    </w:tbl>
    <w:p w14:paraId="2082DECE"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14:paraId="57AA3E28"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026B28">
        <w:rPr>
          <w:rFonts w:ascii="Arial" w:hAnsi="Arial" w:cs="Arial"/>
          <w:bCs/>
          <w:sz w:val="20"/>
          <w:szCs w:val="20"/>
        </w:rPr>
        <w:t>residente de los Estados Unidos Mexicanos, de Senadores y de Diputados por el principio de mayoría relativa, en sus diversas modalidades, para el Proceso Electoral Federal 2011-2012</w:t>
      </w:r>
      <w:r w:rsidRPr="00026B28">
        <w:rPr>
          <w:rFonts w:ascii="Arial" w:hAnsi="Arial" w:cs="Arial"/>
          <w:sz w:val="20"/>
          <w:szCs w:val="20"/>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14:paraId="391F5CA6" w14:textId="77777777" w:rsidR="00EA2069" w:rsidRPr="00026B28" w:rsidRDefault="00EA2069" w:rsidP="00DA43CA">
      <w:pPr>
        <w:pStyle w:val="NormalWeb"/>
        <w:numPr>
          <w:ilvl w:val="0"/>
          <w:numId w:val="8"/>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Que conforme a lo dispuesto por el artículo 95, párrafos 2, 3, 4 y 5, del Código Federal de Instituciones y 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14:paraId="03321729" w14:textId="16C6EA0E"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10. </w:t>
      </w:r>
      <w:r w:rsidR="00EA2069" w:rsidRPr="00026B28">
        <w:rPr>
          <w:rFonts w:ascii="Arial" w:hAnsi="Arial" w:cs="Arial"/>
          <w:sz w:val="20"/>
          <w:szCs w:val="20"/>
        </w:rPr>
        <w:t xml:space="preserve">Que el artículo 218, párrafo 2 del Código Federal de Instituciones y Procedimientos Electorales señala que las candidaturas a Diputados y Senadores a elegirse por ambos </w:t>
      </w:r>
      <w:proofErr w:type="gramStart"/>
      <w:r w:rsidR="00EA2069" w:rsidRPr="00026B28">
        <w:rPr>
          <w:rFonts w:ascii="Arial" w:hAnsi="Arial" w:cs="Arial"/>
          <w:sz w:val="20"/>
          <w:szCs w:val="20"/>
        </w:rPr>
        <w:t>principios,</w:t>
      </w:r>
      <w:proofErr w:type="gramEnd"/>
      <w:r w:rsidR="00EA2069" w:rsidRPr="00026B28">
        <w:rPr>
          <w:rFonts w:ascii="Arial" w:hAnsi="Arial" w:cs="Arial"/>
          <w:sz w:val="20"/>
          <w:szCs w:val="20"/>
        </w:rPr>
        <w:t xml:space="preserve"> se registrarán por fórmulas de candidatos compuestas cada uno por un </w:t>
      </w:r>
      <w:r w:rsidR="00EA2069" w:rsidRPr="00026B28">
        <w:rPr>
          <w:rFonts w:ascii="Arial" w:hAnsi="Arial" w:cs="Arial"/>
          <w:sz w:val="20"/>
          <w:szCs w:val="20"/>
        </w:rPr>
        <w:lastRenderedPageBreak/>
        <w:t>propietario y un suplente, y serán consideradas, fórmulas y candidatos, separadamente, salvo para efectos de la votación.</w:t>
      </w:r>
    </w:p>
    <w:p w14:paraId="33AF44FB" w14:textId="2DB27FB6"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11. </w:t>
      </w:r>
      <w:r w:rsidR="00EA2069" w:rsidRPr="00026B28">
        <w:rPr>
          <w:rFonts w:ascii="Arial" w:hAnsi="Arial" w:cs="Arial"/>
          <w:sz w:val="20"/>
          <w:szCs w:val="20"/>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14:paraId="65F616CB" w14:textId="4A5BB7FE"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12. </w:t>
      </w:r>
      <w:r w:rsidR="00EA2069" w:rsidRPr="00026B28">
        <w:rPr>
          <w:rFonts w:ascii="Arial" w:hAnsi="Arial" w:cs="Arial"/>
          <w:sz w:val="20"/>
          <w:szCs w:val="20"/>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caso de reincidencia; por lo que es necesario establecer de antemano dichos procedimientos a efecto de dar certeza y objetividad a los partidos políticos o coaliciones sobre las consecuencias de su incumplimiento reincidente. </w:t>
      </w:r>
    </w:p>
    <w:p w14:paraId="2CD550C6" w14:textId="490C7DC1"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13. </w:t>
      </w:r>
      <w:r w:rsidR="00EA2069" w:rsidRPr="00026B28">
        <w:rPr>
          <w:rFonts w:ascii="Arial" w:hAnsi="Arial" w:cs="Arial"/>
          <w:sz w:val="20"/>
          <w:szCs w:val="20"/>
        </w:rPr>
        <w:t>Que el párrafo 2 del citado artículo 219, señala que quedan exceptuadas de la cuota de género las candidaturas de mayoría relativa que sean resultado de un proceso de elección democrático 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14:paraId="0E888C68" w14:textId="25B60EF7"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14. </w:t>
      </w:r>
      <w:r w:rsidR="00EA2069" w:rsidRPr="00026B28">
        <w:rPr>
          <w:rFonts w:ascii="Arial" w:hAnsi="Arial" w:cs="Arial"/>
          <w:sz w:val="20"/>
          <w:szCs w:val="20"/>
        </w:rPr>
        <w:t>Que conforme al párrafo 1, del artículo 224, del Código Federal de Instituciones y Procedimientos Electorales, los datos que deberá contener la solicitud de registro de candidaturas son:</w:t>
      </w:r>
    </w:p>
    <w:p w14:paraId="277F2868"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 xml:space="preserve">Apellido paterno, apellido materno y nombre completo; </w:t>
      </w:r>
    </w:p>
    <w:p w14:paraId="543DE137"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Lugar y fecha de nacimiento;</w:t>
      </w:r>
    </w:p>
    <w:p w14:paraId="64F5E71A"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48AFAE68"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Ocupación;</w:t>
      </w:r>
    </w:p>
    <w:p w14:paraId="16C29D15"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 y</w:t>
      </w:r>
    </w:p>
    <w:p w14:paraId="4310E52D" w14:textId="77777777" w:rsidR="00EA2069" w:rsidRPr="00026B28" w:rsidRDefault="00EA2069" w:rsidP="00DA43CA">
      <w:pPr>
        <w:numPr>
          <w:ilvl w:val="0"/>
          <w:numId w:val="2"/>
        </w:numPr>
        <w:tabs>
          <w:tab w:val="left" w:pos="851"/>
        </w:tabs>
        <w:spacing w:before="240" w:after="24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7A34D22D" w14:textId="3D17E228"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lastRenderedPageBreak/>
        <w:t xml:space="preserve">15. </w:t>
      </w:r>
      <w:r w:rsidR="00EA2069" w:rsidRPr="00026B28">
        <w:rPr>
          <w:rFonts w:ascii="Arial" w:hAnsi="Arial" w:cs="Arial"/>
          <w:sz w:val="20"/>
          <w:szCs w:val="20"/>
        </w:rPr>
        <w:t>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constancia de residencia deberá ser acompañada a la solicitud de registro.</w:t>
      </w:r>
    </w:p>
    <w:p w14:paraId="576FF897" w14:textId="3D0A114A"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16. </w:t>
      </w:r>
      <w:r w:rsidR="00EA2069" w:rsidRPr="00026B28">
        <w:rPr>
          <w:rFonts w:ascii="Arial" w:hAnsi="Arial" w:cs="Arial"/>
          <w:sz w:val="20"/>
          <w:szCs w:val="20"/>
        </w:rPr>
        <w:t>Que sin menoscabo de lo anterior, se precisa que tratándose de la declaración de aceptación de la candidatura, así como de la misma solicitud 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14:paraId="7DA09696" w14:textId="000B5DE0"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17. </w:t>
      </w:r>
      <w:r w:rsidR="00EA2069" w:rsidRPr="00026B28">
        <w:rPr>
          <w:rFonts w:ascii="Arial" w:hAnsi="Arial" w:cs="Arial"/>
          <w:sz w:val="20"/>
          <w:szCs w:val="20"/>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14:paraId="14BE019D" w14:textId="583F8D21"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18. </w:t>
      </w:r>
      <w:r w:rsidR="00EA2069" w:rsidRPr="00026B28">
        <w:rPr>
          <w:rFonts w:ascii="Arial" w:hAnsi="Arial" w:cs="Arial"/>
          <w:sz w:val="20"/>
          <w:szCs w:val="20"/>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14:paraId="5850A718" w14:textId="206ACBD8"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19. </w:t>
      </w:r>
      <w:r w:rsidR="00EA2069" w:rsidRPr="00026B28">
        <w:rPr>
          <w:rFonts w:ascii="Arial" w:hAnsi="Arial" w:cs="Arial"/>
          <w:sz w:val="20"/>
          <w:szCs w:val="20"/>
        </w:rPr>
        <w:t xml:space="preserve">Que tal y como lo señala el artículo 224, párrafo 4, del Código antes citado, para el registro de las listas de candidaturas a Diputados por el principio de representación </w:t>
      </w:r>
      <w:r w:rsidR="00EA2069" w:rsidRPr="00026B28">
        <w:rPr>
          <w:rFonts w:ascii="Arial" w:hAnsi="Arial" w:cs="Arial"/>
          <w:sz w:val="20"/>
          <w:szCs w:val="20"/>
        </w:rPr>
        <w:lastRenderedPageBreak/>
        <w:t>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2927335D" w14:textId="21B6B8B6"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20. </w:t>
      </w:r>
      <w:proofErr w:type="spellStart"/>
      <w:r w:rsidR="00EA2069" w:rsidRPr="00026B28">
        <w:rPr>
          <w:rFonts w:ascii="Arial" w:hAnsi="Arial" w:cs="Arial"/>
          <w:sz w:val="20"/>
          <w:szCs w:val="20"/>
        </w:rPr>
        <w:t>Que</w:t>
      </w:r>
      <w:proofErr w:type="spellEnd"/>
      <w:r w:rsidR="00EA2069" w:rsidRPr="00026B28">
        <w:rPr>
          <w:rFonts w:ascii="Arial" w:hAnsi="Arial" w:cs="Arial"/>
          <w:sz w:val="20"/>
          <w:szCs w:val="20"/>
        </w:rPr>
        <w:t xml:space="preserve"> asimismo, el artículo 224, párrafo 5 del Código Comicial Federal, establece que la solicitud de cada partido político para el registro de la lista nacional de candidaturas a Senadores por el principio de 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5FEA42FC" w14:textId="2ED2BD2C"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21. </w:t>
      </w:r>
      <w:r w:rsidR="00EA2069" w:rsidRPr="00026B28">
        <w:rPr>
          <w:rFonts w:ascii="Arial" w:hAnsi="Arial" w:cs="Arial"/>
          <w:sz w:val="20"/>
          <w:szCs w:val="20"/>
        </w:rPr>
        <w:t>Que en virtud de que los candidatos a Diputados y Senadores por los principios de mayoría relativa y representación proporcional son registrados durante el mismo plazo; es materialmente imposible que los partidos 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14:paraId="3918B356" w14:textId="52E1BA10"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22. </w:t>
      </w:r>
      <w:r w:rsidR="00EA2069" w:rsidRPr="00026B28">
        <w:rPr>
          <w:rFonts w:ascii="Arial" w:hAnsi="Arial" w:cs="Arial"/>
          <w:sz w:val="20"/>
          <w:szCs w:val="20"/>
        </w:rPr>
        <w:t>Que conforme al párrafo 6 del artículo 224, del Código en cita, para el registro de candidatos de coalición, según corresponda, deberá acreditarse que se cumplió con lo dispuesto en los artículos 95 al 99 de la Ley electoral federal.</w:t>
      </w:r>
    </w:p>
    <w:p w14:paraId="03A4B267" w14:textId="24D7920A"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23. </w:t>
      </w:r>
      <w:r w:rsidR="00EA2069" w:rsidRPr="00026B28">
        <w:rPr>
          <w:rFonts w:ascii="Arial" w:hAnsi="Arial" w:cs="Arial"/>
          <w:sz w:val="20"/>
          <w:szCs w:val="20"/>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14:paraId="605CC9D2" w14:textId="225785AA"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24. </w:t>
      </w:r>
      <w:r w:rsidR="00EA2069" w:rsidRPr="00026B28">
        <w:rPr>
          <w:rFonts w:ascii="Arial" w:hAnsi="Arial" w:cs="Arial"/>
          <w:sz w:val="20"/>
          <w:szCs w:val="20"/>
        </w:rPr>
        <w:t>Que en atención a lo dispuesto por el párrafo 4 del artículo 218, del Código Electoral Federal, el Secretario del Consejo General estará facultado para que, en el caso de que para un mismo cargo de elección popular sean registrados diferentes candidatos por un mismo partido político, requiera al partido político a efecto de que informe al Consejo General en un término de 48 horas, qué candidato o fórmula prevalece; en caso de no hacerlo, se entenderá que el partido político opta por el último de los registros presentados, quedando sin efecto los demás.</w:t>
      </w:r>
    </w:p>
    <w:p w14:paraId="62B7642A" w14:textId="2AE2F03B"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25. </w:t>
      </w:r>
      <w:r w:rsidR="00EA2069" w:rsidRPr="00026B28">
        <w:rPr>
          <w:rFonts w:ascii="Arial" w:hAnsi="Arial" w:cs="Arial"/>
          <w:sz w:val="20"/>
          <w:szCs w:val="20"/>
        </w:rPr>
        <w:t xml:space="preserve">Que el párrafo 2, del artículo 225 del Código Electoral Federal, establece </w:t>
      </w:r>
      <w:proofErr w:type="gramStart"/>
      <w:r w:rsidR="00EA2069" w:rsidRPr="00026B28">
        <w:rPr>
          <w:rFonts w:ascii="Arial" w:hAnsi="Arial" w:cs="Arial"/>
          <w:sz w:val="20"/>
          <w:szCs w:val="20"/>
        </w:rPr>
        <w:t>que</w:t>
      </w:r>
      <w:proofErr w:type="gramEnd"/>
      <w:r w:rsidR="00EA2069" w:rsidRPr="00026B28">
        <w:rPr>
          <w:rFonts w:ascii="Arial" w:hAnsi="Arial" w:cs="Arial"/>
          <w:sz w:val="20"/>
          <w:szCs w:val="20"/>
        </w:rPr>
        <w:t xml:space="preserv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14:paraId="308A8829" w14:textId="03118F19"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lastRenderedPageBreak/>
        <w:t xml:space="preserve">26. </w:t>
      </w:r>
      <w:r w:rsidR="00EA2069" w:rsidRPr="00026B28">
        <w:rPr>
          <w:rFonts w:ascii="Arial" w:hAnsi="Arial" w:cs="Arial"/>
          <w:sz w:val="20"/>
          <w:szCs w:val="20"/>
        </w:rPr>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14:paraId="4D964BC2" w14:textId="247F7874"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27. </w:t>
      </w:r>
      <w:r w:rsidR="00EA2069" w:rsidRPr="00026B28">
        <w:rPr>
          <w:rFonts w:ascii="Arial" w:hAnsi="Arial" w:cs="Arial"/>
          <w:sz w:val="20"/>
          <w:szCs w:val="20"/>
        </w:rPr>
        <w:t>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14:paraId="19E53A87" w14:textId="40469F80"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28. </w:t>
      </w:r>
      <w:r w:rsidR="00EA2069" w:rsidRPr="00026B28">
        <w:rPr>
          <w:rFonts w:ascii="Arial" w:hAnsi="Arial" w:cs="Arial"/>
          <w:sz w:val="20"/>
          <w:szCs w:val="20"/>
        </w:rPr>
        <w:t xml:space="preserve">Que conforme a lo dispuesto en el artículo 227, párrafo 1, incisos a) y b) del Código de la materia, en su caso, la sustitución de candidatos por cualquier </w:t>
      </w:r>
      <w:proofErr w:type="gramStart"/>
      <w:r w:rsidR="00EA2069" w:rsidRPr="00026B28">
        <w:rPr>
          <w:rFonts w:ascii="Arial" w:hAnsi="Arial" w:cs="Arial"/>
          <w:sz w:val="20"/>
          <w:szCs w:val="20"/>
        </w:rPr>
        <w:t>causa,</w:t>
      </w:r>
      <w:proofErr w:type="gramEnd"/>
      <w:r w:rsidR="00EA2069" w:rsidRPr="00026B28">
        <w:rPr>
          <w:rFonts w:ascii="Arial" w:hAnsi="Arial" w:cs="Arial"/>
          <w:sz w:val="20"/>
          <w:szCs w:val="20"/>
        </w:rPr>
        <w:t xml:space="preserve"> podrá realizarse libremente dentro del plazo establecido para el registro, y una vez vencido dicho plazo exclusivamente podrá llevarse a cabo por causas de fallecimiento, inhabilitación, incapacidad o renuncia en los términos establecidos por la Ley.</w:t>
      </w:r>
    </w:p>
    <w:p w14:paraId="0A0319D9" w14:textId="079F45E6"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29. </w:t>
      </w:r>
      <w:r w:rsidR="00EA2069" w:rsidRPr="00026B28">
        <w:rPr>
          <w:rFonts w:ascii="Arial" w:hAnsi="Arial" w:cs="Arial"/>
          <w:sz w:val="20"/>
          <w:szCs w:val="20"/>
        </w:rPr>
        <w:t>Que el artículo 227, párrafo 1, inciso b) del Código Federal de Instituciones y Procedimientos Electorales señala que cuando las renuncias de candidatos se presenten dentro de los treinta días anteriores a la elección, éstos no podrán ser sustituidos.</w:t>
      </w:r>
    </w:p>
    <w:p w14:paraId="34035447" w14:textId="5C875388"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30. </w:t>
      </w:r>
      <w:r w:rsidR="00EA2069" w:rsidRPr="00026B28">
        <w:rPr>
          <w:rFonts w:ascii="Arial" w:hAnsi="Arial" w:cs="Arial"/>
          <w:sz w:val="20"/>
          <w:szCs w:val="20"/>
        </w:rPr>
        <w:t xml:space="preserve">Que el artículo 227, párrafo 1, inciso b) </w:t>
      </w:r>
      <w:r w:rsidR="00EA2069" w:rsidRPr="00026B28">
        <w:rPr>
          <w:rFonts w:ascii="Arial" w:hAnsi="Arial" w:cs="Arial"/>
          <w:i/>
          <w:sz w:val="20"/>
          <w:szCs w:val="20"/>
        </w:rPr>
        <w:t>in fine</w:t>
      </w:r>
      <w:r w:rsidR="00EA2069" w:rsidRPr="00026B28">
        <w:rPr>
          <w:rFonts w:ascii="Arial" w:hAnsi="Arial" w:cs="Arial"/>
          <w:sz w:val="20"/>
          <w:szCs w:val="20"/>
        </w:rPr>
        <w:t>, en relación con el artículo 253, párrafo 1 del Código Electoral Federal establece que no habrá modificación alguna a las boletas electorales en caso de cancelación del registro, sustitución o corrección de uno o más candidatos, si éstas ya estuvieran impresas.</w:t>
      </w:r>
    </w:p>
    <w:p w14:paraId="7EC4F557" w14:textId="0B4781EA" w:rsidR="00EA2069" w:rsidRPr="00026B28" w:rsidRDefault="00026B28" w:rsidP="00026B28">
      <w:pPr>
        <w:pStyle w:val="NormalWeb"/>
        <w:spacing w:before="120" w:beforeAutospacing="0" w:after="120" w:afterAutospacing="0" w:line="286" w:lineRule="exact"/>
        <w:ind w:left="540" w:right="618"/>
        <w:jc w:val="both"/>
        <w:rPr>
          <w:rFonts w:ascii="Arial" w:hAnsi="Arial" w:cs="Arial"/>
          <w:sz w:val="20"/>
          <w:szCs w:val="20"/>
        </w:rPr>
      </w:pPr>
      <w:r>
        <w:rPr>
          <w:rFonts w:ascii="Arial" w:hAnsi="Arial" w:cs="Arial"/>
          <w:sz w:val="20"/>
          <w:szCs w:val="20"/>
        </w:rPr>
        <w:t xml:space="preserve">31. </w:t>
      </w:r>
      <w:r w:rsidR="00EA2069" w:rsidRPr="00026B28">
        <w:rPr>
          <w:rFonts w:ascii="Arial" w:hAnsi="Arial" w:cs="Arial"/>
          <w:sz w:val="20"/>
          <w:szCs w:val="20"/>
        </w:rPr>
        <w:t>Que el artículo 227, párrafo 1, inciso c) del multicitado Código, señala que en los caos en que la renuncia del candidato fuera notificada por éste al Consejo General, se hará del conocimiento del partido político que lo registró para que proceda, en su caso, a su sustitución.</w:t>
      </w:r>
    </w:p>
    <w:p w14:paraId="65050ABB" w14:textId="77777777" w:rsidR="00EA2069" w:rsidRPr="00026B28" w:rsidRDefault="00EA2069" w:rsidP="00EA2069">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sz w:val="20"/>
          <w:szCs w:val="20"/>
        </w:rPr>
        <w:t xml:space="preserve">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w:t>
      </w:r>
      <w:r w:rsidRPr="00026B28">
        <w:rPr>
          <w:rFonts w:ascii="Arial" w:hAnsi="Arial" w:cs="Arial"/>
          <w:sz w:val="20"/>
          <w:szCs w:val="20"/>
        </w:rPr>
        <w:lastRenderedPageBreak/>
        <w:t>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14:paraId="0D799927" w14:textId="77777777" w:rsidR="00EA2069" w:rsidRPr="00026B28" w:rsidRDefault="00EA2069" w:rsidP="00EA2069">
      <w:pPr>
        <w:pStyle w:val="NormalWeb"/>
        <w:spacing w:before="120" w:beforeAutospacing="0" w:after="120" w:afterAutospacing="0" w:line="286" w:lineRule="exact"/>
        <w:ind w:left="540" w:right="618"/>
        <w:jc w:val="center"/>
        <w:rPr>
          <w:rFonts w:ascii="Arial" w:hAnsi="Arial" w:cs="Arial"/>
          <w:b/>
          <w:bCs/>
          <w:sz w:val="20"/>
          <w:szCs w:val="20"/>
        </w:rPr>
      </w:pPr>
      <w:r w:rsidRPr="00026B28">
        <w:rPr>
          <w:rFonts w:ascii="Arial" w:hAnsi="Arial" w:cs="Arial"/>
          <w:b/>
          <w:bCs/>
          <w:sz w:val="20"/>
          <w:szCs w:val="20"/>
        </w:rPr>
        <w:t>A c u e r d o</w:t>
      </w:r>
    </w:p>
    <w:p w14:paraId="0CF53241"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PRIMERO.</w:t>
      </w:r>
      <w:r w:rsidRPr="00026B28">
        <w:rPr>
          <w:rFonts w:ascii="Arial" w:hAnsi="Arial" w:cs="Arial"/>
          <w:sz w:val="20"/>
          <w:szCs w:val="20"/>
        </w:rPr>
        <w:t xml:space="preserve"> Dentro del plazo comprendido entre el día 1° y el 15 de febrero de dos mil doce, los partidos políticos nacionales deberán presentar, para su registro, la plataforma electoral que sostendrán sus candidatos, conforme a lo siguiente:</w:t>
      </w:r>
    </w:p>
    <w:p w14:paraId="3595AD39"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La solicitud de registro respectiva deberá presentarse ante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del Consejo General de este Instituto o, en su ausencia, ante el Secretario Ejecutivo.</w:t>
      </w:r>
    </w:p>
    <w:p w14:paraId="4A2333BB"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Asimismo, deberá encontrarse suscrita por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del Comité Ejecutivo Nacional u órgano equivalente del partido, acreditado ante la Dirección Ejecutiva de Prerrogativas y Partidos Políticos, o por el Representante del partido ante el Consejo General de este Instituto.</w:t>
      </w:r>
    </w:p>
    <w:p w14:paraId="43846679"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La plataforma electoral deberá presentarse en forma impresa y en medio magnético y deberá acompañarse de la documentación que acredite que fue aprobada por el órgano partidario competente. Dicha documentación deberá consistir al menos en lo siguiente:</w:t>
      </w:r>
    </w:p>
    <w:p w14:paraId="495C0C1E" w14:textId="77777777" w:rsidR="00EA2069" w:rsidRPr="00026B28" w:rsidRDefault="00EA2069" w:rsidP="00DA43CA">
      <w:pPr>
        <w:pStyle w:val="NormalWeb"/>
        <w:numPr>
          <w:ilvl w:val="0"/>
          <w:numId w:val="4"/>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Convocatoria, acta y lista de asistencia de la sesión del órgano responsable de la aprobación de la plataforma electoral; y</w:t>
      </w:r>
    </w:p>
    <w:p w14:paraId="6B49C4C5" w14:textId="77777777" w:rsidR="00EA2069" w:rsidRPr="00026B28" w:rsidRDefault="00EA2069" w:rsidP="00DA43CA">
      <w:pPr>
        <w:pStyle w:val="NormalWeb"/>
        <w:numPr>
          <w:ilvl w:val="0"/>
          <w:numId w:val="4"/>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En su caso, convocatoria, acta y lista de asistencia de la sesión del órgano que autorizó convocar a la instancia facultada para aprobar dicha plataforma.</w:t>
      </w:r>
    </w:p>
    <w:p w14:paraId="080EACA9"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Una vez recibida la documentación mencionada, el Consejo General, a través de la Dirección Ejecutiva de Prerrogativas y Partidos Políticos, verificará, dentro de los siete días siguientes, que en la determinación del procedimiento aplicable para la aprobación de la plataforma electoral hayan sido observadas las normas estatutarias y reglamentarias correspondientes.</w:t>
      </w:r>
    </w:p>
    <w:p w14:paraId="360282DF"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 xml:space="preserve">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w:t>
      </w:r>
      <w:proofErr w:type="gramStart"/>
      <w:r w:rsidRPr="00026B28">
        <w:rPr>
          <w:rFonts w:ascii="Arial" w:hAnsi="Arial" w:cs="Arial"/>
          <w:sz w:val="20"/>
          <w:szCs w:val="20"/>
        </w:rPr>
        <w:t>que</w:t>
      </w:r>
      <w:proofErr w:type="gramEnd"/>
      <w:r w:rsidRPr="00026B28">
        <w:rPr>
          <w:rFonts w:ascii="Arial" w:hAnsi="Arial" w:cs="Arial"/>
          <w:sz w:val="20"/>
          <w:szCs w:val="20"/>
        </w:rPr>
        <w:t xml:space="preserve"> en un plazo de tres días, remita la documentación omitida.</w:t>
      </w:r>
    </w:p>
    <w:p w14:paraId="196376B0"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14:paraId="17CCF0F7" w14:textId="77777777" w:rsidR="00EA2069" w:rsidRPr="00026B28" w:rsidRDefault="00EA2069" w:rsidP="00DA43CA">
      <w:pPr>
        <w:pStyle w:val="NormalWeb"/>
        <w:numPr>
          <w:ilvl w:val="0"/>
          <w:numId w:val="5"/>
        </w:numPr>
        <w:spacing w:before="120" w:beforeAutospacing="0" w:after="120" w:afterAutospacing="0" w:line="286" w:lineRule="exact"/>
        <w:ind w:left="540" w:right="618" w:firstLine="0"/>
        <w:jc w:val="both"/>
        <w:rPr>
          <w:rFonts w:ascii="Arial" w:hAnsi="Arial" w:cs="Arial"/>
          <w:sz w:val="20"/>
          <w:szCs w:val="20"/>
        </w:rPr>
      </w:pPr>
      <w:r w:rsidRPr="00026B28">
        <w:rPr>
          <w:rFonts w:ascii="Arial" w:hAnsi="Arial" w:cs="Arial"/>
          <w:sz w:val="20"/>
          <w:szCs w:val="20"/>
        </w:rPr>
        <w:t>Del registro de la plataforma se expedirá constancia.</w:t>
      </w:r>
    </w:p>
    <w:p w14:paraId="2C4501F5"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lastRenderedPageBreak/>
        <w:t xml:space="preserve">SEGUNDO. </w:t>
      </w:r>
      <w:r w:rsidRPr="00026B28">
        <w:rPr>
          <w:rFonts w:ascii="Arial" w:hAnsi="Arial" w:cs="Arial"/>
          <w:sz w:val="20"/>
          <w:szCs w:val="20"/>
        </w:rPr>
        <w:t xml:space="preserve">Con treinta días naturales de anticipación al inicio del proceso de registro de candidaturas, el </w:t>
      </w:r>
      <w:proofErr w:type="gramStart"/>
      <w:r w:rsidRPr="00026B28">
        <w:rPr>
          <w:rFonts w:ascii="Arial" w:hAnsi="Arial" w:cs="Arial"/>
          <w:sz w:val="20"/>
          <w:szCs w:val="20"/>
        </w:rPr>
        <w:t>Secretario</w:t>
      </w:r>
      <w:proofErr w:type="gramEnd"/>
      <w:r w:rsidRPr="00026B28">
        <w:rPr>
          <w:rFonts w:ascii="Arial" w:hAnsi="Arial" w:cs="Arial"/>
          <w:sz w:val="20"/>
          <w:szCs w:val="20"/>
        </w:rPr>
        <w:t xml:space="preserve"> del Consejo General del Instituto, difundirá los plazos en que se llevará a cabo dicho registro, mediante publicación en el Diario Oficial de la Federación, así como en la página de Internet del Instituto.</w:t>
      </w:r>
    </w:p>
    <w:p w14:paraId="6E68DFC1"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TERCERO.</w:t>
      </w:r>
      <w:r w:rsidRPr="00026B28">
        <w:rPr>
          <w:rFonts w:ascii="Arial" w:hAnsi="Arial" w:cs="Arial"/>
          <w:sz w:val="20"/>
          <w:szCs w:val="20"/>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14:paraId="485CE174"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Apellido paterno, apellido materno y nombre completo; </w:t>
      </w:r>
    </w:p>
    <w:p w14:paraId="2E42002D"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Lugar y fecha de nacimiento; </w:t>
      </w:r>
    </w:p>
    <w:p w14:paraId="350D7A71"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Domicilio y tiempo de residencia en el mismo; </w:t>
      </w:r>
    </w:p>
    <w:p w14:paraId="611F0E73"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Ocupación; </w:t>
      </w:r>
    </w:p>
    <w:p w14:paraId="7F7A43F7"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Clave de la credencial para votar;</w:t>
      </w:r>
    </w:p>
    <w:p w14:paraId="108E540B"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Cargo para el que se les postule;</w:t>
      </w:r>
    </w:p>
    <w:p w14:paraId="3F3AE078" w14:textId="77777777" w:rsidR="00EA2069" w:rsidRPr="00026B28" w:rsidRDefault="00EA2069" w:rsidP="00EA2069">
      <w:pPr>
        <w:spacing w:before="120" w:after="120" w:line="286" w:lineRule="exact"/>
        <w:ind w:left="539" w:right="618"/>
        <w:jc w:val="both"/>
        <w:rPr>
          <w:rFonts w:ascii="Arial" w:hAnsi="Arial" w:cs="Arial"/>
          <w:sz w:val="20"/>
          <w:szCs w:val="20"/>
        </w:rPr>
      </w:pPr>
      <w:r w:rsidRPr="00026B28">
        <w:rPr>
          <w:rFonts w:ascii="Arial" w:hAnsi="Arial" w:cs="Arial"/>
          <w:sz w:val="20"/>
          <w:szCs w:val="20"/>
        </w:rPr>
        <w:t>En caso de ser candidatos de coalición:</w:t>
      </w:r>
    </w:p>
    <w:p w14:paraId="50C23775"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Partido político al que pertenecen originalmente; y</w:t>
      </w:r>
    </w:p>
    <w:p w14:paraId="45D65181" w14:textId="77777777" w:rsidR="00EA2069" w:rsidRPr="00026B28" w:rsidRDefault="00EA2069" w:rsidP="00DA43CA">
      <w:pPr>
        <w:numPr>
          <w:ilvl w:val="1"/>
          <w:numId w:val="6"/>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Señalamiento del grupo parlamentario en el que quedarán comprendidos en caso de resultar electos.</w:t>
      </w:r>
    </w:p>
    <w:p w14:paraId="4A019F13" w14:textId="77777777" w:rsidR="00EA2069" w:rsidRPr="00026B28" w:rsidRDefault="00EA2069" w:rsidP="00EA2069">
      <w:pPr>
        <w:pStyle w:val="NormalWeb"/>
        <w:spacing w:before="120" w:beforeAutospacing="0" w:after="120" w:afterAutospacing="0" w:line="286" w:lineRule="exact"/>
        <w:ind w:left="539" w:right="618"/>
        <w:jc w:val="both"/>
        <w:rPr>
          <w:rFonts w:ascii="Arial" w:hAnsi="Arial" w:cs="Arial"/>
          <w:sz w:val="20"/>
          <w:szCs w:val="20"/>
        </w:rPr>
      </w:pPr>
      <w:r w:rsidRPr="00026B28">
        <w:rPr>
          <w:rFonts w:ascii="Arial" w:hAnsi="Arial" w:cs="Arial"/>
          <w:sz w:val="20"/>
          <w:szCs w:val="20"/>
        </w:rPr>
        <w:t>Además, deberán acompañarse de los siguientes documentos:</w:t>
      </w:r>
    </w:p>
    <w:p w14:paraId="3B40743E" w14:textId="77777777" w:rsidR="00EA2069" w:rsidRPr="00026B28" w:rsidRDefault="00EA2069" w:rsidP="00DA43CA">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Declaración de aceptación de la candidatura; </w:t>
      </w:r>
    </w:p>
    <w:p w14:paraId="32B84E48" w14:textId="77777777" w:rsidR="00EA2069" w:rsidRPr="00026B28" w:rsidRDefault="00EA2069" w:rsidP="00DA43CA">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acta de nacimiento; </w:t>
      </w:r>
    </w:p>
    <w:p w14:paraId="639FFF3D" w14:textId="77777777" w:rsidR="00EA2069" w:rsidRPr="00026B28" w:rsidRDefault="00EA2069" w:rsidP="00DA43CA">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Copia del anverso y reverso de la credencial para votar; </w:t>
      </w:r>
    </w:p>
    <w:p w14:paraId="0C0FB442" w14:textId="77777777" w:rsidR="00EA2069" w:rsidRPr="00026B28" w:rsidRDefault="00EA2069" w:rsidP="00DA43CA">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 xml:space="preserve">Constancia de residencia, en su caso; y </w:t>
      </w:r>
    </w:p>
    <w:p w14:paraId="51830D6F" w14:textId="77777777" w:rsidR="00EA2069" w:rsidRPr="00026B28" w:rsidRDefault="00EA2069" w:rsidP="00DA43CA">
      <w:pPr>
        <w:numPr>
          <w:ilvl w:val="1"/>
          <w:numId w:val="7"/>
        </w:numPr>
        <w:tabs>
          <w:tab w:val="clear" w:pos="1440"/>
          <w:tab w:val="num" w:pos="709"/>
        </w:tabs>
        <w:spacing w:before="120" w:after="120" w:line="286" w:lineRule="exact"/>
        <w:ind w:left="539" w:right="618" w:firstLine="0"/>
        <w:jc w:val="both"/>
        <w:rPr>
          <w:rFonts w:ascii="Arial" w:hAnsi="Arial" w:cs="Arial"/>
          <w:sz w:val="20"/>
          <w:szCs w:val="20"/>
        </w:rPr>
      </w:pPr>
      <w:r w:rsidRPr="00026B28">
        <w:rPr>
          <w:rFonts w:ascii="Arial" w:hAnsi="Arial" w:cs="Arial"/>
          <w:sz w:val="20"/>
          <w:szCs w:val="20"/>
        </w:rPr>
        <w:t>Manifestación por escrito de que los candidatos fueron seleccionados de conformidad con las normas estatutarias del partido político postulante.</w:t>
      </w:r>
    </w:p>
    <w:p w14:paraId="2BA743C7"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14:paraId="4ADFE4B6"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 xml:space="preserve">CUARTO. </w:t>
      </w:r>
      <w:r w:rsidRPr="00026B28">
        <w:rPr>
          <w:rFonts w:ascii="Arial" w:hAnsi="Arial" w:cs="Arial"/>
          <w:sz w:val="20"/>
          <w:szCs w:val="20"/>
        </w:rPr>
        <w:t xml:space="preserve">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cumplir con lo dispuesto por el párrafo 2, del artículo 224, del Código Federal de Instituciones y </w:t>
      </w:r>
      <w:r w:rsidRPr="00026B28">
        <w:rPr>
          <w:rFonts w:ascii="Arial" w:hAnsi="Arial" w:cs="Arial"/>
          <w:sz w:val="20"/>
          <w:szCs w:val="20"/>
        </w:rPr>
        <w:lastRenderedPageBreak/>
        <w:t>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14:paraId="0A55F589"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QUINTO.</w:t>
      </w:r>
      <w:r w:rsidRPr="00026B28">
        <w:rPr>
          <w:rFonts w:ascii="Arial" w:hAnsi="Arial" w:cs="Arial"/>
          <w:sz w:val="20"/>
          <w:szCs w:val="20"/>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14:paraId="1EB92CF6"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SEXTO.</w:t>
      </w:r>
      <w:r w:rsidRPr="00026B28">
        <w:rPr>
          <w:rFonts w:ascii="Arial" w:hAnsi="Arial" w:cs="Arial"/>
          <w:sz w:val="20"/>
          <w:szCs w:val="20"/>
        </w:rPr>
        <w:t xml:space="preserve"> Para el registro de candidatos por el principio de representación proporcional, se tendrá por cumplido el requisito a que se refieren los párrafos 4 y 5 del artículo 224 del Código Federal de Instituciones y Procedimientos Electorales, siempre y cuando los partidos políticos hayan presentado para su registro al menos 200 fórmulas de candidatos a Diputados de mayoría relativa y 21 listas con las dos fórmulas por entidad federativa de candidatos a Senadores de mayoría relativa, y dicho registro haya resultado procedente.</w:t>
      </w:r>
    </w:p>
    <w:p w14:paraId="40FEA8F1"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SÉPTIMO</w:t>
      </w:r>
      <w:r w:rsidRPr="00026B28">
        <w:rPr>
          <w:rFonts w:ascii="Arial" w:hAnsi="Arial" w:cs="Arial"/>
          <w:b/>
          <w:bCs/>
          <w:sz w:val="20"/>
          <w:szCs w:val="20"/>
        </w:rPr>
        <w:t xml:space="preserve">. </w:t>
      </w:r>
      <w:r w:rsidRPr="00026B28">
        <w:rPr>
          <w:rFonts w:ascii="Arial" w:hAnsi="Arial" w:cs="Arial"/>
          <w:sz w:val="20"/>
          <w:szCs w:val="20"/>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14:paraId="04A3FBA6"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 xml:space="preserve">OCTAVO. </w:t>
      </w:r>
      <w:r w:rsidRPr="00026B28">
        <w:rPr>
          <w:rFonts w:ascii="Arial" w:hAnsi="Arial" w:cs="Arial"/>
          <w:sz w:val="20"/>
          <w:szCs w:val="20"/>
        </w:rPr>
        <w:t xml:space="preserve">Recibida la solicitud de registro de candidaturas por el </w:t>
      </w:r>
      <w:proofErr w:type="gramStart"/>
      <w:r w:rsidRPr="00026B28">
        <w:rPr>
          <w:rFonts w:ascii="Arial" w:hAnsi="Arial" w:cs="Arial"/>
          <w:sz w:val="20"/>
          <w:szCs w:val="20"/>
        </w:rPr>
        <w:t>Presidente</w:t>
      </w:r>
      <w:proofErr w:type="gramEnd"/>
      <w:r w:rsidRPr="00026B28">
        <w:rPr>
          <w:rFonts w:ascii="Arial" w:hAnsi="Arial" w:cs="Arial"/>
          <w:sz w:val="20"/>
          <w:szCs w:val="20"/>
        </w:rPr>
        <w:t xml:space="preserve"> o el Secretario del Consejo que corresponda, se verificará que se cumple con los requisitos señalados en los Puntos Tercero, Cuarto y Quinto anteriores. Si de la misma se advierte que se omitió el cumplimiento de algún requisito, el </w:t>
      </w:r>
      <w:proofErr w:type="gramStart"/>
      <w:r w:rsidRPr="00026B28">
        <w:rPr>
          <w:rFonts w:ascii="Arial" w:hAnsi="Arial" w:cs="Arial"/>
          <w:sz w:val="20"/>
          <w:szCs w:val="20"/>
        </w:rPr>
        <w:t>Secretario</w:t>
      </w:r>
      <w:proofErr w:type="gramEnd"/>
      <w:r w:rsidRPr="00026B28">
        <w:rPr>
          <w:rFonts w:ascii="Arial" w:hAnsi="Arial" w:cs="Arial"/>
          <w:sz w:val="20"/>
          <w:szCs w:val="20"/>
        </w:rPr>
        <w:t xml:space="preserve">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14:paraId="21F9B778"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14:paraId="040037DC"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lastRenderedPageBreak/>
        <w:t>NOVENO.</w:t>
      </w:r>
      <w:r w:rsidRPr="00026B28">
        <w:rPr>
          <w:rFonts w:ascii="Arial" w:hAnsi="Arial" w:cs="Arial"/>
          <w:sz w:val="20"/>
          <w:szCs w:val="20"/>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Consejo General registrará al candidato en el cargo que más lo favorezca.</w:t>
      </w:r>
    </w:p>
    <w:p w14:paraId="176BAE6B"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dicho ajuste será el que se presentará para su registro en la sesión correspondiente.</w:t>
      </w:r>
    </w:p>
    <w:p w14:paraId="190EFAE4"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DÉCIMO.</w:t>
      </w:r>
      <w:r w:rsidRPr="00026B28">
        <w:rPr>
          <w:rFonts w:ascii="Arial" w:hAnsi="Arial" w:cs="Arial"/>
          <w:sz w:val="20"/>
          <w:szCs w:val="20"/>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14:paraId="6EBBC342"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DECIMOPRIMERO.</w:t>
      </w:r>
      <w:r w:rsidRPr="00026B28">
        <w:rPr>
          <w:rFonts w:ascii="Arial" w:hAnsi="Arial" w:cs="Arial"/>
          <w:sz w:val="20"/>
          <w:szCs w:val="20"/>
        </w:rPr>
        <w:t xml:space="preserve"> Se instruye a los </w:t>
      </w:r>
      <w:proofErr w:type="gramStart"/>
      <w:r w:rsidRPr="00026B28">
        <w:rPr>
          <w:rFonts w:ascii="Arial" w:hAnsi="Arial" w:cs="Arial"/>
          <w:sz w:val="20"/>
          <w:szCs w:val="20"/>
        </w:rPr>
        <w:t>Presidentes</w:t>
      </w:r>
      <w:proofErr w:type="gramEnd"/>
      <w:r w:rsidRPr="00026B28">
        <w:rPr>
          <w:rFonts w:ascii="Arial" w:hAnsi="Arial" w:cs="Arial"/>
          <w:sz w:val="20"/>
          <w:szCs w:val="20"/>
        </w:rPr>
        <w:t xml:space="preserve"> de los Consejos Locales y Distritales para que el día 29 de marzo de 2012, a más tardar a las 11:00 horas, celebren la sesión de registro de las candidaturas solicitadas por los partidos políticos nacionales o coaliciones que hayan cumplido con los requisitos establecidos en el Código Federal de Instituciones y Procedimientos Electorales.</w:t>
      </w:r>
    </w:p>
    <w:p w14:paraId="343EB14A"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 xml:space="preserve">DECIMOSEGUNDO. </w:t>
      </w:r>
      <w:r w:rsidRPr="00026B28">
        <w:rPr>
          <w:rFonts w:ascii="Arial" w:hAnsi="Arial" w:cs="Arial"/>
          <w:sz w:val="20"/>
          <w:szCs w:val="20"/>
        </w:rPr>
        <w:t>El Consejo General del Instituto sesionará el día 29 de marzo de 2012 para registrar las candidaturas que hayan cumplido con los requisitos establecidos en el Código Federal de Instituciones y Procedimientos Electorales.</w:t>
      </w:r>
    </w:p>
    <w:p w14:paraId="64243687"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DECIMOTERCERO</w:t>
      </w:r>
      <w:r w:rsidRPr="00026B28">
        <w:rPr>
          <w:rFonts w:ascii="Arial" w:hAnsi="Arial" w:cs="Arial"/>
          <w:b/>
          <w:sz w:val="20"/>
          <w:szCs w:val="20"/>
        </w:rPr>
        <w:t>.</w:t>
      </w:r>
      <w:r w:rsidRPr="00026B28">
        <w:rPr>
          <w:rFonts w:ascii="Arial" w:hAnsi="Arial" w:cs="Arial"/>
          <w:sz w:val="20"/>
          <w:szCs w:val="20"/>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5C4CC04B"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lastRenderedPageBreak/>
        <w:t>Quedan exceptuadas de la regla de género señalada en el párrafo anterior, las candidaturas de mayoría relativa que sean resultado de un proceso de elección democrático.</w:t>
      </w:r>
    </w:p>
    <w:p w14:paraId="0779E2A1"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b/>
          <w:sz w:val="20"/>
          <w:szCs w:val="20"/>
        </w:rPr>
      </w:pPr>
      <w:r w:rsidRPr="00026B28">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26B28">
        <w:rPr>
          <w:rFonts w:ascii="Arial" w:hAnsi="Arial" w:cs="Arial"/>
          <w:b/>
          <w:sz w:val="20"/>
          <w:szCs w:val="20"/>
        </w:rPr>
        <w:t>procurando que la fórmula completa se integre por candidatos del mismo género.</w:t>
      </w:r>
    </w:p>
    <w:p w14:paraId="69F7E4BF"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026B28">
        <w:rPr>
          <w:rFonts w:ascii="Arial" w:hAnsi="Arial" w:cs="Arial"/>
          <w:i/>
          <w:sz w:val="20"/>
          <w:szCs w:val="20"/>
        </w:rPr>
        <w:t>ex profeso</w:t>
      </w:r>
      <w:proofErr w:type="gramEnd"/>
      <w:r w:rsidRPr="00026B28">
        <w:rPr>
          <w:rFonts w:ascii="Arial" w:hAnsi="Arial" w:cs="Arial"/>
          <w:sz w:val="20"/>
          <w:szCs w:val="20"/>
        </w:rPr>
        <w:t xml:space="preserve"> por dicha militancia.</w:t>
      </w:r>
    </w:p>
    <w:p w14:paraId="660F5E4F"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26B28">
        <w:rPr>
          <w:rFonts w:ascii="Arial" w:hAnsi="Arial" w:cs="Arial"/>
          <w:b/>
          <w:sz w:val="20"/>
          <w:szCs w:val="20"/>
        </w:rPr>
        <w:t>procurando que la fórmula completa se integre por candidatos del mismo género.</w:t>
      </w:r>
      <w:r w:rsidRPr="00026B28">
        <w:rPr>
          <w:rFonts w:ascii="Arial" w:hAnsi="Arial" w:cs="Arial"/>
          <w:sz w:val="20"/>
          <w:szCs w:val="20"/>
        </w:rPr>
        <w:t xml:space="preserve"> Tratándose de la lista de candidatos a Senadores, los dos últimos lugares serán ocupados por un candidato de cada género.”</w:t>
      </w:r>
    </w:p>
    <w:p w14:paraId="76A1DE41"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DECIMOCUARTO.</w:t>
      </w:r>
      <w:r w:rsidRPr="00026B28">
        <w:rPr>
          <w:rFonts w:ascii="Arial" w:hAnsi="Arial" w:cs="Arial"/>
          <w:sz w:val="20"/>
          <w:szCs w:val="20"/>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14:paraId="3AD8507C"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párrafo 1, y que no haya realizado la sustitución correspondiente. En ese mismo acto le requerirá de nueva cuenta para que en un plazo de 24 horas, contadas a partir de la notificación, haga la corrección que corresponda.</w:t>
      </w:r>
    </w:p>
    <w:p w14:paraId="17947C0B"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sz w:val="20"/>
          <w:szCs w:val="20"/>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o coalición que reincida, de conformidad con el artículo 221, párrafo 2 del Código de la materia. </w:t>
      </w:r>
    </w:p>
    <w:p w14:paraId="3667610D"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DECIMOQUINTO.</w:t>
      </w:r>
      <w:r w:rsidRPr="00026B28">
        <w:rPr>
          <w:rFonts w:ascii="Arial" w:hAnsi="Arial" w:cs="Arial"/>
          <w:sz w:val="20"/>
          <w:szCs w:val="20"/>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w:t>
      </w:r>
      <w:r w:rsidRPr="00026B28">
        <w:rPr>
          <w:rFonts w:ascii="Arial" w:hAnsi="Arial" w:cs="Arial"/>
          <w:sz w:val="20"/>
          <w:szCs w:val="20"/>
        </w:rPr>
        <w:lastRenderedPageBreak/>
        <w:t>el artículo 219 de dicho Código, excluyendo las candidaturas que fueron producto de un proceso democrático.</w:t>
      </w:r>
    </w:p>
    <w:p w14:paraId="37030C43"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Para el caso de las candidaturas de representación proporcional, se estará a lo siguiente:</w:t>
      </w:r>
    </w:p>
    <w:p w14:paraId="0AFA2655" w14:textId="77777777" w:rsidR="00EA2069" w:rsidRPr="00026B28" w:rsidRDefault="00EA2069" w:rsidP="00DA43CA">
      <w:pPr>
        <w:pStyle w:val="NormalWeb"/>
        <w:numPr>
          <w:ilvl w:val="1"/>
          <w:numId w:val="3"/>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 xml:space="preserve">Si de la lista se desprende que cada uno de los segmentos contempla dos candidaturas de género </w:t>
      </w:r>
      <w:proofErr w:type="gramStart"/>
      <w:r w:rsidRPr="00026B28">
        <w:rPr>
          <w:rFonts w:ascii="Arial" w:hAnsi="Arial" w:cs="Arial"/>
          <w:sz w:val="20"/>
          <w:szCs w:val="20"/>
        </w:rPr>
        <w:t>distinto</w:t>
      </w:r>
      <w:proofErr w:type="gramEnd"/>
      <w:r w:rsidRPr="00026B28">
        <w:rPr>
          <w:rFonts w:ascii="Arial" w:hAnsi="Arial" w:cs="Arial"/>
          <w:sz w:val="20"/>
          <w:szCs w:val="20"/>
        </w:rPr>
        <w:t xml:space="preserve"> pero éstas no se encuentran alternadas, se procederá a invertir los lugares de los candidatos a fin de cumplir con el requisito establecido en la Ley.</w:t>
      </w:r>
    </w:p>
    <w:p w14:paraId="399D4300" w14:textId="77777777" w:rsidR="00EA2069" w:rsidRPr="00026B28" w:rsidRDefault="00EA2069" w:rsidP="00DA43CA">
      <w:pPr>
        <w:pStyle w:val="NormalWeb"/>
        <w:numPr>
          <w:ilvl w:val="1"/>
          <w:numId w:val="3"/>
        </w:numPr>
        <w:spacing w:before="120" w:beforeAutospacing="0" w:after="120" w:afterAutospacing="0"/>
        <w:ind w:left="540" w:right="618" w:firstLine="0"/>
        <w:jc w:val="both"/>
        <w:rPr>
          <w:rFonts w:ascii="Arial" w:hAnsi="Arial" w:cs="Arial"/>
          <w:sz w:val="20"/>
          <w:szCs w:val="20"/>
        </w:rPr>
      </w:pPr>
      <w:r w:rsidRPr="00026B28">
        <w:rPr>
          <w:rFonts w:ascii="Arial" w:hAnsi="Arial" w:cs="Arial"/>
          <w:sz w:val="20"/>
          <w:szCs w:val="20"/>
        </w:rPr>
        <w:t xml:space="preserve">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w:t>
      </w:r>
      <w:proofErr w:type="spellStart"/>
      <w:r w:rsidRPr="00026B28">
        <w:rPr>
          <w:rFonts w:ascii="Arial" w:hAnsi="Arial" w:cs="Arial"/>
          <w:sz w:val="20"/>
          <w:szCs w:val="20"/>
        </w:rPr>
        <w:t>aún</w:t>
      </w:r>
      <w:proofErr w:type="spellEnd"/>
      <w:r w:rsidRPr="00026B28">
        <w:rPr>
          <w:rFonts w:ascii="Arial" w:hAnsi="Arial" w:cs="Arial"/>
          <w:sz w:val="20"/>
          <w:szCs w:val="20"/>
        </w:rPr>
        <w:t xml:space="preserve">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14:paraId="612032B6"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Tanto en el caso de mayoría relativa como de representación proporcional, la negativa del registro de candidaturas se realizará respecto de la fórmula completa, es decir, propietario y suplente.</w:t>
      </w:r>
    </w:p>
    <w:p w14:paraId="2B46568C"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Cualquier escenario no previsto en este Acuerdo, será resuelto por el Consejo General de este Instituto.</w:t>
      </w:r>
    </w:p>
    <w:p w14:paraId="4472F7F3"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DECIMOSEXTO.</w:t>
      </w:r>
      <w:r w:rsidRPr="00026B28">
        <w:rPr>
          <w:rFonts w:ascii="Arial" w:hAnsi="Arial" w:cs="Arial"/>
          <w:sz w:val="20"/>
          <w:szCs w:val="20"/>
        </w:rPr>
        <w:t xml:space="preserve"> En caso de existir convenio de coalición de dos o más partidos políticos, para solicitar el registro de candidatos a Diputados y Senadores por el principio de mayoría relativa, el requisito de acreditar que se 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14:paraId="099EFCDF"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bCs/>
          <w:sz w:val="20"/>
          <w:szCs w:val="20"/>
        </w:rPr>
        <w:t xml:space="preserve">DECIMOSÉPTIMO. </w:t>
      </w:r>
      <w:r w:rsidRPr="00026B28">
        <w:rPr>
          <w:rFonts w:ascii="Arial" w:hAnsi="Arial" w:cs="Arial"/>
          <w:sz w:val="20"/>
          <w:szCs w:val="20"/>
        </w:rPr>
        <w:t>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registro respectivas, sujetas a la verificación que se llevará a cabo de la documentación que se anexe y que deberán presentar durante el plazo legal.</w:t>
      </w:r>
    </w:p>
    <w:p w14:paraId="3357B773"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 xml:space="preserve">DECIMOCTAVO. </w:t>
      </w:r>
      <w:r w:rsidRPr="00026B28">
        <w:rPr>
          <w:rFonts w:ascii="Arial" w:hAnsi="Arial" w:cs="Arial"/>
          <w:sz w:val="20"/>
          <w:szCs w:val="20"/>
        </w:rPr>
        <w:t>Las solicitudes de sustitución de candidatos deberán presentarse exclusivamente ante el Consejo General y deberán cubrir las mismas formalidades que las solicitudes de registro señaladas en el presente Acuerdo.</w:t>
      </w:r>
    </w:p>
    <w:p w14:paraId="472598B5"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 xml:space="preserve">Las sustituciones de candidatos por causa de </w:t>
      </w:r>
      <w:proofErr w:type="gramStart"/>
      <w:r w:rsidRPr="00026B28">
        <w:rPr>
          <w:rFonts w:ascii="Arial" w:hAnsi="Arial" w:cs="Arial"/>
          <w:sz w:val="20"/>
          <w:szCs w:val="20"/>
        </w:rPr>
        <w:t>renuncia,</w:t>
      </w:r>
      <w:proofErr w:type="gramEnd"/>
      <w:r w:rsidRPr="00026B28">
        <w:rPr>
          <w:rFonts w:ascii="Arial" w:hAnsi="Arial" w:cs="Arial"/>
          <w:sz w:val="20"/>
          <w:szCs w:val="20"/>
        </w:rPr>
        <w:t xml:space="preserve"> sólo podrán realizarse si ésta es presentada a más tardar el 31 de mayo de 2012; a partir de esa fecha el Consejo General procederá a la cancelación del registro del candidato que renuncia. En todo caso, las renuncias recibidas por el partido o </w:t>
      </w:r>
      <w:proofErr w:type="gramStart"/>
      <w:r w:rsidRPr="00026B28">
        <w:rPr>
          <w:rFonts w:ascii="Arial" w:hAnsi="Arial" w:cs="Arial"/>
          <w:sz w:val="20"/>
          <w:szCs w:val="20"/>
        </w:rPr>
        <w:t>coalición,</w:t>
      </w:r>
      <w:proofErr w:type="gramEnd"/>
      <w:r w:rsidRPr="00026B28">
        <w:rPr>
          <w:rFonts w:ascii="Arial" w:hAnsi="Arial" w:cs="Arial"/>
          <w:sz w:val="20"/>
          <w:szCs w:val="20"/>
        </w:rPr>
        <w:t xml:space="preserve"> deberán ser presentadas ante este Instituto dentro de las 48 horas siguientes a su recepción.</w:t>
      </w:r>
    </w:p>
    <w:p w14:paraId="0860411B"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sz w:val="20"/>
          <w:szCs w:val="20"/>
        </w:rPr>
        <w:t xml:space="preserve">Las renuncias de candidatos recibidas en este </w:t>
      </w:r>
      <w:proofErr w:type="gramStart"/>
      <w:r w:rsidRPr="00026B28">
        <w:rPr>
          <w:rFonts w:ascii="Arial" w:hAnsi="Arial" w:cs="Arial"/>
          <w:sz w:val="20"/>
          <w:szCs w:val="20"/>
        </w:rPr>
        <w:t>Instituto,</w:t>
      </w:r>
      <w:proofErr w:type="gramEnd"/>
      <w:r w:rsidRPr="00026B28">
        <w:rPr>
          <w:rFonts w:ascii="Arial" w:hAnsi="Arial" w:cs="Arial"/>
          <w:sz w:val="20"/>
          <w:szCs w:val="20"/>
        </w:rPr>
        <w:t xml:space="preserve"> serán notificadas a la representación del partido político ante el Consejo General a través de su Secretario.</w:t>
      </w:r>
    </w:p>
    <w:p w14:paraId="6FAE6B1E"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lastRenderedPageBreak/>
        <w:t>DECIMONOVENO.</w:t>
      </w:r>
      <w:r w:rsidRPr="00026B28">
        <w:rPr>
          <w:rFonts w:ascii="Arial" w:hAnsi="Arial" w:cs="Arial"/>
          <w:sz w:val="20"/>
          <w:szCs w:val="20"/>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el procedimiento previsto en el artículo 221 del mencionado Código en relación con los puntos decimocuarto y decimoquinto del presente Acuerdo.</w:t>
      </w:r>
    </w:p>
    <w:p w14:paraId="11505497" w14:textId="77777777" w:rsidR="00EA2069" w:rsidRPr="00026B28" w:rsidRDefault="00EA2069" w:rsidP="00EA2069">
      <w:pPr>
        <w:pStyle w:val="NormalWeb"/>
        <w:spacing w:before="120" w:beforeAutospacing="0" w:after="120" w:afterAutospacing="0"/>
        <w:ind w:left="540" w:right="618" w:firstLine="594"/>
        <w:jc w:val="both"/>
        <w:rPr>
          <w:rFonts w:ascii="Arial" w:hAnsi="Arial" w:cs="Arial"/>
          <w:sz w:val="20"/>
          <w:szCs w:val="20"/>
        </w:rPr>
      </w:pPr>
      <w:r w:rsidRPr="00026B28">
        <w:rPr>
          <w:rFonts w:ascii="Arial" w:hAnsi="Arial" w:cs="Arial"/>
          <w:b/>
          <w:sz w:val="20"/>
          <w:szCs w:val="20"/>
        </w:rPr>
        <w:t>VIGÉSIMO.</w:t>
      </w:r>
      <w:r w:rsidRPr="00026B28">
        <w:rPr>
          <w:rFonts w:ascii="Arial" w:hAnsi="Arial" w:cs="Arial"/>
          <w:sz w:val="20"/>
          <w:szCs w:val="20"/>
        </w:rPr>
        <w:t xml:space="preserve"> Una vez impresas las boletas electorales no habrá modificación alguna de las mismas, aun cuando se presenten cancelaciones, y/o sustituciones de candidatos o correcciones de datos de </w:t>
      </w:r>
      <w:proofErr w:type="gramStart"/>
      <w:r w:rsidRPr="00026B28">
        <w:rPr>
          <w:rFonts w:ascii="Arial" w:hAnsi="Arial" w:cs="Arial"/>
          <w:sz w:val="20"/>
          <w:szCs w:val="20"/>
        </w:rPr>
        <w:t>los mismos</w:t>
      </w:r>
      <w:proofErr w:type="gramEnd"/>
      <w:r w:rsidRPr="00026B28">
        <w:rPr>
          <w:rFonts w:ascii="Arial" w:hAnsi="Arial" w:cs="Arial"/>
          <w:sz w:val="20"/>
          <w:szCs w:val="20"/>
        </w:rPr>
        <w:t>.</w:t>
      </w:r>
    </w:p>
    <w:p w14:paraId="51C9CD8A"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VIGESIMOPRIMERO.</w:t>
      </w:r>
      <w:r w:rsidRPr="00026B28">
        <w:rPr>
          <w:rFonts w:ascii="Arial" w:hAnsi="Arial" w:cs="Arial"/>
          <w:sz w:val="20"/>
          <w:szCs w:val="20"/>
        </w:rPr>
        <w:t xml:space="preserve"> Comuníquese el presente Acuerdo a los Consejos Locales y Distritales del Instituto Federal Electoral, para los efectos legales a que haya lugar.</w:t>
      </w:r>
    </w:p>
    <w:p w14:paraId="45DF192C"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bCs/>
          <w:sz w:val="20"/>
          <w:szCs w:val="20"/>
        </w:rPr>
        <w:t>VIGESIMOSEGUNDO.</w:t>
      </w:r>
      <w:r w:rsidRPr="00026B28">
        <w:rPr>
          <w:rFonts w:ascii="Arial" w:hAnsi="Arial" w:cs="Arial"/>
          <w:sz w:val="20"/>
          <w:szCs w:val="20"/>
        </w:rPr>
        <w:t xml:space="preserve"> El presente Acuerdo entrará en vigor el día de su aprobación por este Consejo General.</w:t>
      </w:r>
    </w:p>
    <w:p w14:paraId="1AD5985C" w14:textId="77777777" w:rsidR="00EA2069" w:rsidRPr="00026B28" w:rsidRDefault="00EA2069" w:rsidP="00EA2069">
      <w:pPr>
        <w:pStyle w:val="NormalWeb"/>
        <w:spacing w:before="120" w:beforeAutospacing="0" w:after="120" w:afterAutospacing="0" w:line="286" w:lineRule="exact"/>
        <w:ind w:left="540" w:right="618" w:firstLine="594"/>
        <w:jc w:val="both"/>
        <w:rPr>
          <w:rFonts w:ascii="Arial" w:hAnsi="Arial" w:cs="Arial"/>
          <w:sz w:val="20"/>
          <w:szCs w:val="20"/>
        </w:rPr>
      </w:pPr>
      <w:r w:rsidRPr="00026B28">
        <w:rPr>
          <w:rFonts w:ascii="Arial" w:hAnsi="Arial" w:cs="Arial"/>
          <w:b/>
          <w:sz w:val="20"/>
          <w:szCs w:val="20"/>
        </w:rPr>
        <w:t>VIGESIMOTERCERO.</w:t>
      </w:r>
      <w:r w:rsidRPr="00026B28">
        <w:rPr>
          <w:rFonts w:ascii="Arial" w:hAnsi="Arial" w:cs="Arial"/>
          <w:sz w:val="20"/>
          <w:szCs w:val="20"/>
        </w:rPr>
        <w:t xml:space="preserve"> Se instruye al Secretario Ejecutivo para que realice las gestiones necesarias a efecto de difundir el presente Acuerdo a través de su publicación en el </w:t>
      </w:r>
      <w:r w:rsidRPr="00026B28">
        <w:rPr>
          <w:rFonts w:ascii="Arial" w:hAnsi="Arial" w:cs="Arial"/>
          <w:i/>
          <w:sz w:val="20"/>
          <w:szCs w:val="20"/>
        </w:rPr>
        <w:t>Diario Oficial de la Federación</w:t>
      </w:r>
      <w:r w:rsidRPr="00026B28">
        <w:rPr>
          <w:rFonts w:ascii="Arial" w:hAnsi="Arial" w:cs="Arial"/>
          <w:sz w:val="20"/>
          <w:szCs w:val="20"/>
        </w:rPr>
        <w:t>.</w:t>
      </w:r>
    </w:p>
    <w:p w14:paraId="0F42C011" w14:textId="77777777" w:rsidR="00EA2069" w:rsidRPr="00026B28" w:rsidRDefault="00EA2069" w:rsidP="00EA2069">
      <w:pPr>
        <w:pStyle w:val="NormalWeb"/>
        <w:spacing w:before="120" w:beforeAutospacing="0" w:after="120" w:afterAutospacing="0" w:line="286" w:lineRule="exact"/>
        <w:ind w:left="540" w:right="618"/>
        <w:jc w:val="both"/>
        <w:rPr>
          <w:rFonts w:ascii="Arial" w:hAnsi="Arial" w:cs="Arial"/>
          <w:sz w:val="20"/>
          <w:szCs w:val="20"/>
        </w:rPr>
      </w:pPr>
      <w:r w:rsidRPr="00026B28">
        <w:rPr>
          <w:rFonts w:ascii="Arial" w:hAnsi="Arial" w:cs="Arial"/>
          <w:b/>
          <w:sz w:val="20"/>
          <w:szCs w:val="20"/>
        </w:rPr>
        <w:t>…</w:t>
      </w:r>
      <w:r w:rsidRPr="00026B28">
        <w:rPr>
          <w:rFonts w:ascii="Arial" w:hAnsi="Arial" w:cs="Arial"/>
          <w:sz w:val="20"/>
          <w:szCs w:val="20"/>
        </w:rPr>
        <w:t>”</w:t>
      </w:r>
    </w:p>
    <w:p w14:paraId="37A27AC2" w14:textId="77777777" w:rsidR="00FB6C06" w:rsidRPr="007C5015" w:rsidRDefault="00FB6C06" w:rsidP="007C5015">
      <w:pPr>
        <w:spacing w:after="0" w:line="240" w:lineRule="auto"/>
        <w:ind w:firstLine="567"/>
        <w:jc w:val="both"/>
        <w:rPr>
          <w:rFonts w:ascii="Arial" w:hAnsi="Arial" w:cs="Arial"/>
          <w:b/>
          <w:sz w:val="24"/>
          <w:szCs w:val="24"/>
        </w:rPr>
      </w:pPr>
    </w:p>
    <w:p w14:paraId="0ECEF9F6" w14:textId="282D4A15"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II.</w:t>
      </w:r>
      <w:r w:rsidRPr="007C5015">
        <w:rPr>
          <w:rFonts w:ascii="Arial" w:hAnsi="Arial" w:cs="Arial"/>
          <w:sz w:val="24"/>
          <w:szCs w:val="24"/>
        </w:rPr>
        <w:t xml:space="preserve"> </w:t>
      </w:r>
      <w:r w:rsidRPr="007C5015">
        <w:rPr>
          <w:rFonts w:ascii="Arial" w:hAnsi="Arial" w:cs="Arial"/>
          <w:b/>
          <w:sz w:val="24"/>
          <w:szCs w:val="24"/>
        </w:rPr>
        <w:t>Publicación del Acuerdo.</w:t>
      </w:r>
      <w:r w:rsidRPr="007C5015">
        <w:rPr>
          <w:rFonts w:ascii="Arial" w:hAnsi="Arial" w:cs="Arial"/>
          <w:sz w:val="24"/>
          <w:szCs w:val="24"/>
        </w:rPr>
        <w:t xml:space="preserve"> Con fecha tres de noviembre de este año, el acuerdo ahora controvertido fue publicado en el Diario Oficial de la Federación.</w:t>
      </w:r>
    </w:p>
    <w:p w14:paraId="6C7FD673" w14:textId="77777777" w:rsidR="007C5015" w:rsidRPr="007C5015" w:rsidRDefault="007C5015" w:rsidP="007C5015">
      <w:pPr>
        <w:spacing w:after="0" w:line="240" w:lineRule="auto"/>
        <w:ind w:firstLine="567"/>
        <w:jc w:val="both"/>
        <w:rPr>
          <w:rFonts w:ascii="Arial" w:hAnsi="Arial" w:cs="Arial"/>
          <w:sz w:val="24"/>
          <w:szCs w:val="24"/>
        </w:rPr>
      </w:pPr>
    </w:p>
    <w:p w14:paraId="3558052B" w14:textId="7F52FD46"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III.</w:t>
      </w:r>
      <w:r w:rsidRPr="007C5015">
        <w:rPr>
          <w:rFonts w:ascii="Arial" w:hAnsi="Arial" w:cs="Arial"/>
          <w:sz w:val="24"/>
          <w:szCs w:val="24"/>
        </w:rPr>
        <w:t xml:space="preserve"> </w:t>
      </w:r>
      <w:r w:rsidRPr="007C5015">
        <w:rPr>
          <w:rFonts w:ascii="Arial" w:hAnsi="Arial" w:cs="Arial"/>
          <w:b/>
          <w:sz w:val="24"/>
          <w:szCs w:val="24"/>
        </w:rPr>
        <w:t>Juicios para la protección de los derechos político-electorales del ciudadano.</w:t>
      </w:r>
      <w:r w:rsidRPr="007C5015">
        <w:rPr>
          <w:rFonts w:ascii="Arial" w:hAnsi="Arial" w:cs="Arial"/>
          <w:sz w:val="24"/>
          <w:szCs w:val="24"/>
        </w:rPr>
        <w:t xml:space="preserve"> El siete de noviembre de dos mil once, mediante sendos escritos,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14:paraId="2DCB5E3E" w14:textId="77777777" w:rsidR="007C5015" w:rsidRPr="007C5015" w:rsidRDefault="007C5015" w:rsidP="007C5015">
      <w:pPr>
        <w:spacing w:after="0" w:line="240" w:lineRule="auto"/>
        <w:ind w:firstLine="567"/>
        <w:jc w:val="both"/>
        <w:rPr>
          <w:rFonts w:ascii="Arial" w:hAnsi="Arial" w:cs="Arial"/>
          <w:sz w:val="24"/>
          <w:szCs w:val="24"/>
        </w:rPr>
      </w:pPr>
    </w:p>
    <w:p w14:paraId="0CCB224F" w14:textId="6DEB3515"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El ocho de noviembre siguiente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respectivamente, presentaron ante la Secretaría Ejecutiva del Instituto Federal Electoral, demandas de juicio para la protección de los derechos político-electorales del ciudadano a fin de impugnar el acuerdo antes citado.</w:t>
      </w:r>
    </w:p>
    <w:p w14:paraId="7360482F" w14:textId="77777777" w:rsidR="007C5015" w:rsidRPr="007C5015" w:rsidRDefault="007C5015" w:rsidP="007C5015">
      <w:pPr>
        <w:spacing w:after="0" w:line="240" w:lineRule="auto"/>
        <w:ind w:firstLine="708"/>
        <w:jc w:val="both"/>
        <w:rPr>
          <w:rFonts w:ascii="Arial" w:hAnsi="Arial" w:cs="Arial"/>
          <w:sz w:val="24"/>
          <w:szCs w:val="24"/>
        </w:rPr>
      </w:pPr>
    </w:p>
    <w:p w14:paraId="67EFE273" w14:textId="4FBE2018"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El contenido de dichas demandas es idéntico y en ellas se plantean los siguientes conceptos de agravio: </w:t>
      </w:r>
    </w:p>
    <w:p w14:paraId="4BE21DA6" w14:textId="77777777" w:rsidR="007C5015" w:rsidRPr="007C5015" w:rsidRDefault="007C5015" w:rsidP="007C5015">
      <w:pPr>
        <w:spacing w:after="0" w:line="240" w:lineRule="auto"/>
        <w:ind w:firstLine="567"/>
        <w:jc w:val="both"/>
        <w:rPr>
          <w:rFonts w:ascii="Arial" w:hAnsi="Arial" w:cs="Arial"/>
          <w:sz w:val="24"/>
          <w:szCs w:val="24"/>
        </w:rPr>
      </w:pPr>
    </w:p>
    <w:p w14:paraId="78CF46FE" w14:textId="77777777" w:rsidR="00EA2069" w:rsidRPr="007C5015" w:rsidRDefault="00EA2069" w:rsidP="00EA2069">
      <w:pPr>
        <w:spacing w:before="120" w:after="120"/>
        <w:ind w:left="567" w:right="335"/>
        <w:rPr>
          <w:rFonts w:ascii="Arial" w:hAnsi="Arial" w:cs="Arial"/>
          <w:b/>
          <w:i/>
          <w:sz w:val="20"/>
          <w:szCs w:val="20"/>
        </w:rPr>
      </w:pPr>
      <w:r w:rsidRPr="006A70FD">
        <w:rPr>
          <w:rFonts w:ascii="Univers" w:hAnsi="Univers"/>
          <w:b/>
          <w:i/>
        </w:rPr>
        <w:t>”…</w:t>
      </w:r>
    </w:p>
    <w:p w14:paraId="42E369B9" w14:textId="77777777" w:rsidR="00EA2069" w:rsidRPr="007C5015" w:rsidRDefault="00EA2069" w:rsidP="00EA2069">
      <w:pPr>
        <w:spacing w:before="120" w:after="120"/>
        <w:ind w:left="567" w:right="335"/>
        <w:jc w:val="center"/>
        <w:rPr>
          <w:rFonts w:ascii="Arial" w:hAnsi="Arial" w:cs="Arial"/>
          <w:b/>
          <w:i/>
          <w:sz w:val="20"/>
          <w:szCs w:val="20"/>
        </w:rPr>
      </w:pPr>
      <w:r w:rsidRPr="007C5015">
        <w:rPr>
          <w:rFonts w:ascii="Arial" w:hAnsi="Arial" w:cs="Arial"/>
          <w:b/>
          <w:i/>
          <w:sz w:val="20"/>
          <w:szCs w:val="20"/>
        </w:rPr>
        <w:t>AGRAVIOS</w:t>
      </w:r>
    </w:p>
    <w:p w14:paraId="295BA3F8" w14:textId="77777777" w:rsidR="00EA2069" w:rsidRPr="007C5015" w:rsidRDefault="00EA2069" w:rsidP="00EA2069">
      <w:pPr>
        <w:spacing w:before="120" w:after="120"/>
        <w:ind w:left="567" w:right="335"/>
        <w:jc w:val="both"/>
        <w:rPr>
          <w:rFonts w:ascii="Arial" w:hAnsi="Arial" w:cs="Arial"/>
          <w:b/>
          <w:sz w:val="20"/>
          <w:szCs w:val="20"/>
        </w:rPr>
      </w:pPr>
      <w:r w:rsidRPr="007C5015">
        <w:rPr>
          <w:rFonts w:ascii="Arial" w:hAnsi="Arial" w:cs="Arial"/>
          <w:b/>
          <w:sz w:val="20"/>
          <w:szCs w:val="20"/>
        </w:rPr>
        <w:t>ÚNICO.</w:t>
      </w:r>
    </w:p>
    <w:p w14:paraId="3BAE18B1" w14:textId="77777777" w:rsidR="00EA2069" w:rsidRPr="007C5015" w:rsidRDefault="00EA2069" w:rsidP="00EA2069">
      <w:pPr>
        <w:spacing w:before="120" w:after="120"/>
        <w:ind w:left="567" w:right="335"/>
        <w:jc w:val="both"/>
        <w:rPr>
          <w:rFonts w:ascii="Arial" w:hAnsi="Arial" w:cs="Arial"/>
          <w:b/>
          <w:sz w:val="20"/>
          <w:szCs w:val="20"/>
        </w:rPr>
      </w:pPr>
      <w:r w:rsidRPr="007C5015">
        <w:rPr>
          <w:rFonts w:ascii="Arial" w:hAnsi="Arial" w:cs="Arial"/>
          <w:b/>
          <w:sz w:val="20"/>
          <w:szCs w:val="20"/>
        </w:rPr>
        <w:t>FUENTE DEL AGRAVIO</w:t>
      </w:r>
    </w:p>
    <w:p w14:paraId="20F60F9A" w14:textId="77777777" w:rsidR="00EA2069" w:rsidRPr="007C5015" w:rsidRDefault="00EA2069" w:rsidP="00EA2069">
      <w:pPr>
        <w:spacing w:before="120" w:after="120"/>
        <w:ind w:left="567" w:right="335"/>
        <w:jc w:val="both"/>
        <w:rPr>
          <w:rFonts w:ascii="Arial" w:hAnsi="Arial" w:cs="Arial"/>
          <w:b/>
          <w:sz w:val="20"/>
          <w:szCs w:val="20"/>
        </w:rPr>
      </w:pPr>
      <w:r w:rsidRPr="007C5015">
        <w:rPr>
          <w:rFonts w:ascii="Arial" w:hAnsi="Arial" w:cs="Arial"/>
          <w:b/>
          <w:sz w:val="20"/>
          <w:szCs w:val="20"/>
        </w:rPr>
        <w:lastRenderedPageBreak/>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1AC13D7F" w14:textId="77777777" w:rsidR="00EA2069" w:rsidRPr="007C5015" w:rsidRDefault="00EA2069" w:rsidP="00EA2069">
      <w:pPr>
        <w:spacing w:before="120" w:after="120"/>
        <w:ind w:left="567" w:right="335"/>
        <w:jc w:val="both"/>
        <w:rPr>
          <w:rFonts w:ascii="Arial" w:hAnsi="Arial" w:cs="Arial"/>
          <w:b/>
          <w:sz w:val="20"/>
          <w:szCs w:val="20"/>
        </w:rPr>
      </w:pPr>
      <w:r w:rsidRPr="007C5015">
        <w:rPr>
          <w:rFonts w:ascii="Arial" w:hAnsi="Arial" w:cs="Arial"/>
          <w:b/>
          <w:sz w:val="20"/>
          <w:szCs w:val="20"/>
        </w:rPr>
        <w:t>Dicho precepto establece:</w:t>
      </w:r>
    </w:p>
    <w:p w14:paraId="0260ED9C" w14:textId="77777777" w:rsidR="00EA2069" w:rsidRPr="007C5015" w:rsidRDefault="00EA2069" w:rsidP="00EA2069">
      <w:pPr>
        <w:spacing w:before="120" w:after="120"/>
        <w:ind w:left="1134" w:right="1185" w:firstLine="567"/>
        <w:jc w:val="both"/>
        <w:rPr>
          <w:rFonts w:ascii="Arial" w:hAnsi="Arial" w:cs="Arial"/>
          <w:sz w:val="20"/>
          <w:szCs w:val="20"/>
        </w:rPr>
      </w:pPr>
      <w:r w:rsidRPr="007C5015">
        <w:rPr>
          <w:rFonts w:ascii="Arial" w:hAnsi="Arial" w:cs="Arial"/>
          <w:b/>
          <w:sz w:val="20"/>
          <w:szCs w:val="20"/>
        </w:rPr>
        <w:t>‘DECIMOTERCERO</w:t>
      </w:r>
      <w:r w:rsidRPr="007C501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5B881D30" w14:textId="77777777" w:rsidR="00EA2069" w:rsidRPr="007C5015" w:rsidRDefault="00EA2069" w:rsidP="00EA2069">
      <w:pPr>
        <w:spacing w:before="120" w:after="120"/>
        <w:ind w:left="1134" w:right="1185" w:firstLine="567"/>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0FD49807" w14:textId="77777777" w:rsidR="00EA2069" w:rsidRPr="007C5015" w:rsidRDefault="00EA2069" w:rsidP="00EA2069">
      <w:pPr>
        <w:spacing w:before="120" w:after="120"/>
        <w:ind w:left="1134" w:right="1185" w:firstLine="567"/>
        <w:jc w:val="both"/>
        <w:rPr>
          <w:rFonts w:ascii="Arial" w:hAnsi="Arial" w:cs="Arial"/>
          <w:b/>
          <w:sz w:val="20"/>
          <w:szCs w:val="20"/>
        </w:rPr>
      </w:pPr>
      <w:r w:rsidRPr="007C501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7C5015">
        <w:rPr>
          <w:rFonts w:ascii="Arial" w:hAnsi="Arial" w:cs="Arial"/>
          <w:b/>
          <w:sz w:val="20"/>
          <w:szCs w:val="20"/>
        </w:rPr>
        <w:t>procurando que la fórmula completa se integre por candidatos del mismo género.</w:t>
      </w:r>
    </w:p>
    <w:p w14:paraId="69D90A00" w14:textId="77777777" w:rsidR="00EA2069" w:rsidRPr="007C5015" w:rsidRDefault="00EA2069" w:rsidP="00EA2069">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sz w:val="20"/>
          <w:szCs w:val="20"/>
        </w:rPr>
        <w:t>ex profeso</w:t>
      </w:r>
      <w:proofErr w:type="gramEnd"/>
      <w:r w:rsidRPr="007C5015">
        <w:rPr>
          <w:rFonts w:ascii="Arial" w:hAnsi="Arial" w:cs="Arial"/>
          <w:sz w:val="20"/>
          <w:szCs w:val="20"/>
        </w:rPr>
        <w:t xml:space="preserve"> por dicha militancia.</w:t>
      </w:r>
    </w:p>
    <w:p w14:paraId="46618A73" w14:textId="77777777" w:rsidR="00EA2069" w:rsidRPr="007C5015" w:rsidRDefault="00EA2069" w:rsidP="00EA2069">
      <w:pPr>
        <w:spacing w:before="120" w:after="120"/>
        <w:ind w:left="1134" w:right="1185" w:firstLine="567"/>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7C5015">
        <w:rPr>
          <w:rFonts w:ascii="Arial" w:hAnsi="Arial" w:cs="Arial"/>
          <w:b/>
          <w:sz w:val="20"/>
          <w:szCs w:val="20"/>
        </w:rPr>
        <w:t>procurando que la fórmula completa se integre por candidatos del mismo género.</w:t>
      </w:r>
      <w:r w:rsidRPr="007C5015">
        <w:rPr>
          <w:rFonts w:ascii="Arial" w:hAnsi="Arial" w:cs="Arial"/>
          <w:sz w:val="20"/>
          <w:szCs w:val="20"/>
        </w:rPr>
        <w:t xml:space="preserve"> Tratándose de la lista de candidatos a Senadores, los dos últimos lugares serán ocupados por un candidato de cada género.’</w:t>
      </w:r>
    </w:p>
    <w:p w14:paraId="27093F90"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b/>
          <w:sz w:val="20"/>
          <w:szCs w:val="20"/>
        </w:rPr>
        <w:t>DISPOSICIONES VIOLADAS</w:t>
      </w:r>
      <w:r w:rsidRPr="007C5015">
        <w:rPr>
          <w:rFonts w:ascii="Arial" w:hAnsi="Arial" w:cs="Arial"/>
          <w:sz w:val="20"/>
          <w:szCs w:val="20"/>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14:paraId="28D82C5D"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b/>
          <w:sz w:val="20"/>
          <w:szCs w:val="20"/>
        </w:rPr>
        <w:t>CONCEPTOS DE VIOLACIÓN</w:t>
      </w:r>
      <w:r w:rsidRPr="007C5015">
        <w:rPr>
          <w:rFonts w:ascii="Arial" w:hAnsi="Arial" w:cs="Arial"/>
          <w:sz w:val="20"/>
          <w:szCs w:val="20"/>
        </w:rPr>
        <w:t>.</w:t>
      </w:r>
    </w:p>
    <w:p w14:paraId="082AB658"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excepción contenida en el párrafo cuarto del punto Decimotercero del Acuerdo impugnado, que exceptúa de la aplicación de la ‘cuota de género’ cuando las </w:t>
      </w:r>
      <w:r w:rsidRPr="007C5015">
        <w:rPr>
          <w:rFonts w:ascii="Arial" w:hAnsi="Arial" w:cs="Arial"/>
          <w:sz w:val="20"/>
          <w:szCs w:val="20"/>
        </w:rPr>
        <w:lastRenderedPageBreak/>
        <w:t>candidaturas a diputados federales y senadores sean resultado de ‘un proceso de elección democrático’, debiendo entender por tal:</w:t>
      </w:r>
    </w:p>
    <w:p w14:paraId="69A1F72D"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 xml:space="preserve">‘Para efectos de lo señalado en los dos párrafos anteriores, debe entenderse por </w:t>
      </w:r>
      <w:r w:rsidRPr="007C5015">
        <w:rPr>
          <w:rFonts w:ascii="Arial" w:hAnsi="Arial" w:cs="Arial"/>
          <w:b/>
          <w:sz w:val="20"/>
          <w:szCs w:val="20"/>
        </w:rPr>
        <w:t>procedimiento democrático</w:t>
      </w:r>
      <w:r w:rsidRPr="007C5015">
        <w:rPr>
          <w:rFonts w:ascii="Arial" w:hAnsi="Arial" w:cs="Arial"/>
          <w:sz w:val="20"/>
          <w:szCs w:val="20"/>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i/>
          <w:sz w:val="20"/>
          <w:szCs w:val="20"/>
        </w:rPr>
        <w:t>ex profeso</w:t>
      </w:r>
      <w:proofErr w:type="gramEnd"/>
      <w:r w:rsidRPr="007C5015">
        <w:rPr>
          <w:rFonts w:ascii="Arial" w:hAnsi="Arial" w:cs="Arial"/>
          <w:sz w:val="20"/>
          <w:szCs w:val="20"/>
        </w:rPr>
        <w:t xml:space="preserve"> por dicha militancia.’</w:t>
      </w:r>
    </w:p>
    <w:p w14:paraId="059475CF"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Toda vez que incumple los principios constitucionales de certeza y de legalidad.</w:t>
      </w:r>
    </w:p>
    <w:p w14:paraId="2B782E5D"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7C5015">
        <w:rPr>
          <w:rFonts w:ascii="Arial" w:hAnsi="Arial" w:cs="Arial"/>
          <w:b/>
          <w:sz w:val="20"/>
          <w:szCs w:val="20"/>
        </w:rPr>
        <w:t>y legalidad</w:t>
      </w:r>
      <w:r w:rsidRPr="007C5015">
        <w:rPr>
          <w:rFonts w:ascii="Arial" w:hAnsi="Arial" w:cs="Arial"/>
          <w:sz w:val="20"/>
          <w:szCs w:val="20"/>
        </w:rPr>
        <w:t>, los cuales no son tomados en cuenta en la aprobación de la resolución impugnada.</w:t>
      </w:r>
    </w:p>
    <w:p w14:paraId="3C97670C"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Es evidente que el intento de introducir en un acuerdo reglamentario reglamentos definiciones de </w:t>
      </w:r>
      <w:r w:rsidRPr="007C5015">
        <w:rPr>
          <w:rFonts w:ascii="Arial" w:hAnsi="Arial" w:cs="Arial"/>
          <w:b/>
          <w:sz w:val="20"/>
          <w:szCs w:val="20"/>
        </w:rPr>
        <w:t>‘procedimientos democráticos’</w:t>
      </w:r>
      <w:r w:rsidRPr="007C5015">
        <w:rPr>
          <w:rFonts w:ascii="Arial" w:hAnsi="Arial" w:cs="Arial"/>
          <w:sz w:val="20"/>
          <w:szCs w:val="20"/>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w:t>
      </w:r>
      <w:proofErr w:type="gramStart"/>
      <w:r w:rsidRPr="007C5015">
        <w:rPr>
          <w:rFonts w:ascii="Arial" w:hAnsi="Arial" w:cs="Arial"/>
          <w:sz w:val="20"/>
          <w:szCs w:val="20"/>
        </w:rPr>
        <w:t>parte</w:t>
      </w:r>
      <w:proofErr w:type="gramEnd"/>
      <w:r w:rsidRPr="007C5015">
        <w:rPr>
          <w:rFonts w:ascii="Arial" w:hAnsi="Arial" w:cs="Arial"/>
          <w:sz w:val="20"/>
          <w:szCs w:val="20"/>
        </w:rPr>
        <w:t xml:space="preserve"> la omisión de señalar con claridad y certeza los requisitos mínimos que debe reunir un proceso interno de selección de candidatos para ser considerado democrático, por parte del titular de la facultad reglamentaria coloca a mí representada en la </w:t>
      </w:r>
      <w:r w:rsidRPr="007C5015">
        <w:rPr>
          <w:rFonts w:ascii="Arial" w:hAnsi="Arial" w:cs="Arial"/>
          <w:b/>
          <w:sz w:val="20"/>
          <w:szCs w:val="20"/>
        </w:rPr>
        <w:t xml:space="preserve">incertidumbre </w:t>
      </w:r>
      <w:r w:rsidRPr="007C5015">
        <w:rPr>
          <w:rFonts w:ascii="Arial" w:hAnsi="Arial" w:cs="Arial"/>
          <w:sz w:val="20"/>
          <w:szCs w:val="20"/>
        </w:rPr>
        <w:t>respecto de la expedición de los actos reguladores del proceso interno de selección de candidatos a dichos cargos.</w:t>
      </w:r>
    </w:p>
    <w:p w14:paraId="17591938"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Los derechos de género, que incluyen las llamadas ‘cuotas de género’ forman parte de nuestro sistema constitucional y legal en materia electoral, tanto por las convenciones y tratados suscritos por el Estado mexicano, como por las normas de derecho positivo.</w:t>
      </w:r>
    </w:p>
    <w:p w14:paraId="5029355C"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Entre las obligaciones adoptadas por el Estado mexicano en materia internacional, concretamente, en la </w:t>
      </w:r>
      <w:r w:rsidRPr="007C5015">
        <w:rPr>
          <w:rFonts w:ascii="Arial" w:hAnsi="Arial" w:cs="Arial"/>
          <w:i/>
          <w:sz w:val="20"/>
          <w:szCs w:val="20"/>
        </w:rPr>
        <w:t>Convención sobre la eliminación de todas las formas de discriminación contra la mujer</w:t>
      </w:r>
      <w:r w:rsidRPr="007C5015">
        <w:rPr>
          <w:rFonts w:ascii="Arial" w:hAnsi="Arial" w:cs="Arial"/>
          <w:sz w:val="20"/>
          <w:szCs w:val="20"/>
        </w:rPr>
        <w:t>,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57F0F737"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En el artículo 2 de la convención citada, conocida por sus siglas en inglés como </w:t>
      </w:r>
      <w:r w:rsidRPr="007C5015">
        <w:rPr>
          <w:rFonts w:ascii="Arial" w:hAnsi="Arial" w:cs="Arial"/>
          <w:i/>
          <w:sz w:val="20"/>
          <w:szCs w:val="20"/>
        </w:rPr>
        <w:t>CEDAW</w:t>
      </w:r>
      <w:r w:rsidRPr="007C5015">
        <w:rPr>
          <w:rFonts w:ascii="Arial" w:hAnsi="Arial" w:cs="Arial"/>
          <w:sz w:val="20"/>
          <w:szCs w:val="20"/>
        </w:rPr>
        <w:t xml:space="preserve">, los </w:t>
      </w:r>
      <w:proofErr w:type="gramStart"/>
      <w:r w:rsidRPr="007C5015">
        <w:rPr>
          <w:rFonts w:ascii="Arial" w:hAnsi="Arial" w:cs="Arial"/>
          <w:sz w:val="20"/>
          <w:szCs w:val="20"/>
        </w:rPr>
        <w:t>Estados partes</w:t>
      </w:r>
      <w:proofErr w:type="gramEnd"/>
      <w:r w:rsidRPr="007C5015">
        <w:rPr>
          <w:rFonts w:ascii="Arial" w:hAnsi="Arial" w:cs="Arial"/>
          <w:sz w:val="20"/>
          <w:szCs w:val="20"/>
        </w:rPr>
        <w:t xml:space="preserve"> condenan la discriminación contra la mujer en todas sus formas y convienen en seguir, por todos los medios apropiados y sin dilaciones, una política encaminada a eliminar la discriminación contra la mujer. Con tal objeto, los </w:t>
      </w:r>
      <w:proofErr w:type="gramStart"/>
      <w:r w:rsidRPr="007C5015">
        <w:rPr>
          <w:rFonts w:ascii="Arial" w:hAnsi="Arial" w:cs="Arial"/>
          <w:sz w:val="20"/>
          <w:szCs w:val="20"/>
        </w:rPr>
        <w:t>Estados partes</w:t>
      </w:r>
      <w:proofErr w:type="gramEnd"/>
      <w:r w:rsidRPr="007C5015">
        <w:rPr>
          <w:rFonts w:ascii="Arial" w:hAnsi="Arial" w:cs="Arial"/>
          <w:sz w:val="20"/>
          <w:szCs w:val="20"/>
        </w:rPr>
        <w:t xml:space="preserve"> se comprometen a asegurar por ley u otros medios apropiados la realización práctica del principio de igualdad del hombre y de la mujer.</w:t>
      </w:r>
    </w:p>
    <w:p w14:paraId="5248EF4B"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 este respecto, en la legislación mexicana la llamada ‘cuota de género’ se introdujo, tímidamente, en el texto original del abrogado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de 1990.</w:t>
      </w:r>
    </w:p>
    <w:p w14:paraId="5310E2D1"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norma que actualmente se encuentra en el artículo 219 del COFIPE tiene antecedentes en la reforma al abrogado </w:t>
      </w:r>
      <w:proofErr w:type="spellStart"/>
      <w:r w:rsidRPr="007C5015">
        <w:rPr>
          <w:rFonts w:ascii="Arial" w:hAnsi="Arial" w:cs="Arial"/>
          <w:sz w:val="20"/>
          <w:szCs w:val="20"/>
        </w:rPr>
        <w:t>Cofipe</w:t>
      </w:r>
      <w:proofErr w:type="spellEnd"/>
      <w:r w:rsidRPr="007C5015">
        <w:rPr>
          <w:rFonts w:ascii="Arial" w:hAnsi="Arial" w:cs="Arial"/>
          <w:sz w:val="20"/>
          <w:szCs w:val="20"/>
        </w:rPr>
        <w:t>, publicada en el Diario Oficial de la Federación del 24 de junio de 2002, en la que por vez primera se introduce la reglamentación explícita de la ‘cuota de género’ para la elección de diputados federales y senadores de representación proporcional.</w:t>
      </w:r>
    </w:p>
    <w:p w14:paraId="49DA4C35"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lastRenderedPageBreak/>
        <w:t>“…</w:t>
      </w:r>
    </w:p>
    <w:p w14:paraId="56AA76C0"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Tercero</w:t>
      </w:r>
      <w:r w:rsidRPr="007C5015">
        <w:rPr>
          <w:rFonts w:ascii="Arial" w:hAnsi="Arial" w:cs="Arial"/>
          <w:i/>
          <w:sz w:val="20"/>
          <w:szCs w:val="20"/>
        </w:rPr>
        <w:t>.-</w:t>
      </w:r>
      <w:proofErr w:type="gramEnd"/>
      <w:r w:rsidRPr="007C5015">
        <w:rPr>
          <w:rFonts w:ascii="Arial" w:hAnsi="Arial" w:cs="Arial"/>
          <w:i/>
          <w:sz w:val="20"/>
          <w:szCs w:val="20"/>
        </w:rPr>
        <w:t xml:space="preserve"> Se reforma el numeral 3 del artículo 175, para quedar como sigue:</w:t>
      </w:r>
    </w:p>
    <w:p w14:paraId="649A9A5C"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ARTÍCULO 175</w:t>
      </w:r>
    </w:p>
    <w:p w14:paraId="1A20A9DE"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1...</w:t>
      </w:r>
    </w:p>
    <w:p w14:paraId="72217972"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2...</w:t>
      </w:r>
    </w:p>
    <w:p w14:paraId="093CF56A"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14:paraId="029FA5AC"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4...</w:t>
      </w:r>
    </w:p>
    <w:p w14:paraId="41A379DF"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Cuarto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175-A, para quedar como sigue: </w:t>
      </w:r>
    </w:p>
    <w:p w14:paraId="3787374E"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ARTÍCULO 175-A</w:t>
      </w:r>
    </w:p>
    <w:p w14:paraId="59618D44"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De la totalidad de solicitudes de registro, tanto de las candidaturas a diputados como de senadores que presenten los partidos políticos o las coaliciones ante el Instituto Federal Electoral, en ningún caso incluirán más del setenta por ciento de candidatos propietarios de un mismo género.</w:t>
      </w:r>
    </w:p>
    <w:p w14:paraId="0E75530E"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Quinto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175-B, para quedar como sigue:</w:t>
      </w:r>
    </w:p>
    <w:p w14:paraId="46000266"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ARTÍCULO 175-B</w:t>
      </w:r>
    </w:p>
    <w:p w14:paraId="0968D362"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14:paraId="1581FF4A"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b/>
          <w:i/>
          <w:sz w:val="20"/>
          <w:szCs w:val="20"/>
        </w:rPr>
        <w:t xml:space="preserve">Artículo </w:t>
      </w:r>
      <w:proofErr w:type="gramStart"/>
      <w:r w:rsidRPr="007C5015">
        <w:rPr>
          <w:rFonts w:ascii="Arial" w:hAnsi="Arial" w:cs="Arial"/>
          <w:b/>
          <w:i/>
          <w:sz w:val="20"/>
          <w:szCs w:val="20"/>
        </w:rPr>
        <w:t>Sexto</w:t>
      </w:r>
      <w:r w:rsidRPr="007C5015">
        <w:rPr>
          <w:rFonts w:ascii="Arial" w:hAnsi="Arial" w:cs="Arial"/>
          <w:i/>
          <w:sz w:val="20"/>
          <w:szCs w:val="20"/>
        </w:rPr>
        <w:t>.-</w:t>
      </w:r>
      <w:proofErr w:type="gramEnd"/>
      <w:r w:rsidRPr="007C5015">
        <w:rPr>
          <w:rFonts w:ascii="Arial" w:hAnsi="Arial" w:cs="Arial"/>
          <w:i/>
          <w:sz w:val="20"/>
          <w:szCs w:val="20"/>
        </w:rPr>
        <w:t xml:space="preserve"> Se adiciona un artículo 175-C, para quedar como sigue: ARTÍCULO 175-C</w:t>
      </w:r>
    </w:p>
    <w:p w14:paraId="372B8590"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 xml:space="preserve">1. Hecho el cierre del registro de candidaturas, si un partido político o coalición no cumple con lo establecido en los artículos 175-A y 175-B, el Consejo General del Instituto Federal Electoral le requerirá en primera instancia para </w:t>
      </w:r>
      <w:proofErr w:type="gramStart"/>
      <w:r w:rsidRPr="007C5015">
        <w:rPr>
          <w:rFonts w:ascii="Arial" w:hAnsi="Arial" w:cs="Arial"/>
          <w:i/>
          <w:sz w:val="20"/>
          <w:szCs w:val="20"/>
        </w:rPr>
        <w:t>que</w:t>
      </w:r>
      <w:proofErr w:type="gramEnd"/>
      <w:r w:rsidRPr="007C5015">
        <w:rPr>
          <w:rFonts w:ascii="Arial" w:hAnsi="Arial" w:cs="Arial"/>
          <w:i/>
          <w:sz w:val="20"/>
          <w:szCs w:val="20"/>
        </w:rPr>
        <w:t xml:space="preserve"> en el plazo de 48 horas, contadas a partir de la notificación, rectifique la solicitud de registro de candidaturas y le apercibirá de que, en caso de no hacerlo le hará una amonestación pública.</w:t>
      </w:r>
    </w:p>
    <w:p w14:paraId="1BAFAA53"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 xml:space="preserve">2. Transcurrido el plazo a que se refiere el párrafo anterior, el partido político o coalición que no realice la sustitución de </w:t>
      </w:r>
      <w:proofErr w:type="gramStart"/>
      <w:r w:rsidRPr="007C5015">
        <w:rPr>
          <w:rFonts w:ascii="Arial" w:hAnsi="Arial" w:cs="Arial"/>
          <w:i/>
          <w:sz w:val="20"/>
          <w:szCs w:val="20"/>
        </w:rPr>
        <w:t>candidatos,</w:t>
      </w:r>
      <w:proofErr w:type="gramEnd"/>
      <w:r w:rsidRPr="007C5015">
        <w:rPr>
          <w:rFonts w:ascii="Arial" w:hAnsi="Arial" w:cs="Arial"/>
          <w:i/>
          <w:sz w:val="20"/>
          <w:szCs w:val="20"/>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3D25F0CB" w14:textId="77777777" w:rsidR="00EA2069" w:rsidRPr="007C5015" w:rsidRDefault="00EA2069" w:rsidP="00EA2069">
      <w:pPr>
        <w:spacing w:before="120" w:after="120"/>
        <w:ind w:left="1134" w:right="1185"/>
        <w:jc w:val="both"/>
        <w:rPr>
          <w:rFonts w:ascii="Arial" w:hAnsi="Arial" w:cs="Arial"/>
          <w:b/>
          <w:i/>
          <w:sz w:val="20"/>
          <w:szCs w:val="20"/>
        </w:rPr>
      </w:pPr>
      <w:r w:rsidRPr="007C5015">
        <w:rPr>
          <w:rFonts w:ascii="Arial" w:hAnsi="Arial" w:cs="Arial"/>
          <w:b/>
          <w:i/>
          <w:sz w:val="20"/>
          <w:szCs w:val="20"/>
        </w:rPr>
        <w:lastRenderedPageBreak/>
        <w:t>3. Quedan exceptuadas de lo señalado en los numerales 1 y 2 del presente artículo las candidaturas de mayoría relativa que sean resultado de un proceso de elección mediante voto directo,’</w:t>
      </w:r>
    </w:p>
    <w:p w14:paraId="73936FE3"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Es oportuno mencionar que dicha norma fue materia del Acuerdo CG225/2002, aprobado por el Consejo General del IFE en 2002, aplicable en las elecciones federales de 2003. Dicho acuerdo establecía lo siguiente:</w:t>
      </w:r>
    </w:p>
    <w:p w14:paraId="7A3856FD" w14:textId="77777777" w:rsidR="00EA2069" w:rsidRPr="007C5015" w:rsidRDefault="00EA2069" w:rsidP="00EA2069">
      <w:pPr>
        <w:spacing w:before="120" w:after="120"/>
        <w:ind w:left="1134" w:right="1185" w:firstLine="567"/>
        <w:jc w:val="both"/>
        <w:rPr>
          <w:rFonts w:ascii="Arial" w:hAnsi="Arial" w:cs="Arial"/>
          <w:sz w:val="20"/>
          <w:szCs w:val="20"/>
        </w:rPr>
      </w:pPr>
      <w:r w:rsidRPr="007C5015">
        <w:rPr>
          <w:rFonts w:ascii="Arial" w:hAnsi="Arial" w:cs="Arial"/>
          <w:b/>
          <w:sz w:val="20"/>
          <w:szCs w:val="20"/>
        </w:rPr>
        <w:t>DECIMOCUARTO.</w:t>
      </w:r>
      <w:r w:rsidRPr="007C5015">
        <w:rPr>
          <w:rFonts w:ascii="Arial" w:hAnsi="Arial" w:cs="Arial"/>
          <w:sz w:val="20"/>
          <w:szCs w:val="20"/>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5E6E2E1B"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43EBA7F0"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42966BC4"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14:paraId="1FB12648"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‘3. Quedan exceptuadas de lo señalado en los numerales 1 y 2 del presente artículo las candidaturas de mayoría relativa que sean resultado de un proceso de elección mediante voto directo.’</w:t>
      </w:r>
    </w:p>
    <w:p w14:paraId="6A165718"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La autoridad electoral dispuso, en el citado Acuerdo reglamentario lo siguiente:</w:t>
      </w:r>
    </w:p>
    <w:p w14:paraId="761823BC"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‘Quedan exceptuadas de la regla de género señalada en el párrafo anterior, las candidaturas de mayoría relativa que sean resultado de un proceso de elección democrático.</w:t>
      </w:r>
    </w:p>
    <w:p w14:paraId="171FD258"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 xml:space="preserve">‘Las listas de representación proporcional se integrarán por segmentos de cinco candidatos. En cada uno de los segmentos de cada lista habrá dos candidaturas de género distinto, de manera alternada. </w:t>
      </w:r>
      <w:r w:rsidRPr="007C5015">
        <w:rPr>
          <w:rFonts w:ascii="Arial" w:hAnsi="Arial" w:cs="Arial"/>
          <w:b/>
          <w:sz w:val="20"/>
          <w:szCs w:val="20"/>
        </w:rPr>
        <w:t>Serán considerados procesos de elección democrática aquellos métodos que se realicen mediante la elección del voto libre, directo o indirecto, secreto o abierto, de conformidad con las normas internas de los partidos políticos.’</w:t>
      </w:r>
    </w:p>
    <w:p w14:paraId="3AD534F0"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14:paraId="205CB328"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Aunque los hechos antes narrados son parte de la historia, los hemos traído a cita porque son el origen de la distorsión que hasta la fecha sigue haciendo la autoridad </w:t>
      </w:r>
      <w:r w:rsidRPr="007C5015">
        <w:rPr>
          <w:rFonts w:ascii="Arial" w:hAnsi="Arial" w:cs="Arial"/>
          <w:sz w:val="20"/>
          <w:szCs w:val="20"/>
        </w:rPr>
        <w:lastRenderedPageBreak/>
        <w:t>electoral al reglamentar el cumplimiento de la cuota de género, como veremos más adelante.</w:t>
      </w:r>
    </w:p>
    <w:p w14:paraId="1F51C273"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En el Código Federal de Instituciones y Procedimientos Electorales (COFIPE) promulgado en 2008, las normas aplicables a la cuota de género quedaron establecidas en el artículo 219, que a la letra establece:</w:t>
      </w:r>
    </w:p>
    <w:p w14:paraId="1E9D831B" w14:textId="77777777" w:rsidR="00EA2069" w:rsidRPr="007C5015" w:rsidRDefault="00EA2069" w:rsidP="00EA2069">
      <w:pPr>
        <w:spacing w:before="120" w:after="120"/>
        <w:ind w:left="1134" w:right="902"/>
        <w:jc w:val="both"/>
        <w:rPr>
          <w:rFonts w:ascii="Arial" w:hAnsi="Arial" w:cs="Arial"/>
          <w:b/>
          <w:sz w:val="20"/>
          <w:szCs w:val="20"/>
        </w:rPr>
      </w:pPr>
      <w:r w:rsidRPr="007C5015">
        <w:rPr>
          <w:rFonts w:ascii="Arial" w:hAnsi="Arial" w:cs="Arial"/>
          <w:b/>
          <w:sz w:val="20"/>
          <w:szCs w:val="20"/>
        </w:rPr>
        <w:t>[SE TRANSCRIBE]</w:t>
      </w:r>
    </w:p>
    <w:p w14:paraId="1BBB67AC"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Pese a que el párrafo 2 del artículo 219 del </w:t>
      </w:r>
      <w:proofErr w:type="spellStart"/>
      <w:r w:rsidRPr="007C5015">
        <w:rPr>
          <w:rFonts w:ascii="Arial" w:hAnsi="Arial" w:cs="Arial"/>
          <w:sz w:val="20"/>
          <w:szCs w:val="20"/>
        </w:rPr>
        <w:t>Cofipe</w:t>
      </w:r>
      <w:proofErr w:type="spellEnd"/>
      <w:r w:rsidRPr="007C5015">
        <w:rPr>
          <w:rFonts w:ascii="Arial" w:hAnsi="Arial" w:cs="Arial"/>
          <w:sz w:val="20"/>
          <w:szCs w:val="20"/>
        </w:rPr>
        <w:t xml:space="preserve"> remite la definición de ‘proceso de elección democrático’ a lo que dispongan ‘los estatutos de 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14:paraId="7F84E22F"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14:paraId="27E627D3"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b/>
          <w:sz w:val="20"/>
          <w:szCs w:val="20"/>
        </w:rPr>
        <w:t>‘DECIMOCUARTO</w:t>
      </w:r>
      <w:r w:rsidRPr="007C5015">
        <w:rPr>
          <w:rFonts w:ascii="Arial" w:hAnsi="Arial" w:cs="Arial"/>
          <w:sz w:val="20"/>
          <w:szCs w:val="20"/>
        </w:rPr>
        <w:t xml:space="preserve">. </w:t>
      </w:r>
      <w:r w:rsidRPr="007C5015">
        <w:rPr>
          <w:rFonts w:ascii="Arial" w:hAnsi="Arial" w:cs="Arial"/>
          <w:b/>
          <w:sz w:val="20"/>
          <w:szCs w:val="20"/>
        </w:rPr>
        <w:t>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392A225" w14:textId="77777777" w:rsidR="00EA2069" w:rsidRPr="007C5015" w:rsidRDefault="00EA2069" w:rsidP="00EA2069">
      <w:pPr>
        <w:spacing w:before="120" w:after="120"/>
        <w:ind w:left="1134" w:right="1185"/>
        <w:jc w:val="both"/>
        <w:rPr>
          <w:rFonts w:ascii="Arial" w:hAnsi="Arial" w:cs="Arial"/>
          <w:b/>
          <w:i/>
          <w:sz w:val="20"/>
          <w:szCs w:val="20"/>
        </w:rPr>
      </w:pPr>
      <w:r w:rsidRPr="007C5015">
        <w:rPr>
          <w:rFonts w:ascii="Arial" w:hAnsi="Arial" w:cs="Arial"/>
          <w:b/>
          <w:i/>
          <w:sz w:val="20"/>
          <w:szCs w:val="20"/>
        </w:rPr>
        <w:t>Quedan exceptuadas de la regla de género señalada en el párrafo anterior, las candidaturas de mayoría relativa que sean resultado de un proceso de elección democrático.</w:t>
      </w:r>
    </w:p>
    <w:p w14:paraId="6B632CC5"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b/>
          <w:sz w:val="20"/>
          <w:szCs w:val="20"/>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14:paraId="56B97EC5"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El efecto negativo de tal interpretación sobre la aplicación de la cuota de género está demostrado en el estudio </w:t>
      </w:r>
      <w:r w:rsidRPr="007C5015">
        <w:rPr>
          <w:rFonts w:ascii="Arial" w:hAnsi="Arial" w:cs="Arial"/>
          <w:i/>
          <w:sz w:val="20"/>
          <w:szCs w:val="20"/>
        </w:rPr>
        <w:t>‘Evaluación de la perspectiva de género en plataformas de partidos políticos, candidaturas y cargos de elección 2009. Informe final’,</w:t>
      </w:r>
      <w:r w:rsidRPr="007C5015">
        <w:rPr>
          <w:rFonts w:ascii="Arial" w:hAnsi="Arial" w:cs="Arial"/>
          <w:sz w:val="20"/>
          <w:szCs w:val="20"/>
        </w:rPr>
        <w:t xml:space="preserve"> Aparicio Javier, </w:t>
      </w:r>
      <w:proofErr w:type="spellStart"/>
      <w:r w:rsidRPr="007C5015">
        <w:rPr>
          <w:rFonts w:ascii="Arial" w:hAnsi="Arial" w:cs="Arial"/>
          <w:sz w:val="20"/>
          <w:szCs w:val="20"/>
        </w:rPr>
        <w:t>Langston</w:t>
      </w:r>
      <w:proofErr w:type="spellEnd"/>
      <w:r w:rsidRPr="007C5015">
        <w:rPr>
          <w:rFonts w:ascii="Arial" w:hAnsi="Arial" w:cs="Arial"/>
          <w:sz w:val="20"/>
          <w:szCs w:val="20"/>
        </w:rPr>
        <w:t xml:space="preserve"> </w:t>
      </w:r>
      <w:proofErr w:type="spellStart"/>
      <w:r w:rsidRPr="007C5015">
        <w:rPr>
          <w:rFonts w:ascii="Arial" w:hAnsi="Arial" w:cs="Arial"/>
          <w:sz w:val="20"/>
          <w:szCs w:val="20"/>
        </w:rPr>
        <w:t>Joy</w:t>
      </w:r>
      <w:proofErr w:type="spellEnd"/>
      <w:r w:rsidRPr="007C5015">
        <w:rPr>
          <w:rFonts w:ascii="Arial" w:hAnsi="Arial" w:cs="Arial"/>
          <w:sz w:val="20"/>
          <w:szCs w:val="20"/>
        </w:rPr>
        <w:t xml:space="preserve"> y Pérez Bernardo. División de Estudios Políticos, Centro de Investigación y Docencia Económicas A.C. (CIDE), noviembre de 2009 (Consultable en www.cide.edu.mx).</w:t>
      </w:r>
    </w:p>
    <w:p w14:paraId="2541397D"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En sus conclusiones, el citado estudio afirma:</w:t>
      </w:r>
    </w:p>
    <w:p w14:paraId="524735CB"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b/>
          <w:sz w:val="20"/>
          <w:szCs w:val="20"/>
        </w:rPr>
        <w:t xml:space="preserve">‘Las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w:t>
      </w:r>
      <w:r w:rsidRPr="007C5015">
        <w:rPr>
          <w:rFonts w:ascii="Arial" w:hAnsi="Arial" w:cs="Arial"/>
          <w:b/>
          <w:sz w:val="20"/>
          <w:szCs w:val="20"/>
        </w:rPr>
        <w:lastRenderedPageBreak/>
        <w:t>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Sin embargo, y como lo evidencia la baja proporción de diputadas en escaños de mayoría relativa, 53 de 300 correspondientes sólo 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coalición con el PVEM, con 52 escaños por ambos principios— fue precisamente el que nominó un menor número de candidatas de entre las tres principales fuerzas políticas (155 candidatas frente a 201 del PAN y 192 del PRD).’ (Óp. Cit. p. 3)</w:t>
      </w:r>
    </w:p>
    <w:p w14:paraId="10E78E3B"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1E482CFA"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Ahora bien, la indebida conducta del Consejo General se agrava al haber sido por completo omiso en su obligación constitucional de cumplir con el principio de ‘exhaustividad’, </w:t>
      </w:r>
      <w:proofErr w:type="gramStart"/>
      <w:r w:rsidRPr="007C5015">
        <w:rPr>
          <w:rFonts w:ascii="Arial" w:hAnsi="Arial" w:cs="Arial"/>
          <w:sz w:val="20"/>
          <w:szCs w:val="20"/>
        </w:rPr>
        <w:t>en relación al</w:t>
      </w:r>
      <w:proofErr w:type="gramEnd"/>
      <w:r w:rsidRPr="007C5015">
        <w:rPr>
          <w:rFonts w:ascii="Arial" w:hAnsi="Arial" w:cs="Arial"/>
          <w:sz w:val="20"/>
          <w:szCs w:val="20"/>
        </w:rPr>
        <w:t xml:space="preserve"> cual es prudente invocar la siguiente jurisprudencia de la Sala Superior:</w:t>
      </w:r>
    </w:p>
    <w:p w14:paraId="51F2277E"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‘Jurisprudencia de la Sala Superior del Tribunal Electoral del Poder Judicial de la Federación, 43/2002, de rubro ‘</w:t>
      </w:r>
      <w:r w:rsidRPr="007C5015">
        <w:rPr>
          <w:rFonts w:ascii="Arial" w:hAnsi="Arial" w:cs="Arial"/>
          <w:b/>
          <w:sz w:val="20"/>
          <w:szCs w:val="20"/>
        </w:rPr>
        <w:t>PRINCIPIO DE EXHAUSTIVIDAD. LAS AUTORIDADES ELECTORALES DEBEN OBSERVARLO EN LAS RESOLUCIONES QUE EMITAN</w:t>
      </w:r>
      <w:r w:rsidRPr="007C5015">
        <w:rPr>
          <w:rFonts w:ascii="Arial" w:hAnsi="Arial" w:cs="Arial"/>
          <w:sz w:val="20"/>
          <w:szCs w:val="20"/>
        </w:rPr>
        <w:t>’,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aquéllas deben generar, concluyéndose que si no se procede de manera exhaustiva podría haber retraso en la solución de las controversias, que no 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14:paraId="51E20136"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Cabe añadir que, como resultado de la revisión exhaustiva que hemos realizado de las normas estatutarias de los siete partidos políticos nacionales (PAN, PRI, PRD, PVEM, PT, MC, PNA), podemos afirmar que, en ningún caso, </w:t>
      </w:r>
      <w:proofErr w:type="gramStart"/>
      <w:r w:rsidRPr="007C5015">
        <w:rPr>
          <w:rFonts w:ascii="Arial" w:hAnsi="Arial" w:cs="Arial"/>
          <w:sz w:val="20"/>
          <w:szCs w:val="20"/>
        </w:rPr>
        <w:t>los estatutos de cada uno de los mencionados partidos políticos nacionales contiene</w:t>
      </w:r>
      <w:proofErr w:type="gramEnd"/>
      <w:r w:rsidRPr="007C5015">
        <w:rPr>
          <w:rFonts w:ascii="Arial" w:hAnsi="Arial" w:cs="Arial"/>
          <w:sz w:val="20"/>
          <w:szCs w:val="20"/>
        </w:rPr>
        <w:t xml:space="preserve"> definición alguna de lo </w:t>
      </w:r>
      <w:r w:rsidRPr="007C5015">
        <w:rPr>
          <w:rFonts w:ascii="Arial" w:hAnsi="Arial" w:cs="Arial"/>
          <w:sz w:val="20"/>
          <w:szCs w:val="20"/>
        </w:rPr>
        <w:lastRenderedPageBreak/>
        <w:t>que deberá entenderse por ‘proceso interno de elección democrática’ en correlación a lo dispuesto por el párrafo 2 del artículo 219 antes citado. En todos los casos, los estatutos respectivos se limitan a establecer los procedimientos aplicables para la selección de candidatos.</w:t>
      </w:r>
    </w:p>
    <w:p w14:paraId="665558CB"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14:paraId="733C5E53"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14:paraId="6DFB9CA5"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14:paraId="68B567F1"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Cabe insistir en que el acuerdo impugnado infringe dos de los principios rectores en materia electoral:</w:t>
      </w:r>
    </w:p>
    <w:p w14:paraId="12616816" w14:textId="77777777" w:rsidR="00EA2069" w:rsidRPr="007C5015" w:rsidRDefault="00EA2069" w:rsidP="00EA2069">
      <w:pPr>
        <w:spacing w:before="120" w:after="120"/>
        <w:ind w:left="567" w:right="618" w:firstLine="567"/>
        <w:jc w:val="both"/>
        <w:rPr>
          <w:rFonts w:ascii="Arial" w:hAnsi="Arial" w:cs="Arial"/>
          <w:b/>
          <w:i/>
          <w:sz w:val="20"/>
          <w:szCs w:val="20"/>
        </w:rPr>
      </w:pPr>
      <w:r w:rsidRPr="007C5015">
        <w:rPr>
          <w:rFonts w:ascii="Arial" w:hAnsi="Arial" w:cs="Arial"/>
          <w:sz w:val="20"/>
          <w:szCs w:val="20"/>
        </w:rPr>
        <w:t xml:space="preserve">En primer </w:t>
      </w:r>
      <w:proofErr w:type="gramStart"/>
      <w:r w:rsidRPr="007C5015">
        <w:rPr>
          <w:rFonts w:ascii="Arial" w:hAnsi="Arial" w:cs="Arial"/>
          <w:sz w:val="20"/>
          <w:szCs w:val="20"/>
        </w:rPr>
        <w:t>lugar</w:t>
      </w:r>
      <w:proofErr w:type="gramEnd"/>
      <w:r w:rsidRPr="007C5015">
        <w:rPr>
          <w:rFonts w:ascii="Arial" w:hAnsi="Arial" w:cs="Arial"/>
          <w:sz w:val="20"/>
          <w:szCs w:val="20"/>
        </w:rPr>
        <w:t xml:space="preserve">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7C5015">
        <w:rPr>
          <w:rFonts w:ascii="Arial" w:hAnsi="Arial" w:cs="Arial"/>
          <w:b/>
          <w:i/>
          <w:sz w:val="20"/>
          <w:szCs w:val="20"/>
        </w:rPr>
        <w:t>‘nadie puede ser molestado en su persona, familia, domicilio, papeles o posesiones, sino en virtud de mandamiento escrito de la autoridad competente, que funde y motive la causa legal del procedimiento’</w:t>
      </w:r>
      <w:r w:rsidRPr="007C5015">
        <w:rPr>
          <w:rFonts w:ascii="Arial" w:hAnsi="Arial" w:cs="Arial"/>
          <w:sz w:val="20"/>
          <w:szCs w:val="20"/>
        </w:rPr>
        <w:t xml:space="preserve">. Este mandato debe ser asociado con el artículo 14 del texto constitucional que en su párrafo segundo dice: </w:t>
      </w:r>
      <w:r w:rsidRPr="007C5015">
        <w:rPr>
          <w:rFonts w:ascii="Arial" w:hAnsi="Arial" w:cs="Arial"/>
          <w:b/>
          <w:i/>
          <w:sz w:val="20"/>
          <w:szCs w:val="20"/>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14:paraId="3DE2DE2C"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Por otra </w:t>
      </w:r>
      <w:proofErr w:type="gramStart"/>
      <w:r w:rsidRPr="007C5015">
        <w:rPr>
          <w:rFonts w:ascii="Arial" w:hAnsi="Arial" w:cs="Arial"/>
          <w:sz w:val="20"/>
          <w:szCs w:val="20"/>
        </w:rPr>
        <w:t>parte</w:t>
      </w:r>
      <w:proofErr w:type="gramEnd"/>
      <w:r w:rsidRPr="007C5015">
        <w:rPr>
          <w:rFonts w:ascii="Arial" w:hAnsi="Arial" w:cs="Arial"/>
          <w:sz w:val="20"/>
          <w:szCs w:val="20"/>
        </w:rPr>
        <w:t xml:space="preserve"> incumple con el principio de certeza, establecido en el artículo 41 de la Constitución Federal, que consiste en que los sujetos destinatarios de la norma electoral tengan un conocimiento cierto de sus alcances y de las obligaciones y deberes que esta les impone.</w:t>
      </w:r>
    </w:p>
    <w:p w14:paraId="43721114"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Sirve de apoyo a lo anterior, en la parte conducente, la tesis jurisprudencial que lleva por rubro el siguiente:</w:t>
      </w:r>
    </w:p>
    <w:p w14:paraId="0A0616F8" w14:textId="77777777" w:rsidR="00EA2069" w:rsidRPr="007C5015" w:rsidRDefault="00EA2069" w:rsidP="00EA2069">
      <w:pPr>
        <w:spacing w:before="120" w:after="120"/>
        <w:ind w:left="1134" w:right="1185"/>
        <w:jc w:val="both"/>
        <w:rPr>
          <w:rFonts w:ascii="Arial" w:hAnsi="Arial" w:cs="Arial"/>
          <w:b/>
          <w:i/>
          <w:sz w:val="20"/>
          <w:szCs w:val="20"/>
        </w:rPr>
      </w:pPr>
      <w:r w:rsidRPr="007C5015">
        <w:rPr>
          <w:rFonts w:ascii="Arial" w:hAnsi="Arial" w:cs="Arial"/>
          <w:b/>
          <w:i/>
          <w:sz w:val="20"/>
          <w:szCs w:val="20"/>
        </w:rPr>
        <w:t>‘MATERIA ELECTORAL. PRINCIPIOS RECTORES. EN LAS CONSTITUCIONES Y LEYES DE LOS ESTADOS DEBE GARANTIZARSE, ENTRE OTROS, EL DE CERTEZA EN EL DESEMPEÑO DE LA FUNCIÓN ELECTORAL</w:t>
      </w:r>
    </w:p>
    <w:p w14:paraId="26ABCE62"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28195879"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También cabe invocar, en lo conducente, la tesis de rubro:</w:t>
      </w:r>
    </w:p>
    <w:p w14:paraId="6F63EFBF"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b/>
          <w:sz w:val="20"/>
          <w:szCs w:val="20"/>
        </w:rPr>
        <w:lastRenderedPageBreak/>
        <w:t>FUNCIÓN ELECTORAL A CARGO DE LAS AUTORIDADES ELECTORALES. PRINCIPIOS RECTORES DE SU EJERCICIO.</w:t>
      </w:r>
      <w:r w:rsidRPr="007C5015">
        <w:rPr>
          <w:rFonts w:ascii="Arial" w:hAnsi="Arial" w:cs="Arial"/>
          <w:sz w:val="20"/>
          <w:szCs w:val="20"/>
        </w:rPr>
        <w:t xml:space="preserve"> </w:t>
      </w:r>
    </w:p>
    <w:p w14:paraId="67F171C3"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34A63DF3"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14:paraId="68A373A2"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b/>
          <w:sz w:val="20"/>
          <w:szCs w:val="20"/>
        </w:rPr>
        <w:t>‘Artículo 3</w:t>
      </w:r>
    </w:p>
    <w:p w14:paraId="6197FE51"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1F045BEB" w14:textId="77777777" w:rsidR="00EA2069" w:rsidRPr="007C5015" w:rsidRDefault="00EA2069" w:rsidP="00EA2069">
      <w:pPr>
        <w:spacing w:before="120" w:after="120"/>
        <w:ind w:left="1134" w:right="1185"/>
        <w:jc w:val="both"/>
        <w:rPr>
          <w:rFonts w:ascii="Arial" w:hAnsi="Arial" w:cs="Arial"/>
          <w:b/>
          <w:sz w:val="20"/>
          <w:szCs w:val="20"/>
        </w:rPr>
      </w:pPr>
      <w:r w:rsidRPr="007C5015">
        <w:rPr>
          <w:rFonts w:ascii="Arial" w:hAnsi="Arial" w:cs="Arial"/>
          <w:b/>
          <w:sz w:val="20"/>
          <w:szCs w:val="20"/>
        </w:rPr>
        <w:t xml:space="preserve"> ‘Artículo 118</w:t>
      </w:r>
    </w:p>
    <w:p w14:paraId="05470ED5" w14:textId="77777777" w:rsidR="00EA2069" w:rsidRPr="007C5015" w:rsidRDefault="00EA2069" w:rsidP="00EA2069">
      <w:pPr>
        <w:spacing w:before="120" w:after="120"/>
        <w:ind w:left="1134" w:right="1185"/>
        <w:jc w:val="both"/>
        <w:rPr>
          <w:rFonts w:ascii="Arial" w:hAnsi="Arial" w:cs="Arial"/>
          <w:i/>
          <w:sz w:val="20"/>
          <w:szCs w:val="20"/>
        </w:rPr>
      </w:pPr>
      <w:r w:rsidRPr="007C5015">
        <w:rPr>
          <w:rFonts w:ascii="Arial" w:hAnsi="Arial" w:cs="Arial"/>
          <w:i/>
          <w:sz w:val="20"/>
          <w:szCs w:val="20"/>
        </w:rPr>
        <w:t>1. El Consejo General tiene las siguientes atribuciones:</w:t>
      </w:r>
    </w:p>
    <w:p w14:paraId="1210A74C"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a)…</w:t>
      </w:r>
      <w:proofErr w:type="gramEnd"/>
    </w:p>
    <w:p w14:paraId="23EEBEA4"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h)…</w:t>
      </w:r>
      <w:proofErr w:type="gramEnd"/>
    </w:p>
    <w:p w14:paraId="19145D9E"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o)…</w:t>
      </w:r>
      <w:proofErr w:type="gramEnd"/>
      <w:r w:rsidRPr="007C5015">
        <w:rPr>
          <w:rFonts w:ascii="Arial" w:hAnsi="Arial" w:cs="Arial"/>
          <w:i/>
          <w:sz w:val="20"/>
          <w:szCs w:val="20"/>
        </w:rPr>
        <w:t xml:space="preserve"> </w:t>
      </w:r>
    </w:p>
    <w:p w14:paraId="3D58272D"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p)…</w:t>
      </w:r>
      <w:proofErr w:type="gramEnd"/>
      <w:r w:rsidRPr="007C5015">
        <w:rPr>
          <w:rFonts w:ascii="Arial" w:hAnsi="Arial" w:cs="Arial"/>
          <w:i/>
          <w:sz w:val="20"/>
          <w:szCs w:val="20"/>
        </w:rPr>
        <w:t xml:space="preserve"> </w:t>
      </w:r>
    </w:p>
    <w:p w14:paraId="79E3CCB3"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w)…</w:t>
      </w:r>
      <w:proofErr w:type="gramEnd"/>
      <w:r w:rsidRPr="007C5015">
        <w:rPr>
          <w:rFonts w:ascii="Arial" w:hAnsi="Arial" w:cs="Arial"/>
          <w:i/>
          <w:sz w:val="20"/>
          <w:szCs w:val="20"/>
        </w:rPr>
        <w:t xml:space="preserve"> </w:t>
      </w:r>
    </w:p>
    <w:p w14:paraId="3330E9B0" w14:textId="77777777" w:rsidR="00EA2069" w:rsidRPr="007C5015" w:rsidRDefault="00EA2069" w:rsidP="00EA2069">
      <w:pPr>
        <w:spacing w:before="120" w:after="120"/>
        <w:ind w:left="1134" w:right="1185"/>
        <w:jc w:val="both"/>
        <w:rPr>
          <w:rFonts w:ascii="Arial" w:hAnsi="Arial" w:cs="Arial"/>
          <w:i/>
          <w:sz w:val="20"/>
          <w:szCs w:val="20"/>
        </w:rPr>
      </w:pPr>
      <w:proofErr w:type="gramStart"/>
      <w:r w:rsidRPr="007C5015">
        <w:rPr>
          <w:rFonts w:ascii="Arial" w:hAnsi="Arial" w:cs="Arial"/>
          <w:i/>
          <w:sz w:val="20"/>
          <w:szCs w:val="20"/>
        </w:rPr>
        <w:t>z)…</w:t>
      </w:r>
      <w:proofErr w:type="gramEnd"/>
    </w:p>
    <w:p w14:paraId="7681C5BF"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b/>
          <w:sz w:val="20"/>
          <w:szCs w:val="20"/>
        </w:rPr>
        <w:t>[SE TRANSCRIBE]</w:t>
      </w:r>
    </w:p>
    <w:p w14:paraId="6B8C3528"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Es evidente que en uso de sus facultades reglamentarias el IFE debe hacer efectiva el principio de legalidad, emitiendo normas reglamentarias que sean claras y de entendible cumplimiento; lo contrario vulnera también el principio de certeza.</w:t>
      </w:r>
    </w:p>
    <w:p w14:paraId="7CE03AA3"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7C5015">
        <w:rPr>
          <w:rFonts w:ascii="Arial" w:hAnsi="Arial" w:cs="Arial"/>
          <w:b/>
          <w:sz w:val="20"/>
          <w:szCs w:val="20"/>
        </w:rPr>
        <w:t>[SE TRANSCRIBE A PIE DE PÁGINA]</w:t>
      </w:r>
      <w:r w:rsidRPr="007C5015">
        <w:rPr>
          <w:rFonts w:ascii="Arial" w:hAnsi="Arial" w:cs="Arial"/>
          <w:sz w:val="20"/>
          <w:szCs w:val="20"/>
        </w:rPr>
        <w:t>,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sostener que es a dichos institutos políticos a los que el legislador ordinario otorgó la facultad para determinar, en sus Estatutos, cuáles son los procedimientos de elección democrática de candidatos que resultan aplicables como excepción a la cuota de género.</w:t>
      </w:r>
    </w:p>
    <w:p w14:paraId="413669D7" w14:textId="77777777" w:rsidR="00EA2069" w:rsidRPr="007C5015" w:rsidRDefault="00EA2069" w:rsidP="00EA2069">
      <w:pPr>
        <w:spacing w:before="120" w:after="120"/>
        <w:ind w:left="567" w:right="618" w:firstLine="567"/>
        <w:jc w:val="both"/>
        <w:rPr>
          <w:rFonts w:ascii="Arial" w:hAnsi="Arial" w:cs="Arial"/>
          <w:b/>
          <w:sz w:val="20"/>
          <w:szCs w:val="20"/>
        </w:rPr>
      </w:pPr>
      <w:r w:rsidRPr="007C5015">
        <w:rPr>
          <w:rFonts w:ascii="Arial" w:hAnsi="Arial" w:cs="Arial"/>
          <w:sz w:val="20"/>
          <w:szCs w:val="20"/>
        </w:rPr>
        <w:t xml:space="preserve">Es el caso que, además, que el punto </w:t>
      </w:r>
      <w:r w:rsidRPr="007C5015">
        <w:rPr>
          <w:rFonts w:ascii="Arial" w:hAnsi="Arial" w:cs="Arial"/>
          <w:b/>
          <w:sz w:val="20"/>
          <w:szCs w:val="20"/>
        </w:rPr>
        <w:t>DECIMOTERCERO</w:t>
      </w:r>
      <w:r w:rsidRPr="007C5015">
        <w:rPr>
          <w:rFonts w:ascii="Arial" w:hAnsi="Arial" w:cs="Arial"/>
          <w:sz w:val="20"/>
          <w:szCs w:val="20"/>
        </w:rPr>
        <w:t xml:space="preserve"> del acuerdo que se impugna añade un requisito que, lejos de aclarar el sentido del término democrático complica su definición pues exige que en los procedimientos electivos internos </w:t>
      </w:r>
      <w:r w:rsidRPr="007C5015">
        <w:rPr>
          <w:rFonts w:ascii="Arial" w:hAnsi="Arial" w:cs="Arial"/>
          <w:sz w:val="20"/>
          <w:szCs w:val="20"/>
        </w:rPr>
        <w:lastRenderedPageBreak/>
        <w:t xml:space="preserve">participe, en tratándose de una convención o asamblea, un </w:t>
      </w:r>
      <w:r w:rsidRPr="007C5015">
        <w:rPr>
          <w:rFonts w:ascii="Arial" w:hAnsi="Arial" w:cs="Arial"/>
          <w:b/>
          <w:i/>
          <w:sz w:val="20"/>
          <w:szCs w:val="20"/>
        </w:rPr>
        <w:t>‘número importante de delegados’</w:t>
      </w:r>
      <w:r w:rsidRPr="007C5015">
        <w:rPr>
          <w:rFonts w:ascii="Arial" w:hAnsi="Arial" w:cs="Arial"/>
          <w:b/>
          <w:sz w:val="20"/>
          <w:szCs w:val="20"/>
        </w:rPr>
        <w:t xml:space="preserve">, sin establecer criterio o parámetro alguno, que permita esclarecer qué debe entenderse, EN TÉRMINOS CUATITATIVOS Y </w:t>
      </w:r>
      <w:proofErr w:type="gramStart"/>
      <w:r w:rsidRPr="007C5015">
        <w:rPr>
          <w:rFonts w:ascii="Arial" w:hAnsi="Arial" w:cs="Arial"/>
          <w:b/>
          <w:sz w:val="20"/>
          <w:szCs w:val="20"/>
        </w:rPr>
        <w:t>EN RELACIÓN A</w:t>
      </w:r>
      <w:proofErr w:type="gramEnd"/>
      <w:r w:rsidRPr="007C5015">
        <w:rPr>
          <w:rFonts w:ascii="Arial" w:hAnsi="Arial" w:cs="Arial"/>
          <w:b/>
          <w:sz w:val="20"/>
          <w:szCs w:val="20"/>
        </w:rPr>
        <w:t xml:space="preserve"> OTRA CIFRA, por esa frase.</w:t>
      </w:r>
    </w:p>
    <w:p w14:paraId="5F8722DD"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14:paraId="5E51563E" w14:textId="77777777" w:rsidR="00EA2069" w:rsidRPr="007C5015" w:rsidRDefault="00EA2069" w:rsidP="00EA2069">
      <w:pPr>
        <w:spacing w:before="120" w:after="120"/>
        <w:ind w:left="1134" w:right="1185"/>
        <w:jc w:val="both"/>
        <w:rPr>
          <w:rFonts w:ascii="Arial" w:hAnsi="Arial" w:cs="Arial"/>
          <w:sz w:val="20"/>
          <w:szCs w:val="20"/>
        </w:rPr>
      </w:pPr>
      <w:r w:rsidRPr="007C5015">
        <w:rPr>
          <w:rFonts w:ascii="Arial" w:hAnsi="Arial" w:cs="Arial"/>
          <w:sz w:val="20"/>
          <w:szCs w:val="20"/>
        </w:rPr>
        <w:t xml:space="preserve">‘...debe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7C5015">
        <w:rPr>
          <w:rFonts w:ascii="Arial" w:hAnsi="Arial" w:cs="Arial"/>
          <w:sz w:val="20"/>
          <w:szCs w:val="20"/>
        </w:rPr>
        <w:t>ex profeso</w:t>
      </w:r>
      <w:proofErr w:type="gramEnd"/>
      <w:r w:rsidRPr="007C5015">
        <w:rPr>
          <w:rFonts w:ascii="Arial" w:hAnsi="Arial" w:cs="Arial"/>
          <w:sz w:val="20"/>
          <w:szCs w:val="20"/>
        </w:rPr>
        <w:t xml:space="preserve"> por dicha militancia.’</w:t>
      </w:r>
    </w:p>
    <w:p w14:paraId="7166802E"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14:paraId="045067FD"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 xml:space="preserve">La norma reglamentaria impugnada es aún más grave en sus posibles consecuencias en contra de las mujeres, si consideramos que la autoridad demandada ha introducido, sin fundamento legal alguno, la ‘recomendación’ de que los partidos políticos procuren </w:t>
      </w:r>
      <w:proofErr w:type="gramStart"/>
      <w:r w:rsidRPr="007C5015">
        <w:rPr>
          <w:rFonts w:ascii="Arial" w:hAnsi="Arial" w:cs="Arial"/>
          <w:sz w:val="20"/>
          <w:szCs w:val="20"/>
        </w:rPr>
        <w:t>que</w:t>
      </w:r>
      <w:proofErr w:type="gramEnd"/>
      <w:r w:rsidRPr="007C5015">
        <w:rPr>
          <w:rFonts w:ascii="Arial" w:hAnsi="Arial" w:cs="Arial"/>
          <w:sz w:val="20"/>
          <w:szCs w:val="20"/>
        </w:rPr>
        <w:t xml:space="preserve"> en sus fórmulas de candidatos a diputados y senadores por ambos principios, el suplente sea del mismo género que el propietario.</w:t>
      </w:r>
    </w:p>
    <w:p w14:paraId="1BB21161"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la vida política nacional y su presencia en los ámbitos de la representación nacional.</w:t>
      </w:r>
    </w:p>
    <w:p w14:paraId="1951801F" w14:textId="77777777" w:rsidR="00EA2069" w:rsidRPr="007C5015" w:rsidRDefault="00EA2069" w:rsidP="00EA2069">
      <w:pPr>
        <w:spacing w:before="120" w:after="120"/>
        <w:ind w:left="567" w:right="618" w:firstLine="567"/>
        <w:jc w:val="both"/>
        <w:rPr>
          <w:rFonts w:ascii="Arial" w:hAnsi="Arial" w:cs="Arial"/>
          <w:sz w:val="20"/>
          <w:szCs w:val="20"/>
        </w:rPr>
      </w:pPr>
      <w:r w:rsidRPr="007C5015">
        <w:rPr>
          <w:rFonts w:ascii="Arial" w:hAnsi="Arial" w:cs="Arial"/>
          <w:sz w:val="20"/>
          <w:szCs w:val="20"/>
        </w:rPr>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14:paraId="66ACDC7B" w14:textId="77777777" w:rsidR="00EA2069" w:rsidRPr="007C5015" w:rsidRDefault="00EA2069" w:rsidP="00EA2069">
      <w:pPr>
        <w:spacing w:before="120" w:after="120"/>
        <w:ind w:left="567" w:right="618"/>
        <w:jc w:val="both"/>
        <w:rPr>
          <w:rFonts w:ascii="Arial" w:hAnsi="Arial" w:cs="Arial"/>
          <w:sz w:val="20"/>
          <w:szCs w:val="20"/>
        </w:rPr>
      </w:pPr>
      <w:r w:rsidRPr="007C5015">
        <w:rPr>
          <w:rFonts w:ascii="Arial" w:hAnsi="Arial" w:cs="Arial"/>
          <w:sz w:val="20"/>
          <w:szCs w:val="20"/>
        </w:rPr>
        <w:t>Por lo antes expuesto y fundado, pedimos que la disposición reglamentaria impugnada sea expulsada del ordenamiento jurídico, toda vez que contraviene los principios constitucionales de legalidad y certeza.”</w:t>
      </w:r>
    </w:p>
    <w:p w14:paraId="04451F13" w14:textId="77777777" w:rsidR="007C5015" w:rsidRDefault="007C5015" w:rsidP="00EA2069">
      <w:pPr>
        <w:spacing w:before="120" w:after="120" w:line="360" w:lineRule="auto"/>
        <w:ind w:firstLine="567"/>
        <w:jc w:val="both"/>
        <w:rPr>
          <w:rFonts w:ascii="Univers" w:hAnsi="Univers"/>
          <w:b/>
          <w:sz w:val="28"/>
          <w:szCs w:val="28"/>
        </w:rPr>
      </w:pPr>
    </w:p>
    <w:p w14:paraId="109355DE" w14:textId="7CD2ADDC"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lastRenderedPageBreak/>
        <w:t>IV. Integración, registro y turno a Ponencia.</w:t>
      </w:r>
      <w:r w:rsidRPr="007C5015">
        <w:rPr>
          <w:rFonts w:ascii="Arial" w:hAnsi="Arial" w:cs="Arial"/>
          <w:sz w:val="24"/>
          <w:szCs w:val="24"/>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14:paraId="3964BEB1" w14:textId="77777777" w:rsidR="007C5015" w:rsidRPr="007C5015" w:rsidRDefault="007C5015" w:rsidP="007C5015">
      <w:pPr>
        <w:spacing w:after="0" w:line="240" w:lineRule="auto"/>
        <w:ind w:firstLine="567"/>
        <w:jc w:val="both"/>
        <w:rPr>
          <w:rFonts w:ascii="Arial" w:hAnsi="Arial" w:cs="Arial"/>
          <w:sz w:val="24"/>
          <w:szCs w:val="24"/>
        </w:rPr>
      </w:pPr>
    </w:p>
    <w:p w14:paraId="7F51F0CC" w14:textId="68F46A2F"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 xml:space="preserve">V. </w:t>
      </w:r>
      <w:proofErr w:type="spellStart"/>
      <w:r w:rsidRPr="007C5015">
        <w:rPr>
          <w:rFonts w:ascii="Arial" w:hAnsi="Arial" w:cs="Arial"/>
          <w:b/>
          <w:sz w:val="24"/>
          <w:szCs w:val="24"/>
        </w:rPr>
        <w:t>Returno</w:t>
      </w:r>
      <w:proofErr w:type="spellEnd"/>
      <w:r w:rsidRPr="007C5015">
        <w:rPr>
          <w:rFonts w:ascii="Arial" w:hAnsi="Arial" w:cs="Arial"/>
          <w:b/>
          <w:sz w:val="24"/>
          <w:szCs w:val="24"/>
        </w:rPr>
        <w:t xml:space="preserve"> a Ponencia.</w:t>
      </w:r>
      <w:r w:rsidRPr="007C5015">
        <w:rPr>
          <w:rFonts w:ascii="Arial" w:hAnsi="Arial" w:cs="Arial"/>
          <w:sz w:val="24"/>
          <w:szCs w:val="24"/>
        </w:rPr>
        <w:t xml:space="preserve"> El catorce de noviembre del presente año, el Magistrado Presidente de esta Sala Superior José Alejandro Luna Ramos, acordó </w:t>
      </w:r>
      <w:proofErr w:type="spellStart"/>
      <w:r w:rsidRPr="007C5015">
        <w:rPr>
          <w:rFonts w:ascii="Arial" w:hAnsi="Arial" w:cs="Arial"/>
          <w:sz w:val="24"/>
          <w:szCs w:val="24"/>
        </w:rPr>
        <w:t>returnar</w:t>
      </w:r>
      <w:proofErr w:type="spellEnd"/>
      <w:r w:rsidRPr="007C5015">
        <w:rPr>
          <w:rFonts w:ascii="Arial" w:hAnsi="Arial" w:cs="Arial"/>
          <w:sz w:val="24"/>
          <w:szCs w:val="24"/>
        </w:rPr>
        <w:t xml:space="preserve">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14:paraId="039A7DC5" w14:textId="77777777" w:rsidR="007C5015" w:rsidRPr="007C5015" w:rsidRDefault="007C5015" w:rsidP="007C5015">
      <w:pPr>
        <w:spacing w:after="0" w:line="240" w:lineRule="auto"/>
        <w:ind w:firstLine="567"/>
        <w:jc w:val="both"/>
        <w:rPr>
          <w:rFonts w:ascii="Arial" w:hAnsi="Arial" w:cs="Arial"/>
          <w:sz w:val="24"/>
          <w:szCs w:val="24"/>
        </w:rPr>
      </w:pPr>
    </w:p>
    <w:p w14:paraId="058FC96F" w14:textId="58D7A93C"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VI. Radicación y trámite.</w:t>
      </w:r>
      <w:r w:rsidRPr="007C5015">
        <w:rPr>
          <w:rFonts w:ascii="Arial" w:hAnsi="Arial" w:cs="Arial"/>
          <w:sz w:val="24"/>
          <w:szCs w:val="24"/>
        </w:rPr>
        <w:t xml:space="preserve"> Al día siguiente, el Magistrado Instructor radicó ante su Ponencia los expedientes relativos a los presentes juicios para la protección de los derechos político-electorales del ciudadano.</w:t>
      </w:r>
    </w:p>
    <w:p w14:paraId="64844540" w14:textId="77777777" w:rsidR="007C5015" w:rsidRPr="007C5015" w:rsidRDefault="007C5015" w:rsidP="007C5015">
      <w:pPr>
        <w:spacing w:after="0" w:line="240" w:lineRule="auto"/>
        <w:ind w:firstLine="567"/>
        <w:jc w:val="both"/>
        <w:rPr>
          <w:rFonts w:ascii="Arial" w:hAnsi="Arial" w:cs="Arial"/>
          <w:sz w:val="24"/>
          <w:szCs w:val="24"/>
        </w:rPr>
      </w:pPr>
    </w:p>
    <w:p w14:paraId="782F5C98" w14:textId="41619C04" w:rsidR="00EA2069" w:rsidRDefault="00EA2069" w:rsidP="007C5015">
      <w:pPr>
        <w:pStyle w:val="NormalWeb"/>
        <w:spacing w:before="0" w:beforeAutospacing="0" w:after="0" w:afterAutospacing="0"/>
        <w:ind w:firstLine="567"/>
        <w:jc w:val="both"/>
        <w:rPr>
          <w:rFonts w:ascii="Arial" w:hAnsi="Arial" w:cs="Arial"/>
        </w:rPr>
      </w:pPr>
      <w:r w:rsidRPr="007C5015">
        <w:rPr>
          <w:rFonts w:ascii="Arial" w:hAnsi="Arial" w:cs="Arial"/>
          <w:b/>
        </w:rPr>
        <w:t xml:space="preserve">VII. Admisión y cierre de instrucción. </w:t>
      </w:r>
      <w:r w:rsidRPr="007C5015">
        <w:rPr>
          <w:rFonts w:ascii="Arial" w:hAnsi="Arial" w:cs="Arial"/>
        </w:rPr>
        <w:t xml:space="preserve">Mediante proveído de fecha veintinueve de noviembre del año en curso, el Magistrado Instructor admitió a trámite las demandas </w:t>
      </w:r>
      <w:r w:rsidRPr="007C5015">
        <w:rPr>
          <w:rFonts w:ascii="Arial" w:hAnsi="Arial" w:cs="Arial"/>
          <w:bCs/>
          <w:lang w:val="pt-BR"/>
        </w:rPr>
        <w:t xml:space="preserve">y, </w:t>
      </w:r>
      <w:r w:rsidRPr="007C5015">
        <w:rPr>
          <w:rFonts w:ascii="Arial" w:hAnsi="Arial" w:cs="Arial"/>
        </w:rPr>
        <w:t>al no existir diligencia alguna pendiente de desahogar, declaró cerrada la instrucción, con lo cual los juicios quedaron en estado de resolución, razón por la que ordenó elaborar los respectivos proyectos de sentencia.</w:t>
      </w:r>
    </w:p>
    <w:p w14:paraId="58AB1148" w14:textId="77777777" w:rsidR="007C5015" w:rsidRPr="007C5015" w:rsidRDefault="007C5015" w:rsidP="007C5015">
      <w:pPr>
        <w:pStyle w:val="NormalWeb"/>
        <w:spacing w:before="0" w:beforeAutospacing="0" w:after="0" w:afterAutospacing="0"/>
        <w:ind w:firstLine="567"/>
        <w:jc w:val="both"/>
        <w:rPr>
          <w:rFonts w:ascii="Arial" w:hAnsi="Arial" w:cs="Arial"/>
        </w:rPr>
      </w:pPr>
    </w:p>
    <w:p w14:paraId="4C00390A" w14:textId="35C2CA1A" w:rsidR="00EA2069" w:rsidRDefault="00EA2069" w:rsidP="007C5015">
      <w:pPr>
        <w:spacing w:after="0" w:line="240" w:lineRule="auto"/>
        <w:jc w:val="center"/>
        <w:rPr>
          <w:rFonts w:ascii="Arial" w:hAnsi="Arial" w:cs="Arial"/>
          <w:b/>
          <w:sz w:val="24"/>
          <w:szCs w:val="24"/>
        </w:rPr>
      </w:pPr>
      <w:r w:rsidRPr="007C5015">
        <w:rPr>
          <w:rFonts w:ascii="Arial" w:hAnsi="Arial" w:cs="Arial"/>
          <w:b/>
          <w:sz w:val="24"/>
          <w:szCs w:val="24"/>
        </w:rPr>
        <w:t>C O N S I D E R A N D O</w:t>
      </w:r>
    </w:p>
    <w:p w14:paraId="0CD02436" w14:textId="77777777" w:rsidR="007C5015" w:rsidRPr="007C5015" w:rsidRDefault="007C5015" w:rsidP="007C5015">
      <w:pPr>
        <w:spacing w:after="0" w:line="240" w:lineRule="auto"/>
        <w:jc w:val="center"/>
        <w:rPr>
          <w:rFonts w:ascii="Arial" w:hAnsi="Arial" w:cs="Arial"/>
          <w:b/>
          <w:sz w:val="24"/>
          <w:szCs w:val="24"/>
        </w:rPr>
      </w:pPr>
    </w:p>
    <w:p w14:paraId="3F991E5B" w14:textId="77777777" w:rsidR="00EA2069" w:rsidRPr="007C5015"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PRIMERO. Jurisdicción y competencia.</w:t>
      </w:r>
      <w:r w:rsidRPr="007C5015">
        <w:rPr>
          <w:rFonts w:ascii="Arial" w:hAnsi="Arial" w:cs="Arial"/>
          <w:sz w:val="24"/>
          <w:szCs w:val="24"/>
        </w:rPr>
        <w:t xml:space="preserve"> El Tribunal Electoral del Poder Judicial de la Federación ejerce jurisdicción y la Sala Superior es competente para conocer y resolver el presente asunto, con fundamento en los artículos 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vez que se tratan de juicios ciudadanos promovido de manera individual y por su propio derecho, mediante el cual las actoras impugnan el acuerdo CG327/2011 “por el que se indican los criterios aplicables para el registro de candidaturas a los distintos cargos de elección popular 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14:paraId="702E6E36" w14:textId="42AE92F0" w:rsidR="00EA2069" w:rsidRDefault="00EA2069" w:rsidP="007C5015">
      <w:pPr>
        <w:pStyle w:val="NormalWeb"/>
        <w:spacing w:before="0" w:beforeAutospacing="0" w:after="0" w:afterAutospacing="0"/>
        <w:ind w:firstLine="567"/>
        <w:jc w:val="both"/>
        <w:rPr>
          <w:rFonts w:ascii="Arial" w:hAnsi="Arial" w:cs="Arial"/>
        </w:rPr>
      </w:pPr>
      <w:r w:rsidRPr="007C5015">
        <w:rPr>
          <w:rFonts w:ascii="Arial" w:hAnsi="Arial" w:cs="Arial"/>
          <w:b/>
        </w:rPr>
        <w:lastRenderedPageBreak/>
        <w:t>SEGUNDO. Acumulación.</w:t>
      </w:r>
      <w:r w:rsidRPr="007C5015">
        <w:rPr>
          <w:rFonts w:ascii="Arial" w:hAnsi="Arial" w:cs="Arial"/>
        </w:rPr>
        <w:t xml:space="preserve"> En concepto de esta Sala Superior, procede acumular los juicios identificados con las claves </w:t>
      </w:r>
      <w:r w:rsidRPr="007C5015">
        <w:rPr>
          <w:rFonts w:ascii="Arial" w:hAnsi="Arial" w:cs="Arial"/>
          <w:b/>
        </w:rPr>
        <w:t xml:space="preserve">SUP-JDC-12624/2011, SUP-JDC-12625/2011, SUP-JDC-12626/2011, SUP-JDC-12627/2011, SUP-JDC-12628/2011, SUP-JDC-12629/2011, SUP-JDC-12630/2011, SUP-JDC-12631/2011, SUP-JDC-12634/2011 </w:t>
      </w:r>
      <w:r w:rsidRPr="007C5015">
        <w:rPr>
          <w:rFonts w:ascii="Arial" w:hAnsi="Arial" w:cs="Arial"/>
        </w:rPr>
        <w:t xml:space="preserve">y </w:t>
      </w:r>
      <w:r w:rsidRPr="007C5015">
        <w:rPr>
          <w:rFonts w:ascii="Arial" w:hAnsi="Arial" w:cs="Arial"/>
          <w:b/>
        </w:rPr>
        <w:t>SUP-JDC-12635/2011</w:t>
      </w:r>
      <w:r w:rsidRPr="007C5015">
        <w:rPr>
          <w:rFonts w:ascii="Arial" w:hAnsi="Arial" w:cs="Arial"/>
        </w:rPr>
        <w:t>, toda vez que de la lectura integral de los escritos de demanda y demás constancias que dieron origen a los expedientes de los juicios para la protección de los derechos político-electorales del ciudadano que se han mencionado, se advierte lo siguiente:</w:t>
      </w:r>
    </w:p>
    <w:p w14:paraId="3E47DE79" w14:textId="77777777" w:rsidR="000A7BC3" w:rsidRPr="007C5015" w:rsidRDefault="000A7BC3" w:rsidP="007C5015">
      <w:pPr>
        <w:pStyle w:val="NormalWeb"/>
        <w:spacing w:before="0" w:beforeAutospacing="0" w:after="0" w:afterAutospacing="0"/>
        <w:ind w:firstLine="567"/>
        <w:jc w:val="both"/>
        <w:rPr>
          <w:rFonts w:ascii="Arial" w:hAnsi="Arial" w:cs="Arial"/>
        </w:rPr>
      </w:pPr>
    </w:p>
    <w:p w14:paraId="4046EFB3" w14:textId="662EA744" w:rsidR="00EA2069" w:rsidRDefault="00EA2069" w:rsidP="007C5015">
      <w:pPr>
        <w:pStyle w:val="NormalWeb"/>
        <w:spacing w:before="0" w:beforeAutospacing="0" w:after="0" w:afterAutospacing="0"/>
        <w:ind w:firstLine="567"/>
        <w:jc w:val="both"/>
        <w:rPr>
          <w:rFonts w:ascii="Arial" w:hAnsi="Arial" w:cs="Arial"/>
        </w:rPr>
      </w:pPr>
      <w:r w:rsidRPr="007C5015">
        <w:rPr>
          <w:rFonts w:ascii="Arial" w:hAnsi="Arial" w:cs="Arial"/>
          <w:b/>
        </w:rPr>
        <w:t>I. Acto impugnado.</w:t>
      </w:r>
      <w:r w:rsidRPr="007C5015">
        <w:rPr>
          <w:rFonts w:ascii="Arial" w:hAnsi="Arial" w:cs="Arial"/>
        </w:rPr>
        <w:t xml:space="preserve"> En cada uno de los juicios citados las actoras impugnan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26D3B758" w14:textId="77777777" w:rsidR="000A7BC3" w:rsidRPr="007C5015" w:rsidRDefault="000A7BC3" w:rsidP="007C5015">
      <w:pPr>
        <w:pStyle w:val="NormalWeb"/>
        <w:spacing w:before="0" w:beforeAutospacing="0" w:after="0" w:afterAutospacing="0"/>
        <w:ind w:firstLine="567"/>
        <w:jc w:val="both"/>
        <w:rPr>
          <w:rFonts w:ascii="Arial" w:hAnsi="Arial" w:cs="Arial"/>
        </w:rPr>
      </w:pPr>
    </w:p>
    <w:p w14:paraId="7C667705" w14:textId="6D4A5814" w:rsidR="00EA2069" w:rsidRDefault="00EA2069" w:rsidP="007C5015">
      <w:pPr>
        <w:pStyle w:val="NormalWeb"/>
        <w:spacing w:before="0" w:beforeAutospacing="0" w:after="0" w:afterAutospacing="0"/>
        <w:ind w:firstLine="567"/>
        <w:jc w:val="both"/>
        <w:rPr>
          <w:rFonts w:ascii="Arial" w:hAnsi="Arial" w:cs="Arial"/>
        </w:rPr>
      </w:pPr>
      <w:r w:rsidRPr="007C5015">
        <w:rPr>
          <w:rFonts w:ascii="Arial" w:hAnsi="Arial" w:cs="Arial"/>
          <w:b/>
        </w:rPr>
        <w:t>II. Autoridad responsable.</w:t>
      </w:r>
      <w:r w:rsidRPr="007C5015">
        <w:rPr>
          <w:rFonts w:ascii="Arial" w:hAnsi="Arial" w:cs="Arial"/>
        </w:rPr>
        <w:t xml:space="preserve"> Las demandantes, en cada uno de los aludidos medios de impugnación, señalan como autoridad responsable al Consejo General del Instituto Federal Electoral, que emitió el acuerdo impugnado.</w:t>
      </w:r>
    </w:p>
    <w:p w14:paraId="5821F598" w14:textId="77777777" w:rsidR="000A7BC3" w:rsidRPr="007C5015" w:rsidRDefault="000A7BC3" w:rsidP="007C5015">
      <w:pPr>
        <w:pStyle w:val="NormalWeb"/>
        <w:spacing w:before="0" w:beforeAutospacing="0" w:after="0" w:afterAutospacing="0"/>
        <w:ind w:firstLine="567"/>
        <w:jc w:val="both"/>
        <w:rPr>
          <w:rFonts w:ascii="Arial" w:hAnsi="Arial" w:cs="Arial"/>
        </w:rPr>
      </w:pPr>
    </w:p>
    <w:p w14:paraId="01F10896" w14:textId="29D7ABA6" w:rsidR="00EA2069" w:rsidRDefault="00EA2069" w:rsidP="007C5015">
      <w:pPr>
        <w:pStyle w:val="NormalWeb"/>
        <w:spacing w:before="0" w:beforeAutospacing="0" w:after="0" w:afterAutospacing="0"/>
        <w:ind w:firstLine="567"/>
        <w:jc w:val="both"/>
        <w:rPr>
          <w:rFonts w:ascii="Arial" w:hAnsi="Arial" w:cs="Arial"/>
        </w:rPr>
      </w:pPr>
      <w:r w:rsidRPr="007C5015">
        <w:rPr>
          <w:rFonts w:ascii="Arial" w:hAnsi="Arial" w:cs="Arial"/>
          <w:b/>
        </w:rPr>
        <w:t>III. Argumentos de las enjuiciantes.</w:t>
      </w:r>
      <w:r w:rsidRPr="007C5015">
        <w:rPr>
          <w:rFonts w:ascii="Arial" w:hAnsi="Arial" w:cs="Arial"/>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elección internos, en especialmente por lo que se refiere a las reglas de excepción de la cuota de género.</w:t>
      </w:r>
    </w:p>
    <w:p w14:paraId="51E0DA91" w14:textId="77777777" w:rsidR="000A7BC3" w:rsidRPr="007C5015" w:rsidRDefault="000A7BC3" w:rsidP="007C5015">
      <w:pPr>
        <w:pStyle w:val="NormalWeb"/>
        <w:spacing w:before="0" w:beforeAutospacing="0" w:after="0" w:afterAutospacing="0"/>
        <w:ind w:firstLine="567"/>
        <w:jc w:val="both"/>
        <w:rPr>
          <w:rFonts w:ascii="Arial" w:hAnsi="Arial" w:cs="Arial"/>
        </w:rPr>
      </w:pPr>
    </w:p>
    <w:p w14:paraId="16E30915" w14:textId="3A2DCFA8" w:rsidR="00EA2069" w:rsidRDefault="00EA2069" w:rsidP="007C5015">
      <w:pPr>
        <w:pStyle w:val="NormalWeb"/>
        <w:spacing w:before="0" w:beforeAutospacing="0" w:after="0" w:afterAutospacing="0"/>
        <w:ind w:firstLine="708"/>
        <w:jc w:val="both"/>
        <w:rPr>
          <w:rFonts w:ascii="Arial" w:hAnsi="Arial" w:cs="Arial"/>
        </w:rPr>
      </w:pPr>
      <w:r w:rsidRPr="007C5015">
        <w:rPr>
          <w:rFonts w:ascii="Arial" w:hAnsi="Arial" w:cs="Arial"/>
        </w:rPr>
        <w:t>En este contexto, es evidente que las actoras controvierten el mismo acto, esto es,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De igual forma, señalan a la misma autoridad responsable, a saber, el Consejo General del Instituto Federal Electoral. Finalmente, expresan conceptos de agravio semejantes y tienen una pretensión de idéntica naturaleza 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14:paraId="0A8437DA" w14:textId="77777777" w:rsidR="000A7BC3" w:rsidRPr="007C5015" w:rsidRDefault="000A7BC3" w:rsidP="007C5015">
      <w:pPr>
        <w:pStyle w:val="NormalWeb"/>
        <w:spacing w:before="0" w:beforeAutospacing="0" w:after="0" w:afterAutospacing="0"/>
        <w:ind w:firstLine="708"/>
        <w:jc w:val="both"/>
        <w:rPr>
          <w:rFonts w:ascii="Arial" w:hAnsi="Arial" w:cs="Arial"/>
        </w:rPr>
      </w:pPr>
    </w:p>
    <w:p w14:paraId="1EE03304" w14:textId="0D5F552E" w:rsidR="00EA2069" w:rsidRDefault="00EA2069" w:rsidP="007C5015">
      <w:pPr>
        <w:pStyle w:val="NormalWeb"/>
        <w:spacing w:before="0" w:beforeAutospacing="0" w:after="0" w:afterAutospacing="0"/>
        <w:ind w:firstLine="708"/>
        <w:jc w:val="both"/>
        <w:rPr>
          <w:rFonts w:ascii="Arial" w:hAnsi="Arial" w:cs="Arial"/>
        </w:rPr>
      </w:pPr>
      <w:proofErr w:type="gramStart"/>
      <w:r w:rsidRPr="007C5015">
        <w:rPr>
          <w:rFonts w:ascii="Arial" w:hAnsi="Arial" w:cs="Arial"/>
        </w:rPr>
        <w:t>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w:t>
      </w:r>
      <w:proofErr w:type="gramEnd"/>
      <w:r w:rsidRPr="007C5015">
        <w:rPr>
          <w:rFonts w:ascii="Arial" w:hAnsi="Arial" w:cs="Arial"/>
        </w:rPr>
        <w:t xml:space="preserve"> 31, de la Ley General del Sistema de Medios de Impugnación en Materia Electoral, y 86 del Reglamento Interno de este órgano judicial especializado, es acumular los juicios para la protección de los </w:t>
      </w:r>
      <w:r w:rsidRPr="007C5015">
        <w:rPr>
          <w:rFonts w:ascii="Arial" w:hAnsi="Arial" w:cs="Arial"/>
        </w:rPr>
        <w:lastRenderedPageBreak/>
        <w:t xml:space="preserve">derechos político-electorales del ciudadano identificados con las claves </w:t>
      </w:r>
      <w:r w:rsidRPr="007C5015">
        <w:rPr>
          <w:rFonts w:ascii="Arial" w:hAnsi="Arial" w:cs="Arial"/>
          <w:b/>
        </w:rPr>
        <w:t xml:space="preserve">SUP-JDC-12625/2011, SUP-JDC-12626/2011, SUP-JDC-12627/2011, SUP-JDC-12628/2011, SUP-JDC-12629/2011, SUP-JDC-12630/2011, SUP-JDC-12631/2011, SUP-JDC-12634/2011 </w:t>
      </w:r>
      <w:r w:rsidRPr="007C5015">
        <w:rPr>
          <w:rFonts w:ascii="Arial" w:hAnsi="Arial" w:cs="Arial"/>
        </w:rPr>
        <w:t>y</w:t>
      </w:r>
      <w:r w:rsidRPr="007C5015">
        <w:rPr>
          <w:rFonts w:ascii="Arial" w:hAnsi="Arial" w:cs="Arial"/>
          <w:b/>
        </w:rPr>
        <w:t xml:space="preserve"> SUP-JDC-12635/2011</w:t>
      </w:r>
      <w:r w:rsidRPr="007C5015">
        <w:rPr>
          <w:rFonts w:ascii="Arial" w:hAnsi="Arial" w:cs="Arial"/>
        </w:rPr>
        <w:t xml:space="preserve">, al juicio con número de expediente </w:t>
      </w:r>
      <w:r w:rsidRPr="007C5015">
        <w:rPr>
          <w:rFonts w:ascii="Arial" w:hAnsi="Arial" w:cs="Arial"/>
          <w:b/>
        </w:rPr>
        <w:t>SUP-JDC-12624/2011</w:t>
      </w:r>
      <w:r w:rsidRPr="007C5015">
        <w:rPr>
          <w:rFonts w:ascii="Arial" w:hAnsi="Arial" w:cs="Arial"/>
        </w:rPr>
        <w:t>, toda vez que de esos juicios ciudadanos, éste fue el que se presentó en primer término.</w:t>
      </w:r>
    </w:p>
    <w:p w14:paraId="1D5374EB" w14:textId="77777777" w:rsidR="000A7BC3" w:rsidRPr="007C5015" w:rsidRDefault="000A7BC3" w:rsidP="007C5015">
      <w:pPr>
        <w:pStyle w:val="NormalWeb"/>
        <w:spacing w:before="0" w:beforeAutospacing="0" w:after="0" w:afterAutospacing="0"/>
        <w:ind w:firstLine="708"/>
        <w:jc w:val="both"/>
        <w:rPr>
          <w:rFonts w:ascii="Arial" w:hAnsi="Arial" w:cs="Arial"/>
        </w:rPr>
      </w:pPr>
    </w:p>
    <w:p w14:paraId="1A11D667" w14:textId="25B91F7C" w:rsidR="00EA2069" w:rsidRDefault="00EA2069" w:rsidP="007C5015">
      <w:pPr>
        <w:spacing w:after="0" w:line="240" w:lineRule="auto"/>
        <w:ind w:firstLine="567"/>
        <w:jc w:val="both"/>
        <w:rPr>
          <w:rFonts w:ascii="Arial" w:hAnsi="Arial" w:cs="Arial"/>
          <w:sz w:val="24"/>
          <w:szCs w:val="24"/>
          <w:lang w:val="es-ES"/>
        </w:rPr>
      </w:pPr>
      <w:r w:rsidRPr="007C5015">
        <w:rPr>
          <w:rFonts w:ascii="Arial" w:hAnsi="Arial" w:cs="Arial"/>
          <w:b/>
          <w:sz w:val="24"/>
          <w:szCs w:val="24"/>
          <w:lang w:val="es-ES"/>
        </w:rPr>
        <w:t xml:space="preserve">TERCERO. Causal de improcedencia. </w:t>
      </w:r>
      <w:r w:rsidRPr="007C5015">
        <w:rPr>
          <w:rFonts w:ascii="Arial" w:hAnsi="Arial" w:cs="Arial"/>
          <w:sz w:val="24"/>
          <w:szCs w:val="24"/>
          <w:lang w:val="es-ES"/>
        </w:rPr>
        <w:t>La autoridad responsable, al rendir su informe circunstanciado, adujo como causal de improcedencia la extemporaneidad en la presentación de las demandas, aduciendo que las actoras tuvieron conocimiento el once de octubre de dos mil once del acuerdo impugnado, atendiendo a la fecha que se aprecia en la hoja correspondiente a los nombres y firmas de las demandas, siendo que en algunos casos es perceptible a contraluz y en otros de manera directa.</w:t>
      </w:r>
    </w:p>
    <w:p w14:paraId="49F98FCB" w14:textId="77777777" w:rsidR="000A7BC3" w:rsidRPr="007C5015" w:rsidRDefault="000A7BC3" w:rsidP="007C5015">
      <w:pPr>
        <w:spacing w:after="0" w:line="240" w:lineRule="auto"/>
        <w:ind w:firstLine="567"/>
        <w:jc w:val="both"/>
        <w:rPr>
          <w:rFonts w:ascii="Arial" w:hAnsi="Arial" w:cs="Arial"/>
          <w:sz w:val="24"/>
          <w:szCs w:val="24"/>
          <w:lang w:val="es-ES"/>
        </w:rPr>
      </w:pPr>
    </w:p>
    <w:p w14:paraId="395AFEDE" w14:textId="060E3DFC"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14:paraId="6B6C9ADA" w14:textId="77777777" w:rsidR="000A7BC3" w:rsidRPr="007C5015" w:rsidRDefault="000A7BC3" w:rsidP="007C5015">
      <w:pPr>
        <w:spacing w:after="0" w:line="240" w:lineRule="auto"/>
        <w:ind w:firstLine="708"/>
        <w:jc w:val="both"/>
        <w:rPr>
          <w:rFonts w:ascii="Arial" w:hAnsi="Arial" w:cs="Arial"/>
          <w:sz w:val="24"/>
          <w:szCs w:val="24"/>
          <w:lang w:val="es-ES"/>
        </w:rPr>
      </w:pPr>
    </w:p>
    <w:p w14:paraId="72F04F21" w14:textId="407D80C6"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Asimismo, el artículo 7 de la citada ley adjetiva establece que durante los procesos electorales todos los días y horas son hábiles. </w:t>
      </w:r>
    </w:p>
    <w:p w14:paraId="29C21535" w14:textId="77777777" w:rsidR="000A7BC3" w:rsidRPr="007C5015" w:rsidRDefault="000A7BC3" w:rsidP="007C5015">
      <w:pPr>
        <w:spacing w:after="0" w:line="240" w:lineRule="auto"/>
        <w:ind w:firstLine="708"/>
        <w:jc w:val="both"/>
        <w:rPr>
          <w:rFonts w:ascii="Arial" w:hAnsi="Arial" w:cs="Arial"/>
          <w:sz w:val="24"/>
          <w:szCs w:val="24"/>
        </w:rPr>
      </w:pPr>
    </w:p>
    <w:p w14:paraId="0818A5F2" w14:textId="15B44D9A" w:rsidR="00EA2069" w:rsidRDefault="00EA2069" w:rsidP="007C5015">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 xml:space="preserve">Ahora bien, resulta </w:t>
      </w:r>
      <w:r w:rsidRPr="007C5015">
        <w:rPr>
          <w:rFonts w:ascii="Arial" w:hAnsi="Arial" w:cs="Arial"/>
          <w:b/>
          <w:sz w:val="24"/>
          <w:szCs w:val="24"/>
          <w:lang w:val="es-ES"/>
        </w:rPr>
        <w:t>infundada</w:t>
      </w:r>
      <w:r w:rsidRPr="007C5015">
        <w:rPr>
          <w:rFonts w:ascii="Arial" w:hAnsi="Arial" w:cs="Arial"/>
          <w:sz w:val="24"/>
          <w:szCs w:val="24"/>
          <w:lang w:val="es-ES"/>
        </w:rPr>
        <w:t xml:space="preserve"> la causal invocada, en virtud de </w:t>
      </w:r>
      <w:proofErr w:type="gramStart"/>
      <w:r w:rsidRPr="007C5015">
        <w:rPr>
          <w:rFonts w:ascii="Arial" w:hAnsi="Arial" w:cs="Arial"/>
          <w:sz w:val="24"/>
          <w:szCs w:val="24"/>
          <w:lang w:val="es-ES"/>
        </w:rPr>
        <w:t>que</w:t>
      </w:r>
      <w:proofErr w:type="gramEnd"/>
      <w:r w:rsidRPr="007C5015">
        <w:rPr>
          <w:rFonts w:ascii="Arial" w:hAnsi="Arial" w:cs="Arial"/>
          <w:sz w:val="24"/>
          <w:szCs w:val="24"/>
          <w:lang w:val="es-ES"/>
        </w:rPr>
        <w:t xml:space="preserve"> en las demandas, en oposición a lo sostenido por la autoridad responsable, la fecha que en su caso aparece en la última foja de los escritos de demanda no produce certeza respecto del momento en que las actoras hubieran tenido conocimiento del acuerdo impugnado.</w:t>
      </w:r>
    </w:p>
    <w:p w14:paraId="4111BB07" w14:textId="77777777" w:rsidR="000A7BC3" w:rsidRPr="007C5015" w:rsidRDefault="000A7BC3" w:rsidP="007C5015">
      <w:pPr>
        <w:spacing w:after="0" w:line="240" w:lineRule="auto"/>
        <w:ind w:firstLine="708"/>
        <w:jc w:val="both"/>
        <w:rPr>
          <w:rFonts w:ascii="Arial" w:hAnsi="Arial" w:cs="Arial"/>
          <w:sz w:val="24"/>
          <w:szCs w:val="24"/>
          <w:lang w:val="es-ES"/>
        </w:rPr>
      </w:pPr>
    </w:p>
    <w:p w14:paraId="34A2D941" w14:textId="6040CA37" w:rsidR="00EA2069" w:rsidRDefault="00EA2069" w:rsidP="007C5015">
      <w:pPr>
        <w:spacing w:after="0" w:line="240" w:lineRule="auto"/>
        <w:ind w:firstLine="708"/>
        <w:jc w:val="both"/>
        <w:rPr>
          <w:rFonts w:ascii="Arial" w:hAnsi="Arial" w:cs="Arial"/>
          <w:sz w:val="24"/>
          <w:szCs w:val="24"/>
          <w:lang w:val="es-ES"/>
        </w:rPr>
      </w:pPr>
      <w:r w:rsidRPr="007C5015">
        <w:rPr>
          <w:rFonts w:ascii="Arial" w:hAnsi="Arial" w:cs="Arial"/>
          <w:sz w:val="24"/>
          <w:szCs w:val="24"/>
          <w:lang w:val="es-ES"/>
        </w:rPr>
        <w:t>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debe contar el plazo para la presentación del presente juicio para la protección de los derechos político-electorales del ciudadano.</w:t>
      </w:r>
    </w:p>
    <w:p w14:paraId="309A958B" w14:textId="77777777" w:rsidR="000A7BC3" w:rsidRPr="007C5015" w:rsidRDefault="000A7BC3" w:rsidP="007C5015">
      <w:pPr>
        <w:spacing w:after="0" w:line="240" w:lineRule="auto"/>
        <w:ind w:firstLine="708"/>
        <w:jc w:val="both"/>
        <w:rPr>
          <w:rFonts w:ascii="Arial" w:hAnsi="Arial" w:cs="Arial"/>
          <w:sz w:val="24"/>
          <w:szCs w:val="24"/>
          <w:lang w:val="es-ES"/>
        </w:rPr>
      </w:pPr>
    </w:p>
    <w:p w14:paraId="6675701F" w14:textId="3567CF1C"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lang w:val="es-ES"/>
        </w:rPr>
        <w:t>La circunstancia de que</w:t>
      </w:r>
      <w:r w:rsidRPr="007C5015">
        <w:rPr>
          <w:rFonts w:ascii="Arial" w:hAnsi="Arial" w:cs="Arial"/>
          <w:sz w:val="24"/>
          <w:szCs w:val="24"/>
        </w:rPr>
        <w:t xml:space="preserve"> las ciudadanas hubieran plasmado en la hoja final de los escritos de demanda una fecha diversa a la de la publicación del acuerdo impugnado, podría ser producto de un error (</w:t>
      </w:r>
      <w:r w:rsidRPr="007C5015">
        <w:rPr>
          <w:rFonts w:ascii="Arial" w:hAnsi="Arial" w:cs="Arial"/>
          <w:i/>
          <w:sz w:val="24"/>
          <w:szCs w:val="24"/>
        </w:rPr>
        <w:t>lapsus calami</w:t>
      </w:r>
      <w:r w:rsidRPr="007C5015">
        <w:rPr>
          <w:rFonts w:ascii="Arial" w:hAnsi="Arial" w:cs="Arial"/>
          <w:sz w:val="24"/>
          <w:szCs w:val="24"/>
        </w:rPr>
        <w:t>),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considerar que las actoras adquirieron conocimiento del mismo.</w:t>
      </w:r>
    </w:p>
    <w:p w14:paraId="6A81484D" w14:textId="77777777" w:rsidR="000A7BC3" w:rsidRPr="007C5015" w:rsidRDefault="000A7BC3" w:rsidP="007C5015">
      <w:pPr>
        <w:spacing w:after="0" w:line="240" w:lineRule="auto"/>
        <w:ind w:firstLine="708"/>
        <w:jc w:val="both"/>
        <w:rPr>
          <w:rFonts w:ascii="Arial" w:hAnsi="Arial" w:cs="Arial"/>
          <w:sz w:val="24"/>
          <w:szCs w:val="24"/>
        </w:rPr>
      </w:pPr>
    </w:p>
    <w:p w14:paraId="425B497A" w14:textId="7CBF97B9"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lang w:val="es-ES"/>
        </w:rPr>
        <w:lastRenderedPageBreak/>
        <w:t>De ahí que, contrariamente a lo sostenido por la responsable, las</w:t>
      </w:r>
      <w:r w:rsidRPr="007C5015">
        <w:rPr>
          <w:rFonts w:ascii="Arial" w:hAnsi="Arial" w:cs="Arial"/>
          <w:sz w:val="24"/>
          <w:szCs w:val="24"/>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demandas se presentaron el siete y ocho de noviembre del año en curso, es inconcuso que están dentro del plazo legal.</w:t>
      </w:r>
    </w:p>
    <w:p w14:paraId="5D2C87AC" w14:textId="77777777" w:rsidR="000A7BC3" w:rsidRPr="007C5015" w:rsidRDefault="000A7BC3" w:rsidP="007C5015">
      <w:pPr>
        <w:spacing w:after="0" w:line="240" w:lineRule="auto"/>
        <w:ind w:firstLine="708"/>
        <w:jc w:val="both"/>
        <w:rPr>
          <w:rFonts w:ascii="Arial" w:hAnsi="Arial" w:cs="Arial"/>
          <w:sz w:val="24"/>
          <w:szCs w:val="24"/>
        </w:rPr>
      </w:pPr>
    </w:p>
    <w:p w14:paraId="431E9C98" w14:textId="105DA7E1"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CUARTO. Procedencia.</w:t>
      </w:r>
      <w:r w:rsidRPr="007C5015">
        <w:rPr>
          <w:rFonts w:ascii="Arial" w:hAnsi="Arial" w:cs="Arial"/>
          <w:sz w:val="24"/>
          <w:szCs w:val="24"/>
        </w:rPr>
        <w:t xml:space="preserve"> Esta Sala Superior considera que los juicios de mérito reúnen los requisitos de procedencia previstos en los artículos 7, párrafo 2; 8; 9, párrafo 1; 79 y 80, párrafo 1, inciso f), de la Ley General del Sistema de Medios de Impugnación en Materia Electoral.</w:t>
      </w:r>
    </w:p>
    <w:p w14:paraId="73FE26C5" w14:textId="77777777" w:rsidR="000A7BC3" w:rsidRPr="007C5015" w:rsidRDefault="000A7BC3" w:rsidP="007C5015">
      <w:pPr>
        <w:spacing w:after="0" w:line="240" w:lineRule="auto"/>
        <w:ind w:firstLine="567"/>
        <w:jc w:val="both"/>
        <w:rPr>
          <w:rFonts w:ascii="Arial" w:hAnsi="Arial" w:cs="Arial"/>
          <w:sz w:val="24"/>
          <w:szCs w:val="24"/>
        </w:rPr>
      </w:pPr>
    </w:p>
    <w:p w14:paraId="086A53CE" w14:textId="78225111"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a) Forma.</w:t>
      </w:r>
      <w:r w:rsidRPr="007C5015">
        <w:rPr>
          <w:rFonts w:ascii="Arial" w:hAnsi="Arial" w:cs="Arial"/>
          <w:sz w:val="24"/>
          <w:szCs w:val="24"/>
        </w:rPr>
        <w:t xml:space="preserve"> Se cumplen los requisitos esenciales previstos en el artículo 9, apartado 1 de la Ley General del Sistema de Medios de Impugnación en Materia Electoral, porque los escritos iniciales se presentaron ante la responsable, y satisfacen las exigencias formales previstas en ese precepto, a saber: el señalamiento del nombre de las actoras; su domicilio para recibir notificaciones, salvo en el caso de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14:paraId="578D02F8" w14:textId="77777777" w:rsidR="000A7BC3" w:rsidRPr="007C5015" w:rsidRDefault="000A7BC3" w:rsidP="007C5015">
      <w:pPr>
        <w:spacing w:after="0" w:line="240" w:lineRule="auto"/>
        <w:ind w:firstLine="567"/>
        <w:jc w:val="both"/>
        <w:rPr>
          <w:rFonts w:ascii="Arial" w:hAnsi="Arial" w:cs="Arial"/>
          <w:sz w:val="24"/>
          <w:szCs w:val="24"/>
        </w:rPr>
      </w:pPr>
    </w:p>
    <w:p w14:paraId="721DBE7B" w14:textId="62009525"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b) Oportunidad.</w:t>
      </w:r>
      <w:r w:rsidRPr="007C5015">
        <w:rPr>
          <w:rFonts w:ascii="Arial" w:hAnsi="Arial" w:cs="Arial"/>
          <w:sz w:val="24"/>
          <w:szCs w:val="24"/>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resolución, al desestimar la causal de improcedencia hecha valer por la autoridad responsable.</w:t>
      </w:r>
    </w:p>
    <w:p w14:paraId="4B669291" w14:textId="77777777" w:rsidR="000A7BC3" w:rsidRPr="007C5015" w:rsidRDefault="000A7BC3" w:rsidP="007C5015">
      <w:pPr>
        <w:spacing w:after="0" w:line="240" w:lineRule="auto"/>
        <w:ind w:firstLine="567"/>
        <w:jc w:val="both"/>
        <w:rPr>
          <w:rFonts w:ascii="Arial" w:hAnsi="Arial" w:cs="Arial"/>
          <w:sz w:val="24"/>
          <w:szCs w:val="24"/>
        </w:rPr>
      </w:pPr>
    </w:p>
    <w:p w14:paraId="7A215ACF" w14:textId="400B80ED"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c) Legitimación.</w:t>
      </w:r>
      <w:r w:rsidRPr="007C5015">
        <w:rPr>
          <w:rFonts w:ascii="Arial" w:hAnsi="Arial" w:cs="Arial"/>
          <w:sz w:val="24"/>
          <w:szCs w:val="24"/>
        </w:rPr>
        <w:t xml:space="preserve"> Los juicios de mérito fueron promovidos por María Elena Chapa Hernández, María de las Nieves García Fernández, María Cruz García Sánchez, Refugio Esther Morales Pérez, Rocío Lourdes Reyes </w:t>
      </w:r>
      <w:proofErr w:type="spellStart"/>
      <w:r w:rsidRPr="007C5015">
        <w:rPr>
          <w:rFonts w:ascii="Arial" w:hAnsi="Arial" w:cs="Arial"/>
          <w:sz w:val="24"/>
          <w:szCs w:val="24"/>
        </w:rPr>
        <w:t>Willie</w:t>
      </w:r>
      <w:proofErr w:type="spellEnd"/>
      <w:r w:rsidRPr="007C5015">
        <w:rPr>
          <w:rFonts w:ascii="Arial" w:hAnsi="Arial" w:cs="Arial"/>
          <w:sz w:val="24"/>
          <w:szCs w:val="24"/>
        </w:rPr>
        <w:t xml:space="preserve">, María Fernanda Rodríguez Calva, María Juana Soto Santana, Martha Angélica Tagle Martínez, María de los Ángeles Moreno </w:t>
      </w:r>
      <w:proofErr w:type="spellStart"/>
      <w:r w:rsidRPr="007C5015">
        <w:rPr>
          <w:rFonts w:ascii="Arial" w:hAnsi="Arial" w:cs="Arial"/>
          <w:sz w:val="24"/>
          <w:szCs w:val="24"/>
        </w:rPr>
        <w:t>Uriegas</w:t>
      </w:r>
      <w:proofErr w:type="spellEnd"/>
      <w:r w:rsidRPr="007C5015">
        <w:rPr>
          <w:rFonts w:ascii="Arial" w:hAnsi="Arial" w:cs="Arial"/>
          <w:sz w:val="24"/>
          <w:szCs w:val="24"/>
        </w:rPr>
        <w:t xml:space="preserve"> y Laura Cerna Lara, por su propio derecho, como ciudadanas mexicanas y como militantes activas de los partidos políticos Movimiento Ciudadano (antes Convergencia), Nueva Alianza y Revolucionario Institucional.</w:t>
      </w:r>
    </w:p>
    <w:p w14:paraId="145DE0F0" w14:textId="77777777" w:rsidR="000A7BC3" w:rsidRPr="007C5015" w:rsidRDefault="000A7BC3" w:rsidP="007C5015">
      <w:pPr>
        <w:spacing w:after="0" w:line="240" w:lineRule="auto"/>
        <w:ind w:firstLine="567"/>
        <w:jc w:val="both"/>
        <w:rPr>
          <w:rFonts w:ascii="Arial" w:hAnsi="Arial" w:cs="Arial"/>
          <w:sz w:val="24"/>
          <w:szCs w:val="24"/>
        </w:rPr>
      </w:pPr>
    </w:p>
    <w:p w14:paraId="6CA5A737" w14:textId="05A762D3"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d) Interés jurídico.</w:t>
      </w:r>
      <w:r w:rsidRPr="007C5015">
        <w:rPr>
          <w:rFonts w:ascii="Arial" w:hAnsi="Arial" w:cs="Arial"/>
          <w:sz w:val="24"/>
          <w:szCs w:val="24"/>
        </w:rPr>
        <w:t xml:space="preserve"> En los presentes juicios se controvierte el acuerdo CG327/2011, "Acuerdo del Consejo General del Instituto Federal Electoral por el que se indican los criterios aplicables para el registro de candidaturas a los distintos </w:t>
      </w:r>
      <w:r w:rsidRPr="007C5015">
        <w:rPr>
          <w:rFonts w:ascii="Arial" w:hAnsi="Arial" w:cs="Arial"/>
          <w:sz w:val="24"/>
          <w:szCs w:val="24"/>
        </w:rPr>
        <w:lastRenderedPageBreak/>
        <w:t>cargos de elección popular que presenten los partidos políticos y, en su caso, las coaliciones ante los Consejos del Instituto, para el proceso electoral federal 2011-2012", en específico lo relativo al punto Decimotercero, toda vez que, en concepto de las demandantes, afecta sus derechos de ser votadas, respecto de su registro como candidatas a diputadas o senadoras federales por el principio de mayoría y en ese sentido, promueven los juicio de mérito por ser la vía idónea para restituir el derecho supuestamente conculcado, dicha situación resulta suficiente para la satisfacción del requisito analizado en el presente apartado.</w:t>
      </w:r>
    </w:p>
    <w:p w14:paraId="0186F8B8" w14:textId="77777777" w:rsidR="004979CD" w:rsidRPr="007C5015" w:rsidRDefault="004979CD" w:rsidP="007C5015">
      <w:pPr>
        <w:spacing w:after="0" w:line="240" w:lineRule="auto"/>
        <w:ind w:firstLine="567"/>
        <w:jc w:val="both"/>
        <w:rPr>
          <w:rFonts w:ascii="Arial" w:hAnsi="Arial" w:cs="Arial"/>
          <w:sz w:val="24"/>
          <w:szCs w:val="24"/>
        </w:rPr>
      </w:pPr>
    </w:p>
    <w:p w14:paraId="2A0CD81A" w14:textId="142F3787"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Esta Sala Superior estima que les asiste interés jurídico a las accionantes para promover el juicio para la protección de los derechos político electorales del ciudadano, exclusivamente en la esfera de la afectación individual de sus propios derechos políticos electorales: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políticos; y segundo,  por la circunstancia especial de que en su calidad de mujeres, cada una de las actoras forman parte integrante del género femenino, mismo que, es de dominio público, en la actualidad constituye un grupo social que lucha por condiciones de igualdad ante los varones, estos hechos las legitima para impugnar en lo individual el acuerdo materia del presente juicio, en la medida de que, en sus demandas, plantean que la vaguedad y ambigüedad del texto del párrafo cuarto del punto Decimotercero de los criterios referidos, genera una afectación directa e inmediata en su esfera de sus derechos político electorales de ser votadas, ya que se tergiversa el derecho que establece la fracción 1 del artículo 219 del Código Federal de Instituciones y Procedimientos Electorales, en el que se establecen las cuotas de género tendientes a lograr un equilibrio en la participación de los hombres y mujeres en la democracia.</w:t>
      </w:r>
    </w:p>
    <w:p w14:paraId="7271F1D5" w14:textId="77777777" w:rsidR="004979CD" w:rsidRPr="007C5015" w:rsidRDefault="004979CD" w:rsidP="007C5015">
      <w:pPr>
        <w:spacing w:after="0" w:line="240" w:lineRule="auto"/>
        <w:ind w:firstLine="567"/>
        <w:jc w:val="both"/>
        <w:rPr>
          <w:rFonts w:ascii="Arial" w:hAnsi="Arial" w:cs="Arial"/>
          <w:sz w:val="24"/>
          <w:szCs w:val="24"/>
        </w:rPr>
      </w:pPr>
    </w:p>
    <w:p w14:paraId="49CB1F4F" w14:textId="185776A3"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En efecto, la sola vigencia de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reglamento, por sí misma puede llegar a anular el derecho de cuota de género, que hasta que se alcance la paridad, constituye un derecho político electoral patrimonio de cualquier miembro de un género que se encuentre en condiciones de desventaja como en la actualidad sucede con las mujeres, de modo que, sí cada una de las actoras advierte que en su calidad de militantes de sus respectivos partidos políticos, que la sola aprobación del texto </w:t>
      </w:r>
      <w:proofErr w:type="spellStart"/>
      <w:r w:rsidRPr="007C5015">
        <w:rPr>
          <w:rFonts w:ascii="Arial" w:hAnsi="Arial" w:cs="Arial"/>
          <w:sz w:val="24"/>
          <w:szCs w:val="24"/>
        </w:rPr>
        <w:t>del</w:t>
      </w:r>
      <w:proofErr w:type="spellEnd"/>
      <w:r w:rsidRPr="007C5015">
        <w:rPr>
          <w:rFonts w:ascii="Arial" w:hAnsi="Arial" w:cs="Arial"/>
          <w:sz w:val="24"/>
          <w:szCs w:val="24"/>
        </w:rPr>
        <w:t xml:space="preserve"> la fracción cuarta del punto </w:t>
      </w:r>
      <w:proofErr w:type="spellStart"/>
      <w:r w:rsidRPr="007C5015">
        <w:rPr>
          <w:rFonts w:ascii="Arial" w:hAnsi="Arial" w:cs="Arial"/>
          <w:sz w:val="24"/>
          <w:szCs w:val="24"/>
        </w:rPr>
        <w:t>decimo</w:t>
      </w:r>
      <w:proofErr w:type="spellEnd"/>
      <w:r w:rsidRPr="007C5015">
        <w:rPr>
          <w:rFonts w:ascii="Arial" w:hAnsi="Arial" w:cs="Arial"/>
          <w:sz w:val="24"/>
          <w:szCs w:val="24"/>
        </w:rPr>
        <w:t xml:space="preserve"> tercero del acuerdo impugnado, vulneró de facto ese derecho político electoral, es inconcuso que se encuentran legitimadas para promover el juicio que nos ocupa.</w:t>
      </w:r>
    </w:p>
    <w:p w14:paraId="6E6F013C" w14:textId="77777777" w:rsidR="004979CD" w:rsidRPr="007C5015" w:rsidRDefault="004979CD" w:rsidP="007C5015">
      <w:pPr>
        <w:spacing w:after="0" w:line="240" w:lineRule="auto"/>
        <w:ind w:firstLine="567"/>
        <w:jc w:val="both"/>
        <w:rPr>
          <w:rFonts w:ascii="Arial" w:hAnsi="Arial" w:cs="Arial"/>
          <w:sz w:val="24"/>
          <w:szCs w:val="24"/>
        </w:rPr>
      </w:pPr>
    </w:p>
    <w:p w14:paraId="107CE694" w14:textId="338F5994"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No está por demás aclarar que mediante el presente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de los ciudadanos, no se tutelara el interés difuso, porque este medio de impugnación no es apto para ello.</w:t>
      </w:r>
    </w:p>
    <w:p w14:paraId="1D6C4322" w14:textId="77777777" w:rsidR="004979CD" w:rsidRPr="007C5015" w:rsidRDefault="004979CD" w:rsidP="007C5015">
      <w:pPr>
        <w:spacing w:after="0" w:line="240" w:lineRule="auto"/>
        <w:ind w:firstLine="567"/>
        <w:jc w:val="both"/>
        <w:rPr>
          <w:rFonts w:ascii="Arial" w:hAnsi="Arial" w:cs="Arial"/>
          <w:sz w:val="24"/>
          <w:szCs w:val="24"/>
        </w:rPr>
      </w:pPr>
    </w:p>
    <w:p w14:paraId="19680EC0" w14:textId="480A9DB0" w:rsidR="004979CD" w:rsidRPr="007C5015" w:rsidRDefault="00EA2069" w:rsidP="004979CD">
      <w:pPr>
        <w:spacing w:after="0" w:line="240" w:lineRule="auto"/>
        <w:ind w:firstLine="567"/>
        <w:jc w:val="both"/>
        <w:rPr>
          <w:rFonts w:ascii="Arial" w:hAnsi="Arial" w:cs="Arial"/>
          <w:sz w:val="24"/>
          <w:szCs w:val="24"/>
        </w:rPr>
      </w:pPr>
      <w:r w:rsidRPr="007C5015">
        <w:rPr>
          <w:rFonts w:ascii="Arial" w:hAnsi="Arial" w:cs="Arial"/>
          <w:sz w:val="24"/>
          <w:szCs w:val="24"/>
        </w:rPr>
        <w:t>En efecto,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681D1723" w14:textId="5A503CC8"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lastRenderedPageBreak/>
        <w:t>Lo anterior determina que la legitimación del ciudadano o ciudadanos surge exclusivamente para impugnar actos o resoluciones donde pueda producirse una afectación individualizada, cierta, directa e inmediata a sus derechos político-electorales.</w:t>
      </w:r>
    </w:p>
    <w:p w14:paraId="5338A84F" w14:textId="77777777" w:rsidR="004979CD" w:rsidRPr="007C5015" w:rsidRDefault="004979CD" w:rsidP="007C5015">
      <w:pPr>
        <w:spacing w:after="0" w:line="240" w:lineRule="auto"/>
        <w:ind w:firstLine="567"/>
        <w:jc w:val="both"/>
        <w:rPr>
          <w:rFonts w:ascii="Arial" w:hAnsi="Arial" w:cs="Arial"/>
          <w:sz w:val="24"/>
          <w:szCs w:val="24"/>
        </w:rPr>
      </w:pPr>
    </w:p>
    <w:p w14:paraId="3F0D9A38" w14:textId="3F9DCEDE"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Acorde con lo dispuesto en los artículos 79 y 80 de la Ley General del Sistema de Medios de Impugnación en Materia Electoral, el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tiene la finalidad de tutelar los derechos político-electorales de votar, ser votado, de asociación y afiliación, así como los directamente relacionados con éstos.</w:t>
      </w:r>
    </w:p>
    <w:p w14:paraId="2415F144" w14:textId="77777777" w:rsidR="004979CD" w:rsidRPr="007C5015" w:rsidRDefault="004979CD" w:rsidP="007C5015">
      <w:pPr>
        <w:spacing w:after="0" w:line="240" w:lineRule="auto"/>
        <w:ind w:firstLine="567"/>
        <w:jc w:val="both"/>
        <w:rPr>
          <w:rFonts w:ascii="Arial" w:hAnsi="Arial" w:cs="Arial"/>
          <w:sz w:val="24"/>
          <w:szCs w:val="24"/>
        </w:rPr>
      </w:pPr>
    </w:p>
    <w:p w14:paraId="07E21D88" w14:textId="78D596A4"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De acuerdo con los preceptos invocados, la procedencia del juicio para la protección de los derechos </w:t>
      </w:r>
      <w:proofErr w:type="gramStart"/>
      <w:r w:rsidRPr="007C5015">
        <w:rPr>
          <w:rFonts w:ascii="Arial" w:hAnsi="Arial" w:cs="Arial"/>
          <w:sz w:val="24"/>
          <w:szCs w:val="24"/>
        </w:rPr>
        <w:t>político electorales</w:t>
      </w:r>
      <w:proofErr w:type="gramEnd"/>
      <w:r w:rsidRPr="007C5015">
        <w:rPr>
          <w:rFonts w:ascii="Arial" w:hAnsi="Arial" w:cs="Arial"/>
          <w:sz w:val="24"/>
          <w:szCs w:val="24"/>
        </w:rPr>
        <w:t xml:space="preserve"> del ciudadano se actualiza cuando un ciudadano, por sí mismo y en forma individual, aduce la presunta violación a uno de los derechos tutelados con el juicio.</w:t>
      </w:r>
    </w:p>
    <w:p w14:paraId="350102B9" w14:textId="77777777" w:rsidR="004979CD" w:rsidRPr="007C5015" w:rsidRDefault="004979CD" w:rsidP="007C5015">
      <w:pPr>
        <w:spacing w:after="0" w:line="240" w:lineRule="auto"/>
        <w:ind w:firstLine="567"/>
        <w:jc w:val="both"/>
        <w:rPr>
          <w:rFonts w:ascii="Arial" w:hAnsi="Arial" w:cs="Arial"/>
          <w:sz w:val="24"/>
          <w:szCs w:val="24"/>
        </w:rPr>
      </w:pPr>
    </w:p>
    <w:p w14:paraId="08938CF4" w14:textId="02D2317A"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54C0C69F" w14:textId="77777777" w:rsidR="004979CD" w:rsidRPr="007C5015" w:rsidRDefault="004979CD" w:rsidP="007C5015">
      <w:pPr>
        <w:spacing w:after="0" w:line="240" w:lineRule="auto"/>
        <w:ind w:firstLine="567"/>
        <w:jc w:val="both"/>
        <w:rPr>
          <w:rFonts w:ascii="Arial" w:hAnsi="Arial" w:cs="Arial"/>
          <w:sz w:val="24"/>
          <w:szCs w:val="24"/>
        </w:rPr>
      </w:pPr>
    </w:p>
    <w:p w14:paraId="1F931601" w14:textId="0290AF8A"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Esto de conformidad con la tesis de jurisprudencia 02/2000, consultable en las páginas 364 a 366 en la Compilación 1997-2010: Jurisprudencia y tesis en materia electoral, tomo Jurisprudencia, volumen 1, publicada por el Tribunal Electoral del Poder Judicial de la Federación, cuyo rubro es: "JUICIO PARA LA PROTECCIÓN DE LOS DERECHOS POLÍTICO-ELECTORALES DEL CIUDADANO. REQUISITOS PARA SU PROCEDENCIA".</w:t>
      </w:r>
    </w:p>
    <w:p w14:paraId="03AAE939" w14:textId="77777777" w:rsidR="004979CD" w:rsidRPr="007C5015" w:rsidRDefault="004979CD" w:rsidP="007C5015">
      <w:pPr>
        <w:spacing w:after="0" w:line="240" w:lineRule="auto"/>
        <w:ind w:firstLine="567"/>
        <w:jc w:val="both"/>
        <w:rPr>
          <w:rFonts w:ascii="Arial" w:hAnsi="Arial" w:cs="Arial"/>
          <w:sz w:val="24"/>
          <w:szCs w:val="24"/>
        </w:rPr>
      </w:pPr>
    </w:p>
    <w:p w14:paraId="68BFE207" w14:textId="4EC1EA01"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Respecto al primer elemento en cuestión, debe decirse que nadie les niega la calidad de ciudadanas a las </w:t>
      </w:r>
      <w:proofErr w:type="spellStart"/>
      <w:r w:rsidRPr="007C5015">
        <w:rPr>
          <w:rFonts w:ascii="Arial" w:hAnsi="Arial" w:cs="Arial"/>
          <w:sz w:val="24"/>
          <w:szCs w:val="24"/>
        </w:rPr>
        <w:t>incoantes</w:t>
      </w:r>
      <w:proofErr w:type="spellEnd"/>
      <w:r w:rsidRPr="007C5015">
        <w:rPr>
          <w:rFonts w:ascii="Arial" w:hAnsi="Arial" w:cs="Arial"/>
          <w:sz w:val="24"/>
          <w:szCs w:val="24"/>
        </w:rPr>
        <w:t>, ya que dicha calidad es menester presumirla como una situación ordinaria, y en el caso, no existe prueba en contrario que refiera que las personas que promueven el medio impugnativo de mérito, no cuentan con la calidad de ciudadanas mexicanas, por lo que se presume su situación como tales, dado que quien goza de una presunción a favor, no tiene que probar los extremos de la misma, y en el caso, siendo su calidad de mujeres les legitima para promover el presente juicio ya que están alegando la vulneración de un derecho que en la actualidad les asiste como es el respeto a la cuota de género que prevé el artículo 219, fracción 1, del Código Federal de Instituciones y Procedimientos Electorales.</w:t>
      </w:r>
    </w:p>
    <w:p w14:paraId="003AFEFA" w14:textId="77777777" w:rsidR="004979CD" w:rsidRPr="007C5015" w:rsidRDefault="004979CD" w:rsidP="007C5015">
      <w:pPr>
        <w:spacing w:after="0" w:line="240" w:lineRule="auto"/>
        <w:ind w:firstLine="567"/>
        <w:jc w:val="both"/>
        <w:rPr>
          <w:rFonts w:ascii="Arial" w:hAnsi="Arial" w:cs="Arial"/>
          <w:sz w:val="24"/>
          <w:szCs w:val="24"/>
        </w:rPr>
      </w:pPr>
    </w:p>
    <w:p w14:paraId="244F1331" w14:textId="7254601C"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Ahora bien, en lo tocante al segundo elemento, en concepto de esta Sala Superior, las actoras cuentan con legitimación para promover el juicio, pues con apoyo en el artículo 79 del que ya se ha hecho mención, es un hecho indudable, que las accionantes expresan que promueven por su propio derecho, sin que la </w:t>
      </w:r>
      <w:r w:rsidRPr="007C5015">
        <w:rPr>
          <w:rFonts w:ascii="Arial" w:hAnsi="Arial" w:cs="Arial"/>
          <w:sz w:val="24"/>
          <w:szCs w:val="24"/>
        </w:rPr>
        <w:lastRenderedPageBreak/>
        <w:t>circunstancia de que manifiesten que también lo hacen en calidad de integrantes del género femenino modifique tal situación, pues ello en forma alguna implica que no concurran con la de ciudadanas en lo individual para ejercer su derecho de acción, al aducir que fueron violentados sus derechos político-electorales de género.</w:t>
      </w:r>
    </w:p>
    <w:p w14:paraId="29F80138" w14:textId="77777777" w:rsidR="004979CD" w:rsidRPr="007C5015" w:rsidRDefault="004979CD" w:rsidP="007C5015">
      <w:pPr>
        <w:spacing w:after="0" w:line="240" w:lineRule="auto"/>
        <w:ind w:firstLine="567"/>
        <w:jc w:val="both"/>
        <w:rPr>
          <w:rFonts w:ascii="Arial" w:hAnsi="Arial" w:cs="Arial"/>
          <w:sz w:val="24"/>
          <w:szCs w:val="24"/>
        </w:rPr>
      </w:pPr>
    </w:p>
    <w:p w14:paraId="08A000D1" w14:textId="2A538A8D"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Respecto del tercer elemento en cita, es suficiente que en la demanda se aduzca que con el acto o resolución combatida se cometieron violaciones a alguno o varios de los derechos políticos-electorales mencionados, en perjuicio de la o las promoventes en su calidad de militantes de los partidos políticos a los que pertenecen, independientemente de que en el fallo que se llegue a emitir se puedan estimar fundadas o infundadas tales alegaciones.</w:t>
      </w:r>
    </w:p>
    <w:p w14:paraId="61F70874" w14:textId="77777777" w:rsidR="004979CD" w:rsidRPr="007C5015" w:rsidRDefault="004979CD" w:rsidP="007C5015">
      <w:pPr>
        <w:spacing w:after="0" w:line="240" w:lineRule="auto"/>
        <w:ind w:firstLine="567"/>
        <w:jc w:val="both"/>
        <w:rPr>
          <w:rFonts w:ascii="Arial" w:hAnsi="Arial" w:cs="Arial"/>
          <w:sz w:val="24"/>
          <w:szCs w:val="24"/>
        </w:rPr>
      </w:pPr>
    </w:p>
    <w:p w14:paraId="7D4C065F" w14:textId="5D0C440C"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En el caso, los planteamientos de quienes suscriben las demandas son en el sentido de que la determinación de la responsable conculca su derecho de sufragio pasivo, porque la fracción cuarta de punto decimotercero del acuerdo impugnado, afecta de facto sus derechos de género establecidos en el referido artículo 219 del código de la materia y la pretensión perseguida es que, de ser el caso, este órgano jurisdiccional dicte las medidas necesarias para que se corrija la situación irregular que se alega existe.</w:t>
      </w:r>
    </w:p>
    <w:p w14:paraId="3A9B6E81" w14:textId="77777777" w:rsidR="004979CD" w:rsidRPr="007C5015" w:rsidRDefault="004979CD" w:rsidP="007C5015">
      <w:pPr>
        <w:spacing w:after="0" w:line="240" w:lineRule="auto"/>
        <w:ind w:firstLine="567"/>
        <w:jc w:val="both"/>
        <w:rPr>
          <w:rFonts w:ascii="Arial" w:hAnsi="Arial" w:cs="Arial"/>
          <w:sz w:val="24"/>
          <w:szCs w:val="24"/>
        </w:rPr>
      </w:pPr>
    </w:p>
    <w:p w14:paraId="689D7068" w14:textId="77EB2526"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De ahí, que en la especie se encuentre acreditada la legitimación de las promoventes en lo individual; por tratarse de militantes de diversos partidos políticos.</w:t>
      </w:r>
    </w:p>
    <w:p w14:paraId="12FD1E4A" w14:textId="77777777" w:rsidR="004979CD" w:rsidRPr="007C5015" w:rsidRDefault="004979CD" w:rsidP="007C5015">
      <w:pPr>
        <w:spacing w:after="0" w:line="240" w:lineRule="auto"/>
        <w:ind w:firstLine="567"/>
        <w:jc w:val="both"/>
        <w:rPr>
          <w:rFonts w:ascii="Arial" w:hAnsi="Arial" w:cs="Arial"/>
          <w:sz w:val="24"/>
          <w:szCs w:val="24"/>
        </w:rPr>
      </w:pPr>
    </w:p>
    <w:p w14:paraId="7AEE3665" w14:textId="137FBD8D" w:rsidR="00EA2069" w:rsidRDefault="00EA2069" w:rsidP="007C5015">
      <w:pPr>
        <w:spacing w:after="0" w:line="240" w:lineRule="auto"/>
        <w:jc w:val="both"/>
        <w:rPr>
          <w:rFonts w:ascii="Arial" w:hAnsi="Arial" w:cs="Arial"/>
          <w:sz w:val="24"/>
          <w:szCs w:val="24"/>
        </w:rPr>
      </w:pPr>
      <w:r w:rsidRPr="007C5015">
        <w:rPr>
          <w:rFonts w:ascii="Arial" w:hAnsi="Arial" w:cs="Arial"/>
          <w:sz w:val="24"/>
          <w:szCs w:val="24"/>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26977456" w14:textId="77777777" w:rsidR="004979CD" w:rsidRPr="007C5015" w:rsidRDefault="004979CD" w:rsidP="007C5015">
      <w:pPr>
        <w:spacing w:after="0" w:line="240" w:lineRule="auto"/>
        <w:jc w:val="both"/>
        <w:rPr>
          <w:rFonts w:ascii="Arial" w:hAnsi="Arial" w:cs="Arial"/>
          <w:sz w:val="24"/>
          <w:szCs w:val="24"/>
        </w:rPr>
      </w:pPr>
    </w:p>
    <w:p w14:paraId="1FA9C11F" w14:textId="1B56BDDE"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 en términos del artículo 35 constitucional. El artículo 17, por su parte, señala que toda persona tiene derecho a que se le administre justicia por tribunales que estarán expeditos para impartirla en los plazos y términos que fijen las leyes, emitiendo sus resoluciones de manera pronta, completa e imparcial. </w:t>
      </w:r>
    </w:p>
    <w:p w14:paraId="69BEB115" w14:textId="77777777" w:rsidR="004979CD" w:rsidRPr="007C5015" w:rsidRDefault="004979CD" w:rsidP="007C5015">
      <w:pPr>
        <w:spacing w:after="0" w:line="240" w:lineRule="auto"/>
        <w:ind w:firstLine="567"/>
        <w:jc w:val="both"/>
        <w:rPr>
          <w:rFonts w:ascii="Arial" w:hAnsi="Arial" w:cs="Arial"/>
          <w:sz w:val="24"/>
          <w:szCs w:val="24"/>
        </w:rPr>
      </w:pPr>
    </w:p>
    <w:p w14:paraId="4E6282A0" w14:textId="539C5EC0"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En este mismo tenor, el artículo 1 de la Convención Americana sobre Derechos Humanos señalan que los Estados partes en esa Convención se comprometen a respetar los derechos y libertades reconocidos en ella y a garantizar su libre y pleno </w:t>
      </w:r>
      <w:r w:rsidRPr="007C5015">
        <w:rPr>
          <w:rFonts w:ascii="Arial" w:hAnsi="Arial" w:cs="Arial"/>
          <w:sz w:val="24"/>
          <w:szCs w:val="24"/>
        </w:rPr>
        <w:lastRenderedPageBreak/>
        <w:t>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30EBC9B6" w14:textId="77777777" w:rsidR="004979CD" w:rsidRPr="007C5015" w:rsidRDefault="004979CD" w:rsidP="007C5015">
      <w:pPr>
        <w:spacing w:after="0" w:line="240" w:lineRule="auto"/>
        <w:ind w:firstLine="567"/>
        <w:jc w:val="both"/>
        <w:rPr>
          <w:rFonts w:ascii="Arial" w:hAnsi="Arial" w:cs="Arial"/>
          <w:sz w:val="24"/>
          <w:szCs w:val="24"/>
        </w:rPr>
      </w:pPr>
    </w:p>
    <w:p w14:paraId="343A0F17" w14:textId="60A61C6A"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En este contexto, una interpretación que propicie un amplio acceso a la justicia en casos en los que se alegue una posible violación o menoscabo a los derechos descritos resulta acorde con el mandato constitucional. </w:t>
      </w:r>
    </w:p>
    <w:p w14:paraId="5F9CEB6B" w14:textId="77777777" w:rsidR="004979CD" w:rsidRPr="007C5015" w:rsidRDefault="004979CD" w:rsidP="007C5015">
      <w:pPr>
        <w:spacing w:after="0" w:line="240" w:lineRule="auto"/>
        <w:ind w:firstLine="567"/>
        <w:jc w:val="both"/>
        <w:rPr>
          <w:rFonts w:ascii="Arial" w:hAnsi="Arial" w:cs="Arial"/>
          <w:sz w:val="24"/>
          <w:szCs w:val="24"/>
        </w:rPr>
      </w:pPr>
    </w:p>
    <w:p w14:paraId="3261AC77" w14:textId="22004AB4"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constitucionales presuntamente afectados, mediante la ampliación del derecho de acceso a la justicia previsto en el artículo 17 de la propia Constitución. En este sentido, es una interpretación acorde con lo establecido por el máximo ordenamiento del país. </w:t>
      </w:r>
    </w:p>
    <w:p w14:paraId="003EA546" w14:textId="77777777" w:rsidR="004979CD" w:rsidRPr="007C5015" w:rsidRDefault="004979CD" w:rsidP="007C5015">
      <w:pPr>
        <w:spacing w:after="0" w:line="240" w:lineRule="auto"/>
        <w:ind w:firstLine="567"/>
        <w:jc w:val="both"/>
        <w:rPr>
          <w:rFonts w:ascii="Arial" w:hAnsi="Arial" w:cs="Arial"/>
          <w:sz w:val="24"/>
          <w:szCs w:val="24"/>
        </w:rPr>
      </w:pPr>
    </w:p>
    <w:p w14:paraId="6822132A" w14:textId="7E5725A6" w:rsidR="00EA2069" w:rsidRDefault="00EA2069" w:rsidP="007C5015">
      <w:pPr>
        <w:spacing w:after="0" w:line="240" w:lineRule="auto"/>
        <w:ind w:firstLine="567"/>
        <w:jc w:val="both"/>
        <w:rPr>
          <w:rFonts w:ascii="Arial" w:hAnsi="Arial" w:cs="Arial"/>
          <w:sz w:val="24"/>
          <w:szCs w:val="24"/>
        </w:rPr>
      </w:pPr>
      <w:r w:rsidRPr="007C5015">
        <w:rPr>
          <w:rFonts w:ascii="Arial" w:hAnsi="Arial" w:cs="Arial"/>
          <w:sz w:val="24"/>
          <w:szCs w:val="24"/>
        </w:rPr>
        <w:t>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Ministros Arturo Zaldívar Lelo de Larrea y Jorge Mario Pardo Rebolledo, que fue publicada en el Diario Oficial de la Federación el pasado cuatro de octubre de dos mil once. En esa resolución, la Suprema Corte de Justicia de la Nación especificó que “todas las autoridades del país, dentro del ámbito de 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704C4C7C" w14:textId="77777777" w:rsidR="004979CD" w:rsidRPr="007C5015" w:rsidRDefault="004979CD" w:rsidP="007C5015">
      <w:pPr>
        <w:spacing w:after="0" w:line="240" w:lineRule="auto"/>
        <w:ind w:firstLine="567"/>
        <w:jc w:val="both"/>
        <w:rPr>
          <w:rFonts w:ascii="Arial" w:hAnsi="Arial" w:cs="Arial"/>
          <w:sz w:val="24"/>
          <w:szCs w:val="24"/>
        </w:rPr>
      </w:pPr>
    </w:p>
    <w:p w14:paraId="7E462C76" w14:textId="4557B06F" w:rsidR="00EA2069" w:rsidRDefault="00EA2069" w:rsidP="007C5015">
      <w:pPr>
        <w:spacing w:after="0" w:line="240" w:lineRule="auto"/>
        <w:ind w:firstLine="567"/>
        <w:jc w:val="both"/>
        <w:rPr>
          <w:rFonts w:ascii="Arial" w:hAnsi="Arial" w:cs="Arial"/>
          <w:sz w:val="24"/>
          <w:szCs w:val="24"/>
        </w:rPr>
      </w:pPr>
      <w:r w:rsidRPr="007C5015">
        <w:rPr>
          <w:rFonts w:ascii="Arial" w:hAnsi="Arial" w:cs="Arial"/>
          <w:b/>
          <w:sz w:val="24"/>
          <w:szCs w:val="24"/>
        </w:rPr>
        <w:t>e) Definitividad y firmeza de la resolución reclamada.</w:t>
      </w:r>
      <w:r w:rsidRPr="007C5015">
        <w:rPr>
          <w:rFonts w:ascii="Arial" w:hAnsi="Arial" w:cs="Arial"/>
          <w:sz w:val="24"/>
          <w:szCs w:val="24"/>
        </w:rPr>
        <w:t xml:space="preserve"> Este requisito es exigible a todos los medios impugnativos que se instauran ante esta Sala Superior, </w:t>
      </w:r>
      <w:r w:rsidRPr="007C5015">
        <w:rPr>
          <w:rFonts w:ascii="Arial" w:hAnsi="Arial" w:cs="Arial"/>
          <w:sz w:val="24"/>
          <w:szCs w:val="24"/>
        </w:rPr>
        <w:lastRenderedPageBreak/>
        <w:t>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14:paraId="50185AEE" w14:textId="77777777" w:rsidR="004979CD" w:rsidRPr="007C5015" w:rsidRDefault="004979CD" w:rsidP="007C5015">
      <w:pPr>
        <w:spacing w:after="0" w:line="240" w:lineRule="auto"/>
        <w:ind w:firstLine="567"/>
        <w:jc w:val="both"/>
        <w:rPr>
          <w:rFonts w:ascii="Arial" w:hAnsi="Arial" w:cs="Arial"/>
          <w:sz w:val="24"/>
          <w:szCs w:val="24"/>
        </w:rPr>
      </w:pPr>
    </w:p>
    <w:p w14:paraId="6524B4E2" w14:textId="3A1F30F3"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En el caso, el acuerdo aprobado por el Consejo General del Instituto Federal </w:t>
      </w:r>
      <w:proofErr w:type="gramStart"/>
      <w:r w:rsidRPr="007C5015">
        <w:rPr>
          <w:rFonts w:ascii="Arial" w:hAnsi="Arial" w:cs="Arial"/>
          <w:sz w:val="24"/>
          <w:szCs w:val="24"/>
        </w:rPr>
        <w:t>Electoral,</w:t>
      </w:r>
      <w:proofErr w:type="gramEnd"/>
      <w:r w:rsidRPr="007C5015">
        <w:rPr>
          <w:rFonts w:ascii="Arial" w:hAnsi="Arial" w:cs="Arial"/>
          <w:sz w:val="24"/>
          <w:szCs w:val="24"/>
        </w:rPr>
        <w:t xml:space="preserve"> es definitivo y firme, en contra del cual no procede medio de defensa alguno para privarlo de efectos y remediar el agravio que aducen las actoras.</w:t>
      </w:r>
    </w:p>
    <w:p w14:paraId="59A5B683" w14:textId="77777777" w:rsidR="004979CD" w:rsidRPr="007C5015" w:rsidRDefault="004979CD" w:rsidP="007C5015">
      <w:pPr>
        <w:spacing w:after="0" w:line="240" w:lineRule="auto"/>
        <w:ind w:firstLine="708"/>
        <w:jc w:val="both"/>
        <w:rPr>
          <w:rFonts w:ascii="Arial" w:hAnsi="Arial" w:cs="Arial"/>
          <w:sz w:val="24"/>
          <w:szCs w:val="24"/>
        </w:rPr>
      </w:pPr>
    </w:p>
    <w:p w14:paraId="4C3C326B" w14:textId="77777777" w:rsidR="00EA2069" w:rsidRPr="007C5015" w:rsidRDefault="00EA2069" w:rsidP="007C5015">
      <w:pPr>
        <w:spacing w:after="0" w:line="240" w:lineRule="auto"/>
        <w:ind w:firstLine="567"/>
        <w:jc w:val="both"/>
        <w:rPr>
          <w:rFonts w:ascii="Arial" w:hAnsi="Arial" w:cs="Arial"/>
          <w:b/>
          <w:sz w:val="24"/>
          <w:szCs w:val="24"/>
        </w:rPr>
      </w:pPr>
      <w:r w:rsidRPr="007C5015">
        <w:rPr>
          <w:rFonts w:ascii="Arial" w:hAnsi="Arial" w:cs="Arial"/>
          <w:b/>
          <w:sz w:val="24"/>
          <w:szCs w:val="24"/>
        </w:rPr>
        <w:t xml:space="preserve">QUINTO. Estudio de fondo. </w:t>
      </w:r>
      <w:r w:rsidRPr="007C5015">
        <w:rPr>
          <w:rFonts w:ascii="Arial" w:hAnsi="Arial" w:cs="Arial"/>
          <w:sz w:val="24"/>
          <w:szCs w:val="24"/>
        </w:rPr>
        <w:t>Por razón de método, los conceptos de agravio serán estudiados en orden distinto al que fueron planteados por las actoras, sin que esto implique, de forma alguna, una afectación jurídica porque lo fundamental es que los agravios formulados sean estudiados en su totalidad y se pronuncie una determinación al respecto, con independencia del método que se adopte para su examen.</w:t>
      </w:r>
    </w:p>
    <w:p w14:paraId="3C67176D" w14:textId="516536AD" w:rsidR="00EA2069" w:rsidRDefault="00EA2069" w:rsidP="007C5015">
      <w:pPr>
        <w:spacing w:after="0" w:line="240" w:lineRule="auto"/>
        <w:ind w:firstLine="708"/>
        <w:jc w:val="both"/>
        <w:rPr>
          <w:rFonts w:ascii="Arial" w:hAnsi="Arial" w:cs="Arial"/>
          <w:b/>
          <w:sz w:val="24"/>
          <w:szCs w:val="24"/>
        </w:rPr>
      </w:pPr>
      <w:r w:rsidRPr="007C5015">
        <w:rPr>
          <w:rFonts w:ascii="Arial" w:hAnsi="Arial" w:cs="Arial"/>
          <w:sz w:val="24"/>
          <w:szCs w:val="24"/>
        </w:rPr>
        <w:t xml:space="preserve">Sirve de apoyo a lo anterior, la Jurisprudencia número 04/2000, publicada en la Compilación 1997-2010, Jurisprudencia y tesis en materia electoral, Volumen 1, página 119-120, con rubro: </w:t>
      </w:r>
      <w:r w:rsidRPr="007C5015">
        <w:rPr>
          <w:rFonts w:ascii="Arial" w:hAnsi="Arial" w:cs="Arial"/>
          <w:b/>
          <w:sz w:val="24"/>
          <w:szCs w:val="24"/>
        </w:rPr>
        <w:t>"AGRAVIOS, SU EXAMEN EN CONJUNTO O SEPARADO, NO CAUSA LESIÓN."</w:t>
      </w:r>
    </w:p>
    <w:p w14:paraId="32EF5900" w14:textId="77777777" w:rsidR="004979CD" w:rsidRPr="007C5015" w:rsidRDefault="004979CD" w:rsidP="007C5015">
      <w:pPr>
        <w:spacing w:after="0" w:line="240" w:lineRule="auto"/>
        <w:ind w:firstLine="708"/>
        <w:jc w:val="both"/>
        <w:rPr>
          <w:rFonts w:ascii="Arial" w:hAnsi="Arial" w:cs="Arial"/>
          <w:sz w:val="24"/>
          <w:szCs w:val="24"/>
        </w:rPr>
      </w:pPr>
    </w:p>
    <w:p w14:paraId="59FA814B" w14:textId="77777777" w:rsidR="00EA2069" w:rsidRPr="007C5015"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El estudio de los agravios permite arribar a las siguientes consideraciones.</w:t>
      </w:r>
    </w:p>
    <w:p w14:paraId="7A3F0C22" w14:textId="233619C9" w:rsidR="00EA2069" w:rsidRDefault="00EA2069" w:rsidP="007C5015">
      <w:pPr>
        <w:spacing w:after="0" w:line="240" w:lineRule="auto"/>
        <w:ind w:firstLine="567"/>
        <w:jc w:val="both"/>
        <w:rPr>
          <w:rFonts w:ascii="Arial" w:hAnsi="Arial" w:cs="Arial"/>
          <w:b/>
          <w:i/>
          <w:sz w:val="24"/>
          <w:szCs w:val="24"/>
        </w:rPr>
      </w:pPr>
      <w:r w:rsidRPr="007C5015">
        <w:rPr>
          <w:rFonts w:ascii="Arial" w:hAnsi="Arial" w:cs="Arial"/>
          <w:b/>
          <w:i/>
          <w:sz w:val="24"/>
          <w:szCs w:val="24"/>
        </w:rPr>
        <w:t xml:space="preserve">I-Agravios en los que se argumenta que diversos acuerdos anteriores al ahora </w:t>
      </w:r>
      <w:proofErr w:type="gramStart"/>
      <w:r w:rsidRPr="007C5015">
        <w:rPr>
          <w:rFonts w:ascii="Arial" w:hAnsi="Arial" w:cs="Arial"/>
          <w:b/>
          <w:i/>
          <w:sz w:val="24"/>
          <w:szCs w:val="24"/>
        </w:rPr>
        <w:t>impugnado,</w:t>
      </w:r>
      <w:proofErr w:type="gramEnd"/>
      <w:r w:rsidRPr="007C5015">
        <w:rPr>
          <w:rFonts w:ascii="Arial" w:hAnsi="Arial" w:cs="Arial"/>
          <w:b/>
          <w:i/>
          <w:sz w:val="24"/>
          <w:szCs w:val="24"/>
        </w:rPr>
        <w:t xml:space="preserve"> constituyen el origen de una interpretación distorsionada en relación con los dispositivos atinentes a la cuota de género.</w:t>
      </w:r>
    </w:p>
    <w:p w14:paraId="6D88041E" w14:textId="77777777" w:rsidR="004979CD" w:rsidRPr="007C5015" w:rsidRDefault="004979CD" w:rsidP="007C5015">
      <w:pPr>
        <w:spacing w:after="0" w:line="240" w:lineRule="auto"/>
        <w:ind w:firstLine="567"/>
        <w:jc w:val="both"/>
        <w:rPr>
          <w:rFonts w:ascii="Arial" w:hAnsi="Arial" w:cs="Arial"/>
          <w:i/>
          <w:sz w:val="24"/>
          <w:szCs w:val="24"/>
        </w:rPr>
      </w:pPr>
    </w:p>
    <w:p w14:paraId="5FC17826" w14:textId="1612D369"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Los agravios en los que las actoras alegan que de acuerdo con el contenido de los artículos 2 y 7, inciso b), de la Convención sobre la eliminación de todas las formas de discriminación contra la mujer, en los que se establece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llamada ‘cuota de género’ se introdujo, tímidamente, en el texto original del abrogado Código federal electoral de 1990.</w:t>
      </w:r>
    </w:p>
    <w:p w14:paraId="6B4514D2" w14:textId="77777777" w:rsidR="004979CD" w:rsidRPr="007C5015" w:rsidRDefault="004979CD" w:rsidP="007C5015">
      <w:pPr>
        <w:spacing w:after="0" w:line="240" w:lineRule="auto"/>
        <w:ind w:firstLine="708"/>
        <w:jc w:val="both"/>
        <w:rPr>
          <w:rFonts w:ascii="Arial" w:hAnsi="Arial" w:cs="Arial"/>
          <w:sz w:val="24"/>
          <w:szCs w:val="24"/>
        </w:rPr>
      </w:pPr>
    </w:p>
    <w:p w14:paraId="1C2B3721" w14:textId="543CA689"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Que la cuota de género se reconoció por primera vez hasta la reforma del veinticuatro de junio del dos mil dos, en el texto de los artículos 175 A, 175 B y 175 C del Código Federal de Instituciones y Procedimientos Electorales de ese tiempo, que transcribe literalmente y de los que refiere que originaron a su vez el Acuerdo CG225/2002, 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w:t>
      </w:r>
      <w:r w:rsidRPr="007C5015">
        <w:rPr>
          <w:rFonts w:ascii="Arial" w:hAnsi="Arial" w:cs="Arial"/>
          <w:sz w:val="24"/>
          <w:szCs w:val="24"/>
        </w:rPr>
        <w:lastRenderedPageBreak/>
        <w:t>directo o indirecto, secreto o abierto, de conformidad con las normas internas de los partidos políticos.</w:t>
      </w:r>
    </w:p>
    <w:p w14:paraId="35CDC57D" w14:textId="77777777" w:rsidR="004979CD" w:rsidRPr="007C5015" w:rsidRDefault="004979CD" w:rsidP="007C5015">
      <w:pPr>
        <w:spacing w:after="0" w:line="240" w:lineRule="auto"/>
        <w:ind w:firstLine="708"/>
        <w:jc w:val="both"/>
        <w:rPr>
          <w:rFonts w:ascii="Arial" w:hAnsi="Arial" w:cs="Arial"/>
          <w:sz w:val="24"/>
          <w:szCs w:val="24"/>
        </w:rPr>
      </w:pPr>
    </w:p>
    <w:p w14:paraId="40EEA0FD" w14:textId="321E1F95"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Que de lo anterior, se infiere que el Consejo General del Instituto Federal Electoral de aquel entonces se extralimitó en el uso de su facultad reglamentaria al ampliar la hipótesis de excepción a 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acuerdo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conformidad con las normas internas de los partidos políticos.</w:t>
      </w:r>
    </w:p>
    <w:p w14:paraId="48AE626E" w14:textId="77777777" w:rsidR="004979CD" w:rsidRPr="007C5015" w:rsidRDefault="004979CD" w:rsidP="007C5015">
      <w:pPr>
        <w:spacing w:after="0" w:line="240" w:lineRule="auto"/>
        <w:ind w:firstLine="708"/>
        <w:jc w:val="both"/>
        <w:rPr>
          <w:rFonts w:ascii="Arial" w:hAnsi="Arial" w:cs="Arial"/>
          <w:sz w:val="24"/>
          <w:szCs w:val="24"/>
        </w:rPr>
      </w:pPr>
    </w:p>
    <w:p w14:paraId="1DA2E600" w14:textId="650304DA"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Que es evidente que en su momento el Consejo General del Instituto Federal Electoral había tergiversado la disposición legal expresamente establecida por el legislador ordinario, al omitir la condicionante del “voto directo”, y que en los hechos había reformado sin derecho a hacerlo la propia ley al establecer lo qué se entendería por “procesos de elección democrática” y que aunque tales hechos eran parte de la historia, se traían a colación por constituir el origen de la distorsión que hasta la fecha sigue haciendo la autoridad electoral al reglamentar el cumplimiento de la cuota de género.</w:t>
      </w:r>
    </w:p>
    <w:p w14:paraId="3FDE18CE" w14:textId="77777777" w:rsidR="004979CD" w:rsidRPr="007C5015" w:rsidRDefault="004979CD" w:rsidP="007C5015">
      <w:pPr>
        <w:spacing w:after="0" w:line="240" w:lineRule="auto"/>
        <w:ind w:firstLine="708"/>
        <w:jc w:val="both"/>
        <w:rPr>
          <w:rFonts w:ascii="Arial" w:hAnsi="Arial" w:cs="Arial"/>
          <w:sz w:val="24"/>
          <w:szCs w:val="24"/>
        </w:rPr>
      </w:pPr>
    </w:p>
    <w:p w14:paraId="0D5E4A8C" w14:textId="466A691B"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Así como aquellos en que se refiere que pese a que el párrafo 2 del artículo 219 del Código Federal de Instituciones y Procedimientos Electorales promulgado en el dos mil ocho, remite la definición de “proceso de elección democrático” a lo que dispongan “los estatutos de cada partido”,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14:paraId="7B4F1B94" w14:textId="77777777" w:rsidR="004979CD" w:rsidRPr="007C5015" w:rsidRDefault="004979CD" w:rsidP="007C5015">
      <w:pPr>
        <w:spacing w:after="0" w:line="240" w:lineRule="auto"/>
        <w:ind w:firstLine="708"/>
        <w:jc w:val="both"/>
        <w:rPr>
          <w:rFonts w:ascii="Arial" w:hAnsi="Arial" w:cs="Arial"/>
          <w:sz w:val="24"/>
          <w:szCs w:val="24"/>
        </w:rPr>
      </w:pPr>
    </w:p>
    <w:p w14:paraId="755E8757" w14:textId="24E1F6C0"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w:t>
      </w:r>
      <w:proofErr w:type="spellStart"/>
      <w:r w:rsidRPr="007C5015">
        <w:rPr>
          <w:rFonts w:ascii="Arial" w:hAnsi="Arial" w:cs="Arial"/>
          <w:sz w:val="24"/>
          <w:szCs w:val="24"/>
        </w:rPr>
        <w:t>Langston</w:t>
      </w:r>
      <w:proofErr w:type="spellEnd"/>
      <w:r w:rsidRPr="007C5015">
        <w:rPr>
          <w:rFonts w:ascii="Arial" w:hAnsi="Arial" w:cs="Arial"/>
          <w:sz w:val="24"/>
          <w:szCs w:val="24"/>
        </w:rPr>
        <w:t xml:space="preserve"> </w:t>
      </w:r>
      <w:proofErr w:type="spellStart"/>
      <w:r w:rsidRPr="007C5015">
        <w:rPr>
          <w:rFonts w:ascii="Arial" w:hAnsi="Arial" w:cs="Arial"/>
          <w:sz w:val="24"/>
          <w:szCs w:val="24"/>
        </w:rPr>
        <w:t>Joy</w:t>
      </w:r>
      <w:proofErr w:type="spellEnd"/>
      <w:r w:rsidRPr="007C5015">
        <w:rPr>
          <w:rFonts w:ascii="Arial" w:hAnsi="Arial" w:cs="Arial"/>
          <w:sz w:val="24"/>
          <w:szCs w:val="24"/>
        </w:rPr>
        <w:t xml:space="preserve"> y Pérez Bernardo. División de Estudios Políticos, Centro de Investigación y Docencia Económicas Asociación civil que a su vez cita textualmente. </w:t>
      </w:r>
    </w:p>
    <w:p w14:paraId="0BC3F281" w14:textId="77777777" w:rsidR="004979CD" w:rsidRPr="007C5015" w:rsidRDefault="004979CD" w:rsidP="007C5015">
      <w:pPr>
        <w:spacing w:after="0" w:line="240" w:lineRule="auto"/>
        <w:ind w:firstLine="708"/>
        <w:jc w:val="both"/>
        <w:rPr>
          <w:rFonts w:ascii="Arial" w:hAnsi="Arial" w:cs="Arial"/>
          <w:sz w:val="24"/>
          <w:szCs w:val="24"/>
        </w:rPr>
      </w:pPr>
    </w:p>
    <w:p w14:paraId="467B146F" w14:textId="773AEEAA"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w:t>
      </w:r>
      <w:r w:rsidRPr="007C5015">
        <w:rPr>
          <w:rFonts w:ascii="Arial" w:hAnsi="Arial" w:cs="Arial"/>
          <w:sz w:val="24"/>
          <w:szCs w:val="24"/>
        </w:rPr>
        <w:lastRenderedPageBreak/>
        <w:t>Estados Unidos Mexicanos, y del legislador ordinario, en favor de la participación de las mujeres en candidaturas a cargos de elección popular.</w:t>
      </w:r>
    </w:p>
    <w:p w14:paraId="2AE2EB9E" w14:textId="77777777" w:rsidR="004979CD" w:rsidRPr="007C5015" w:rsidRDefault="004979CD" w:rsidP="007C5015">
      <w:pPr>
        <w:spacing w:after="0" w:line="240" w:lineRule="auto"/>
        <w:ind w:firstLine="708"/>
        <w:jc w:val="both"/>
        <w:rPr>
          <w:rFonts w:ascii="Arial" w:hAnsi="Arial" w:cs="Arial"/>
          <w:sz w:val="24"/>
          <w:szCs w:val="24"/>
        </w:rPr>
      </w:pPr>
    </w:p>
    <w:p w14:paraId="7ACBBBAA" w14:textId="5E75C99D"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Tales argumentos devienen </w:t>
      </w:r>
      <w:r w:rsidRPr="007C5015">
        <w:rPr>
          <w:rFonts w:ascii="Arial" w:hAnsi="Arial" w:cs="Arial"/>
          <w:b/>
          <w:sz w:val="24"/>
          <w:szCs w:val="24"/>
        </w:rPr>
        <w:t>inoperantes</w:t>
      </w:r>
      <w:r w:rsidRPr="007C5015">
        <w:rPr>
          <w:rFonts w:ascii="Arial" w:hAnsi="Arial" w:cs="Arial"/>
          <w:sz w:val="24"/>
          <w:szCs w:val="24"/>
        </w:rPr>
        <w:t>,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de dos mil ocho; en relación con el texto del actual artículo 219 del Código aludido.</w:t>
      </w:r>
    </w:p>
    <w:p w14:paraId="67C4753B" w14:textId="77777777" w:rsidR="004979CD" w:rsidRPr="007C5015" w:rsidRDefault="004979CD" w:rsidP="007C5015">
      <w:pPr>
        <w:spacing w:after="0" w:line="240" w:lineRule="auto"/>
        <w:ind w:firstLine="708"/>
        <w:jc w:val="both"/>
        <w:rPr>
          <w:rFonts w:ascii="Arial" w:hAnsi="Arial" w:cs="Arial"/>
          <w:sz w:val="24"/>
          <w:szCs w:val="24"/>
        </w:rPr>
      </w:pPr>
    </w:p>
    <w:p w14:paraId="74EB64B0" w14:textId="76D25988"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En efecto, no es dable a este órgano jurisdiccional pronunciarse en torno a sí es verdad o no lo que aseveran las actoras 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efecto, siendo que, en su momento,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y no trayendo a colación y tachando de ilegales o incorrectos diversos acuerdos emitidos por la autoridad responsable con anterioridad.</w:t>
      </w:r>
    </w:p>
    <w:p w14:paraId="7EC1B555" w14:textId="77777777" w:rsidR="004979CD" w:rsidRPr="007C5015" w:rsidRDefault="004979CD" w:rsidP="007C5015">
      <w:pPr>
        <w:spacing w:after="0" w:line="240" w:lineRule="auto"/>
        <w:ind w:firstLine="708"/>
        <w:jc w:val="both"/>
        <w:rPr>
          <w:rFonts w:ascii="Arial" w:hAnsi="Arial" w:cs="Arial"/>
          <w:sz w:val="24"/>
          <w:szCs w:val="24"/>
        </w:rPr>
      </w:pPr>
    </w:p>
    <w:p w14:paraId="05829E90" w14:textId="77777777" w:rsidR="00EA2069" w:rsidRPr="007C5015"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conformidad con la ley aplicable; que deberán identificar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cuando se pretenda impugnar actos o resoluciones, que se hayan consumado de un modo irreparable; o aquellos contra los cuales no se hubiese interpuesto el medio de impugnación respectivo, dentro de los plazos señalados en esta ley.</w:t>
      </w:r>
    </w:p>
    <w:p w14:paraId="7F09C011" w14:textId="685672B1"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lastRenderedPageBreak/>
        <w:t>Se puede concluir que cuando en un medio de impugnación que se promueve oportunamente contra un acto determinado y concreto, en el caso, el acuerdo CG327/2011 emitido el siete de octubre de dos mil once por el Consejo General del Instituto Federal Electoral, se hacen valer agravios de naturaleza histórica aun cuando se refieran al mismo tema del reclamado, con la finalidad de que un órgano jurisdiccional se pronuncie sobre la legalidad de actos anteriores y diversos, a saber, los acuerdos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14:paraId="577AD108" w14:textId="77777777" w:rsidR="004979CD" w:rsidRPr="007C5015" w:rsidRDefault="004979CD" w:rsidP="007C5015">
      <w:pPr>
        <w:spacing w:after="0" w:line="240" w:lineRule="auto"/>
        <w:ind w:firstLine="708"/>
        <w:jc w:val="both"/>
        <w:rPr>
          <w:rFonts w:ascii="Arial" w:hAnsi="Arial" w:cs="Arial"/>
          <w:sz w:val="24"/>
          <w:szCs w:val="24"/>
        </w:rPr>
      </w:pPr>
    </w:p>
    <w:p w14:paraId="341A5080" w14:textId="1DB20CDB"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De ahí lo </w:t>
      </w:r>
      <w:r w:rsidRPr="007C5015">
        <w:rPr>
          <w:rFonts w:ascii="Arial" w:hAnsi="Arial" w:cs="Arial"/>
          <w:b/>
          <w:sz w:val="24"/>
          <w:szCs w:val="24"/>
        </w:rPr>
        <w:t>inoperante</w:t>
      </w:r>
      <w:r w:rsidRPr="007C5015">
        <w:rPr>
          <w:rFonts w:ascii="Arial" w:hAnsi="Arial" w:cs="Arial"/>
          <w:sz w:val="24"/>
          <w:szCs w:val="24"/>
        </w:rPr>
        <w:t xml:space="preserve"> de los referidos agravios históricos que hacen valer las actoras, en la medida de que esta Sala Superior no calificará sí los acuerdos destacados tomados en su momento por el Consejo General del Instituto Federal Electoral, son correctos o no o si dicha autoridad al emitirlos se excedió o no en sus funciones reglamentarias.</w:t>
      </w:r>
    </w:p>
    <w:p w14:paraId="52A3E514" w14:textId="77777777" w:rsidR="004979CD" w:rsidRPr="007C5015" w:rsidRDefault="004979CD" w:rsidP="007C5015">
      <w:pPr>
        <w:spacing w:after="0" w:line="240" w:lineRule="auto"/>
        <w:ind w:firstLine="708"/>
        <w:jc w:val="both"/>
        <w:rPr>
          <w:rFonts w:ascii="Arial" w:hAnsi="Arial" w:cs="Arial"/>
          <w:sz w:val="24"/>
          <w:szCs w:val="24"/>
        </w:rPr>
      </w:pPr>
    </w:p>
    <w:p w14:paraId="708F0FF2" w14:textId="749820F4"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Sin embargo, caber señalar que, desde otra </w:t>
      </w:r>
      <w:proofErr w:type="gramStart"/>
      <w:r w:rsidRPr="007C5015">
        <w:rPr>
          <w:rFonts w:ascii="Arial" w:hAnsi="Arial" w:cs="Arial"/>
          <w:sz w:val="24"/>
          <w:szCs w:val="24"/>
        </w:rPr>
        <w:t>perspectiva,  los</w:t>
      </w:r>
      <w:proofErr w:type="gramEnd"/>
      <w:r w:rsidRPr="007C5015">
        <w:rPr>
          <w:rFonts w:ascii="Arial" w:hAnsi="Arial" w:cs="Arial"/>
          <w:sz w:val="24"/>
          <w:szCs w:val="24"/>
        </w:rPr>
        <w:t xml:space="preserve"> argumentos de mérito resultan atendibles, exclusivamente por cuanto hacen una referencia de la evolución histórica de la implementación de la cuota de género en el país y las reglamentaciones que en su momento dieron origen.</w:t>
      </w:r>
    </w:p>
    <w:p w14:paraId="0B35380A" w14:textId="77777777" w:rsidR="004979CD" w:rsidRPr="007C5015" w:rsidRDefault="004979CD" w:rsidP="007C5015">
      <w:pPr>
        <w:spacing w:after="0" w:line="240" w:lineRule="auto"/>
        <w:ind w:firstLine="708"/>
        <w:jc w:val="both"/>
        <w:rPr>
          <w:rFonts w:ascii="Arial" w:hAnsi="Arial" w:cs="Arial"/>
          <w:sz w:val="24"/>
          <w:szCs w:val="24"/>
        </w:rPr>
      </w:pPr>
    </w:p>
    <w:p w14:paraId="3B63A1C3" w14:textId="13B393CE" w:rsidR="00EA2069" w:rsidRDefault="00EA2069" w:rsidP="007C5015">
      <w:pPr>
        <w:spacing w:after="0" w:line="240" w:lineRule="auto"/>
        <w:ind w:firstLine="567"/>
        <w:jc w:val="both"/>
        <w:rPr>
          <w:rFonts w:ascii="Arial" w:hAnsi="Arial" w:cs="Arial"/>
          <w:b/>
          <w:i/>
          <w:sz w:val="24"/>
          <w:szCs w:val="24"/>
        </w:rPr>
      </w:pPr>
      <w:r w:rsidRPr="007C5015">
        <w:rPr>
          <w:rFonts w:ascii="Arial" w:hAnsi="Arial" w:cs="Arial"/>
          <w:b/>
          <w:i/>
          <w:sz w:val="24"/>
          <w:szCs w:val="24"/>
        </w:rPr>
        <w:t xml:space="preserve">II.- Agravios respecto de la frase “procurando que la fórmula completa se integre por candidatos del mismo género” contenida en los párrafos tercero y quinto del punto de acuerdo decimotercero. </w:t>
      </w:r>
    </w:p>
    <w:p w14:paraId="6B39F3D7" w14:textId="77777777" w:rsidR="004979CD" w:rsidRPr="007C5015" w:rsidRDefault="004979CD" w:rsidP="007C5015">
      <w:pPr>
        <w:spacing w:after="0" w:line="240" w:lineRule="auto"/>
        <w:ind w:firstLine="567"/>
        <w:jc w:val="both"/>
        <w:rPr>
          <w:rFonts w:ascii="Arial" w:hAnsi="Arial" w:cs="Arial"/>
          <w:b/>
          <w:i/>
          <w:sz w:val="24"/>
          <w:szCs w:val="24"/>
        </w:rPr>
      </w:pPr>
    </w:p>
    <w:p w14:paraId="78419093" w14:textId="2A26901C" w:rsidR="00EA2069" w:rsidRDefault="00EA2069" w:rsidP="007C5015">
      <w:pPr>
        <w:spacing w:after="0" w:line="240" w:lineRule="auto"/>
        <w:ind w:firstLine="708"/>
        <w:jc w:val="both"/>
        <w:rPr>
          <w:rFonts w:ascii="Arial" w:hAnsi="Arial" w:cs="Arial"/>
          <w:sz w:val="24"/>
          <w:szCs w:val="24"/>
          <w:lang w:val="es-ES"/>
        </w:rPr>
      </w:pPr>
      <w:r w:rsidRPr="007C5015">
        <w:rPr>
          <w:rFonts w:ascii="Arial" w:hAnsi="Arial" w:cs="Arial"/>
          <w:sz w:val="24"/>
          <w:szCs w:val="24"/>
        </w:rPr>
        <w:t xml:space="preserve">Por otra parte, las actoras aducen que el acuerdo impugnado </w:t>
      </w:r>
      <w:r w:rsidRPr="007C5015">
        <w:rPr>
          <w:rFonts w:ascii="Arial" w:hAnsi="Arial" w:cs="Arial"/>
          <w:sz w:val="24"/>
          <w:szCs w:val="24"/>
          <w:lang w:val="es-ES"/>
        </w:rPr>
        <w:t xml:space="preserve">incumple con los principios constitucionales de certeza y de legalidad. Lo anterior porque, de cumplirse la “recomendación” referida, </w:t>
      </w:r>
      <w:r w:rsidRPr="007C5015">
        <w:rPr>
          <w:rFonts w:ascii="Arial" w:hAnsi="Arial" w:cs="Arial"/>
          <w:sz w:val="24"/>
          <w:szCs w:val="24"/>
        </w:rPr>
        <w:t xml:space="preserve">las mujeres perderían la posibilidad de ser postuladas como candidatas suplentes en todas las fórmulas en las que el propietario sea hombre. En opinión de las inconformes, tal “recomendación” debería estar dirigida exclusivamente a las fórmulas de candidatos encabezadas por mujeres. Adicionalmente, alegan que la “recomendación” impugnada </w:t>
      </w:r>
      <w:r w:rsidRPr="007C5015">
        <w:rPr>
          <w:rFonts w:ascii="Arial" w:hAnsi="Arial" w:cs="Arial"/>
          <w:sz w:val="24"/>
          <w:szCs w:val="24"/>
          <w:lang w:val="es-ES"/>
        </w:rPr>
        <w:t xml:space="preserve">carece de fundamento legal. </w:t>
      </w:r>
    </w:p>
    <w:p w14:paraId="24734A41" w14:textId="77777777" w:rsidR="00C822A1" w:rsidRPr="007C5015" w:rsidRDefault="00C822A1" w:rsidP="007C5015">
      <w:pPr>
        <w:spacing w:after="0" w:line="240" w:lineRule="auto"/>
        <w:ind w:firstLine="708"/>
        <w:jc w:val="both"/>
        <w:rPr>
          <w:rFonts w:ascii="Arial" w:hAnsi="Arial" w:cs="Arial"/>
          <w:sz w:val="24"/>
          <w:szCs w:val="24"/>
          <w:lang w:val="es-ES"/>
        </w:rPr>
      </w:pPr>
    </w:p>
    <w:p w14:paraId="06545656" w14:textId="75F46F69"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Este agravio es </w:t>
      </w:r>
      <w:r w:rsidRPr="007C5015">
        <w:rPr>
          <w:rFonts w:ascii="Arial" w:hAnsi="Arial" w:cs="Arial"/>
          <w:b/>
          <w:sz w:val="24"/>
          <w:szCs w:val="24"/>
        </w:rPr>
        <w:t>parcialmente fundado</w:t>
      </w:r>
      <w:r w:rsidRPr="007C5015">
        <w:rPr>
          <w:rFonts w:ascii="Arial" w:hAnsi="Arial" w:cs="Arial"/>
          <w:sz w:val="24"/>
          <w:szCs w:val="24"/>
        </w:rPr>
        <w:t xml:space="preserve">. </w:t>
      </w:r>
    </w:p>
    <w:p w14:paraId="3D62FA25" w14:textId="77777777" w:rsidR="00C822A1" w:rsidRPr="007C5015" w:rsidRDefault="00C822A1" w:rsidP="007C5015">
      <w:pPr>
        <w:spacing w:after="0" w:line="240" w:lineRule="auto"/>
        <w:ind w:firstLine="708"/>
        <w:jc w:val="both"/>
        <w:rPr>
          <w:rFonts w:ascii="Arial" w:hAnsi="Arial" w:cs="Arial"/>
          <w:sz w:val="24"/>
          <w:szCs w:val="24"/>
        </w:rPr>
      </w:pPr>
    </w:p>
    <w:p w14:paraId="6C80C954" w14:textId="77777777" w:rsidR="00EA2069" w:rsidRPr="007C5015"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En primer </w:t>
      </w:r>
      <w:proofErr w:type="gramStart"/>
      <w:r w:rsidRPr="007C5015">
        <w:rPr>
          <w:rFonts w:ascii="Arial" w:hAnsi="Arial" w:cs="Arial"/>
          <w:sz w:val="24"/>
          <w:szCs w:val="24"/>
        </w:rPr>
        <w:t>término</w:t>
      </w:r>
      <w:proofErr w:type="gramEnd"/>
      <w:r w:rsidRPr="007C5015">
        <w:rPr>
          <w:rFonts w:ascii="Arial" w:hAnsi="Arial" w:cs="Arial"/>
          <w:sz w:val="24"/>
          <w:szCs w:val="24"/>
        </w:rPr>
        <w:t xml:space="preserve">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 </w:t>
      </w:r>
    </w:p>
    <w:p w14:paraId="23B87C2D" w14:textId="19231F9B"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lastRenderedPageBreak/>
        <w:t>Lo anterior se desprende no sólo del artículo 218, párrafo 3, del citado código, sino también del propio artículo 219, párrafo primero, en el que se exige que “</w:t>
      </w:r>
      <w:r w:rsidRPr="007C5015">
        <w:rPr>
          <w:rFonts w:ascii="Arial" w:hAnsi="Arial" w:cs="Arial"/>
          <w:i/>
          <w:sz w:val="24"/>
          <w:szCs w:val="24"/>
        </w:rPr>
        <w:t>la totalidad de solicitudes de registro, tanto de las candidaturas a diputados como de senadores que presenten los partidos políticos o las coaliciones ante el Instituto Federal Electoral</w:t>
      </w:r>
      <w:r w:rsidRPr="007C5015">
        <w:rPr>
          <w:rFonts w:ascii="Arial" w:hAnsi="Arial" w:cs="Arial"/>
          <w:sz w:val="24"/>
          <w:szCs w:val="24"/>
        </w:rPr>
        <w:t>” estén integradas “</w:t>
      </w:r>
      <w:r w:rsidRPr="007C5015">
        <w:rPr>
          <w:rFonts w:ascii="Arial" w:hAnsi="Arial" w:cs="Arial"/>
          <w:i/>
          <w:sz w:val="24"/>
          <w:szCs w:val="24"/>
        </w:rPr>
        <w:t>con al menos el cuarenta por ciento de candidatos propietarios de un mismo género</w:t>
      </w:r>
      <w:r w:rsidRPr="007C5015">
        <w:rPr>
          <w:rFonts w:ascii="Arial" w:hAnsi="Arial" w:cs="Arial"/>
          <w:sz w:val="24"/>
          <w:szCs w:val="24"/>
        </w:rPr>
        <w:t>”, pero no favorece a ninguno en particular. Por el contrario, precisamente señala que se debe procurar la paridad de género en la distribución de esas fórmulas.</w:t>
      </w:r>
    </w:p>
    <w:p w14:paraId="73803FB1" w14:textId="77777777" w:rsidR="00C822A1" w:rsidRPr="007C5015" w:rsidRDefault="00C822A1" w:rsidP="007C5015">
      <w:pPr>
        <w:spacing w:after="0" w:line="240" w:lineRule="auto"/>
        <w:ind w:firstLine="708"/>
        <w:jc w:val="both"/>
        <w:rPr>
          <w:rFonts w:ascii="Arial" w:hAnsi="Arial" w:cs="Arial"/>
          <w:sz w:val="24"/>
          <w:szCs w:val="24"/>
        </w:rPr>
      </w:pPr>
    </w:p>
    <w:p w14:paraId="77808A1C" w14:textId="1A1866F5"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14:paraId="35329002" w14:textId="77777777" w:rsidR="00C822A1" w:rsidRPr="007C5015" w:rsidRDefault="00C822A1" w:rsidP="007C5015">
      <w:pPr>
        <w:spacing w:after="0" w:line="240" w:lineRule="auto"/>
        <w:ind w:firstLine="708"/>
        <w:jc w:val="both"/>
        <w:rPr>
          <w:rFonts w:ascii="Arial" w:hAnsi="Arial" w:cs="Arial"/>
          <w:sz w:val="24"/>
          <w:szCs w:val="24"/>
        </w:rPr>
      </w:pPr>
    </w:p>
    <w:p w14:paraId="193F441E" w14:textId="6FCB6FBF"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6A8AD61D" w14:textId="77777777" w:rsidR="00C822A1" w:rsidRPr="007C5015" w:rsidRDefault="00C822A1" w:rsidP="007C5015">
      <w:pPr>
        <w:spacing w:after="0" w:line="240" w:lineRule="auto"/>
        <w:ind w:firstLine="708"/>
        <w:jc w:val="both"/>
        <w:rPr>
          <w:rFonts w:ascii="Arial" w:hAnsi="Arial" w:cs="Arial"/>
          <w:sz w:val="24"/>
          <w:szCs w:val="24"/>
        </w:rPr>
      </w:pPr>
    </w:p>
    <w:p w14:paraId="2B24F4C3" w14:textId="6B450DBE"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 </w:t>
      </w:r>
    </w:p>
    <w:p w14:paraId="532D31DA" w14:textId="77777777" w:rsidR="00C822A1" w:rsidRPr="007C5015" w:rsidRDefault="00C822A1" w:rsidP="007C5015">
      <w:pPr>
        <w:spacing w:after="0" w:line="240" w:lineRule="auto"/>
        <w:ind w:firstLine="708"/>
        <w:jc w:val="both"/>
        <w:rPr>
          <w:rFonts w:ascii="Arial" w:hAnsi="Arial" w:cs="Arial"/>
          <w:sz w:val="24"/>
          <w:szCs w:val="24"/>
        </w:rPr>
      </w:pPr>
    </w:p>
    <w:p w14:paraId="43CEA9B7" w14:textId="07DE4D8B"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 </w:t>
      </w:r>
    </w:p>
    <w:p w14:paraId="76517CB3" w14:textId="77777777" w:rsidR="00C822A1" w:rsidRPr="007C5015" w:rsidRDefault="00C822A1" w:rsidP="007C5015">
      <w:pPr>
        <w:spacing w:after="0" w:line="240" w:lineRule="auto"/>
        <w:ind w:firstLine="708"/>
        <w:jc w:val="both"/>
        <w:rPr>
          <w:rFonts w:ascii="Arial" w:hAnsi="Arial" w:cs="Arial"/>
          <w:sz w:val="24"/>
          <w:szCs w:val="24"/>
        </w:rPr>
      </w:pPr>
    </w:p>
    <w:p w14:paraId="6A51B941" w14:textId="2F29C980"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712411AF" w14:textId="77777777" w:rsidR="00C822A1" w:rsidRPr="007C5015" w:rsidRDefault="00C822A1" w:rsidP="007C5015">
      <w:pPr>
        <w:spacing w:after="0" w:line="240" w:lineRule="auto"/>
        <w:ind w:firstLine="708"/>
        <w:jc w:val="both"/>
        <w:rPr>
          <w:rFonts w:ascii="Arial" w:hAnsi="Arial" w:cs="Arial"/>
          <w:sz w:val="24"/>
          <w:szCs w:val="24"/>
        </w:rPr>
      </w:pPr>
    </w:p>
    <w:p w14:paraId="5C3CE268" w14:textId="0FC74CC8"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lastRenderedPageBreak/>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w:t>
      </w:r>
      <w:proofErr w:type="gramStart"/>
      <w:r w:rsidRPr="007C5015">
        <w:rPr>
          <w:rFonts w:ascii="Arial" w:hAnsi="Arial" w:cs="Arial"/>
          <w:sz w:val="24"/>
          <w:szCs w:val="24"/>
        </w:rPr>
        <w:t>),  esta</w:t>
      </w:r>
      <w:proofErr w:type="gramEnd"/>
      <w:r w:rsidRPr="007C5015">
        <w:rPr>
          <w:rFonts w:ascii="Arial" w:hAnsi="Arial" w:cs="Arial"/>
          <w:sz w:val="24"/>
          <w:szCs w:val="24"/>
        </w:rPr>
        <w:t xml:space="preserve"> Sala Superior considera procedente modificar el acuerdo impugnado.</w:t>
      </w:r>
    </w:p>
    <w:p w14:paraId="6BD93ED7" w14:textId="77777777" w:rsidR="00C822A1" w:rsidRPr="007C5015" w:rsidRDefault="00C822A1" w:rsidP="007C5015">
      <w:pPr>
        <w:spacing w:after="0" w:line="240" w:lineRule="auto"/>
        <w:ind w:firstLine="708"/>
        <w:jc w:val="both"/>
        <w:rPr>
          <w:rFonts w:ascii="Arial" w:hAnsi="Arial" w:cs="Arial"/>
          <w:sz w:val="24"/>
          <w:szCs w:val="24"/>
        </w:rPr>
      </w:pPr>
    </w:p>
    <w:p w14:paraId="26C689EC" w14:textId="77777777" w:rsidR="00EA2069" w:rsidRPr="007C5015"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29A5E9EB" w14:textId="084CA210"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7EF1FF46" w14:textId="77777777" w:rsidR="00C822A1" w:rsidRPr="007C5015" w:rsidRDefault="00C822A1" w:rsidP="007C5015">
      <w:pPr>
        <w:spacing w:after="0" w:line="240" w:lineRule="auto"/>
        <w:ind w:firstLine="708"/>
        <w:jc w:val="both"/>
        <w:rPr>
          <w:rFonts w:ascii="Arial" w:hAnsi="Arial" w:cs="Arial"/>
          <w:sz w:val="24"/>
          <w:szCs w:val="24"/>
        </w:rPr>
      </w:pPr>
    </w:p>
    <w:p w14:paraId="5D0BA546" w14:textId="24DB1ADD"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04A262A3" w14:textId="77777777" w:rsidR="00C822A1" w:rsidRPr="007C5015" w:rsidRDefault="00C822A1" w:rsidP="007C5015">
      <w:pPr>
        <w:spacing w:after="0" w:line="240" w:lineRule="auto"/>
        <w:ind w:firstLine="708"/>
        <w:jc w:val="both"/>
        <w:rPr>
          <w:rFonts w:ascii="Arial" w:hAnsi="Arial" w:cs="Arial"/>
          <w:sz w:val="24"/>
          <w:szCs w:val="24"/>
        </w:rPr>
      </w:pPr>
    </w:p>
    <w:p w14:paraId="22D06485" w14:textId="64AEAC3A"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1C1222EF" w14:textId="77777777" w:rsidR="00C822A1" w:rsidRPr="007C5015" w:rsidRDefault="00C822A1" w:rsidP="007C5015">
      <w:pPr>
        <w:spacing w:after="0" w:line="240" w:lineRule="auto"/>
        <w:ind w:firstLine="708"/>
        <w:jc w:val="both"/>
        <w:rPr>
          <w:rFonts w:ascii="Arial" w:hAnsi="Arial" w:cs="Arial"/>
          <w:sz w:val="24"/>
          <w:szCs w:val="24"/>
        </w:rPr>
      </w:pPr>
    </w:p>
    <w:p w14:paraId="2FACFFFC" w14:textId="7ED2F9F2"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14:paraId="7ECBB1EB" w14:textId="77777777" w:rsidR="00C822A1" w:rsidRPr="007C5015" w:rsidRDefault="00C822A1" w:rsidP="007C5015">
      <w:pPr>
        <w:spacing w:after="0" w:line="240" w:lineRule="auto"/>
        <w:ind w:firstLine="708"/>
        <w:jc w:val="both"/>
        <w:rPr>
          <w:rFonts w:ascii="Arial" w:hAnsi="Arial" w:cs="Arial"/>
          <w:sz w:val="24"/>
          <w:szCs w:val="24"/>
        </w:rPr>
      </w:pPr>
    </w:p>
    <w:p w14:paraId="1AE52CD5" w14:textId="6775920F" w:rsidR="00EA2069" w:rsidRDefault="00EA2069" w:rsidP="007C5015">
      <w:pPr>
        <w:spacing w:after="0" w:line="240" w:lineRule="auto"/>
        <w:ind w:firstLine="567"/>
        <w:jc w:val="both"/>
        <w:rPr>
          <w:rFonts w:ascii="Arial" w:hAnsi="Arial" w:cs="Arial"/>
          <w:b/>
          <w:sz w:val="24"/>
          <w:szCs w:val="24"/>
        </w:rPr>
      </w:pPr>
      <w:r w:rsidRPr="007C5015">
        <w:rPr>
          <w:rFonts w:ascii="Arial" w:hAnsi="Arial" w:cs="Arial"/>
          <w:b/>
          <w:i/>
          <w:sz w:val="24"/>
          <w:szCs w:val="24"/>
        </w:rPr>
        <w:t>III.- Agravios en los que se alega un exceso en el ejercicio de la facultad reglamentaria al haber introducido la responsable una definición de “Proceso Democrático” que distorsiona y puede anular el derecho de cutas de género que establece la fracción 1, del artículo 219 del Código Federal de Instituciones y Procedimientos Electorales, por cuanto va más allá de los alcances de la fracción 2, de dicho numeral.</w:t>
      </w:r>
      <w:r w:rsidRPr="007C5015">
        <w:rPr>
          <w:rFonts w:ascii="Arial" w:hAnsi="Arial" w:cs="Arial"/>
          <w:b/>
          <w:sz w:val="24"/>
          <w:szCs w:val="24"/>
        </w:rPr>
        <w:t xml:space="preserve"> </w:t>
      </w:r>
    </w:p>
    <w:p w14:paraId="247135DF" w14:textId="77777777" w:rsidR="00C822A1" w:rsidRPr="007C5015" w:rsidRDefault="00C822A1" w:rsidP="007C5015">
      <w:pPr>
        <w:spacing w:after="0" w:line="240" w:lineRule="auto"/>
        <w:ind w:firstLine="567"/>
        <w:jc w:val="both"/>
        <w:rPr>
          <w:rFonts w:ascii="Arial" w:hAnsi="Arial" w:cs="Arial"/>
          <w:b/>
          <w:sz w:val="24"/>
          <w:szCs w:val="24"/>
        </w:rPr>
      </w:pPr>
    </w:p>
    <w:p w14:paraId="64F5A964" w14:textId="262C7F7C"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En atención a que en el presente medio de impugnación se plantea la ilegalidad del Acuerdo CG327/2011 del Consejo General del Instituto Federal Electoral, de siete de octubre de dos mil once "… por el que se indican los criterios </w:t>
      </w:r>
      <w:r w:rsidRPr="007C5015">
        <w:rPr>
          <w:rFonts w:ascii="Arial" w:hAnsi="Arial" w:cs="Arial"/>
          <w:sz w:val="24"/>
          <w:szCs w:val="24"/>
        </w:rPr>
        <w:lastRenderedPageBreak/>
        <w:t>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142378DD" w14:textId="77777777" w:rsidR="00C822A1" w:rsidRPr="007C5015" w:rsidRDefault="00C822A1" w:rsidP="007C5015">
      <w:pPr>
        <w:spacing w:after="0" w:line="240" w:lineRule="auto"/>
        <w:ind w:firstLine="708"/>
        <w:jc w:val="both"/>
        <w:rPr>
          <w:rFonts w:ascii="Arial" w:hAnsi="Arial" w:cs="Arial"/>
          <w:sz w:val="24"/>
          <w:szCs w:val="24"/>
        </w:rPr>
      </w:pPr>
    </w:p>
    <w:p w14:paraId="3F703C24" w14:textId="2FE06E55"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4FF5879F" w14:textId="77777777" w:rsidR="00C822A1" w:rsidRPr="007C5015" w:rsidRDefault="00C822A1" w:rsidP="007C5015">
      <w:pPr>
        <w:spacing w:after="0" w:line="240" w:lineRule="auto"/>
        <w:ind w:firstLine="708"/>
        <w:jc w:val="both"/>
        <w:rPr>
          <w:rFonts w:ascii="Arial" w:hAnsi="Arial" w:cs="Arial"/>
          <w:sz w:val="24"/>
          <w:szCs w:val="24"/>
        </w:rPr>
      </w:pPr>
    </w:p>
    <w:p w14:paraId="4FC0109C" w14:textId="1960C950"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El ejercicio de la facultad reglamentaria está sometido jurídicamente, a limitantes derivadas de lo que se conoce como los principios de reserva de ley y de jerarquía normativa o subordinación jerárquica.</w:t>
      </w:r>
    </w:p>
    <w:p w14:paraId="3117C0C7" w14:textId="77777777" w:rsidR="00C822A1" w:rsidRPr="007C5015" w:rsidRDefault="00C822A1" w:rsidP="007C5015">
      <w:pPr>
        <w:spacing w:after="0" w:line="240" w:lineRule="auto"/>
        <w:ind w:firstLine="708"/>
        <w:jc w:val="both"/>
        <w:rPr>
          <w:rFonts w:ascii="Arial" w:hAnsi="Arial" w:cs="Arial"/>
          <w:sz w:val="24"/>
          <w:szCs w:val="24"/>
        </w:rPr>
      </w:pPr>
    </w:p>
    <w:p w14:paraId="164A2138" w14:textId="774B6D67"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23B103D4" w14:textId="77777777" w:rsidR="00C822A1" w:rsidRPr="007C5015" w:rsidRDefault="00C822A1" w:rsidP="007C5015">
      <w:pPr>
        <w:spacing w:after="0" w:line="240" w:lineRule="auto"/>
        <w:ind w:firstLine="708"/>
        <w:jc w:val="both"/>
        <w:rPr>
          <w:rFonts w:ascii="Arial" w:hAnsi="Arial" w:cs="Arial"/>
          <w:sz w:val="24"/>
          <w:szCs w:val="24"/>
        </w:rPr>
      </w:pPr>
    </w:p>
    <w:p w14:paraId="34E90E14" w14:textId="58EC95C9"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073B1B96" w14:textId="77777777" w:rsidR="00C822A1" w:rsidRPr="007C5015" w:rsidRDefault="00C822A1" w:rsidP="007C5015">
      <w:pPr>
        <w:spacing w:after="0" w:line="240" w:lineRule="auto"/>
        <w:ind w:firstLine="708"/>
        <w:jc w:val="both"/>
        <w:rPr>
          <w:rFonts w:ascii="Arial" w:hAnsi="Arial" w:cs="Arial"/>
          <w:sz w:val="24"/>
          <w:szCs w:val="24"/>
        </w:rPr>
      </w:pPr>
    </w:p>
    <w:p w14:paraId="6BCDD999" w14:textId="019DFBA0"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24CACA18" w14:textId="77777777" w:rsidR="00C822A1" w:rsidRPr="007C5015" w:rsidRDefault="00C822A1" w:rsidP="007C5015">
      <w:pPr>
        <w:spacing w:after="0" w:line="240" w:lineRule="auto"/>
        <w:ind w:firstLine="708"/>
        <w:jc w:val="both"/>
        <w:rPr>
          <w:rFonts w:ascii="Arial" w:hAnsi="Arial" w:cs="Arial"/>
          <w:sz w:val="24"/>
          <w:szCs w:val="24"/>
        </w:rPr>
      </w:pPr>
    </w:p>
    <w:p w14:paraId="5321B599" w14:textId="12B7D191"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30EF544C" w14:textId="77777777" w:rsidR="00C822A1" w:rsidRPr="007C5015" w:rsidRDefault="00C822A1" w:rsidP="007C5015">
      <w:pPr>
        <w:spacing w:after="0" w:line="240" w:lineRule="auto"/>
        <w:ind w:firstLine="708"/>
        <w:jc w:val="both"/>
        <w:rPr>
          <w:rFonts w:ascii="Arial" w:hAnsi="Arial" w:cs="Arial"/>
          <w:sz w:val="24"/>
          <w:szCs w:val="24"/>
        </w:rPr>
      </w:pPr>
    </w:p>
    <w:p w14:paraId="4F408187" w14:textId="6881B4AC" w:rsidR="00EA2069" w:rsidRDefault="00EA2069" w:rsidP="007C5015">
      <w:pPr>
        <w:spacing w:after="0" w:line="240" w:lineRule="auto"/>
        <w:ind w:firstLine="708"/>
        <w:jc w:val="both"/>
        <w:rPr>
          <w:rFonts w:ascii="Arial" w:hAnsi="Arial" w:cs="Arial"/>
          <w:sz w:val="24"/>
          <w:szCs w:val="24"/>
        </w:rPr>
      </w:pPr>
      <w:r w:rsidRPr="007C5015">
        <w:rPr>
          <w:rFonts w:ascii="Arial" w:hAnsi="Arial" w:cs="Arial"/>
          <w:sz w:val="24"/>
          <w:szCs w:val="24"/>
        </w:rPr>
        <w:t xml:space="preserve">Lo anterior, en virtud de que el reglamento, se insiste, desenvuelve la obligatoriedad de un principio ya definido por la ley, y en ese tenor, no puede ir más allá de ella, ni extenderla a supuestos distintos, y mucho menos contradecirla, sólo </w:t>
      </w:r>
      <w:r w:rsidRPr="007C5015">
        <w:rPr>
          <w:rFonts w:ascii="Arial" w:hAnsi="Arial" w:cs="Arial"/>
          <w:sz w:val="24"/>
          <w:szCs w:val="24"/>
        </w:rPr>
        <w:lastRenderedPageBreak/>
        <w:t>debe concretarse a indicar los medios para cumplirla; además, cuando exista reserva de ley no puede abordar los aspectos materia de tal disposición.</w:t>
      </w:r>
    </w:p>
    <w:p w14:paraId="52FD1080" w14:textId="77777777" w:rsidR="00C822A1" w:rsidRPr="007C5015" w:rsidRDefault="00C822A1" w:rsidP="007C5015">
      <w:pPr>
        <w:spacing w:after="0" w:line="240" w:lineRule="auto"/>
        <w:ind w:firstLine="708"/>
        <w:jc w:val="both"/>
        <w:rPr>
          <w:rFonts w:ascii="Arial" w:hAnsi="Arial" w:cs="Arial"/>
          <w:sz w:val="24"/>
          <w:szCs w:val="24"/>
        </w:rPr>
      </w:pPr>
    </w:p>
    <w:p w14:paraId="78B5F4CD" w14:textId="516ED0C5" w:rsidR="00EA2069" w:rsidRDefault="00EA2069" w:rsidP="007C5015">
      <w:pPr>
        <w:spacing w:after="0" w:line="240" w:lineRule="auto"/>
        <w:ind w:firstLine="540"/>
        <w:jc w:val="both"/>
        <w:rPr>
          <w:rFonts w:ascii="Arial" w:hAnsi="Arial" w:cs="Arial"/>
          <w:sz w:val="24"/>
          <w:szCs w:val="24"/>
        </w:rPr>
      </w:pPr>
      <w:r w:rsidRPr="007C5015">
        <w:rPr>
          <w:rFonts w:ascii="Arial" w:hAnsi="Arial" w:cs="Arial"/>
          <w:sz w:val="24"/>
          <w:szCs w:val="24"/>
        </w:rPr>
        <w:t xml:space="preserve">Sirve como criterio orientador, la jurisprudencia P./J. 30/2007, emitida por el Pleno de la Suprema Corte de Justicia de la Nación, publicada en la página 1515 del Tomo XXV, mayo de 2007, del Semanario Judicial de la Federación, que dice: </w:t>
      </w:r>
    </w:p>
    <w:p w14:paraId="234C0057" w14:textId="77777777" w:rsidR="00C822A1" w:rsidRPr="007C5015" w:rsidRDefault="00C822A1" w:rsidP="007C5015">
      <w:pPr>
        <w:spacing w:after="0" w:line="240" w:lineRule="auto"/>
        <w:ind w:firstLine="540"/>
        <w:jc w:val="both"/>
        <w:rPr>
          <w:rFonts w:ascii="Arial" w:hAnsi="Arial" w:cs="Arial"/>
          <w:sz w:val="24"/>
          <w:szCs w:val="24"/>
        </w:rPr>
      </w:pPr>
    </w:p>
    <w:p w14:paraId="777D57BA" w14:textId="35B5DD3A" w:rsidR="00EA2069" w:rsidRPr="00656AC2" w:rsidRDefault="00EA2069" w:rsidP="00EA2069">
      <w:pPr>
        <w:spacing w:before="120" w:after="120"/>
        <w:ind w:left="540" w:right="618"/>
        <w:jc w:val="both"/>
        <w:rPr>
          <w:rFonts w:ascii="Arial" w:hAnsi="Arial" w:cs="Arial"/>
          <w:i/>
          <w:sz w:val="20"/>
          <w:szCs w:val="20"/>
        </w:rPr>
      </w:pPr>
      <w:r w:rsidRPr="00656AC2">
        <w:rPr>
          <w:rFonts w:ascii="Arial" w:hAnsi="Arial" w:cs="Arial"/>
          <w:b/>
          <w:i/>
          <w:sz w:val="20"/>
          <w:szCs w:val="20"/>
        </w:rPr>
        <w:t>"FACULTAD REGLAMENTARIA. SUS LÍMITES"</w:t>
      </w:r>
      <w:r w:rsidRPr="00656AC2">
        <w:rPr>
          <w:rFonts w:ascii="Arial" w:hAnsi="Arial" w:cs="Arial"/>
          <w:i/>
          <w:sz w:val="20"/>
          <w:szCs w:val="20"/>
        </w:rPr>
        <w:t>.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1CF4C8D3" w14:textId="77777777" w:rsidR="00C822A1" w:rsidRPr="00656AC2" w:rsidRDefault="00C822A1" w:rsidP="00EA2069">
      <w:pPr>
        <w:spacing w:before="120" w:after="120"/>
        <w:ind w:left="540" w:right="618"/>
        <w:jc w:val="both"/>
        <w:rPr>
          <w:rFonts w:ascii="Arial" w:hAnsi="Arial" w:cs="Arial"/>
          <w:i/>
          <w:sz w:val="20"/>
          <w:szCs w:val="20"/>
        </w:rPr>
      </w:pPr>
    </w:p>
    <w:p w14:paraId="1E9B7322" w14:textId="77777777" w:rsidR="00EA2069" w:rsidRPr="00656AC2" w:rsidRDefault="00EA2069" w:rsidP="00656AC2">
      <w:pPr>
        <w:spacing w:after="0" w:line="240" w:lineRule="auto"/>
        <w:ind w:firstLine="540"/>
        <w:jc w:val="both"/>
        <w:rPr>
          <w:rFonts w:ascii="Arial" w:hAnsi="Arial" w:cs="Arial"/>
          <w:sz w:val="24"/>
          <w:szCs w:val="24"/>
        </w:rPr>
      </w:pPr>
      <w:r w:rsidRPr="00656AC2">
        <w:rPr>
          <w:rFonts w:ascii="Arial" w:hAnsi="Arial" w:cs="Arial"/>
          <w:sz w:val="24"/>
          <w:szCs w:val="24"/>
        </w:rPr>
        <w:t xml:space="preserve">Aseveran las actoras que la definición de “procedimientos democráticos” contenida en el párrafo cuarto del punto </w:t>
      </w:r>
      <w:proofErr w:type="spellStart"/>
      <w:r w:rsidRPr="00656AC2">
        <w:rPr>
          <w:rFonts w:ascii="Arial" w:hAnsi="Arial" w:cs="Arial"/>
          <w:sz w:val="24"/>
          <w:szCs w:val="24"/>
        </w:rPr>
        <w:t>decimo</w:t>
      </w:r>
      <w:proofErr w:type="spellEnd"/>
      <w:r w:rsidRPr="00656AC2">
        <w:rPr>
          <w:rFonts w:ascii="Arial" w:hAnsi="Arial" w:cs="Arial"/>
          <w:sz w:val="24"/>
          <w:szCs w:val="24"/>
        </w:rPr>
        <w:t xml:space="preserve">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4C9C9CDE" w14:textId="71B00125" w:rsidR="00EA2069" w:rsidRDefault="00EA2069" w:rsidP="00656AC2">
      <w:pPr>
        <w:spacing w:after="0" w:line="240" w:lineRule="auto"/>
        <w:ind w:firstLine="708"/>
        <w:jc w:val="both"/>
        <w:rPr>
          <w:rFonts w:ascii="Arial" w:hAnsi="Arial" w:cs="Arial"/>
          <w:sz w:val="24"/>
          <w:szCs w:val="24"/>
        </w:rPr>
      </w:pPr>
      <w:r w:rsidRPr="00656AC2">
        <w:rPr>
          <w:rFonts w:ascii="Arial" w:hAnsi="Arial" w:cs="Arial"/>
          <w:sz w:val="24"/>
          <w:szCs w:val="24"/>
        </w:rPr>
        <w:lastRenderedPageBreak/>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14:paraId="0828DF6F" w14:textId="77777777" w:rsidR="00656AC2" w:rsidRPr="00656AC2" w:rsidRDefault="00656AC2" w:rsidP="00656AC2">
      <w:pPr>
        <w:spacing w:after="0" w:line="240" w:lineRule="auto"/>
        <w:ind w:firstLine="708"/>
        <w:jc w:val="both"/>
        <w:rPr>
          <w:rFonts w:ascii="Arial" w:hAnsi="Arial" w:cs="Arial"/>
          <w:sz w:val="24"/>
          <w:szCs w:val="24"/>
        </w:rPr>
      </w:pPr>
    </w:p>
    <w:p w14:paraId="2F3ACF5C" w14:textId="231051E9" w:rsidR="00EA2069" w:rsidRDefault="00EA2069" w:rsidP="00656AC2">
      <w:pPr>
        <w:spacing w:after="0" w:line="240" w:lineRule="auto"/>
        <w:ind w:firstLine="540"/>
        <w:jc w:val="both"/>
        <w:rPr>
          <w:rFonts w:ascii="Arial" w:hAnsi="Arial" w:cs="Arial"/>
          <w:sz w:val="24"/>
          <w:szCs w:val="24"/>
        </w:rPr>
      </w:pPr>
      <w:r w:rsidRPr="00656AC2">
        <w:rPr>
          <w:rFonts w:ascii="Arial" w:hAnsi="Arial" w:cs="Arial"/>
          <w:sz w:val="24"/>
          <w:szCs w:val="24"/>
        </w:rPr>
        <w:t xml:space="preserve">Los agravios de mérito son </w:t>
      </w:r>
      <w:r w:rsidRPr="00656AC2">
        <w:rPr>
          <w:rFonts w:ascii="Arial" w:hAnsi="Arial" w:cs="Arial"/>
          <w:b/>
          <w:sz w:val="24"/>
          <w:szCs w:val="24"/>
        </w:rPr>
        <w:t>sustancialmente fundados y suficientes para modificar el acuerdo impugnado</w:t>
      </w:r>
      <w:r w:rsidRPr="00656AC2">
        <w:rPr>
          <w:rFonts w:ascii="Arial" w:hAnsi="Arial" w:cs="Arial"/>
          <w:sz w:val="24"/>
          <w:szCs w:val="24"/>
        </w:rPr>
        <w:t>.</w:t>
      </w:r>
    </w:p>
    <w:p w14:paraId="44230E0B" w14:textId="77777777" w:rsidR="00656AC2" w:rsidRPr="00656AC2" w:rsidRDefault="00656AC2" w:rsidP="00656AC2">
      <w:pPr>
        <w:spacing w:after="0" w:line="240" w:lineRule="auto"/>
        <w:ind w:firstLine="540"/>
        <w:jc w:val="both"/>
        <w:rPr>
          <w:rFonts w:ascii="Arial" w:hAnsi="Arial" w:cs="Arial"/>
          <w:sz w:val="24"/>
          <w:szCs w:val="24"/>
        </w:rPr>
      </w:pPr>
    </w:p>
    <w:p w14:paraId="7E31C6AC" w14:textId="0FDE90E5" w:rsidR="00EA2069" w:rsidRDefault="00EA2069" w:rsidP="00656AC2">
      <w:pPr>
        <w:spacing w:after="0" w:line="240" w:lineRule="auto"/>
        <w:ind w:firstLine="540"/>
        <w:jc w:val="both"/>
        <w:rPr>
          <w:rFonts w:ascii="Arial" w:hAnsi="Arial" w:cs="Arial"/>
          <w:sz w:val="24"/>
          <w:szCs w:val="24"/>
        </w:rPr>
      </w:pPr>
      <w:r w:rsidRPr="00656AC2">
        <w:rPr>
          <w:rFonts w:ascii="Arial" w:hAnsi="Arial" w:cs="Arial"/>
          <w:sz w:val="24"/>
          <w:szCs w:val="24"/>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68694CF3" w14:textId="77777777" w:rsidR="00656AC2" w:rsidRPr="00656AC2" w:rsidRDefault="00656AC2" w:rsidP="00656AC2">
      <w:pPr>
        <w:spacing w:after="0" w:line="240" w:lineRule="auto"/>
        <w:ind w:firstLine="540"/>
        <w:jc w:val="both"/>
        <w:rPr>
          <w:rFonts w:ascii="Arial" w:hAnsi="Arial" w:cs="Arial"/>
          <w:sz w:val="24"/>
          <w:szCs w:val="24"/>
        </w:rPr>
      </w:pPr>
    </w:p>
    <w:p w14:paraId="569FB4E9" w14:textId="77777777" w:rsidR="00EA2069" w:rsidRPr="00090775" w:rsidRDefault="00EA2069" w:rsidP="00EA2069">
      <w:pPr>
        <w:spacing w:before="120" w:after="120"/>
        <w:ind w:left="540" w:right="618"/>
        <w:jc w:val="both"/>
        <w:rPr>
          <w:rFonts w:ascii="Arial" w:hAnsi="Arial" w:cs="Arial"/>
          <w:sz w:val="20"/>
          <w:szCs w:val="20"/>
        </w:rPr>
      </w:pPr>
      <w:r w:rsidRPr="00090775">
        <w:rPr>
          <w:rFonts w:ascii="Arial" w:hAnsi="Arial" w:cs="Arial"/>
          <w:b/>
          <w:sz w:val="20"/>
          <w:szCs w:val="20"/>
        </w:rPr>
        <w:t>“DECIMOTERCERO</w:t>
      </w:r>
      <w:r w:rsidRPr="00090775">
        <w:rPr>
          <w:rFonts w:ascii="Arial" w:hAnsi="Arial" w:cs="Arial"/>
          <w:sz w:val="20"/>
          <w:szCs w:val="20"/>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7EC355F" w14:textId="77777777" w:rsidR="00EA2069" w:rsidRPr="00090775" w:rsidRDefault="00EA2069" w:rsidP="00EA2069">
      <w:pPr>
        <w:spacing w:before="120" w:after="120"/>
        <w:ind w:left="540" w:right="618"/>
        <w:jc w:val="both"/>
        <w:rPr>
          <w:rFonts w:ascii="Arial" w:hAnsi="Arial" w:cs="Arial"/>
          <w:sz w:val="20"/>
          <w:szCs w:val="20"/>
        </w:rPr>
      </w:pPr>
      <w:r w:rsidRPr="00090775">
        <w:rPr>
          <w:rFonts w:ascii="Arial" w:hAnsi="Arial" w:cs="Arial"/>
          <w:sz w:val="20"/>
          <w:szCs w:val="20"/>
        </w:rPr>
        <w:t>Quedan exceptuadas de la regla de género señalada en el párrafo anterior, las candidaturas de mayoría relativa que sean resultado de un proceso de elección democrático.</w:t>
      </w:r>
    </w:p>
    <w:p w14:paraId="4BC85879" w14:textId="77777777" w:rsidR="00EA2069" w:rsidRPr="00090775" w:rsidRDefault="00EA2069" w:rsidP="00EA2069">
      <w:pPr>
        <w:spacing w:before="120" w:after="120"/>
        <w:ind w:left="540" w:right="618"/>
        <w:jc w:val="both"/>
        <w:rPr>
          <w:rFonts w:ascii="Arial" w:hAnsi="Arial" w:cs="Arial"/>
          <w:b/>
          <w:sz w:val="20"/>
          <w:szCs w:val="20"/>
        </w:rPr>
      </w:pPr>
      <w:r w:rsidRPr="00090775">
        <w:rPr>
          <w:rFonts w:ascii="Arial" w:hAnsi="Arial" w:cs="Arial"/>
          <w:sz w:val="20"/>
          <w:szCs w:val="20"/>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090775">
        <w:rPr>
          <w:rFonts w:ascii="Arial" w:hAnsi="Arial" w:cs="Arial"/>
          <w:b/>
          <w:sz w:val="20"/>
          <w:szCs w:val="20"/>
        </w:rPr>
        <w:t>procurando que la fórmula completa se integre por candidatos del mismo género.</w:t>
      </w:r>
    </w:p>
    <w:p w14:paraId="5FF7076D" w14:textId="77777777" w:rsidR="00EA2069" w:rsidRPr="00090775" w:rsidRDefault="00EA2069" w:rsidP="00EA2069">
      <w:pPr>
        <w:spacing w:before="120" w:after="120"/>
        <w:ind w:left="540" w:right="618"/>
        <w:jc w:val="both"/>
        <w:rPr>
          <w:rFonts w:ascii="Arial" w:hAnsi="Arial" w:cs="Arial"/>
          <w:b/>
          <w:sz w:val="20"/>
          <w:szCs w:val="20"/>
        </w:rPr>
      </w:pPr>
      <w:r w:rsidRPr="00090775">
        <w:rPr>
          <w:rFonts w:ascii="Arial" w:hAnsi="Arial" w:cs="Arial"/>
          <w:b/>
          <w:sz w:val="20"/>
          <w:szCs w:val="20"/>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090775">
        <w:rPr>
          <w:rFonts w:ascii="Arial" w:hAnsi="Arial" w:cs="Arial"/>
          <w:b/>
          <w:sz w:val="20"/>
          <w:szCs w:val="20"/>
        </w:rPr>
        <w:t>ex profeso</w:t>
      </w:r>
      <w:proofErr w:type="gramEnd"/>
      <w:r w:rsidRPr="00090775">
        <w:rPr>
          <w:rFonts w:ascii="Arial" w:hAnsi="Arial" w:cs="Arial"/>
          <w:b/>
          <w:sz w:val="20"/>
          <w:szCs w:val="20"/>
        </w:rPr>
        <w:t xml:space="preserve"> por dicha militancia.</w:t>
      </w:r>
    </w:p>
    <w:p w14:paraId="22E4C8E6" w14:textId="79FC6682" w:rsidR="00EA2069" w:rsidRDefault="00EA2069" w:rsidP="00EA2069">
      <w:pPr>
        <w:spacing w:before="120" w:after="120"/>
        <w:ind w:left="540" w:right="618"/>
        <w:jc w:val="both"/>
        <w:rPr>
          <w:rFonts w:ascii="Arial" w:hAnsi="Arial" w:cs="Arial"/>
          <w:sz w:val="20"/>
          <w:szCs w:val="20"/>
        </w:rPr>
      </w:pPr>
      <w:r w:rsidRPr="00090775">
        <w:rPr>
          <w:rFonts w:ascii="Arial" w:hAnsi="Arial" w:cs="Arial"/>
          <w:sz w:val="20"/>
          <w:szCs w:val="20"/>
        </w:rPr>
        <w:t xml:space="preserve">Las listas de representación proporcional se integrarán por segmentos de cinco candidaturas. En cada uno de los segmentos de cada lista habrá dos candidaturas de género distinto, de manera alternada </w:t>
      </w:r>
      <w:r w:rsidRPr="00090775">
        <w:rPr>
          <w:rFonts w:ascii="Arial" w:hAnsi="Arial" w:cs="Arial"/>
          <w:b/>
          <w:sz w:val="20"/>
          <w:szCs w:val="20"/>
        </w:rPr>
        <w:t xml:space="preserve">procurando que la fórmula completa se integre </w:t>
      </w:r>
      <w:r w:rsidRPr="00090775">
        <w:rPr>
          <w:rFonts w:ascii="Arial" w:hAnsi="Arial" w:cs="Arial"/>
          <w:b/>
          <w:sz w:val="20"/>
          <w:szCs w:val="20"/>
        </w:rPr>
        <w:lastRenderedPageBreak/>
        <w:t>por candidatos del mismo género</w:t>
      </w:r>
      <w:r w:rsidRPr="00090775">
        <w:rPr>
          <w:rFonts w:ascii="Arial" w:hAnsi="Arial" w:cs="Arial"/>
          <w:b/>
          <w:sz w:val="20"/>
          <w:szCs w:val="20"/>
          <w:vertAlign w:val="superscript"/>
        </w:rPr>
        <w:footnoteReference w:id="1"/>
      </w:r>
      <w:r w:rsidRPr="00090775">
        <w:rPr>
          <w:rFonts w:ascii="Arial" w:hAnsi="Arial" w:cs="Arial"/>
          <w:b/>
          <w:sz w:val="20"/>
          <w:szCs w:val="20"/>
        </w:rPr>
        <w:t>.</w:t>
      </w:r>
      <w:r w:rsidRPr="00090775">
        <w:rPr>
          <w:rFonts w:ascii="Arial" w:hAnsi="Arial" w:cs="Arial"/>
          <w:sz w:val="20"/>
          <w:szCs w:val="20"/>
        </w:rPr>
        <w:t xml:space="preserve"> Tratándose de la lista de candidatos a Senadores, los dos últimos lugares serán ocupados por un candidato de cada género”.</w:t>
      </w:r>
    </w:p>
    <w:p w14:paraId="62F57592" w14:textId="77777777" w:rsidR="00090775" w:rsidRPr="00090775" w:rsidRDefault="00090775" w:rsidP="00EA2069">
      <w:pPr>
        <w:spacing w:before="120" w:after="120"/>
        <w:ind w:left="540" w:right="618"/>
        <w:jc w:val="both"/>
        <w:rPr>
          <w:rFonts w:ascii="Arial" w:hAnsi="Arial" w:cs="Arial"/>
          <w:sz w:val="20"/>
          <w:szCs w:val="20"/>
        </w:rPr>
      </w:pPr>
    </w:p>
    <w:p w14:paraId="5747CCF5" w14:textId="1537089E" w:rsidR="00090775" w:rsidRDefault="00EA2069" w:rsidP="00213EC0">
      <w:pPr>
        <w:spacing w:after="0" w:line="240" w:lineRule="auto"/>
        <w:ind w:firstLine="539"/>
        <w:jc w:val="both"/>
        <w:rPr>
          <w:rFonts w:ascii="Arial" w:hAnsi="Arial" w:cs="Arial"/>
          <w:sz w:val="24"/>
          <w:szCs w:val="24"/>
        </w:rPr>
      </w:pPr>
      <w:r w:rsidRPr="00213EC0">
        <w:rPr>
          <w:rFonts w:ascii="Arial" w:hAnsi="Arial" w:cs="Arial"/>
          <w:sz w:val="24"/>
          <w:szCs w:val="24"/>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7B5254B6" w14:textId="77777777" w:rsidR="00213EC0" w:rsidRPr="00213EC0" w:rsidRDefault="00213EC0" w:rsidP="00213EC0">
      <w:pPr>
        <w:spacing w:after="0" w:line="240" w:lineRule="auto"/>
        <w:ind w:firstLine="539"/>
        <w:jc w:val="both"/>
        <w:rPr>
          <w:rFonts w:ascii="Arial" w:hAnsi="Arial" w:cs="Arial"/>
          <w:sz w:val="24"/>
          <w:szCs w:val="24"/>
        </w:rPr>
      </w:pPr>
    </w:p>
    <w:p w14:paraId="4A8C71FB" w14:textId="424F0CF7" w:rsidR="00213EC0" w:rsidRDefault="00EA2069" w:rsidP="00213EC0">
      <w:pPr>
        <w:spacing w:before="120" w:after="120"/>
        <w:ind w:left="540" w:right="618"/>
        <w:jc w:val="both"/>
        <w:rPr>
          <w:rFonts w:ascii="Arial" w:hAnsi="Arial" w:cs="Arial"/>
          <w:sz w:val="20"/>
          <w:szCs w:val="20"/>
        </w:rPr>
      </w:pPr>
      <w:r w:rsidRPr="00213EC0">
        <w:rPr>
          <w:rFonts w:ascii="Arial" w:hAnsi="Arial" w:cs="Arial"/>
          <w:b/>
          <w:sz w:val="20"/>
          <w:szCs w:val="20"/>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213EC0">
        <w:rPr>
          <w:rFonts w:ascii="Arial" w:hAnsi="Arial" w:cs="Arial"/>
          <w:sz w:val="20"/>
          <w:szCs w:val="20"/>
        </w:rPr>
        <w:t xml:space="preserve"> en que participe un número importante de delegados electos </w:t>
      </w:r>
      <w:proofErr w:type="gramStart"/>
      <w:r w:rsidRPr="00213EC0">
        <w:rPr>
          <w:rFonts w:ascii="Arial" w:hAnsi="Arial" w:cs="Arial"/>
          <w:sz w:val="20"/>
          <w:szCs w:val="20"/>
        </w:rPr>
        <w:t>ex profeso</w:t>
      </w:r>
      <w:proofErr w:type="gramEnd"/>
      <w:r w:rsidRPr="00213EC0">
        <w:rPr>
          <w:rFonts w:ascii="Arial" w:hAnsi="Arial" w:cs="Arial"/>
          <w:sz w:val="20"/>
          <w:szCs w:val="20"/>
        </w:rPr>
        <w:t xml:space="preserve"> por dicha militancia...”.</w:t>
      </w:r>
    </w:p>
    <w:p w14:paraId="6DB12BC8" w14:textId="77777777" w:rsidR="00213EC0" w:rsidRPr="00213EC0" w:rsidRDefault="00213EC0" w:rsidP="00213EC0">
      <w:pPr>
        <w:spacing w:before="120" w:after="120"/>
        <w:ind w:left="540" w:right="618"/>
        <w:jc w:val="both"/>
        <w:rPr>
          <w:rFonts w:ascii="Arial" w:hAnsi="Arial" w:cs="Arial"/>
          <w:sz w:val="20"/>
          <w:szCs w:val="20"/>
        </w:rPr>
      </w:pPr>
    </w:p>
    <w:p w14:paraId="1D24D6ED" w14:textId="08FD835A" w:rsidR="00EA2069" w:rsidRPr="00213EC0" w:rsidRDefault="00EA2069" w:rsidP="00213EC0">
      <w:pPr>
        <w:spacing w:after="0" w:line="240" w:lineRule="auto"/>
        <w:ind w:firstLine="539"/>
        <w:jc w:val="both"/>
        <w:rPr>
          <w:rFonts w:ascii="Arial" w:hAnsi="Arial" w:cs="Arial"/>
          <w:sz w:val="24"/>
          <w:szCs w:val="24"/>
        </w:rPr>
      </w:pPr>
      <w:r w:rsidRPr="00213EC0">
        <w:rPr>
          <w:rFonts w:ascii="Arial" w:hAnsi="Arial" w:cs="Arial"/>
          <w:sz w:val="24"/>
          <w:szCs w:val="24"/>
        </w:rPr>
        <w:t>Aseveran que la redacción del párrafo cuarto de dicho numeral va más allá del contenido del artículo 219 del Código Federal de Instituciones y Procedimientos Electorales, que señala:</w:t>
      </w:r>
    </w:p>
    <w:p w14:paraId="00A4CD05" w14:textId="77777777" w:rsidR="00213EC0" w:rsidRPr="00213EC0" w:rsidRDefault="00213EC0" w:rsidP="00213EC0">
      <w:pPr>
        <w:spacing w:after="0" w:line="240" w:lineRule="auto"/>
        <w:ind w:firstLine="539"/>
        <w:jc w:val="both"/>
        <w:rPr>
          <w:rFonts w:ascii="Arial" w:hAnsi="Arial" w:cs="Arial"/>
          <w:sz w:val="24"/>
          <w:szCs w:val="24"/>
        </w:rPr>
      </w:pPr>
    </w:p>
    <w:p w14:paraId="2955F25A" w14:textId="77777777" w:rsidR="00EA2069" w:rsidRPr="00213EC0" w:rsidRDefault="00EA2069" w:rsidP="00EA2069">
      <w:pPr>
        <w:spacing w:before="120" w:after="120"/>
        <w:ind w:left="540" w:right="618"/>
        <w:jc w:val="both"/>
        <w:rPr>
          <w:rFonts w:ascii="Arial" w:hAnsi="Arial" w:cs="Arial"/>
          <w:sz w:val="20"/>
          <w:szCs w:val="20"/>
        </w:rPr>
      </w:pPr>
      <w:r w:rsidRPr="00213EC0">
        <w:rPr>
          <w:rFonts w:ascii="Arial" w:hAnsi="Arial" w:cs="Arial"/>
          <w:sz w:val="20"/>
          <w:szCs w:val="20"/>
        </w:rPr>
        <w:t>“Artículo 219</w:t>
      </w:r>
    </w:p>
    <w:p w14:paraId="613F3FA2" w14:textId="77777777" w:rsidR="00EA2069" w:rsidRPr="00213EC0" w:rsidRDefault="00EA2069" w:rsidP="00EA2069">
      <w:pPr>
        <w:spacing w:before="120" w:after="120"/>
        <w:ind w:left="540" w:right="618"/>
        <w:jc w:val="both"/>
        <w:rPr>
          <w:rFonts w:ascii="Arial" w:hAnsi="Arial" w:cs="Arial"/>
          <w:sz w:val="20"/>
          <w:szCs w:val="20"/>
        </w:rPr>
      </w:pPr>
      <w:r w:rsidRPr="00213EC0">
        <w:rPr>
          <w:rFonts w:ascii="Arial" w:hAnsi="Arial" w:cs="Arial"/>
          <w:sz w:val="20"/>
          <w:szCs w:val="20"/>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52791AFE" w14:textId="77777777" w:rsidR="00EA2069" w:rsidRPr="00213EC0" w:rsidRDefault="00EA2069" w:rsidP="00EA2069">
      <w:pPr>
        <w:spacing w:before="120" w:after="120"/>
        <w:ind w:left="540" w:right="618"/>
        <w:jc w:val="both"/>
        <w:rPr>
          <w:rFonts w:ascii="Arial" w:hAnsi="Arial" w:cs="Arial"/>
          <w:sz w:val="20"/>
          <w:szCs w:val="20"/>
        </w:rPr>
      </w:pPr>
      <w:r w:rsidRPr="00213EC0">
        <w:rPr>
          <w:rFonts w:ascii="Arial" w:hAnsi="Arial" w:cs="Arial"/>
          <w:sz w:val="20"/>
          <w:szCs w:val="20"/>
        </w:rPr>
        <w:t xml:space="preserve">2. Quedan exceptuadas de esta disposición </w:t>
      </w:r>
      <w:r w:rsidRPr="00213EC0">
        <w:rPr>
          <w:rFonts w:ascii="Arial" w:hAnsi="Arial" w:cs="Arial"/>
          <w:b/>
          <w:sz w:val="20"/>
          <w:szCs w:val="20"/>
        </w:rPr>
        <w:t>las candidaturas de mayoría relativa que sean resultado de un proceso de elección democrático,</w:t>
      </w:r>
      <w:r w:rsidRPr="00213EC0">
        <w:rPr>
          <w:rFonts w:ascii="Arial" w:hAnsi="Arial" w:cs="Arial"/>
          <w:sz w:val="20"/>
          <w:szCs w:val="20"/>
        </w:rPr>
        <w:t xml:space="preserve"> conforme a los estatutos de cada partido”.</w:t>
      </w:r>
    </w:p>
    <w:p w14:paraId="3819D9D2" w14:textId="77777777" w:rsidR="00213EC0" w:rsidRPr="00991A01" w:rsidRDefault="00213EC0" w:rsidP="00991A01">
      <w:pPr>
        <w:spacing w:after="0" w:line="240" w:lineRule="auto"/>
        <w:ind w:firstLine="540"/>
        <w:jc w:val="both"/>
        <w:rPr>
          <w:rFonts w:ascii="Arial" w:hAnsi="Arial" w:cs="Arial"/>
          <w:sz w:val="24"/>
          <w:szCs w:val="24"/>
        </w:rPr>
      </w:pPr>
    </w:p>
    <w:p w14:paraId="0B0D66C1" w14:textId="4FEA19E8"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14:paraId="62F0C780" w14:textId="77777777" w:rsidR="00991A01" w:rsidRPr="00991A01" w:rsidRDefault="00991A01" w:rsidP="00991A01">
      <w:pPr>
        <w:spacing w:after="0" w:line="240" w:lineRule="auto"/>
        <w:ind w:firstLine="540"/>
        <w:jc w:val="both"/>
        <w:rPr>
          <w:rFonts w:ascii="Arial" w:hAnsi="Arial" w:cs="Arial"/>
          <w:sz w:val="24"/>
          <w:szCs w:val="24"/>
        </w:rPr>
      </w:pPr>
    </w:p>
    <w:p w14:paraId="1C2BC3D8" w14:textId="4A225AC2"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14:paraId="2300957A" w14:textId="77777777" w:rsidR="00991A01" w:rsidRPr="00991A01" w:rsidRDefault="00991A01" w:rsidP="00991A01">
      <w:pPr>
        <w:spacing w:after="0" w:line="240" w:lineRule="auto"/>
        <w:ind w:firstLine="540"/>
        <w:jc w:val="both"/>
        <w:rPr>
          <w:rFonts w:ascii="Arial" w:hAnsi="Arial" w:cs="Arial"/>
          <w:sz w:val="24"/>
          <w:szCs w:val="24"/>
        </w:rPr>
      </w:pPr>
    </w:p>
    <w:p w14:paraId="5605051E" w14:textId="68732A5B" w:rsidR="00EA2069" w:rsidRDefault="00EA2069" w:rsidP="00991A01">
      <w:pPr>
        <w:spacing w:after="0" w:line="240" w:lineRule="auto"/>
        <w:ind w:firstLine="360"/>
        <w:jc w:val="both"/>
        <w:rPr>
          <w:rFonts w:ascii="Arial" w:hAnsi="Arial" w:cs="Arial"/>
          <w:sz w:val="24"/>
          <w:szCs w:val="24"/>
        </w:rPr>
      </w:pPr>
      <w:r w:rsidRPr="00991A01">
        <w:rPr>
          <w:rFonts w:ascii="Arial" w:hAnsi="Arial" w:cs="Arial"/>
          <w:sz w:val="24"/>
          <w:szCs w:val="24"/>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252CD860" w14:textId="77777777" w:rsidR="00991A01" w:rsidRPr="00991A01" w:rsidRDefault="00991A01" w:rsidP="00991A01">
      <w:pPr>
        <w:spacing w:after="0" w:line="240" w:lineRule="auto"/>
        <w:ind w:firstLine="360"/>
        <w:jc w:val="both"/>
        <w:rPr>
          <w:rFonts w:ascii="Arial" w:hAnsi="Arial" w:cs="Arial"/>
          <w:sz w:val="24"/>
          <w:szCs w:val="24"/>
        </w:rPr>
      </w:pPr>
    </w:p>
    <w:p w14:paraId="19A22CF6" w14:textId="77777777" w:rsidR="00EA2069" w:rsidRPr="00991A01"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los partidos políticos están obligados a promover y garantizar la igualdad de oportunidades y la equidad entre mujeres y hombres; </w:t>
      </w:r>
    </w:p>
    <w:p w14:paraId="7DA3A3C4" w14:textId="77777777" w:rsidR="00EA2069" w:rsidRPr="00991A01"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por dicho proceso, procurando que la fórmula completa se integre por candidatos del mismo género;</w:t>
      </w:r>
    </w:p>
    <w:p w14:paraId="09CEA492" w14:textId="77777777" w:rsidR="00EA2069" w:rsidRPr="00991A01"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578C2D02" w14:textId="77777777" w:rsidR="00EA2069" w:rsidRPr="00991A01"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Que quedan exceptuadas de la cuota de género las candidaturas de mayoría relativa que sean resultado de un proceso de elección democrático, conforme a los Estatutos de cada partido;</w:t>
      </w:r>
    </w:p>
    <w:p w14:paraId="37A799DE" w14:textId="77777777" w:rsidR="00EA2069" w:rsidRPr="00991A01"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33C6A1F5" w14:textId="4475A341" w:rsidR="00EA2069" w:rsidRDefault="00EA2069" w:rsidP="00DA43CA">
      <w:pPr>
        <w:numPr>
          <w:ilvl w:val="0"/>
          <w:numId w:val="9"/>
        </w:numPr>
        <w:spacing w:after="0" w:line="240" w:lineRule="auto"/>
        <w:ind w:left="714" w:hanging="357"/>
        <w:jc w:val="both"/>
        <w:rPr>
          <w:rFonts w:ascii="Arial" w:hAnsi="Arial" w:cs="Arial"/>
          <w:sz w:val="24"/>
          <w:szCs w:val="24"/>
        </w:rPr>
      </w:pPr>
      <w:r w:rsidRPr="00991A01">
        <w:rPr>
          <w:rFonts w:ascii="Arial" w:hAnsi="Arial" w:cs="Arial"/>
          <w:sz w:val="24"/>
          <w:szCs w:val="24"/>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991A01">
        <w:rPr>
          <w:rFonts w:ascii="Arial" w:hAnsi="Arial" w:cs="Arial"/>
          <w:i/>
          <w:sz w:val="24"/>
          <w:szCs w:val="24"/>
        </w:rPr>
        <w:t>ex profeso</w:t>
      </w:r>
      <w:proofErr w:type="gramEnd"/>
      <w:r w:rsidRPr="00991A01">
        <w:rPr>
          <w:rFonts w:ascii="Arial" w:hAnsi="Arial" w:cs="Arial"/>
          <w:sz w:val="24"/>
          <w:szCs w:val="24"/>
        </w:rPr>
        <w:t xml:space="preserve"> por dicha militancia.</w:t>
      </w:r>
    </w:p>
    <w:p w14:paraId="7004E048" w14:textId="77777777" w:rsidR="00991A01" w:rsidRPr="00991A01" w:rsidRDefault="00991A01" w:rsidP="00991A01">
      <w:pPr>
        <w:spacing w:after="0" w:line="240" w:lineRule="auto"/>
        <w:ind w:left="714"/>
        <w:jc w:val="both"/>
        <w:rPr>
          <w:rFonts w:ascii="Arial" w:hAnsi="Arial" w:cs="Arial"/>
          <w:sz w:val="24"/>
          <w:szCs w:val="24"/>
        </w:rPr>
      </w:pPr>
    </w:p>
    <w:p w14:paraId="663FF258" w14:textId="061D2B09"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obstante que, la aludida fracción 2, del artículo 219 del citado código, establece expresamente que el proceso democrático relativo se acota a lo establecido en los estatutos de los partidos políticos.</w:t>
      </w:r>
    </w:p>
    <w:p w14:paraId="2808BBEE" w14:textId="77777777" w:rsidR="00991A01" w:rsidRPr="00991A01" w:rsidRDefault="00991A01" w:rsidP="00991A01">
      <w:pPr>
        <w:spacing w:after="0" w:line="240" w:lineRule="auto"/>
        <w:ind w:firstLine="540"/>
        <w:jc w:val="both"/>
        <w:rPr>
          <w:rFonts w:ascii="Arial" w:hAnsi="Arial" w:cs="Arial"/>
          <w:sz w:val="24"/>
          <w:szCs w:val="24"/>
        </w:rPr>
      </w:pPr>
    </w:p>
    <w:p w14:paraId="1559C13A" w14:textId="77777777" w:rsidR="00991A01"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w:t>
      </w:r>
      <w:proofErr w:type="gramStart"/>
      <w:r w:rsidRPr="00991A01">
        <w:rPr>
          <w:rFonts w:ascii="Arial" w:hAnsi="Arial" w:cs="Arial"/>
          <w:sz w:val="24"/>
          <w:szCs w:val="24"/>
        </w:rPr>
        <w:t>tanto,  establece</w:t>
      </w:r>
      <w:proofErr w:type="gramEnd"/>
      <w:r w:rsidRPr="00991A01">
        <w:rPr>
          <w:rFonts w:ascii="Arial" w:hAnsi="Arial" w:cs="Arial"/>
          <w:sz w:val="24"/>
          <w:szCs w:val="24"/>
        </w:rPr>
        <w:t xml:space="preserve"> una cualidad que no se contempla expresamente en la ley.</w:t>
      </w:r>
    </w:p>
    <w:p w14:paraId="3E40F89B" w14:textId="721E741F" w:rsidR="00EA2069" w:rsidRPr="00991A01"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 </w:t>
      </w:r>
    </w:p>
    <w:p w14:paraId="5D8E1598" w14:textId="2F567A34"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lastRenderedPageBreak/>
        <w:t xml:space="preserve">Así las cosas, es evidente que, el párrafo cuarto del punto </w:t>
      </w:r>
      <w:proofErr w:type="spellStart"/>
      <w:r w:rsidRPr="00991A01">
        <w:rPr>
          <w:rFonts w:ascii="Arial" w:hAnsi="Arial" w:cs="Arial"/>
          <w:sz w:val="24"/>
          <w:szCs w:val="24"/>
        </w:rPr>
        <w:t>decimo</w:t>
      </w:r>
      <w:proofErr w:type="spellEnd"/>
      <w:r w:rsidRPr="00991A01">
        <w:rPr>
          <w:rFonts w:ascii="Arial" w:hAnsi="Arial" w:cs="Arial"/>
          <w:sz w:val="24"/>
          <w:szCs w:val="24"/>
        </w:rPr>
        <w:t xml:space="preserve"> 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14:paraId="239AF635" w14:textId="77777777" w:rsidR="00991A01" w:rsidRPr="00991A01" w:rsidRDefault="00991A01" w:rsidP="00991A01">
      <w:pPr>
        <w:spacing w:after="0" w:line="240" w:lineRule="auto"/>
        <w:ind w:firstLine="540"/>
        <w:jc w:val="both"/>
        <w:rPr>
          <w:rFonts w:ascii="Arial" w:hAnsi="Arial" w:cs="Arial"/>
          <w:sz w:val="24"/>
          <w:szCs w:val="24"/>
        </w:rPr>
      </w:pPr>
    </w:p>
    <w:p w14:paraId="2EDF4668" w14:textId="0AE41684" w:rsidR="00EA2069" w:rsidRDefault="00EA2069" w:rsidP="00991A01">
      <w:pPr>
        <w:spacing w:after="0" w:line="240" w:lineRule="auto"/>
        <w:ind w:firstLine="708"/>
        <w:jc w:val="both"/>
        <w:rPr>
          <w:rFonts w:ascii="Arial" w:hAnsi="Arial" w:cs="Arial"/>
          <w:sz w:val="24"/>
          <w:szCs w:val="24"/>
        </w:rPr>
      </w:pPr>
      <w:r w:rsidRPr="00991A01">
        <w:rPr>
          <w:rFonts w:ascii="Arial" w:hAnsi="Arial" w:cs="Arial"/>
          <w:sz w:val="24"/>
          <w:szCs w:val="24"/>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6B406F76" w14:textId="77777777" w:rsidR="00991A01" w:rsidRPr="00991A01" w:rsidRDefault="00991A01" w:rsidP="00991A01">
      <w:pPr>
        <w:spacing w:after="0" w:line="240" w:lineRule="auto"/>
        <w:ind w:firstLine="708"/>
        <w:jc w:val="both"/>
        <w:rPr>
          <w:rFonts w:ascii="Arial" w:hAnsi="Arial" w:cs="Arial"/>
          <w:sz w:val="24"/>
          <w:szCs w:val="24"/>
        </w:rPr>
      </w:pPr>
    </w:p>
    <w:p w14:paraId="469CC39F" w14:textId="2200F3D6" w:rsidR="00EA2069" w:rsidRDefault="00EA2069" w:rsidP="00991A01">
      <w:pPr>
        <w:spacing w:after="0" w:line="240" w:lineRule="auto"/>
        <w:ind w:firstLine="708"/>
        <w:jc w:val="both"/>
        <w:rPr>
          <w:rFonts w:ascii="Arial" w:hAnsi="Arial" w:cs="Arial"/>
          <w:sz w:val="24"/>
          <w:szCs w:val="24"/>
        </w:rPr>
      </w:pPr>
      <w:r w:rsidRPr="00991A01">
        <w:rPr>
          <w:rFonts w:ascii="Arial" w:hAnsi="Arial" w:cs="Arial"/>
          <w:sz w:val="24"/>
          <w:szCs w:val="24"/>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que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991A01">
        <w:rPr>
          <w:rFonts w:ascii="Arial" w:hAnsi="Arial" w:cs="Arial"/>
          <w:i/>
          <w:sz w:val="24"/>
          <w:szCs w:val="24"/>
        </w:rPr>
        <w:t>ex profeso</w:t>
      </w:r>
      <w:r w:rsidRPr="00991A01">
        <w:rPr>
          <w:rFonts w:ascii="Arial" w:hAnsi="Arial" w:cs="Arial"/>
          <w:sz w:val="24"/>
          <w:szCs w:val="24"/>
        </w:rPr>
        <w:t xml:space="preserve"> por dicha militancia.</w:t>
      </w:r>
    </w:p>
    <w:p w14:paraId="199716DC" w14:textId="77777777" w:rsidR="00991A01" w:rsidRPr="00991A01" w:rsidRDefault="00991A01" w:rsidP="00991A01">
      <w:pPr>
        <w:spacing w:after="0" w:line="240" w:lineRule="auto"/>
        <w:ind w:firstLine="708"/>
        <w:jc w:val="both"/>
        <w:rPr>
          <w:rFonts w:ascii="Arial" w:hAnsi="Arial" w:cs="Arial"/>
          <w:sz w:val="24"/>
          <w:szCs w:val="24"/>
        </w:rPr>
      </w:pPr>
    </w:p>
    <w:p w14:paraId="07097B50" w14:textId="5454BFA7" w:rsidR="00EA2069" w:rsidRDefault="00EA2069" w:rsidP="00991A01">
      <w:pPr>
        <w:spacing w:after="0" w:line="240" w:lineRule="auto"/>
        <w:ind w:firstLine="708"/>
        <w:jc w:val="both"/>
        <w:rPr>
          <w:rFonts w:ascii="Arial" w:hAnsi="Arial" w:cs="Arial"/>
          <w:sz w:val="24"/>
          <w:szCs w:val="24"/>
        </w:rPr>
      </w:pPr>
      <w:r w:rsidRPr="00991A01">
        <w:rPr>
          <w:rFonts w:ascii="Arial" w:hAnsi="Arial" w:cs="Arial"/>
          <w:sz w:val="24"/>
          <w:szCs w:val="24"/>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14:paraId="52493951" w14:textId="77777777" w:rsidR="00991A01" w:rsidRPr="00991A01" w:rsidRDefault="00991A01" w:rsidP="00991A01">
      <w:pPr>
        <w:spacing w:after="0" w:line="240" w:lineRule="auto"/>
        <w:ind w:firstLine="708"/>
        <w:jc w:val="both"/>
        <w:rPr>
          <w:rFonts w:ascii="Arial" w:hAnsi="Arial" w:cs="Arial"/>
          <w:sz w:val="24"/>
          <w:szCs w:val="24"/>
        </w:rPr>
      </w:pPr>
    </w:p>
    <w:p w14:paraId="11CC69A8" w14:textId="5E28B57C"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5AC746D0" w14:textId="77777777" w:rsidR="00991A01" w:rsidRPr="00991A01" w:rsidRDefault="00991A01" w:rsidP="00991A01">
      <w:pPr>
        <w:spacing w:after="0" w:line="240" w:lineRule="auto"/>
        <w:ind w:firstLine="540"/>
        <w:jc w:val="both"/>
        <w:rPr>
          <w:rFonts w:ascii="Arial" w:hAnsi="Arial" w:cs="Arial"/>
          <w:sz w:val="24"/>
          <w:szCs w:val="24"/>
        </w:rPr>
      </w:pPr>
    </w:p>
    <w:p w14:paraId="69FE1158" w14:textId="29F48191"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En el caso, es evidente que se están agregando supuestos normativos a la legislación porque esa definición extiende por sí misma el concepto de “proceso democrático” al interior de los partidos políticos integrando inclusive los procesos de </w:t>
      </w:r>
      <w:r w:rsidRPr="00991A01">
        <w:rPr>
          <w:rFonts w:ascii="Arial" w:hAnsi="Arial" w:cs="Arial"/>
          <w:sz w:val="24"/>
          <w:szCs w:val="24"/>
        </w:rPr>
        <w:lastRenderedPageBreak/>
        <w:t>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241B4FA6" w14:textId="77777777" w:rsidR="00991A01" w:rsidRPr="00991A01" w:rsidRDefault="00991A01" w:rsidP="00991A01">
      <w:pPr>
        <w:spacing w:after="0" w:line="240" w:lineRule="auto"/>
        <w:ind w:firstLine="540"/>
        <w:jc w:val="both"/>
        <w:rPr>
          <w:rFonts w:ascii="Arial" w:hAnsi="Arial" w:cs="Arial"/>
          <w:sz w:val="24"/>
          <w:szCs w:val="24"/>
        </w:rPr>
      </w:pPr>
    </w:p>
    <w:p w14:paraId="52EC4977" w14:textId="46CB6115"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No es óbice a lo anterior, la circunstancia de que la responsable hubiese sostenido que su actuar era concordante con la jurisprudencia de esta Sala Superior del rubro </w:t>
      </w:r>
      <w:r w:rsidRPr="00991A01">
        <w:rPr>
          <w:rFonts w:ascii="Arial" w:hAnsi="Arial" w:cs="Arial"/>
          <w:b/>
          <w:sz w:val="24"/>
          <w:szCs w:val="24"/>
        </w:rPr>
        <w:t>“ESTATUTOS DE LOS PARTIDOS POLÍTICOS. ELEMENTOS MÍNIMOS PARA CONSIDERARLOS DEMOCRÁTICOS</w:t>
      </w:r>
      <w:r w:rsidRPr="00991A01">
        <w:rPr>
          <w:rFonts w:ascii="Arial" w:hAnsi="Arial" w:cs="Arial"/>
          <w:sz w:val="24"/>
          <w:szCs w:val="24"/>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14:paraId="03582AF0" w14:textId="77777777" w:rsidR="00991A01" w:rsidRPr="00991A01" w:rsidRDefault="00991A01" w:rsidP="00991A01">
      <w:pPr>
        <w:spacing w:after="0" w:line="240" w:lineRule="auto"/>
        <w:ind w:firstLine="540"/>
        <w:jc w:val="both"/>
        <w:rPr>
          <w:rFonts w:ascii="Arial" w:hAnsi="Arial" w:cs="Arial"/>
          <w:sz w:val="24"/>
          <w:szCs w:val="24"/>
        </w:rPr>
      </w:pPr>
    </w:p>
    <w:p w14:paraId="4DCB34AB" w14:textId="6873F787"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991A01">
        <w:rPr>
          <w:rFonts w:ascii="Arial" w:hAnsi="Arial" w:cs="Arial"/>
          <w:i/>
          <w:sz w:val="24"/>
          <w:szCs w:val="24"/>
        </w:rPr>
        <w:t>sensu</w:t>
      </w:r>
      <w:r w:rsidRPr="00991A01">
        <w:rPr>
          <w:rFonts w:ascii="Arial" w:hAnsi="Arial" w:cs="Arial"/>
          <w:sz w:val="24"/>
          <w:szCs w:val="24"/>
        </w:rPr>
        <w:t>, interpretar de forma restrictiva las excepciones o límites a los mismos.</w:t>
      </w:r>
    </w:p>
    <w:p w14:paraId="43EBD4AD" w14:textId="77777777" w:rsidR="00991A01" w:rsidRPr="00991A01" w:rsidRDefault="00991A01" w:rsidP="00991A01">
      <w:pPr>
        <w:spacing w:after="0" w:line="240" w:lineRule="auto"/>
        <w:ind w:firstLine="540"/>
        <w:jc w:val="both"/>
        <w:rPr>
          <w:rFonts w:ascii="Arial" w:hAnsi="Arial" w:cs="Arial"/>
          <w:sz w:val="24"/>
          <w:szCs w:val="24"/>
        </w:rPr>
      </w:pPr>
    </w:p>
    <w:p w14:paraId="07B0672E" w14:textId="494ADA7F"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 xml:space="preserve">Dicho criterio de interpretación deriva de lo establecido en el artículo 1, párrafo 2 de la Constitución Federal, el cual dispone que las normas relativas a los derechos </w:t>
      </w:r>
      <w:proofErr w:type="gramStart"/>
      <w:r w:rsidRPr="00991A01">
        <w:rPr>
          <w:rFonts w:ascii="Arial" w:hAnsi="Arial" w:cs="Arial"/>
          <w:sz w:val="24"/>
          <w:szCs w:val="24"/>
        </w:rPr>
        <w:t>humanos,</w:t>
      </w:r>
      <w:proofErr w:type="gramEnd"/>
      <w:r w:rsidRPr="00991A01">
        <w:rPr>
          <w:rFonts w:ascii="Arial" w:hAnsi="Arial" w:cs="Arial"/>
          <w:sz w:val="24"/>
          <w:szCs w:val="24"/>
        </w:rPr>
        <w:t xml:space="preserve"> se deben interpretar favoreciendo en todo tiempo, a las personas, la protección más amplia.</w:t>
      </w:r>
    </w:p>
    <w:p w14:paraId="57AD1852" w14:textId="77777777" w:rsidR="00991A01" w:rsidRPr="00991A01" w:rsidRDefault="00991A01" w:rsidP="00991A01">
      <w:pPr>
        <w:spacing w:after="0" w:line="240" w:lineRule="auto"/>
        <w:ind w:firstLine="540"/>
        <w:jc w:val="both"/>
        <w:rPr>
          <w:rFonts w:ascii="Arial" w:hAnsi="Arial" w:cs="Arial"/>
          <w:sz w:val="24"/>
          <w:szCs w:val="24"/>
        </w:rPr>
      </w:pPr>
    </w:p>
    <w:p w14:paraId="15730823" w14:textId="268AE7FE" w:rsidR="00EA2069" w:rsidRDefault="00EA2069" w:rsidP="00991A01">
      <w:pPr>
        <w:spacing w:after="0" w:line="240" w:lineRule="auto"/>
        <w:ind w:firstLine="540"/>
        <w:jc w:val="both"/>
        <w:rPr>
          <w:rFonts w:ascii="Arial" w:hAnsi="Arial" w:cs="Arial"/>
          <w:sz w:val="24"/>
          <w:szCs w:val="24"/>
        </w:rPr>
      </w:pPr>
      <w:r w:rsidRPr="00991A01">
        <w:rPr>
          <w:rFonts w:ascii="Arial" w:hAnsi="Arial" w:cs="Arial"/>
          <w:sz w:val="24"/>
          <w:szCs w:val="24"/>
        </w:rPr>
        <w:t>Además, el referido criterio ha sido establecido por esta autoridad jurisdiccional, en la tesis jurisprudencial 29/2002, en los siguientes términos:</w:t>
      </w:r>
    </w:p>
    <w:p w14:paraId="39F2CBD2" w14:textId="77777777" w:rsidR="00991A01" w:rsidRPr="00991A01" w:rsidRDefault="00991A01" w:rsidP="00991A01">
      <w:pPr>
        <w:spacing w:after="0" w:line="240" w:lineRule="auto"/>
        <w:ind w:firstLine="540"/>
        <w:jc w:val="both"/>
        <w:rPr>
          <w:rFonts w:ascii="Arial" w:hAnsi="Arial" w:cs="Arial"/>
          <w:sz w:val="24"/>
          <w:szCs w:val="24"/>
        </w:rPr>
      </w:pPr>
    </w:p>
    <w:p w14:paraId="790BD192" w14:textId="77777777" w:rsidR="00EA2069" w:rsidRPr="00996707" w:rsidRDefault="00EA2069" w:rsidP="00996707">
      <w:pPr>
        <w:spacing w:after="0" w:line="240" w:lineRule="auto"/>
        <w:ind w:left="567" w:right="618" w:firstLine="539"/>
        <w:jc w:val="both"/>
        <w:rPr>
          <w:rFonts w:ascii="Arial" w:hAnsi="Arial" w:cs="Arial"/>
          <w:i/>
          <w:sz w:val="20"/>
          <w:szCs w:val="20"/>
          <w:lang w:val="es-ES"/>
        </w:rPr>
      </w:pPr>
      <w:r w:rsidRPr="00996707">
        <w:rPr>
          <w:rFonts w:ascii="Arial" w:hAnsi="Arial" w:cs="Arial"/>
          <w:b/>
          <w:bCs/>
          <w:i/>
          <w:sz w:val="20"/>
          <w:szCs w:val="20"/>
          <w:lang w:val="es-ES"/>
        </w:rPr>
        <w:t>“DERECHOS FUNDAMENTALES DE CARÁCTER POLÍTICO-ELECTORAL. SU INTERPRETACIÓN Y CORRELATIVA APLICACIÓN NO DEBE SER RESTRICTIVA.</w:t>
      </w:r>
      <w:r w:rsidRPr="00996707">
        <w:rPr>
          <w:rFonts w:ascii="Arial" w:hAnsi="Arial" w:cs="Arial"/>
          <w:i/>
          <w:sz w:val="20"/>
          <w:szCs w:val="20"/>
          <w:lang w:val="es-ES"/>
        </w:rPr>
        <w:t xml:space="preserve"> 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w:t>
      </w:r>
      <w:r w:rsidRPr="00996707">
        <w:rPr>
          <w:rFonts w:ascii="Arial" w:hAnsi="Arial" w:cs="Arial"/>
          <w:i/>
          <w:sz w:val="20"/>
          <w:szCs w:val="20"/>
          <w:lang w:val="es-ES"/>
        </w:rPr>
        <w:lastRenderedPageBreak/>
        <w:t>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1C940132" w14:textId="77777777" w:rsidR="00996707" w:rsidRDefault="00996707" w:rsidP="00996707">
      <w:pPr>
        <w:spacing w:after="0" w:line="240" w:lineRule="auto"/>
        <w:jc w:val="both"/>
        <w:rPr>
          <w:rFonts w:ascii="Univers" w:hAnsi="Univers"/>
          <w:sz w:val="28"/>
          <w:szCs w:val="28"/>
        </w:rPr>
      </w:pPr>
    </w:p>
    <w:p w14:paraId="5573CA58" w14:textId="74FEA3C4" w:rsidR="00EA2069" w:rsidRDefault="00EA2069" w:rsidP="00996707">
      <w:pPr>
        <w:spacing w:after="0" w:line="240" w:lineRule="auto"/>
        <w:ind w:firstLine="360"/>
        <w:jc w:val="both"/>
        <w:rPr>
          <w:rFonts w:ascii="Arial" w:hAnsi="Arial" w:cs="Arial"/>
          <w:sz w:val="24"/>
          <w:szCs w:val="24"/>
        </w:rPr>
      </w:pPr>
      <w:r w:rsidRPr="00996707">
        <w:rPr>
          <w:rFonts w:ascii="Arial" w:hAnsi="Arial" w:cs="Arial"/>
          <w:sz w:val="24"/>
          <w:szCs w:val="24"/>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lo muestran las actoras con el estudio </w:t>
      </w:r>
      <w:r w:rsidRPr="00996707">
        <w:rPr>
          <w:rFonts w:ascii="Arial" w:hAnsi="Arial" w:cs="Arial"/>
          <w:sz w:val="24"/>
          <w:szCs w:val="24"/>
        </w:rPr>
        <w:footnoteReference w:id="2"/>
      </w:r>
      <w:r w:rsidRPr="00996707">
        <w:rPr>
          <w:rFonts w:ascii="Arial" w:hAnsi="Arial" w:cs="Arial"/>
          <w:sz w:val="24"/>
          <w:szCs w:val="24"/>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67DD96C7" w14:textId="77777777" w:rsidR="00996707" w:rsidRPr="00996707" w:rsidRDefault="00996707" w:rsidP="00996707">
      <w:pPr>
        <w:spacing w:after="0" w:line="240" w:lineRule="auto"/>
        <w:ind w:firstLine="360"/>
        <w:jc w:val="both"/>
        <w:rPr>
          <w:rFonts w:ascii="Arial" w:hAnsi="Arial" w:cs="Arial"/>
          <w:sz w:val="24"/>
          <w:szCs w:val="24"/>
        </w:rPr>
      </w:pPr>
    </w:p>
    <w:p w14:paraId="562678FE" w14:textId="3AEE44CF" w:rsidR="00EA2069" w:rsidRDefault="00EA2069" w:rsidP="00996707">
      <w:pPr>
        <w:spacing w:after="0" w:line="240" w:lineRule="auto"/>
        <w:ind w:firstLine="360"/>
        <w:jc w:val="both"/>
        <w:rPr>
          <w:rFonts w:ascii="Arial" w:hAnsi="Arial" w:cs="Arial"/>
          <w:sz w:val="24"/>
          <w:szCs w:val="24"/>
        </w:rPr>
      </w:pPr>
      <w:r w:rsidRPr="00996707">
        <w:rPr>
          <w:rFonts w:ascii="Arial" w:hAnsi="Arial" w:cs="Arial"/>
          <w:sz w:val="24"/>
          <w:szCs w:val="24"/>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996707">
        <w:rPr>
          <w:rFonts w:ascii="Arial" w:hAnsi="Arial" w:cs="Arial"/>
          <w:sz w:val="24"/>
          <w:szCs w:val="24"/>
          <w:vertAlign w:val="superscript"/>
        </w:rPr>
        <w:footnoteReference w:id="3"/>
      </w:r>
      <w:r w:rsidRPr="00996707">
        <w:rPr>
          <w:rFonts w:ascii="Arial" w:hAnsi="Arial" w:cs="Arial"/>
          <w:sz w:val="24"/>
          <w:szCs w:val="24"/>
        </w:rPr>
        <w:t xml:space="preserve">, la Sala Superior considera necesario sustituirse en la autoridad responsable y, en plenitud de jurisdicción, modificar el contenido de la norma impugnada expulsando de su texto el párrafo cuarto del que se habla. </w:t>
      </w:r>
    </w:p>
    <w:p w14:paraId="61D27DFB" w14:textId="77777777" w:rsidR="00996707" w:rsidRPr="00996707" w:rsidRDefault="00996707" w:rsidP="00996707">
      <w:pPr>
        <w:spacing w:after="0" w:line="240" w:lineRule="auto"/>
        <w:ind w:firstLine="360"/>
        <w:jc w:val="both"/>
        <w:rPr>
          <w:rFonts w:ascii="Arial" w:hAnsi="Arial" w:cs="Arial"/>
          <w:sz w:val="24"/>
          <w:szCs w:val="24"/>
        </w:rPr>
      </w:pPr>
    </w:p>
    <w:p w14:paraId="1CFC9F1D" w14:textId="6337FCA5" w:rsidR="00EA2069" w:rsidRDefault="00EA2069" w:rsidP="00996707">
      <w:pPr>
        <w:spacing w:after="0" w:line="240" w:lineRule="auto"/>
        <w:ind w:firstLine="540"/>
        <w:jc w:val="both"/>
        <w:rPr>
          <w:rFonts w:ascii="Arial" w:hAnsi="Arial" w:cs="Arial"/>
          <w:sz w:val="24"/>
          <w:szCs w:val="24"/>
        </w:rPr>
      </w:pPr>
      <w:r w:rsidRPr="00996707">
        <w:rPr>
          <w:rFonts w:ascii="Arial" w:hAnsi="Arial" w:cs="Arial"/>
          <w:sz w:val="24"/>
          <w:szCs w:val="24"/>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w:t>
      </w:r>
      <w:r w:rsidRPr="00996707">
        <w:rPr>
          <w:rFonts w:ascii="Arial" w:hAnsi="Arial" w:cs="Arial"/>
          <w:sz w:val="24"/>
          <w:szCs w:val="24"/>
        </w:rPr>
        <w:lastRenderedPageBreak/>
        <w:t xml:space="preserve">no genera la incertidumbre que alegan las actoras, pues el significado de la norma queda circunscrito a lo previsto en los estatutos correspondientes de los partidos políticos. </w:t>
      </w:r>
    </w:p>
    <w:p w14:paraId="75E42672" w14:textId="77777777" w:rsidR="00996707" w:rsidRPr="00996707" w:rsidRDefault="00996707" w:rsidP="00996707">
      <w:pPr>
        <w:spacing w:after="0" w:line="240" w:lineRule="auto"/>
        <w:ind w:firstLine="540"/>
        <w:jc w:val="both"/>
        <w:rPr>
          <w:rFonts w:ascii="Arial" w:hAnsi="Arial" w:cs="Arial"/>
          <w:sz w:val="24"/>
          <w:szCs w:val="24"/>
        </w:rPr>
      </w:pPr>
    </w:p>
    <w:p w14:paraId="2270D229" w14:textId="4CA3E1D1" w:rsidR="00EA2069" w:rsidRDefault="00EA2069" w:rsidP="00996707">
      <w:pPr>
        <w:spacing w:after="0" w:line="240" w:lineRule="auto"/>
        <w:ind w:firstLine="540"/>
        <w:jc w:val="both"/>
        <w:rPr>
          <w:rFonts w:ascii="Arial" w:hAnsi="Arial" w:cs="Arial"/>
          <w:sz w:val="24"/>
          <w:szCs w:val="24"/>
        </w:rPr>
      </w:pPr>
      <w:r w:rsidRPr="00996707">
        <w:rPr>
          <w:rFonts w:ascii="Arial" w:hAnsi="Arial" w:cs="Arial"/>
          <w:sz w:val="24"/>
          <w:szCs w:val="24"/>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14:paraId="461AF940" w14:textId="77777777" w:rsidR="00996707" w:rsidRPr="00996707" w:rsidRDefault="00996707" w:rsidP="00996707">
      <w:pPr>
        <w:spacing w:after="0" w:line="240" w:lineRule="auto"/>
        <w:ind w:firstLine="540"/>
        <w:jc w:val="both"/>
        <w:rPr>
          <w:rFonts w:ascii="Arial" w:hAnsi="Arial" w:cs="Arial"/>
          <w:sz w:val="24"/>
          <w:szCs w:val="24"/>
        </w:rPr>
      </w:pPr>
    </w:p>
    <w:p w14:paraId="5D3B3254" w14:textId="13D8DC6D" w:rsidR="00EA2069" w:rsidRDefault="00EA2069" w:rsidP="00996707">
      <w:pPr>
        <w:spacing w:after="0" w:line="240" w:lineRule="auto"/>
        <w:ind w:firstLine="540"/>
        <w:jc w:val="both"/>
        <w:rPr>
          <w:rFonts w:ascii="Arial" w:hAnsi="Arial" w:cs="Arial"/>
          <w:sz w:val="24"/>
          <w:szCs w:val="24"/>
        </w:rPr>
      </w:pPr>
      <w:r w:rsidRPr="00996707">
        <w:rPr>
          <w:rFonts w:ascii="Arial" w:hAnsi="Arial" w:cs="Arial"/>
          <w:sz w:val="24"/>
          <w:szCs w:val="24"/>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018D02B7" w14:textId="77777777" w:rsidR="00996707" w:rsidRPr="00996707" w:rsidRDefault="00996707" w:rsidP="00996707">
      <w:pPr>
        <w:spacing w:after="0" w:line="240" w:lineRule="auto"/>
        <w:ind w:firstLine="540"/>
        <w:jc w:val="both"/>
        <w:rPr>
          <w:rFonts w:ascii="Arial" w:hAnsi="Arial" w:cs="Arial"/>
          <w:sz w:val="24"/>
          <w:szCs w:val="24"/>
        </w:rPr>
      </w:pPr>
    </w:p>
    <w:p w14:paraId="4306ACA3" w14:textId="19ADD40A" w:rsidR="00EA2069" w:rsidRDefault="00EA2069" w:rsidP="00996707">
      <w:pPr>
        <w:spacing w:after="0" w:line="240" w:lineRule="auto"/>
        <w:ind w:firstLine="540"/>
        <w:jc w:val="both"/>
        <w:rPr>
          <w:rFonts w:ascii="Arial" w:hAnsi="Arial" w:cs="Arial"/>
          <w:sz w:val="24"/>
          <w:szCs w:val="24"/>
        </w:rPr>
      </w:pPr>
      <w:r w:rsidRPr="00996707">
        <w:rPr>
          <w:rFonts w:ascii="Arial" w:hAnsi="Arial" w:cs="Arial"/>
          <w:sz w:val="24"/>
          <w:szCs w:val="24"/>
        </w:rPr>
        <w:t xml:space="preserve">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w:t>
      </w:r>
      <w:proofErr w:type="gramStart"/>
      <w:r w:rsidRPr="00996707">
        <w:rPr>
          <w:rFonts w:ascii="Arial" w:hAnsi="Arial" w:cs="Arial"/>
          <w:sz w:val="24"/>
          <w:szCs w:val="24"/>
        </w:rPr>
        <w:t>en razón de</w:t>
      </w:r>
      <w:proofErr w:type="gramEnd"/>
      <w:r w:rsidRPr="00996707">
        <w:rPr>
          <w:rFonts w:ascii="Arial" w:hAnsi="Arial" w:cs="Arial"/>
          <w:sz w:val="24"/>
          <w:szCs w:val="24"/>
        </w:rPr>
        <w:t xml:space="preserv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3CAC47E5" w14:textId="77777777" w:rsidR="00996707" w:rsidRPr="00996707" w:rsidRDefault="00996707" w:rsidP="00996707">
      <w:pPr>
        <w:spacing w:after="0" w:line="240" w:lineRule="auto"/>
        <w:ind w:firstLine="540"/>
        <w:jc w:val="both"/>
        <w:rPr>
          <w:rFonts w:ascii="Arial" w:hAnsi="Arial" w:cs="Arial"/>
          <w:sz w:val="24"/>
          <w:szCs w:val="24"/>
        </w:rPr>
      </w:pPr>
    </w:p>
    <w:p w14:paraId="7219C72C" w14:textId="384EED61" w:rsidR="00EA2069" w:rsidRDefault="00EA2069" w:rsidP="00996707">
      <w:pPr>
        <w:spacing w:after="0" w:line="240" w:lineRule="auto"/>
        <w:ind w:firstLine="540"/>
        <w:jc w:val="both"/>
        <w:rPr>
          <w:rFonts w:ascii="Arial" w:hAnsi="Arial" w:cs="Arial"/>
          <w:sz w:val="24"/>
          <w:szCs w:val="24"/>
          <w:lang w:val="es-ES"/>
        </w:rPr>
      </w:pPr>
      <w:r w:rsidRPr="00996707">
        <w:rPr>
          <w:rFonts w:ascii="Arial" w:hAnsi="Arial" w:cs="Arial"/>
          <w:sz w:val="24"/>
          <w:szCs w:val="24"/>
        </w:rPr>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996707">
        <w:rPr>
          <w:rFonts w:ascii="Arial" w:hAnsi="Arial" w:cs="Arial"/>
          <w:sz w:val="24"/>
          <w:szCs w:val="24"/>
          <w:lang w:val="es-ES"/>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996707">
        <w:rPr>
          <w:rFonts w:ascii="Arial" w:hAnsi="Arial" w:cs="Arial"/>
          <w:sz w:val="24"/>
          <w:szCs w:val="24"/>
        </w:rPr>
        <w:t xml:space="preserve">Jurisprudencia 3/2005, </w:t>
      </w:r>
      <w:r w:rsidRPr="00996707">
        <w:rPr>
          <w:rFonts w:ascii="Arial" w:hAnsi="Arial" w:cs="Arial"/>
          <w:sz w:val="24"/>
          <w:szCs w:val="24"/>
          <w:lang w:val="es-ES"/>
        </w:rPr>
        <w:t xml:space="preserve">consultable en las páginas 295 a 298 en la </w:t>
      </w:r>
      <w:r w:rsidRPr="00996707">
        <w:rPr>
          <w:rFonts w:ascii="Arial" w:hAnsi="Arial" w:cs="Arial"/>
          <w:sz w:val="24"/>
          <w:szCs w:val="24"/>
          <w:lang w:val="es-ES"/>
        </w:rPr>
        <w:lastRenderedPageBreak/>
        <w:t xml:space="preserve">Compilación 1997-2010 Jurisprudencia y tesis en materia electoral </w:t>
      </w:r>
      <w:r w:rsidRPr="00996707">
        <w:rPr>
          <w:rFonts w:ascii="Arial" w:hAnsi="Arial" w:cs="Arial"/>
          <w:bCs/>
          <w:sz w:val="24"/>
          <w:szCs w:val="24"/>
          <w:lang w:val="es-ES"/>
        </w:rPr>
        <w:t>Volumen 1, Jurisprudencia, publicada por el Tribunal Electoral del Poder Judicial de la Federación</w:t>
      </w:r>
      <w:r w:rsidRPr="00996707">
        <w:rPr>
          <w:rFonts w:ascii="Arial" w:hAnsi="Arial" w:cs="Arial"/>
          <w:sz w:val="24"/>
          <w:szCs w:val="24"/>
          <w:lang w:val="es-ES"/>
        </w:rPr>
        <w:t xml:space="preserve">, que a la letra señala: </w:t>
      </w:r>
    </w:p>
    <w:p w14:paraId="46F5617A" w14:textId="77777777" w:rsidR="00996707" w:rsidRPr="00996707" w:rsidRDefault="00996707" w:rsidP="00996707">
      <w:pPr>
        <w:spacing w:after="0" w:line="240" w:lineRule="auto"/>
        <w:ind w:firstLine="540"/>
        <w:jc w:val="both"/>
        <w:rPr>
          <w:rFonts w:ascii="Arial" w:hAnsi="Arial" w:cs="Arial"/>
          <w:sz w:val="24"/>
          <w:szCs w:val="24"/>
        </w:rPr>
      </w:pPr>
    </w:p>
    <w:p w14:paraId="61FADAA5" w14:textId="0AFB5E3A" w:rsidR="00EA2069" w:rsidRDefault="00EA2069" w:rsidP="00EA2069">
      <w:pPr>
        <w:spacing w:before="120" w:after="120"/>
        <w:ind w:left="540" w:right="618"/>
        <w:jc w:val="both"/>
        <w:rPr>
          <w:rFonts w:ascii="Arial" w:hAnsi="Arial" w:cs="Arial"/>
          <w:i/>
          <w:sz w:val="20"/>
          <w:szCs w:val="20"/>
          <w:lang w:val="es-ES"/>
        </w:rPr>
      </w:pPr>
      <w:bookmarkStart w:id="0" w:name="TEXTO_03/2005"/>
      <w:bookmarkEnd w:id="0"/>
      <w:r w:rsidRPr="00996707">
        <w:rPr>
          <w:rFonts w:ascii="Arial" w:hAnsi="Arial" w:cs="Arial"/>
          <w:b/>
          <w:i/>
          <w:sz w:val="20"/>
          <w:szCs w:val="20"/>
          <w:lang w:val="es-ES"/>
        </w:rPr>
        <w:t>ESTATUTOS DE LOS PARTIDOS POLÍTICOS. ELEMENTOS MÍNIMOS PARA CONSIDERARLOS DEMOCRÁTICOS.</w:t>
      </w:r>
      <w:bookmarkStart w:id="1" w:name="LPHit24"/>
      <w:bookmarkEnd w:id="1"/>
      <w:r w:rsidRPr="00996707">
        <w:rPr>
          <w:rFonts w:ascii="Arial" w:hAnsi="Arial" w:cs="Arial"/>
          <w:b/>
          <w:i/>
          <w:sz w:val="20"/>
          <w:szCs w:val="20"/>
          <w:lang w:val="es-ES"/>
        </w:rPr>
        <w:t xml:space="preserve"> </w:t>
      </w:r>
      <w:r w:rsidRPr="00996707">
        <w:rPr>
          <w:rFonts w:ascii="Arial" w:hAnsi="Arial" w:cs="Arial"/>
          <w:i/>
          <w:sz w:val="20"/>
          <w:szCs w:val="20"/>
          <w:lang w:val="es-ES"/>
        </w:rPr>
        <w:t xml:space="preserve">El artículo 27, apartado 1, incisos c) y g), del Código Federal de Instituciones y Procedimientos Electorales, impone a los partidos políticos la obligación de establecer en sus </w:t>
      </w:r>
      <w:bookmarkStart w:id="2" w:name="LPHit25"/>
      <w:bookmarkEnd w:id="2"/>
      <w:r w:rsidRPr="00996707">
        <w:rPr>
          <w:rFonts w:ascii="Arial" w:hAnsi="Arial" w:cs="Arial"/>
          <w:i/>
          <w:sz w:val="20"/>
          <w:szCs w:val="20"/>
          <w:lang w:val="es-ES"/>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w:t>
      </w:r>
      <w:r w:rsidRPr="00996707">
        <w:rPr>
          <w:rFonts w:ascii="Arial" w:hAnsi="Arial" w:cs="Arial"/>
          <w:i/>
          <w:sz w:val="20"/>
          <w:szCs w:val="20"/>
          <w:lang w:val="es-ES"/>
        </w:rPr>
        <w:lastRenderedPageBreak/>
        <w:t>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685A84B3" w14:textId="77777777" w:rsidR="00996707" w:rsidRPr="0083768E" w:rsidRDefault="00996707" w:rsidP="0083768E">
      <w:pPr>
        <w:spacing w:after="0" w:line="240" w:lineRule="auto"/>
        <w:ind w:left="540" w:right="618"/>
        <w:jc w:val="both"/>
        <w:rPr>
          <w:rFonts w:ascii="Arial" w:hAnsi="Arial" w:cs="Arial"/>
          <w:i/>
          <w:sz w:val="24"/>
          <w:szCs w:val="24"/>
          <w:lang w:val="es-ES"/>
        </w:rPr>
      </w:pPr>
    </w:p>
    <w:p w14:paraId="6FA2C8ED" w14:textId="6D846C25" w:rsidR="00EA2069" w:rsidRDefault="00EA2069" w:rsidP="0083768E">
      <w:pPr>
        <w:spacing w:after="0" w:line="240" w:lineRule="auto"/>
        <w:ind w:firstLine="540"/>
        <w:jc w:val="both"/>
        <w:rPr>
          <w:rFonts w:ascii="Arial" w:hAnsi="Arial" w:cs="Arial"/>
          <w:sz w:val="24"/>
          <w:szCs w:val="24"/>
        </w:rPr>
      </w:pPr>
      <w:r w:rsidRPr="0083768E">
        <w:rPr>
          <w:rFonts w:ascii="Arial" w:hAnsi="Arial" w:cs="Arial"/>
          <w:sz w:val="24"/>
          <w:szCs w:val="24"/>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0C35C6F9" w14:textId="77777777" w:rsidR="00D7168E" w:rsidRPr="0083768E" w:rsidRDefault="00D7168E" w:rsidP="0083768E">
      <w:pPr>
        <w:spacing w:after="0" w:line="240" w:lineRule="auto"/>
        <w:ind w:firstLine="540"/>
        <w:jc w:val="both"/>
        <w:rPr>
          <w:rFonts w:ascii="Arial" w:hAnsi="Arial" w:cs="Arial"/>
          <w:sz w:val="24"/>
          <w:szCs w:val="24"/>
        </w:rPr>
      </w:pPr>
    </w:p>
    <w:p w14:paraId="530315E5" w14:textId="061EF7EE" w:rsidR="00EA2069" w:rsidRDefault="00EA2069" w:rsidP="0083768E">
      <w:pPr>
        <w:spacing w:after="0" w:line="240" w:lineRule="auto"/>
        <w:ind w:firstLine="540"/>
        <w:jc w:val="both"/>
        <w:rPr>
          <w:rFonts w:ascii="Arial" w:hAnsi="Arial" w:cs="Arial"/>
          <w:sz w:val="24"/>
          <w:szCs w:val="24"/>
        </w:rPr>
      </w:pPr>
      <w:r w:rsidRPr="0083768E">
        <w:rPr>
          <w:rFonts w:ascii="Arial" w:hAnsi="Arial" w:cs="Arial"/>
          <w:sz w:val="24"/>
          <w:szCs w:val="24"/>
        </w:rPr>
        <w:t xml:space="preserve">No </w:t>
      </w:r>
      <w:proofErr w:type="gramStart"/>
      <w:r w:rsidRPr="0083768E">
        <w:rPr>
          <w:rFonts w:ascii="Arial" w:hAnsi="Arial" w:cs="Arial"/>
          <w:sz w:val="24"/>
          <w:szCs w:val="24"/>
        </w:rPr>
        <w:t>obstante</w:t>
      </w:r>
      <w:proofErr w:type="gramEnd"/>
      <w:r w:rsidRPr="0083768E">
        <w:rPr>
          <w:rFonts w:ascii="Arial" w:hAnsi="Arial" w:cs="Arial"/>
          <w:sz w:val="24"/>
          <w:szCs w:val="24"/>
        </w:rPr>
        <w:t xml:space="preserv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14:paraId="6D1A2526" w14:textId="77777777" w:rsidR="00D7168E" w:rsidRPr="0083768E" w:rsidRDefault="00D7168E" w:rsidP="0083768E">
      <w:pPr>
        <w:spacing w:after="0" w:line="240" w:lineRule="auto"/>
        <w:ind w:firstLine="540"/>
        <w:jc w:val="both"/>
        <w:rPr>
          <w:rFonts w:ascii="Arial" w:hAnsi="Arial" w:cs="Arial"/>
          <w:sz w:val="24"/>
          <w:szCs w:val="24"/>
        </w:rPr>
      </w:pPr>
    </w:p>
    <w:p w14:paraId="386BDE50" w14:textId="1F100BC8" w:rsidR="00EA2069" w:rsidRDefault="00EA2069" w:rsidP="0083768E">
      <w:pPr>
        <w:spacing w:after="0" w:line="240" w:lineRule="auto"/>
        <w:ind w:firstLine="540"/>
        <w:jc w:val="both"/>
        <w:rPr>
          <w:rFonts w:ascii="Arial" w:hAnsi="Arial" w:cs="Arial"/>
          <w:sz w:val="24"/>
          <w:szCs w:val="24"/>
        </w:rPr>
      </w:pPr>
      <w:r w:rsidRPr="0083768E">
        <w:rPr>
          <w:rFonts w:ascii="Arial" w:hAnsi="Arial" w:cs="Arial"/>
          <w:sz w:val="24"/>
          <w:szCs w:val="24"/>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45A0BD90" w14:textId="77777777" w:rsidR="00D7168E" w:rsidRPr="0083768E" w:rsidRDefault="00D7168E" w:rsidP="0083768E">
      <w:pPr>
        <w:spacing w:after="0" w:line="240" w:lineRule="auto"/>
        <w:ind w:firstLine="540"/>
        <w:jc w:val="both"/>
        <w:rPr>
          <w:rFonts w:ascii="Arial" w:hAnsi="Arial" w:cs="Arial"/>
          <w:sz w:val="24"/>
          <w:szCs w:val="24"/>
        </w:rPr>
      </w:pPr>
    </w:p>
    <w:p w14:paraId="1D3C8106" w14:textId="42952936" w:rsidR="00EA2069" w:rsidRDefault="00EA2069" w:rsidP="0083768E">
      <w:pPr>
        <w:spacing w:after="0" w:line="240" w:lineRule="auto"/>
        <w:ind w:firstLine="708"/>
        <w:jc w:val="both"/>
        <w:rPr>
          <w:rFonts w:ascii="Arial" w:hAnsi="Arial" w:cs="Arial"/>
          <w:sz w:val="24"/>
          <w:szCs w:val="24"/>
        </w:rPr>
      </w:pPr>
      <w:r w:rsidRPr="0083768E">
        <w:rPr>
          <w:rFonts w:ascii="Arial" w:hAnsi="Arial" w:cs="Arial"/>
          <w:sz w:val="24"/>
          <w:szCs w:val="24"/>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w:t>
      </w:r>
      <w:r w:rsidRPr="0083768E">
        <w:rPr>
          <w:rFonts w:ascii="Arial" w:hAnsi="Arial" w:cs="Arial"/>
          <w:sz w:val="24"/>
          <w:szCs w:val="24"/>
        </w:rPr>
        <w:lastRenderedPageBreak/>
        <w:t xml:space="preserve">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6F5AC5AB" w14:textId="77777777" w:rsidR="00D7168E" w:rsidRPr="0083768E" w:rsidRDefault="00D7168E" w:rsidP="0083768E">
      <w:pPr>
        <w:spacing w:after="0" w:line="240" w:lineRule="auto"/>
        <w:ind w:firstLine="708"/>
        <w:jc w:val="both"/>
        <w:rPr>
          <w:rFonts w:ascii="Arial" w:hAnsi="Arial" w:cs="Arial"/>
          <w:sz w:val="24"/>
          <w:szCs w:val="24"/>
        </w:rPr>
      </w:pPr>
    </w:p>
    <w:p w14:paraId="352E947A" w14:textId="085E3526" w:rsidR="00EA2069" w:rsidRDefault="00EA2069" w:rsidP="0083768E">
      <w:pPr>
        <w:spacing w:after="0" w:line="240" w:lineRule="auto"/>
        <w:ind w:firstLine="567"/>
        <w:jc w:val="both"/>
        <w:rPr>
          <w:rFonts w:ascii="Arial" w:hAnsi="Arial" w:cs="Arial"/>
          <w:sz w:val="24"/>
          <w:szCs w:val="24"/>
        </w:rPr>
      </w:pPr>
      <w:r w:rsidRPr="0083768E">
        <w:rPr>
          <w:rFonts w:ascii="Arial" w:hAnsi="Arial" w:cs="Arial"/>
          <w:b/>
          <w:sz w:val="24"/>
          <w:szCs w:val="24"/>
        </w:rPr>
        <w:t xml:space="preserve">SEXTO. Efectos de la sentencia. </w:t>
      </w:r>
      <w:r w:rsidRPr="0083768E">
        <w:rPr>
          <w:rFonts w:ascii="Arial" w:hAnsi="Arial" w:cs="Arial"/>
          <w:sz w:val="24"/>
          <w:szCs w:val="24"/>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83768E">
        <w:rPr>
          <w:rFonts w:ascii="Arial" w:hAnsi="Arial" w:cs="Arial"/>
          <w:b/>
          <w:bCs/>
          <w:sz w:val="24"/>
          <w:szCs w:val="24"/>
        </w:rPr>
        <w:t>CG327/2011</w:t>
      </w:r>
      <w:r w:rsidRPr="0083768E">
        <w:rPr>
          <w:rFonts w:ascii="Arial" w:hAnsi="Arial" w:cs="Arial"/>
          <w:bCs/>
          <w:sz w:val="24"/>
          <w:szCs w:val="24"/>
        </w:rPr>
        <w:t xml:space="preserve">, </w:t>
      </w:r>
      <w:r w:rsidRPr="0083768E">
        <w:rPr>
          <w:rFonts w:ascii="Arial" w:hAnsi="Arial" w:cs="Arial"/>
          <w:sz w:val="24"/>
          <w:szCs w:val="24"/>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2129A861" w14:textId="77777777" w:rsidR="00D7168E" w:rsidRPr="0083768E" w:rsidRDefault="00D7168E" w:rsidP="0083768E">
      <w:pPr>
        <w:spacing w:after="0" w:line="240" w:lineRule="auto"/>
        <w:ind w:firstLine="567"/>
        <w:jc w:val="both"/>
        <w:rPr>
          <w:rFonts w:ascii="Arial" w:hAnsi="Arial" w:cs="Arial"/>
          <w:sz w:val="24"/>
          <w:szCs w:val="24"/>
        </w:rPr>
      </w:pPr>
    </w:p>
    <w:p w14:paraId="5702E93B" w14:textId="77777777" w:rsidR="00EA2069" w:rsidRPr="0026161F" w:rsidRDefault="00EA2069" w:rsidP="00DA43CA">
      <w:pPr>
        <w:pStyle w:val="Prrafodelista"/>
        <w:numPr>
          <w:ilvl w:val="0"/>
          <w:numId w:val="10"/>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Expulsar del acuerdo impugnado el párrafo cuarto del punto de acuerdo decimotercero, que decía:</w:t>
      </w:r>
    </w:p>
    <w:p w14:paraId="25BA5F44" w14:textId="77777777" w:rsidR="00EA2069" w:rsidRPr="0026161F" w:rsidRDefault="00EA2069" w:rsidP="00EA2069">
      <w:pPr>
        <w:spacing w:before="120" w:after="120" w:line="360" w:lineRule="auto"/>
        <w:ind w:left="539"/>
        <w:jc w:val="both"/>
        <w:rPr>
          <w:rFonts w:ascii="Arial" w:hAnsi="Arial" w:cs="Arial"/>
        </w:rPr>
      </w:pPr>
      <w:r w:rsidRPr="0026161F">
        <w:rPr>
          <w:rFonts w:ascii="Arial" w:hAnsi="Arial" w:cs="Arial"/>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proofErr w:type="gramStart"/>
      <w:r w:rsidRPr="0026161F">
        <w:rPr>
          <w:rFonts w:ascii="Arial" w:hAnsi="Arial" w:cs="Arial"/>
          <w:i/>
        </w:rPr>
        <w:t>ex profeso</w:t>
      </w:r>
      <w:proofErr w:type="gramEnd"/>
      <w:r w:rsidRPr="0026161F">
        <w:rPr>
          <w:rFonts w:ascii="Arial" w:hAnsi="Arial" w:cs="Arial"/>
        </w:rPr>
        <w:t xml:space="preserve"> por dicha militancia”.</w:t>
      </w:r>
    </w:p>
    <w:p w14:paraId="79E57D94" w14:textId="77777777" w:rsidR="00EA2069" w:rsidRPr="0026161F" w:rsidRDefault="00EA2069" w:rsidP="00DA43CA">
      <w:pPr>
        <w:pStyle w:val="Prrafodelista"/>
        <w:numPr>
          <w:ilvl w:val="0"/>
          <w:numId w:val="10"/>
        </w:numPr>
        <w:spacing w:before="120" w:after="120" w:line="360" w:lineRule="auto"/>
        <w:rPr>
          <w:rFonts w:ascii="Arial" w:eastAsiaTheme="minorHAnsi" w:hAnsi="Arial" w:cs="Arial"/>
          <w:b/>
          <w:bCs/>
          <w:lang w:val="es-MX" w:eastAsia="en-US"/>
        </w:rPr>
      </w:pPr>
      <w:r w:rsidRPr="0026161F">
        <w:rPr>
          <w:rFonts w:ascii="Arial" w:eastAsiaTheme="minorHAnsi" w:hAnsi="Arial" w:cs="Arial"/>
          <w:b/>
          <w:bCs/>
          <w:lang w:val="es-MX" w:eastAsia="en-US"/>
        </w:rPr>
        <w:t>Modificar los párrafos tercero y quinto del punto decimotercero del acuerdo impugnado, para quedar como sigue:</w:t>
      </w:r>
    </w:p>
    <w:p w14:paraId="740F9AB6" w14:textId="77777777" w:rsidR="00EA2069" w:rsidRPr="0026161F" w:rsidRDefault="00EA2069" w:rsidP="00EA2069">
      <w:pPr>
        <w:spacing w:before="120" w:after="120" w:line="360" w:lineRule="auto"/>
        <w:ind w:left="567"/>
        <w:jc w:val="both"/>
        <w:rPr>
          <w:rFonts w:ascii="Arial" w:hAnsi="Arial" w:cs="Arial"/>
        </w:rPr>
      </w:pPr>
      <w:r w:rsidRPr="0026161F">
        <w:rPr>
          <w:rFonts w:ascii="Arial" w:hAnsi="Arial" w:cs="Arial"/>
        </w:rPr>
        <w:t>“Esto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w:t>
      </w:r>
    </w:p>
    <w:p w14:paraId="15AF3361" w14:textId="77777777" w:rsidR="00EA2069" w:rsidRPr="0026161F" w:rsidRDefault="00EA2069" w:rsidP="00EA2069">
      <w:pPr>
        <w:spacing w:before="120" w:after="120" w:line="360" w:lineRule="auto"/>
        <w:ind w:left="567"/>
        <w:jc w:val="both"/>
        <w:rPr>
          <w:rFonts w:ascii="Arial" w:hAnsi="Arial" w:cs="Arial"/>
        </w:rPr>
      </w:pPr>
      <w:r w:rsidRPr="0026161F">
        <w:rPr>
          <w:rFonts w:ascii="Arial" w:hAnsi="Arial" w:cs="Arial"/>
        </w:rPr>
        <w:t xml:space="preserve">Las listas de representación proporcional se integrarán por segmentos de cinco candidaturas. En cada uno de los segmentos de cada lista habrá dos candidaturas de género distinto, de manera alternada. </w:t>
      </w:r>
      <w:r w:rsidRPr="0026161F">
        <w:rPr>
          <w:rFonts w:ascii="Arial" w:hAnsi="Arial" w:cs="Arial"/>
          <w:b/>
        </w:rPr>
        <w:t xml:space="preserve">En el caso de las candidaturas que conforman la cuota de género prevista en el artículo 220, párrafo primero, del </w:t>
      </w:r>
      <w:r w:rsidRPr="0026161F">
        <w:rPr>
          <w:rFonts w:ascii="Arial" w:hAnsi="Arial" w:cs="Arial"/>
          <w:b/>
        </w:rPr>
        <w:lastRenderedPageBreak/>
        <w:t>Código Federal de Instituciones y Procedimientos Electorales</w:t>
      </w:r>
      <w:r w:rsidRPr="0026161F">
        <w:rPr>
          <w:rFonts w:ascii="Arial" w:hAnsi="Arial" w:cs="Arial"/>
          <w:b/>
          <w:u w:val="single"/>
        </w:rPr>
        <w:t xml:space="preserve"> </w:t>
      </w:r>
      <w:r w:rsidRPr="0026161F">
        <w:rPr>
          <w:rFonts w:ascii="Arial" w:hAnsi="Arial" w:cs="Arial"/>
          <w:b/>
        </w:rPr>
        <w:t xml:space="preserve">(mínimo cuarenta por ciento del total), la fórmula completa (propietario y suplente) debe integrarse por candidatos del mismo género. </w:t>
      </w:r>
      <w:r w:rsidRPr="0026161F">
        <w:rPr>
          <w:rFonts w:ascii="Arial" w:hAnsi="Arial" w:cs="Arial"/>
        </w:rPr>
        <w:t>Tratándose de la lista de candidatos a Senadores, los dos últimos lugares serán ocupados por un candidato de cada género.”</w:t>
      </w:r>
    </w:p>
    <w:p w14:paraId="7D52BC11" w14:textId="3412207D" w:rsidR="00EA2069" w:rsidRDefault="00EA2069" w:rsidP="003B0406">
      <w:pPr>
        <w:spacing w:after="0" w:line="240" w:lineRule="auto"/>
        <w:ind w:firstLine="540"/>
        <w:jc w:val="both"/>
        <w:rPr>
          <w:rFonts w:ascii="Arial" w:hAnsi="Arial" w:cs="Arial"/>
          <w:sz w:val="24"/>
          <w:szCs w:val="24"/>
        </w:rPr>
      </w:pPr>
      <w:r w:rsidRPr="003B0406">
        <w:rPr>
          <w:rFonts w:ascii="Arial" w:hAnsi="Arial" w:cs="Arial"/>
          <w:sz w:val="24"/>
          <w:szCs w:val="24"/>
        </w:rPr>
        <w:t>En consecuencia, se vincula a la autoridad responsable para que a la brevedad posible refleje en el acuerdo de mérito las modificaciones referidas y las publique de inmediato.</w:t>
      </w:r>
    </w:p>
    <w:p w14:paraId="3675279D" w14:textId="77777777" w:rsidR="003B0406" w:rsidRPr="003B0406" w:rsidRDefault="003B0406" w:rsidP="003B0406">
      <w:pPr>
        <w:spacing w:after="0" w:line="240" w:lineRule="auto"/>
        <w:ind w:firstLine="540"/>
        <w:jc w:val="both"/>
        <w:rPr>
          <w:rFonts w:ascii="Arial" w:hAnsi="Arial" w:cs="Arial"/>
          <w:sz w:val="24"/>
          <w:szCs w:val="24"/>
        </w:rPr>
      </w:pPr>
    </w:p>
    <w:p w14:paraId="6A05E257" w14:textId="477D8176" w:rsidR="00EA2069" w:rsidRDefault="00EA2069" w:rsidP="003B0406">
      <w:pPr>
        <w:spacing w:after="0" w:line="240" w:lineRule="auto"/>
        <w:ind w:firstLine="540"/>
        <w:jc w:val="both"/>
        <w:rPr>
          <w:rFonts w:ascii="Arial" w:hAnsi="Arial" w:cs="Arial"/>
          <w:sz w:val="24"/>
          <w:szCs w:val="24"/>
        </w:rPr>
      </w:pPr>
      <w:r w:rsidRPr="003B0406">
        <w:rPr>
          <w:rFonts w:ascii="Arial" w:hAnsi="Arial" w:cs="Arial"/>
          <w:sz w:val="24"/>
          <w:szCs w:val="24"/>
        </w:rPr>
        <w:t>El Consejo General responsable también queda vinculado a informar a la Sala Superior sobre el cumplimiento de esta ejecutoria, dentro de los tres días siguientes a la realización de la sesión respectiva.</w:t>
      </w:r>
    </w:p>
    <w:p w14:paraId="34DC5406" w14:textId="77777777" w:rsidR="003B0406" w:rsidRPr="003B0406" w:rsidRDefault="003B0406" w:rsidP="003B0406">
      <w:pPr>
        <w:spacing w:after="0" w:line="240" w:lineRule="auto"/>
        <w:ind w:firstLine="540"/>
        <w:jc w:val="both"/>
        <w:rPr>
          <w:rFonts w:ascii="Arial" w:hAnsi="Arial" w:cs="Arial"/>
          <w:b/>
          <w:sz w:val="24"/>
          <w:szCs w:val="24"/>
        </w:rPr>
      </w:pPr>
    </w:p>
    <w:p w14:paraId="7EC921B5" w14:textId="039040F3" w:rsidR="00EA2069" w:rsidRDefault="00EA2069" w:rsidP="003B0406">
      <w:pPr>
        <w:spacing w:after="0" w:line="240" w:lineRule="auto"/>
        <w:ind w:firstLine="540"/>
        <w:jc w:val="both"/>
        <w:rPr>
          <w:rFonts w:ascii="Arial" w:hAnsi="Arial" w:cs="Arial"/>
          <w:sz w:val="24"/>
          <w:szCs w:val="24"/>
        </w:rPr>
      </w:pPr>
      <w:r w:rsidRPr="003B0406">
        <w:rPr>
          <w:rFonts w:ascii="Arial" w:hAnsi="Arial" w:cs="Arial"/>
          <w:sz w:val="24"/>
          <w:szCs w:val="24"/>
        </w:rPr>
        <w:t xml:space="preserve">Por lo expuesto y fundado, se </w:t>
      </w:r>
    </w:p>
    <w:p w14:paraId="50186ACA" w14:textId="77777777" w:rsidR="003B0406" w:rsidRPr="003B0406" w:rsidRDefault="003B0406" w:rsidP="003B0406">
      <w:pPr>
        <w:spacing w:after="0" w:line="240" w:lineRule="auto"/>
        <w:ind w:firstLine="540"/>
        <w:jc w:val="both"/>
        <w:rPr>
          <w:rFonts w:ascii="Arial" w:hAnsi="Arial" w:cs="Arial"/>
          <w:sz w:val="24"/>
          <w:szCs w:val="24"/>
        </w:rPr>
      </w:pPr>
    </w:p>
    <w:p w14:paraId="051F117F" w14:textId="53C5B048" w:rsidR="00EA2069" w:rsidRDefault="00EA2069" w:rsidP="003B0406">
      <w:pPr>
        <w:spacing w:after="0" w:line="240" w:lineRule="auto"/>
        <w:jc w:val="center"/>
        <w:rPr>
          <w:rFonts w:ascii="Arial" w:hAnsi="Arial" w:cs="Arial"/>
          <w:b/>
          <w:sz w:val="24"/>
          <w:szCs w:val="24"/>
        </w:rPr>
      </w:pPr>
      <w:r w:rsidRPr="003B0406">
        <w:rPr>
          <w:rFonts w:ascii="Arial" w:hAnsi="Arial" w:cs="Arial"/>
          <w:b/>
          <w:sz w:val="24"/>
          <w:szCs w:val="24"/>
        </w:rPr>
        <w:t>R E S U E L V E:</w:t>
      </w:r>
    </w:p>
    <w:p w14:paraId="62089F62" w14:textId="77777777" w:rsidR="003B0406" w:rsidRPr="003B0406" w:rsidRDefault="003B0406" w:rsidP="003B0406">
      <w:pPr>
        <w:spacing w:after="0" w:line="240" w:lineRule="auto"/>
        <w:jc w:val="center"/>
        <w:rPr>
          <w:rFonts w:ascii="Arial" w:hAnsi="Arial" w:cs="Arial"/>
          <w:b/>
          <w:sz w:val="24"/>
          <w:szCs w:val="24"/>
        </w:rPr>
      </w:pPr>
    </w:p>
    <w:p w14:paraId="13EEE89E" w14:textId="7FD75BA6" w:rsidR="00EA2069" w:rsidRDefault="00EA2069" w:rsidP="003B0406">
      <w:pPr>
        <w:spacing w:after="0" w:line="240" w:lineRule="auto"/>
        <w:ind w:firstLine="567"/>
        <w:jc w:val="both"/>
        <w:rPr>
          <w:rFonts w:ascii="Arial" w:hAnsi="Arial" w:cs="Arial"/>
          <w:sz w:val="24"/>
          <w:szCs w:val="24"/>
        </w:rPr>
      </w:pPr>
      <w:r w:rsidRPr="003B0406">
        <w:rPr>
          <w:rFonts w:ascii="Arial" w:hAnsi="Arial" w:cs="Arial"/>
          <w:b/>
          <w:sz w:val="24"/>
          <w:szCs w:val="24"/>
        </w:rPr>
        <w:t xml:space="preserve">PRIMERO. </w:t>
      </w:r>
      <w:r w:rsidRPr="003B0406">
        <w:rPr>
          <w:rFonts w:ascii="Arial" w:hAnsi="Arial" w:cs="Arial"/>
          <w:sz w:val="24"/>
          <w:szCs w:val="24"/>
        </w:rPr>
        <w:t xml:space="preserve">Se acumulan los juicios para la protección de los derechos </w:t>
      </w:r>
      <w:proofErr w:type="gramStart"/>
      <w:r w:rsidRPr="003B0406">
        <w:rPr>
          <w:rFonts w:ascii="Arial" w:hAnsi="Arial" w:cs="Arial"/>
          <w:sz w:val="24"/>
          <w:szCs w:val="24"/>
        </w:rPr>
        <w:t>político electorales</w:t>
      </w:r>
      <w:proofErr w:type="gramEnd"/>
      <w:r w:rsidRPr="003B0406">
        <w:rPr>
          <w:rFonts w:ascii="Arial" w:hAnsi="Arial" w:cs="Arial"/>
          <w:sz w:val="24"/>
          <w:szCs w:val="24"/>
        </w:rPr>
        <w:t xml:space="preserve"> del ciudadano </w:t>
      </w:r>
      <w:r w:rsidRPr="003B0406">
        <w:rPr>
          <w:rFonts w:ascii="Arial" w:hAnsi="Arial" w:cs="Arial"/>
          <w:b/>
          <w:sz w:val="24"/>
          <w:szCs w:val="24"/>
        </w:rPr>
        <w:t xml:space="preserve">SUP-JDC-12625/2011, SUP-JDC-12626/2011, SUP-JDC-12627/2011, SUP-JDC-12628/2011, SUP-JDC-12629/2011, SUP-JDC-12630/2011, SUP-JDC-12631/2011, SUP-JDC-12634/2011 </w:t>
      </w:r>
      <w:r w:rsidRPr="003B0406">
        <w:rPr>
          <w:rFonts w:ascii="Arial" w:hAnsi="Arial" w:cs="Arial"/>
          <w:sz w:val="24"/>
          <w:szCs w:val="24"/>
        </w:rPr>
        <w:t>y</w:t>
      </w:r>
      <w:r w:rsidRPr="003B0406">
        <w:rPr>
          <w:rFonts w:ascii="Arial" w:hAnsi="Arial" w:cs="Arial"/>
          <w:b/>
          <w:sz w:val="24"/>
          <w:szCs w:val="24"/>
        </w:rPr>
        <w:t xml:space="preserve"> SUP-JDC-12635/2011 </w:t>
      </w:r>
      <w:r w:rsidRPr="003B0406">
        <w:rPr>
          <w:rFonts w:ascii="Arial" w:hAnsi="Arial" w:cs="Arial"/>
          <w:sz w:val="24"/>
          <w:szCs w:val="24"/>
        </w:rPr>
        <w:t xml:space="preserve">al diverso juicio </w:t>
      </w:r>
      <w:r w:rsidRPr="003B0406">
        <w:rPr>
          <w:rFonts w:ascii="Arial" w:hAnsi="Arial" w:cs="Arial"/>
          <w:b/>
          <w:sz w:val="24"/>
          <w:szCs w:val="24"/>
        </w:rPr>
        <w:t>SUP-JDC-12624/2011</w:t>
      </w:r>
      <w:r w:rsidRPr="003B0406">
        <w:rPr>
          <w:rFonts w:ascii="Arial" w:hAnsi="Arial" w:cs="Arial"/>
          <w:sz w:val="24"/>
          <w:szCs w:val="24"/>
        </w:rPr>
        <w:t>. En consecuencia, glósese copia certificada de los puntos resolutivos de esta ejecutoria a los expedientes acumulados.</w:t>
      </w:r>
    </w:p>
    <w:p w14:paraId="03E3E279" w14:textId="77777777" w:rsidR="003B0406" w:rsidRPr="003B0406" w:rsidRDefault="003B0406" w:rsidP="003B0406">
      <w:pPr>
        <w:spacing w:after="0" w:line="240" w:lineRule="auto"/>
        <w:ind w:firstLine="567"/>
        <w:jc w:val="both"/>
        <w:rPr>
          <w:rFonts w:ascii="Arial" w:hAnsi="Arial" w:cs="Arial"/>
          <w:sz w:val="24"/>
          <w:szCs w:val="24"/>
        </w:rPr>
      </w:pPr>
    </w:p>
    <w:p w14:paraId="4F5EA0B5" w14:textId="5873F67A" w:rsidR="00EA2069" w:rsidRDefault="00EA2069" w:rsidP="003B0406">
      <w:pPr>
        <w:spacing w:after="0" w:line="240" w:lineRule="auto"/>
        <w:ind w:firstLine="567"/>
        <w:jc w:val="both"/>
        <w:rPr>
          <w:rFonts w:ascii="Arial" w:hAnsi="Arial" w:cs="Arial"/>
          <w:sz w:val="24"/>
          <w:szCs w:val="24"/>
        </w:rPr>
      </w:pPr>
      <w:r w:rsidRPr="003B0406">
        <w:rPr>
          <w:rFonts w:ascii="Arial" w:hAnsi="Arial" w:cs="Arial"/>
          <w:b/>
          <w:sz w:val="24"/>
          <w:szCs w:val="24"/>
        </w:rPr>
        <w:t>SEGUNDO. Se modifica</w:t>
      </w:r>
      <w:r w:rsidRPr="003B0406">
        <w:rPr>
          <w:rFonts w:ascii="Arial" w:hAnsi="Arial" w:cs="Arial"/>
          <w:sz w:val="24"/>
          <w:szCs w:val="24"/>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14:paraId="73C37AD6" w14:textId="77777777" w:rsidR="003B0406" w:rsidRPr="003B0406" w:rsidRDefault="003B0406" w:rsidP="003B0406">
      <w:pPr>
        <w:spacing w:after="0" w:line="240" w:lineRule="auto"/>
        <w:ind w:firstLine="567"/>
        <w:jc w:val="both"/>
        <w:rPr>
          <w:rFonts w:ascii="Arial" w:hAnsi="Arial" w:cs="Arial"/>
          <w:sz w:val="24"/>
          <w:szCs w:val="24"/>
        </w:rPr>
      </w:pPr>
    </w:p>
    <w:p w14:paraId="7C481924" w14:textId="2D4C5FC0" w:rsidR="00EA2069" w:rsidRDefault="00EA2069" w:rsidP="003B0406">
      <w:pPr>
        <w:spacing w:after="0" w:line="240" w:lineRule="auto"/>
        <w:ind w:firstLine="567"/>
        <w:jc w:val="both"/>
        <w:rPr>
          <w:rFonts w:ascii="Arial" w:hAnsi="Arial" w:cs="Arial"/>
          <w:sz w:val="24"/>
          <w:szCs w:val="24"/>
        </w:rPr>
      </w:pPr>
      <w:r w:rsidRPr="003B0406">
        <w:rPr>
          <w:rFonts w:ascii="Arial" w:hAnsi="Arial" w:cs="Arial"/>
          <w:b/>
          <w:sz w:val="24"/>
          <w:szCs w:val="24"/>
        </w:rPr>
        <w:t>TERCERO.</w:t>
      </w:r>
      <w:r w:rsidRPr="003B0406">
        <w:rPr>
          <w:rFonts w:ascii="Arial" w:hAnsi="Arial" w:cs="Arial"/>
          <w:sz w:val="24"/>
          <w:szCs w:val="24"/>
        </w:rPr>
        <w:t xml:space="preserve"> En consecuencia, </w:t>
      </w:r>
      <w:r w:rsidRPr="003B0406">
        <w:rPr>
          <w:rFonts w:ascii="Arial" w:hAnsi="Arial" w:cs="Arial"/>
          <w:b/>
          <w:sz w:val="24"/>
          <w:szCs w:val="24"/>
        </w:rPr>
        <w:t>se ordena</w:t>
      </w:r>
      <w:r w:rsidRPr="003B0406">
        <w:rPr>
          <w:rFonts w:ascii="Arial" w:hAnsi="Arial" w:cs="Arial"/>
          <w:sz w:val="24"/>
          <w:szCs w:val="24"/>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14:paraId="660213E7" w14:textId="77777777" w:rsidR="003B0406" w:rsidRPr="003B0406" w:rsidRDefault="003B0406" w:rsidP="003B0406">
      <w:pPr>
        <w:spacing w:after="0" w:line="240" w:lineRule="auto"/>
        <w:ind w:firstLine="567"/>
        <w:jc w:val="both"/>
        <w:rPr>
          <w:rFonts w:ascii="Arial" w:hAnsi="Arial" w:cs="Arial"/>
          <w:sz w:val="24"/>
          <w:szCs w:val="24"/>
        </w:rPr>
      </w:pPr>
    </w:p>
    <w:p w14:paraId="74F96EAA" w14:textId="78C265DF" w:rsidR="00EA2069" w:rsidRDefault="00EA2069" w:rsidP="003B0406">
      <w:pPr>
        <w:spacing w:after="0" w:line="240" w:lineRule="auto"/>
        <w:ind w:firstLine="567"/>
        <w:jc w:val="both"/>
        <w:rPr>
          <w:rFonts w:ascii="Arial" w:hAnsi="Arial" w:cs="Arial"/>
          <w:sz w:val="24"/>
          <w:szCs w:val="24"/>
        </w:rPr>
      </w:pPr>
      <w:r w:rsidRPr="003B0406">
        <w:rPr>
          <w:rFonts w:ascii="Arial" w:hAnsi="Arial" w:cs="Arial"/>
          <w:b/>
          <w:sz w:val="24"/>
          <w:szCs w:val="24"/>
        </w:rPr>
        <w:t>CUARTO. Se confirman</w:t>
      </w:r>
      <w:r w:rsidRPr="003B0406">
        <w:rPr>
          <w:rFonts w:ascii="Arial" w:hAnsi="Arial" w:cs="Arial"/>
          <w:sz w:val="24"/>
          <w:szCs w:val="24"/>
        </w:rPr>
        <w:t xml:space="preserve"> en lo restante que fue materia de la impugnación el contenido del ordinal Decimotercero del referido acuerdo CG327/2011.</w:t>
      </w:r>
    </w:p>
    <w:p w14:paraId="54CB1DDD" w14:textId="77777777" w:rsidR="003B0406" w:rsidRPr="003B0406" w:rsidRDefault="003B0406" w:rsidP="003B0406">
      <w:pPr>
        <w:spacing w:after="0" w:line="240" w:lineRule="auto"/>
        <w:ind w:firstLine="567"/>
        <w:jc w:val="both"/>
        <w:rPr>
          <w:rFonts w:ascii="Arial" w:hAnsi="Arial" w:cs="Arial"/>
          <w:sz w:val="24"/>
          <w:szCs w:val="24"/>
        </w:rPr>
      </w:pPr>
    </w:p>
    <w:p w14:paraId="201761E0" w14:textId="0F4578E3" w:rsidR="00EA2069" w:rsidRDefault="00EA2069" w:rsidP="003B0406">
      <w:pPr>
        <w:spacing w:after="0" w:line="240" w:lineRule="auto"/>
        <w:ind w:firstLine="567"/>
        <w:jc w:val="both"/>
        <w:rPr>
          <w:rFonts w:ascii="Arial" w:hAnsi="Arial" w:cs="Arial"/>
          <w:sz w:val="24"/>
          <w:szCs w:val="24"/>
        </w:rPr>
      </w:pPr>
      <w:r w:rsidRPr="003B0406">
        <w:rPr>
          <w:rFonts w:ascii="Arial" w:hAnsi="Arial" w:cs="Arial"/>
          <w:b/>
          <w:sz w:val="24"/>
          <w:szCs w:val="24"/>
        </w:rPr>
        <w:t>Notifíquese</w:t>
      </w:r>
      <w:r w:rsidRPr="003B0406">
        <w:rPr>
          <w:rFonts w:ascii="Arial" w:hAnsi="Arial" w:cs="Arial"/>
          <w:sz w:val="24"/>
          <w:szCs w:val="24"/>
        </w:rPr>
        <w:t xml:space="preserve"> </w:t>
      </w:r>
      <w:r w:rsidRPr="003B0406">
        <w:rPr>
          <w:rFonts w:ascii="Arial" w:hAnsi="Arial" w:cs="Arial"/>
          <w:b/>
          <w:sz w:val="24"/>
          <w:szCs w:val="24"/>
        </w:rPr>
        <w:t>personalmente</w:t>
      </w:r>
      <w:r w:rsidRPr="003B0406">
        <w:rPr>
          <w:rFonts w:ascii="Arial" w:hAnsi="Arial" w:cs="Arial"/>
          <w:sz w:val="24"/>
          <w:szCs w:val="24"/>
        </w:rPr>
        <w:t xml:space="preserve"> a las actoras María Elena Chapa Hernández, María de las Nieves García Fernández, María Cruz García Sánchez, Refugio Esther </w:t>
      </w:r>
      <w:r w:rsidRPr="003B0406">
        <w:rPr>
          <w:rFonts w:ascii="Arial" w:hAnsi="Arial" w:cs="Arial"/>
          <w:sz w:val="24"/>
          <w:szCs w:val="24"/>
        </w:rPr>
        <w:lastRenderedPageBreak/>
        <w:t xml:space="preserve">Morales Pérez, Rocío Lourdes Reyes </w:t>
      </w:r>
      <w:proofErr w:type="spellStart"/>
      <w:r w:rsidRPr="003B0406">
        <w:rPr>
          <w:rFonts w:ascii="Arial" w:hAnsi="Arial" w:cs="Arial"/>
          <w:sz w:val="24"/>
          <w:szCs w:val="24"/>
        </w:rPr>
        <w:t>Willie</w:t>
      </w:r>
      <w:proofErr w:type="spellEnd"/>
      <w:r w:rsidRPr="003B0406">
        <w:rPr>
          <w:rFonts w:ascii="Arial" w:hAnsi="Arial" w:cs="Arial"/>
          <w:sz w:val="24"/>
          <w:szCs w:val="24"/>
        </w:rPr>
        <w:t xml:space="preserve">, María Fernanda Rodríguez Calva, María Juana Soto Santana y Martha Angélica Tagle Martínez en el domicilio señalado en su demanda; por </w:t>
      </w:r>
      <w:r w:rsidRPr="003B0406">
        <w:rPr>
          <w:rFonts w:ascii="Arial" w:hAnsi="Arial" w:cs="Arial"/>
          <w:b/>
          <w:sz w:val="24"/>
          <w:szCs w:val="24"/>
        </w:rPr>
        <w:t>estrados</w:t>
      </w:r>
      <w:r w:rsidRPr="003B0406">
        <w:rPr>
          <w:rFonts w:ascii="Arial" w:hAnsi="Arial" w:cs="Arial"/>
          <w:sz w:val="24"/>
          <w:szCs w:val="24"/>
        </w:rPr>
        <w:t xml:space="preserve"> a las actoras María de los Ángeles Moreno </w:t>
      </w:r>
      <w:proofErr w:type="spellStart"/>
      <w:r w:rsidRPr="003B0406">
        <w:rPr>
          <w:rFonts w:ascii="Arial" w:hAnsi="Arial" w:cs="Arial"/>
          <w:sz w:val="24"/>
          <w:szCs w:val="24"/>
        </w:rPr>
        <w:t>Uriegas</w:t>
      </w:r>
      <w:proofErr w:type="spellEnd"/>
      <w:r w:rsidRPr="003B0406">
        <w:rPr>
          <w:rFonts w:ascii="Arial" w:hAnsi="Arial" w:cs="Arial"/>
          <w:sz w:val="24"/>
          <w:szCs w:val="24"/>
        </w:rPr>
        <w:t xml:space="preserve"> y Laura Cerna Lara por no haber sido señalado domicilio en su escrito de demanda, y a los demás interesados por la misma vía, y por </w:t>
      </w:r>
      <w:r w:rsidRPr="003B0406">
        <w:rPr>
          <w:rFonts w:ascii="Arial" w:hAnsi="Arial" w:cs="Arial"/>
          <w:b/>
          <w:sz w:val="24"/>
          <w:szCs w:val="24"/>
        </w:rPr>
        <w:t>correo electrónico</w:t>
      </w:r>
      <w:r w:rsidRPr="003B0406">
        <w:rPr>
          <w:rFonts w:ascii="Arial" w:hAnsi="Arial" w:cs="Arial"/>
          <w:sz w:val="24"/>
          <w:szCs w:val="24"/>
        </w:rPr>
        <w:t xml:space="preserve"> al Instituto Federal Electoral por así solicitarlo en el informe circunstanciado rendido ante esta autoridad. Lo anterior, con fundamento en lo dispuesto en los artículos 26, 27, 28, 29 y 84, párrafo 2 de la Ley General del Sistema de Medios de Impugnación en Materia Electoral.</w:t>
      </w:r>
    </w:p>
    <w:p w14:paraId="773B4885" w14:textId="77777777" w:rsidR="003B0406" w:rsidRPr="003B0406" w:rsidRDefault="003B0406" w:rsidP="003B0406">
      <w:pPr>
        <w:spacing w:after="0" w:line="240" w:lineRule="auto"/>
        <w:ind w:firstLine="567"/>
        <w:jc w:val="both"/>
        <w:rPr>
          <w:rFonts w:ascii="Arial" w:hAnsi="Arial" w:cs="Arial"/>
          <w:sz w:val="24"/>
          <w:szCs w:val="24"/>
        </w:rPr>
      </w:pPr>
    </w:p>
    <w:p w14:paraId="3C129A6E" w14:textId="385A0F07" w:rsidR="00EA2069" w:rsidRDefault="00EA2069" w:rsidP="003B0406">
      <w:pPr>
        <w:spacing w:after="0" w:line="240" w:lineRule="auto"/>
        <w:ind w:firstLine="567"/>
        <w:jc w:val="both"/>
        <w:rPr>
          <w:rFonts w:ascii="Arial" w:hAnsi="Arial" w:cs="Arial"/>
          <w:sz w:val="24"/>
          <w:szCs w:val="24"/>
        </w:rPr>
      </w:pPr>
      <w:r w:rsidRPr="003B0406">
        <w:rPr>
          <w:rFonts w:ascii="Arial" w:hAnsi="Arial" w:cs="Arial"/>
          <w:sz w:val="24"/>
          <w:szCs w:val="24"/>
        </w:rPr>
        <w:t>En su oportunidad, devuélvanse las constancias atinentes y archívese el presente asunto como tal y definitivamente concluido.</w:t>
      </w:r>
    </w:p>
    <w:p w14:paraId="71FF4AFE" w14:textId="77777777" w:rsidR="003B0406" w:rsidRPr="003B0406" w:rsidRDefault="003B0406" w:rsidP="003B0406">
      <w:pPr>
        <w:spacing w:after="0" w:line="240" w:lineRule="auto"/>
        <w:ind w:firstLine="567"/>
        <w:jc w:val="both"/>
        <w:rPr>
          <w:rFonts w:ascii="Arial" w:hAnsi="Arial" w:cs="Arial"/>
          <w:sz w:val="24"/>
          <w:szCs w:val="24"/>
        </w:rPr>
      </w:pPr>
    </w:p>
    <w:p w14:paraId="30BB2F73" w14:textId="69ECEF1A" w:rsidR="00EA2069" w:rsidRDefault="00EA2069" w:rsidP="003B0406">
      <w:pPr>
        <w:tabs>
          <w:tab w:val="left" w:pos="720"/>
        </w:tabs>
        <w:autoSpaceDE w:val="0"/>
        <w:autoSpaceDN w:val="0"/>
        <w:adjustRightInd w:val="0"/>
        <w:spacing w:after="0" w:line="240" w:lineRule="auto"/>
        <w:ind w:right="17" w:firstLine="567"/>
        <w:jc w:val="both"/>
        <w:rPr>
          <w:rFonts w:ascii="Arial" w:hAnsi="Arial" w:cs="Arial"/>
          <w:sz w:val="24"/>
          <w:szCs w:val="24"/>
        </w:rPr>
      </w:pPr>
      <w:r w:rsidRPr="003B0406">
        <w:rPr>
          <w:rFonts w:ascii="Arial" w:hAnsi="Arial" w:cs="Arial"/>
          <w:sz w:val="24"/>
          <w:szCs w:val="24"/>
        </w:rPr>
        <w:t>Así lo resolvieron, por unanimidad de votos, los Magistrados Electorales que integran la Sala Superior del Tribunal Electoral del Poder Judicial de la Federación, con el voto con reserva del Magistrado Flavio Galván Rivera y el voto concurrente del Magistrado Manuel González Oropeza, ante el Secretario de Acuerdos, que autoriza y da fe.</w:t>
      </w:r>
    </w:p>
    <w:p w14:paraId="419DA9F6" w14:textId="588E2353" w:rsidR="003B0406" w:rsidRDefault="003B0406" w:rsidP="003B0406">
      <w:pPr>
        <w:tabs>
          <w:tab w:val="left" w:pos="720"/>
        </w:tabs>
        <w:autoSpaceDE w:val="0"/>
        <w:autoSpaceDN w:val="0"/>
        <w:adjustRightInd w:val="0"/>
        <w:spacing w:after="0" w:line="240" w:lineRule="auto"/>
        <w:ind w:right="17" w:firstLine="567"/>
        <w:jc w:val="both"/>
        <w:rPr>
          <w:rFonts w:ascii="Arial" w:hAnsi="Arial" w:cs="Arial"/>
          <w:sz w:val="24"/>
          <w:szCs w:val="24"/>
        </w:rPr>
      </w:pPr>
    </w:p>
    <w:p w14:paraId="5FEE02A3" w14:textId="48E81F1A" w:rsidR="003B0406" w:rsidRDefault="003B0406" w:rsidP="003B0406">
      <w:pPr>
        <w:tabs>
          <w:tab w:val="left" w:pos="720"/>
        </w:tabs>
        <w:autoSpaceDE w:val="0"/>
        <w:autoSpaceDN w:val="0"/>
        <w:adjustRightInd w:val="0"/>
        <w:spacing w:after="0" w:line="240" w:lineRule="auto"/>
        <w:ind w:right="17" w:firstLine="567"/>
        <w:jc w:val="both"/>
        <w:rPr>
          <w:rFonts w:ascii="Arial" w:hAnsi="Arial" w:cs="Arial"/>
          <w:sz w:val="24"/>
          <w:szCs w:val="24"/>
        </w:rPr>
      </w:pPr>
    </w:p>
    <w:p w14:paraId="0BFDF3E7" w14:textId="77777777" w:rsidR="003B0406" w:rsidRPr="003B0406" w:rsidRDefault="003B0406" w:rsidP="003B0406">
      <w:pPr>
        <w:tabs>
          <w:tab w:val="left" w:pos="720"/>
        </w:tabs>
        <w:autoSpaceDE w:val="0"/>
        <w:autoSpaceDN w:val="0"/>
        <w:adjustRightInd w:val="0"/>
        <w:spacing w:after="0" w:line="240" w:lineRule="auto"/>
        <w:ind w:right="17" w:firstLine="567"/>
        <w:jc w:val="both"/>
        <w:rPr>
          <w:rFonts w:ascii="Arial" w:hAnsi="Arial" w:cs="Arial"/>
          <w:sz w:val="24"/>
          <w:szCs w:val="24"/>
        </w:rPr>
      </w:pPr>
    </w:p>
    <w:tbl>
      <w:tblPr>
        <w:tblW w:w="0" w:type="auto"/>
        <w:jc w:val="center"/>
        <w:tblLook w:val="01E0" w:firstRow="1" w:lastRow="1" w:firstColumn="1" w:lastColumn="1" w:noHBand="0" w:noVBand="0"/>
      </w:tblPr>
      <w:tblGrid>
        <w:gridCol w:w="4248"/>
        <w:gridCol w:w="3957"/>
      </w:tblGrid>
      <w:tr w:rsidR="00EA2069" w:rsidRPr="00EE4968" w14:paraId="1860DC3C" w14:textId="77777777" w:rsidTr="007C5015">
        <w:trPr>
          <w:cantSplit/>
          <w:jc w:val="center"/>
        </w:trPr>
        <w:tc>
          <w:tcPr>
            <w:tcW w:w="8205" w:type="dxa"/>
            <w:gridSpan w:val="2"/>
          </w:tcPr>
          <w:p w14:paraId="18181F2E"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 PRESIDENTE</w:t>
            </w:r>
          </w:p>
          <w:p w14:paraId="7070D75D" w14:textId="77777777" w:rsidR="00EA2069" w:rsidRPr="003B0406" w:rsidRDefault="00EA2069" w:rsidP="007C5015">
            <w:pPr>
              <w:jc w:val="center"/>
              <w:rPr>
                <w:rFonts w:ascii="Arial" w:hAnsi="Arial" w:cs="Arial"/>
                <w:b/>
                <w:sz w:val="24"/>
                <w:szCs w:val="24"/>
              </w:rPr>
            </w:pPr>
          </w:p>
          <w:p w14:paraId="3402F8B5" w14:textId="77777777" w:rsidR="00EA2069" w:rsidRPr="003B0406" w:rsidRDefault="00EA2069" w:rsidP="007C5015">
            <w:pPr>
              <w:jc w:val="center"/>
              <w:rPr>
                <w:rFonts w:ascii="Arial" w:hAnsi="Arial" w:cs="Arial"/>
                <w:b/>
                <w:sz w:val="24"/>
                <w:szCs w:val="24"/>
              </w:rPr>
            </w:pPr>
          </w:p>
          <w:p w14:paraId="710BFD36" w14:textId="77777777" w:rsidR="00EA2069" w:rsidRPr="003B0406" w:rsidRDefault="00EA2069" w:rsidP="007C5015">
            <w:pPr>
              <w:jc w:val="center"/>
              <w:rPr>
                <w:rFonts w:ascii="Arial" w:hAnsi="Arial" w:cs="Arial"/>
                <w:b/>
                <w:sz w:val="24"/>
                <w:szCs w:val="24"/>
              </w:rPr>
            </w:pPr>
          </w:p>
          <w:p w14:paraId="73FDE910"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JOSÉ ALEJANDRO LUNA RAMOS</w:t>
            </w:r>
          </w:p>
          <w:p w14:paraId="6EE3131B" w14:textId="77777777" w:rsidR="00EA2069" w:rsidRPr="003B0406" w:rsidRDefault="00EA2069" w:rsidP="007C5015">
            <w:pPr>
              <w:jc w:val="center"/>
              <w:rPr>
                <w:rFonts w:ascii="Arial" w:hAnsi="Arial" w:cs="Arial"/>
                <w:b/>
                <w:sz w:val="24"/>
                <w:szCs w:val="24"/>
              </w:rPr>
            </w:pPr>
          </w:p>
        </w:tc>
      </w:tr>
      <w:tr w:rsidR="00EA2069" w:rsidRPr="00EE4968" w14:paraId="1C73F10B" w14:textId="77777777" w:rsidTr="007C5015">
        <w:trPr>
          <w:cantSplit/>
          <w:jc w:val="center"/>
        </w:trPr>
        <w:tc>
          <w:tcPr>
            <w:tcW w:w="4248" w:type="dxa"/>
          </w:tcPr>
          <w:p w14:paraId="56EDB327" w14:textId="77777777" w:rsidR="00EA2069" w:rsidRPr="003B0406" w:rsidRDefault="00EA2069" w:rsidP="007C5015">
            <w:pPr>
              <w:jc w:val="center"/>
              <w:rPr>
                <w:rFonts w:ascii="Arial" w:hAnsi="Arial" w:cs="Arial"/>
                <w:b/>
                <w:sz w:val="24"/>
                <w:szCs w:val="24"/>
              </w:rPr>
            </w:pPr>
          </w:p>
          <w:p w14:paraId="77FEB256"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MAGISTRADA</w:t>
            </w:r>
          </w:p>
          <w:p w14:paraId="010C7EEA" w14:textId="77777777" w:rsidR="00EA2069" w:rsidRPr="003B0406" w:rsidRDefault="00EA2069" w:rsidP="007C5015">
            <w:pPr>
              <w:jc w:val="center"/>
              <w:rPr>
                <w:rFonts w:ascii="Arial" w:hAnsi="Arial" w:cs="Arial"/>
                <w:b/>
                <w:sz w:val="24"/>
                <w:szCs w:val="24"/>
              </w:rPr>
            </w:pPr>
          </w:p>
          <w:p w14:paraId="576D7940" w14:textId="77777777" w:rsidR="00EA2069" w:rsidRPr="003B0406" w:rsidRDefault="00EA2069" w:rsidP="007C5015">
            <w:pPr>
              <w:jc w:val="center"/>
              <w:rPr>
                <w:rFonts w:ascii="Arial" w:hAnsi="Arial" w:cs="Arial"/>
                <w:b/>
                <w:sz w:val="24"/>
                <w:szCs w:val="24"/>
              </w:rPr>
            </w:pPr>
          </w:p>
          <w:p w14:paraId="1DD16678" w14:textId="77777777" w:rsidR="00EA2069" w:rsidRPr="003B0406" w:rsidRDefault="00EA2069" w:rsidP="007C5015">
            <w:pPr>
              <w:jc w:val="center"/>
              <w:rPr>
                <w:rFonts w:ascii="Arial" w:hAnsi="Arial" w:cs="Arial"/>
                <w:b/>
                <w:sz w:val="24"/>
                <w:szCs w:val="24"/>
              </w:rPr>
            </w:pPr>
          </w:p>
          <w:p w14:paraId="0554BCD9"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MARÍA DEL CARMEN ALANIS FIGUEROA</w:t>
            </w:r>
          </w:p>
          <w:p w14:paraId="1EDD8D9A" w14:textId="77777777" w:rsidR="00EA2069" w:rsidRPr="003B0406" w:rsidRDefault="00EA2069" w:rsidP="007C5015">
            <w:pPr>
              <w:jc w:val="center"/>
              <w:rPr>
                <w:rFonts w:ascii="Arial" w:hAnsi="Arial" w:cs="Arial"/>
                <w:b/>
                <w:sz w:val="24"/>
                <w:szCs w:val="24"/>
              </w:rPr>
            </w:pPr>
          </w:p>
        </w:tc>
        <w:tc>
          <w:tcPr>
            <w:tcW w:w="3957" w:type="dxa"/>
          </w:tcPr>
          <w:p w14:paraId="348E0C56" w14:textId="77777777" w:rsidR="00EA2069" w:rsidRPr="003B0406" w:rsidRDefault="00EA2069" w:rsidP="007C5015">
            <w:pPr>
              <w:jc w:val="center"/>
              <w:rPr>
                <w:rFonts w:ascii="Arial" w:hAnsi="Arial" w:cs="Arial"/>
                <w:b/>
                <w:sz w:val="24"/>
                <w:szCs w:val="24"/>
              </w:rPr>
            </w:pPr>
          </w:p>
          <w:p w14:paraId="487C0C58"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w:t>
            </w:r>
          </w:p>
          <w:p w14:paraId="59F26249" w14:textId="77777777" w:rsidR="00EA2069" w:rsidRPr="003B0406" w:rsidRDefault="00EA2069" w:rsidP="007C5015">
            <w:pPr>
              <w:jc w:val="center"/>
              <w:rPr>
                <w:rFonts w:ascii="Arial" w:hAnsi="Arial" w:cs="Arial"/>
                <w:b/>
                <w:sz w:val="24"/>
                <w:szCs w:val="24"/>
              </w:rPr>
            </w:pPr>
          </w:p>
          <w:p w14:paraId="42B16DF3" w14:textId="77777777" w:rsidR="00EA2069" w:rsidRPr="003B0406" w:rsidRDefault="00EA2069" w:rsidP="007C5015">
            <w:pPr>
              <w:jc w:val="center"/>
              <w:rPr>
                <w:rFonts w:ascii="Arial" w:hAnsi="Arial" w:cs="Arial"/>
                <w:b/>
                <w:sz w:val="24"/>
                <w:szCs w:val="24"/>
              </w:rPr>
            </w:pPr>
          </w:p>
          <w:p w14:paraId="2BD3DE8B" w14:textId="77777777" w:rsidR="00EA2069" w:rsidRPr="003B0406" w:rsidRDefault="00EA2069" w:rsidP="007C5015">
            <w:pPr>
              <w:jc w:val="center"/>
              <w:rPr>
                <w:rFonts w:ascii="Arial" w:hAnsi="Arial" w:cs="Arial"/>
                <w:b/>
                <w:sz w:val="24"/>
                <w:szCs w:val="24"/>
              </w:rPr>
            </w:pPr>
          </w:p>
          <w:p w14:paraId="7A0D371C"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CONSTANCIO CARRASCO DAZA</w:t>
            </w:r>
          </w:p>
          <w:p w14:paraId="68082B59" w14:textId="77777777" w:rsidR="00EA2069" w:rsidRPr="003B0406" w:rsidRDefault="00EA2069" w:rsidP="007C5015">
            <w:pPr>
              <w:jc w:val="center"/>
              <w:rPr>
                <w:rFonts w:ascii="Arial" w:hAnsi="Arial" w:cs="Arial"/>
                <w:b/>
                <w:sz w:val="24"/>
                <w:szCs w:val="24"/>
              </w:rPr>
            </w:pPr>
          </w:p>
        </w:tc>
      </w:tr>
      <w:tr w:rsidR="00EA2069" w:rsidRPr="00EE4968" w14:paraId="04144C67" w14:textId="77777777" w:rsidTr="007C5015">
        <w:trPr>
          <w:cantSplit/>
          <w:jc w:val="center"/>
        </w:trPr>
        <w:tc>
          <w:tcPr>
            <w:tcW w:w="4248" w:type="dxa"/>
          </w:tcPr>
          <w:p w14:paraId="26F2E234" w14:textId="77777777" w:rsidR="00EA2069" w:rsidRPr="003B0406" w:rsidRDefault="00EA2069" w:rsidP="007C5015">
            <w:pPr>
              <w:jc w:val="center"/>
              <w:rPr>
                <w:rFonts w:ascii="Arial" w:hAnsi="Arial" w:cs="Arial"/>
                <w:b/>
                <w:sz w:val="24"/>
                <w:szCs w:val="24"/>
              </w:rPr>
            </w:pPr>
          </w:p>
          <w:p w14:paraId="4EDCA900"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w:t>
            </w:r>
          </w:p>
          <w:p w14:paraId="024C431D" w14:textId="77777777" w:rsidR="00EA2069" w:rsidRPr="003B0406" w:rsidRDefault="00EA2069" w:rsidP="007C5015">
            <w:pPr>
              <w:jc w:val="center"/>
              <w:rPr>
                <w:rFonts w:ascii="Arial" w:hAnsi="Arial" w:cs="Arial"/>
                <w:b/>
                <w:sz w:val="24"/>
                <w:szCs w:val="24"/>
              </w:rPr>
            </w:pPr>
          </w:p>
          <w:p w14:paraId="42B76868" w14:textId="77777777" w:rsidR="00EA2069" w:rsidRPr="003B0406" w:rsidRDefault="00EA2069" w:rsidP="007C5015">
            <w:pPr>
              <w:jc w:val="center"/>
              <w:rPr>
                <w:rFonts w:ascii="Arial" w:hAnsi="Arial" w:cs="Arial"/>
                <w:b/>
                <w:sz w:val="24"/>
                <w:szCs w:val="24"/>
              </w:rPr>
            </w:pPr>
          </w:p>
          <w:p w14:paraId="112D3275" w14:textId="77777777" w:rsidR="00EA2069" w:rsidRPr="003B0406" w:rsidRDefault="00EA2069" w:rsidP="007C5015">
            <w:pPr>
              <w:jc w:val="center"/>
              <w:rPr>
                <w:rFonts w:ascii="Arial" w:hAnsi="Arial" w:cs="Arial"/>
                <w:b/>
                <w:sz w:val="24"/>
                <w:szCs w:val="24"/>
              </w:rPr>
            </w:pPr>
          </w:p>
          <w:p w14:paraId="0DF5605D"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 xml:space="preserve">FLAVIO GALVÁN </w:t>
            </w:r>
          </w:p>
          <w:p w14:paraId="197E898F"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RIVERA</w:t>
            </w:r>
          </w:p>
          <w:p w14:paraId="266FE826" w14:textId="77777777" w:rsidR="00EA2069" w:rsidRPr="003B0406" w:rsidRDefault="00EA2069" w:rsidP="007C5015">
            <w:pPr>
              <w:rPr>
                <w:rFonts w:ascii="Arial" w:hAnsi="Arial" w:cs="Arial"/>
                <w:b/>
                <w:sz w:val="24"/>
                <w:szCs w:val="24"/>
              </w:rPr>
            </w:pPr>
          </w:p>
        </w:tc>
        <w:tc>
          <w:tcPr>
            <w:tcW w:w="3957" w:type="dxa"/>
          </w:tcPr>
          <w:p w14:paraId="2E29D24C" w14:textId="77777777" w:rsidR="00EA2069" w:rsidRPr="003B0406" w:rsidRDefault="00EA2069" w:rsidP="007C5015">
            <w:pPr>
              <w:jc w:val="center"/>
              <w:rPr>
                <w:rFonts w:ascii="Arial" w:hAnsi="Arial" w:cs="Arial"/>
                <w:b/>
                <w:sz w:val="24"/>
                <w:szCs w:val="24"/>
              </w:rPr>
            </w:pPr>
          </w:p>
          <w:p w14:paraId="157574F2"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w:t>
            </w:r>
          </w:p>
          <w:p w14:paraId="56141864" w14:textId="77777777" w:rsidR="00EA2069" w:rsidRPr="003B0406" w:rsidRDefault="00EA2069" w:rsidP="007C5015">
            <w:pPr>
              <w:jc w:val="center"/>
              <w:rPr>
                <w:rFonts w:ascii="Arial" w:hAnsi="Arial" w:cs="Arial"/>
                <w:b/>
                <w:sz w:val="24"/>
                <w:szCs w:val="24"/>
              </w:rPr>
            </w:pPr>
          </w:p>
          <w:p w14:paraId="5BF8A22C" w14:textId="77777777" w:rsidR="00EA2069" w:rsidRPr="003B0406" w:rsidRDefault="00EA2069" w:rsidP="007C5015">
            <w:pPr>
              <w:jc w:val="center"/>
              <w:rPr>
                <w:rFonts w:ascii="Arial" w:hAnsi="Arial" w:cs="Arial"/>
                <w:b/>
                <w:sz w:val="24"/>
                <w:szCs w:val="24"/>
              </w:rPr>
            </w:pPr>
          </w:p>
          <w:p w14:paraId="6C7256C3" w14:textId="77777777" w:rsidR="00EA2069" w:rsidRPr="003B0406" w:rsidRDefault="00EA2069" w:rsidP="007C5015">
            <w:pPr>
              <w:jc w:val="center"/>
              <w:rPr>
                <w:rFonts w:ascii="Arial" w:hAnsi="Arial" w:cs="Arial"/>
                <w:b/>
                <w:sz w:val="24"/>
                <w:szCs w:val="24"/>
              </w:rPr>
            </w:pPr>
          </w:p>
          <w:p w14:paraId="79775C70"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MANUEL GONZÁLEZ OROPEZA</w:t>
            </w:r>
          </w:p>
          <w:p w14:paraId="73224093" w14:textId="77777777" w:rsidR="00EA2069" w:rsidRPr="003B0406" w:rsidRDefault="00EA2069" w:rsidP="007C5015">
            <w:pPr>
              <w:jc w:val="center"/>
              <w:rPr>
                <w:rFonts w:ascii="Arial" w:hAnsi="Arial" w:cs="Arial"/>
                <w:b/>
                <w:sz w:val="24"/>
                <w:szCs w:val="24"/>
              </w:rPr>
            </w:pPr>
          </w:p>
        </w:tc>
      </w:tr>
      <w:tr w:rsidR="00EA2069" w:rsidRPr="00EE4968" w14:paraId="3A5AD8A5" w14:textId="77777777" w:rsidTr="007C5015">
        <w:trPr>
          <w:cantSplit/>
          <w:jc w:val="center"/>
        </w:trPr>
        <w:tc>
          <w:tcPr>
            <w:tcW w:w="4248" w:type="dxa"/>
          </w:tcPr>
          <w:p w14:paraId="19C3CEC8" w14:textId="77777777" w:rsidR="00EA2069" w:rsidRPr="003B0406" w:rsidRDefault="00EA2069" w:rsidP="007C5015">
            <w:pPr>
              <w:jc w:val="center"/>
              <w:rPr>
                <w:rFonts w:ascii="Arial" w:hAnsi="Arial" w:cs="Arial"/>
                <w:b/>
                <w:sz w:val="24"/>
                <w:szCs w:val="24"/>
              </w:rPr>
            </w:pPr>
          </w:p>
          <w:p w14:paraId="07E08D73"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w:t>
            </w:r>
          </w:p>
          <w:p w14:paraId="4C9F307F" w14:textId="77777777" w:rsidR="00EA2069" w:rsidRPr="003B0406" w:rsidRDefault="00EA2069" w:rsidP="007C5015">
            <w:pPr>
              <w:jc w:val="center"/>
              <w:rPr>
                <w:rFonts w:ascii="Arial" w:hAnsi="Arial" w:cs="Arial"/>
                <w:b/>
                <w:sz w:val="24"/>
                <w:szCs w:val="24"/>
              </w:rPr>
            </w:pPr>
          </w:p>
          <w:p w14:paraId="12144910" w14:textId="77777777" w:rsidR="00EA2069" w:rsidRPr="003B0406" w:rsidRDefault="00EA2069" w:rsidP="007C5015">
            <w:pPr>
              <w:jc w:val="center"/>
              <w:rPr>
                <w:rFonts w:ascii="Arial" w:hAnsi="Arial" w:cs="Arial"/>
                <w:b/>
                <w:sz w:val="24"/>
                <w:szCs w:val="24"/>
              </w:rPr>
            </w:pPr>
          </w:p>
          <w:p w14:paraId="2F43A4E2" w14:textId="77777777" w:rsidR="00EA2069" w:rsidRPr="003B0406" w:rsidRDefault="00EA2069" w:rsidP="007C5015">
            <w:pPr>
              <w:jc w:val="center"/>
              <w:rPr>
                <w:rFonts w:ascii="Arial" w:hAnsi="Arial" w:cs="Arial"/>
                <w:b/>
                <w:sz w:val="24"/>
                <w:szCs w:val="24"/>
              </w:rPr>
            </w:pPr>
          </w:p>
          <w:p w14:paraId="5119432C"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 xml:space="preserve">SALVADOR OLIMPO </w:t>
            </w:r>
          </w:p>
          <w:p w14:paraId="5132DD5A"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NAVA GOMAR</w:t>
            </w:r>
          </w:p>
        </w:tc>
        <w:tc>
          <w:tcPr>
            <w:tcW w:w="3957" w:type="dxa"/>
          </w:tcPr>
          <w:p w14:paraId="2762B4E4" w14:textId="77777777" w:rsidR="00EA2069" w:rsidRPr="003B0406" w:rsidRDefault="00EA2069" w:rsidP="007C5015">
            <w:pPr>
              <w:jc w:val="center"/>
              <w:rPr>
                <w:rFonts w:ascii="Arial" w:hAnsi="Arial" w:cs="Arial"/>
                <w:b/>
                <w:sz w:val="24"/>
                <w:szCs w:val="24"/>
              </w:rPr>
            </w:pPr>
          </w:p>
          <w:p w14:paraId="10C25796"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MAGISTRADO</w:t>
            </w:r>
          </w:p>
          <w:p w14:paraId="0AA6D748" w14:textId="77777777" w:rsidR="00EA2069" w:rsidRPr="003B0406" w:rsidRDefault="00EA2069" w:rsidP="007C5015">
            <w:pPr>
              <w:jc w:val="center"/>
              <w:rPr>
                <w:rFonts w:ascii="Arial" w:hAnsi="Arial" w:cs="Arial"/>
                <w:b/>
                <w:sz w:val="24"/>
                <w:szCs w:val="24"/>
              </w:rPr>
            </w:pPr>
          </w:p>
          <w:p w14:paraId="3D9DAB11" w14:textId="77777777" w:rsidR="00EA2069" w:rsidRPr="003B0406" w:rsidRDefault="00EA2069" w:rsidP="007C5015">
            <w:pPr>
              <w:jc w:val="center"/>
              <w:rPr>
                <w:rFonts w:ascii="Arial" w:hAnsi="Arial" w:cs="Arial"/>
                <w:b/>
                <w:sz w:val="24"/>
                <w:szCs w:val="24"/>
              </w:rPr>
            </w:pPr>
          </w:p>
          <w:p w14:paraId="64B870B5" w14:textId="77777777" w:rsidR="00EA2069" w:rsidRPr="003B0406" w:rsidRDefault="00EA2069" w:rsidP="007C5015">
            <w:pPr>
              <w:jc w:val="center"/>
              <w:rPr>
                <w:rFonts w:ascii="Arial" w:hAnsi="Arial" w:cs="Arial"/>
                <w:b/>
                <w:sz w:val="24"/>
                <w:szCs w:val="24"/>
              </w:rPr>
            </w:pPr>
          </w:p>
          <w:p w14:paraId="12C8BF2D"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PEDRO ESTEBAN PENAGOS LÓPEZ</w:t>
            </w:r>
          </w:p>
        </w:tc>
      </w:tr>
      <w:tr w:rsidR="00EA2069" w:rsidRPr="00EE4968" w14:paraId="013C9428" w14:textId="77777777" w:rsidTr="007C5015">
        <w:trPr>
          <w:cantSplit/>
          <w:jc w:val="center"/>
        </w:trPr>
        <w:tc>
          <w:tcPr>
            <w:tcW w:w="8205" w:type="dxa"/>
            <w:gridSpan w:val="2"/>
          </w:tcPr>
          <w:p w14:paraId="4A360DBA" w14:textId="77777777" w:rsidR="00EA2069" w:rsidRPr="003B0406" w:rsidRDefault="00EA2069" w:rsidP="007C5015">
            <w:pPr>
              <w:jc w:val="center"/>
              <w:rPr>
                <w:rFonts w:ascii="Arial" w:hAnsi="Arial" w:cs="Arial"/>
                <w:b/>
                <w:sz w:val="24"/>
                <w:szCs w:val="24"/>
              </w:rPr>
            </w:pPr>
          </w:p>
          <w:p w14:paraId="16B985F8" w14:textId="77777777" w:rsidR="00EA2069" w:rsidRPr="003B0406" w:rsidRDefault="00EA2069" w:rsidP="007C5015">
            <w:pPr>
              <w:jc w:val="center"/>
              <w:rPr>
                <w:rFonts w:ascii="Arial" w:hAnsi="Arial" w:cs="Arial"/>
                <w:b/>
                <w:sz w:val="24"/>
                <w:szCs w:val="24"/>
              </w:rPr>
            </w:pPr>
          </w:p>
          <w:p w14:paraId="6655360F"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SECRETARIO GENERAL DE ACUERDOS</w:t>
            </w:r>
          </w:p>
          <w:p w14:paraId="6E07DBC7" w14:textId="77777777" w:rsidR="00EA2069" w:rsidRPr="003B0406" w:rsidRDefault="00EA2069" w:rsidP="007C5015">
            <w:pPr>
              <w:jc w:val="center"/>
              <w:rPr>
                <w:rFonts w:ascii="Arial" w:hAnsi="Arial" w:cs="Arial"/>
                <w:b/>
                <w:sz w:val="24"/>
                <w:szCs w:val="24"/>
              </w:rPr>
            </w:pPr>
          </w:p>
          <w:p w14:paraId="3E874493" w14:textId="77777777" w:rsidR="00EA2069" w:rsidRPr="003B0406" w:rsidRDefault="00EA2069" w:rsidP="007C5015">
            <w:pPr>
              <w:jc w:val="center"/>
              <w:rPr>
                <w:rFonts w:ascii="Arial" w:hAnsi="Arial" w:cs="Arial"/>
                <w:b/>
                <w:sz w:val="24"/>
                <w:szCs w:val="24"/>
              </w:rPr>
            </w:pPr>
          </w:p>
          <w:p w14:paraId="665E88CD" w14:textId="77777777" w:rsidR="00EA2069" w:rsidRPr="003B0406" w:rsidRDefault="00EA2069" w:rsidP="007C5015">
            <w:pPr>
              <w:jc w:val="center"/>
              <w:rPr>
                <w:rFonts w:ascii="Arial" w:hAnsi="Arial" w:cs="Arial"/>
                <w:b/>
                <w:sz w:val="24"/>
                <w:szCs w:val="24"/>
              </w:rPr>
            </w:pPr>
          </w:p>
          <w:p w14:paraId="53B312AA" w14:textId="77777777" w:rsidR="00EA2069" w:rsidRPr="003B0406" w:rsidRDefault="00EA2069" w:rsidP="007C5015">
            <w:pPr>
              <w:jc w:val="center"/>
              <w:rPr>
                <w:rFonts w:ascii="Arial" w:hAnsi="Arial" w:cs="Arial"/>
                <w:b/>
                <w:sz w:val="24"/>
                <w:szCs w:val="24"/>
              </w:rPr>
            </w:pPr>
            <w:r w:rsidRPr="003B0406">
              <w:rPr>
                <w:rFonts w:ascii="Arial" w:hAnsi="Arial" w:cs="Arial"/>
                <w:b/>
                <w:sz w:val="24"/>
                <w:szCs w:val="24"/>
              </w:rPr>
              <w:t>MARCO ANTONIO ZAVALA ARREDONDO</w:t>
            </w:r>
          </w:p>
          <w:p w14:paraId="727EE1CB" w14:textId="77777777" w:rsidR="00EA2069" w:rsidRDefault="00EA2069" w:rsidP="007C5015">
            <w:pPr>
              <w:jc w:val="center"/>
              <w:rPr>
                <w:rFonts w:ascii="Arial" w:hAnsi="Arial" w:cs="Arial"/>
                <w:b/>
                <w:sz w:val="24"/>
                <w:szCs w:val="24"/>
              </w:rPr>
            </w:pPr>
          </w:p>
          <w:p w14:paraId="17DFD6B5" w14:textId="55ECA4E6" w:rsidR="003B0406" w:rsidRPr="003B0406" w:rsidRDefault="003B0406" w:rsidP="007C5015">
            <w:pPr>
              <w:jc w:val="center"/>
              <w:rPr>
                <w:rFonts w:ascii="Arial" w:hAnsi="Arial" w:cs="Arial"/>
                <w:b/>
                <w:sz w:val="24"/>
                <w:szCs w:val="24"/>
              </w:rPr>
            </w:pPr>
          </w:p>
        </w:tc>
      </w:tr>
    </w:tbl>
    <w:p w14:paraId="0C0C7111" w14:textId="77777777" w:rsidR="00EA2069" w:rsidRPr="003B0406" w:rsidRDefault="00EA2069" w:rsidP="003B0406">
      <w:pPr>
        <w:pStyle w:val="NormalWeb"/>
        <w:spacing w:before="0" w:beforeAutospacing="0" w:after="0" w:afterAutospacing="0"/>
        <w:jc w:val="both"/>
        <w:rPr>
          <w:rFonts w:ascii="Arial" w:hAnsi="Arial" w:cs="Arial"/>
          <w:b/>
          <w:bCs/>
        </w:rPr>
      </w:pPr>
      <w:r w:rsidRPr="003B0406">
        <w:rPr>
          <w:rFonts w:ascii="Arial" w:hAnsi="Arial" w:cs="Arial"/>
          <w:b/>
          <w:bCs/>
        </w:rPr>
        <w:t>VOTO CON RESERVA QUE EMITE EL MAGISTRADO FLAVIO GALVÁN RIVERA, EN LA SENTENCIA DICTADA POR ESTA SALA SUPERIOR EN LOS JUICIOS PARA LA PROTECCIÓN DE LOS DERECHOS POLÍTICO-ELECTORALES DEL CIUDADANO SUP-JDC-12624/2011 Y ACUMULADOS.</w:t>
      </w:r>
    </w:p>
    <w:p w14:paraId="1F9ABC13" w14:textId="77777777" w:rsidR="008556C2" w:rsidRDefault="008556C2" w:rsidP="008556C2">
      <w:pPr>
        <w:pStyle w:val="General"/>
        <w:spacing w:line="240" w:lineRule="auto"/>
        <w:ind w:firstLine="567"/>
        <w:rPr>
          <w:rFonts w:ascii="Arial" w:hAnsi="Arial" w:cs="Arial"/>
          <w:bCs/>
          <w:sz w:val="24"/>
        </w:rPr>
      </w:pPr>
    </w:p>
    <w:p w14:paraId="103D2E21" w14:textId="77777777" w:rsidR="008556C2" w:rsidRDefault="008556C2" w:rsidP="008556C2">
      <w:pPr>
        <w:pStyle w:val="General"/>
        <w:spacing w:line="240" w:lineRule="auto"/>
        <w:ind w:firstLine="567"/>
        <w:rPr>
          <w:rFonts w:ascii="Arial" w:hAnsi="Arial" w:cs="Arial"/>
          <w:bCs/>
          <w:sz w:val="24"/>
        </w:rPr>
      </w:pPr>
    </w:p>
    <w:p w14:paraId="545A44EF" w14:textId="161F5BFE" w:rsidR="00EA2069" w:rsidRDefault="00EA2069" w:rsidP="008556C2">
      <w:pPr>
        <w:pStyle w:val="General"/>
        <w:spacing w:line="240" w:lineRule="auto"/>
        <w:ind w:firstLine="567"/>
        <w:rPr>
          <w:rFonts w:ascii="Arial" w:hAnsi="Arial" w:cs="Arial"/>
          <w:sz w:val="24"/>
        </w:rPr>
      </w:pPr>
      <w:r w:rsidRPr="008556C2">
        <w:rPr>
          <w:rFonts w:ascii="Arial" w:hAnsi="Arial" w:cs="Arial"/>
          <w:bCs/>
          <w:sz w:val="24"/>
        </w:rPr>
        <w:lastRenderedPageBreak/>
        <w:t xml:space="preserve">Si bien coincido </w:t>
      </w:r>
      <w:r w:rsidRPr="008556C2">
        <w:rPr>
          <w:rFonts w:ascii="Arial" w:hAnsi="Arial" w:cs="Arial"/>
          <w:sz w:val="24"/>
        </w:rPr>
        <w:t>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Procedimientos Electorales (mínimo de cuarenta por ciento de un género y máximo sesenta por ciento del otro género, del total de candidatos propietarios a diputados y senadores), se debe aplicar tal cuota a la fórmula completa, es decir, a propietarios y suplentes.</w:t>
      </w:r>
    </w:p>
    <w:p w14:paraId="4C18D4FF" w14:textId="77777777" w:rsidR="008556C2" w:rsidRPr="008556C2" w:rsidRDefault="008556C2" w:rsidP="008556C2">
      <w:pPr>
        <w:pStyle w:val="General"/>
        <w:spacing w:line="240" w:lineRule="auto"/>
        <w:ind w:firstLine="567"/>
        <w:rPr>
          <w:rFonts w:ascii="Arial" w:hAnsi="Arial" w:cs="Arial"/>
          <w:sz w:val="24"/>
        </w:rPr>
      </w:pPr>
    </w:p>
    <w:p w14:paraId="26136D2A" w14:textId="6FB01D8A" w:rsidR="00EA2069" w:rsidRDefault="00EA2069" w:rsidP="008556C2">
      <w:pPr>
        <w:pStyle w:val="General"/>
        <w:spacing w:line="240" w:lineRule="auto"/>
        <w:ind w:firstLine="567"/>
        <w:rPr>
          <w:rFonts w:ascii="Arial" w:hAnsi="Arial" w:cs="Arial"/>
          <w:bCs/>
          <w:sz w:val="24"/>
        </w:rPr>
      </w:pPr>
      <w:r w:rsidRPr="008556C2">
        <w:rPr>
          <w:rFonts w:ascii="Arial" w:hAnsi="Arial" w:cs="Arial"/>
          <w:sz w:val="24"/>
        </w:rPr>
        <w:t>Al respecto debo decir que no coincido con lo sustentado por la mayoría, dado que se está imponiendo un deber jurídico</w:t>
      </w:r>
      <w:r w:rsidRPr="008556C2">
        <w:rPr>
          <w:rFonts w:ascii="Arial" w:hAnsi="Arial" w:cs="Arial"/>
          <w:bCs/>
          <w:sz w:val="24"/>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14:paraId="526A2E58" w14:textId="77777777" w:rsidR="008556C2" w:rsidRPr="008556C2" w:rsidRDefault="008556C2" w:rsidP="008556C2">
      <w:pPr>
        <w:pStyle w:val="General"/>
        <w:spacing w:line="240" w:lineRule="auto"/>
        <w:ind w:firstLine="567"/>
        <w:rPr>
          <w:rFonts w:ascii="Arial" w:hAnsi="Arial" w:cs="Arial"/>
          <w:bCs/>
          <w:sz w:val="24"/>
        </w:rPr>
      </w:pPr>
    </w:p>
    <w:p w14:paraId="524FA871" w14:textId="77777777" w:rsidR="00EA2069" w:rsidRPr="00477C40" w:rsidRDefault="00EA2069" w:rsidP="00EA2069">
      <w:pPr>
        <w:pStyle w:val="General"/>
        <w:spacing w:before="120" w:after="120" w:line="240" w:lineRule="auto"/>
        <w:ind w:left="1418" w:right="1183" w:firstLine="0"/>
        <w:rPr>
          <w:rFonts w:ascii="Arial" w:hAnsi="Arial" w:cs="Arial"/>
          <w:b/>
          <w:bCs/>
          <w:sz w:val="20"/>
          <w:szCs w:val="20"/>
        </w:rPr>
      </w:pPr>
      <w:r w:rsidRPr="00477C40">
        <w:rPr>
          <w:rFonts w:ascii="Arial" w:hAnsi="Arial" w:cs="Arial"/>
          <w:b/>
          <w:bCs/>
          <w:sz w:val="20"/>
          <w:szCs w:val="20"/>
        </w:rPr>
        <w:t xml:space="preserve">Código Federal de Instituciones y Procedimientos Electorales </w:t>
      </w:r>
    </w:p>
    <w:p w14:paraId="54FDDC21" w14:textId="77777777" w:rsidR="00EA2069" w:rsidRPr="00477C40" w:rsidRDefault="00EA2069" w:rsidP="00EA2069">
      <w:pPr>
        <w:spacing w:before="120" w:after="120"/>
        <w:ind w:left="1418" w:right="1183"/>
        <w:jc w:val="both"/>
        <w:rPr>
          <w:rFonts w:ascii="Arial" w:hAnsi="Arial" w:cs="Arial"/>
          <w:b/>
          <w:bCs/>
          <w:sz w:val="20"/>
          <w:szCs w:val="20"/>
        </w:rPr>
      </w:pPr>
      <w:r w:rsidRPr="00477C40">
        <w:rPr>
          <w:rFonts w:ascii="Arial" w:hAnsi="Arial" w:cs="Arial"/>
          <w:b/>
          <w:bCs/>
          <w:sz w:val="20"/>
          <w:szCs w:val="20"/>
        </w:rPr>
        <w:t>Artículo 219</w:t>
      </w:r>
    </w:p>
    <w:p w14:paraId="29F2B91A" w14:textId="77777777" w:rsidR="00EA2069" w:rsidRPr="00477C40" w:rsidRDefault="00EA2069" w:rsidP="00EA2069">
      <w:pPr>
        <w:spacing w:before="120" w:after="120"/>
        <w:ind w:left="1418" w:right="1183"/>
        <w:jc w:val="both"/>
        <w:rPr>
          <w:rFonts w:ascii="Arial" w:hAnsi="Arial" w:cs="Arial"/>
          <w:sz w:val="20"/>
          <w:szCs w:val="20"/>
        </w:rPr>
      </w:pPr>
      <w:r w:rsidRPr="00477C40">
        <w:rPr>
          <w:rFonts w:ascii="Arial" w:hAnsi="Arial" w:cs="Arial"/>
          <w:sz w:val="20"/>
          <w:szCs w:val="20"/>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5FB3EF7D" w14:textId="77777777" w:rsidR="00EA2069" w:rsidRPr="00477C40" w:rsidRDefault="00EA2069" w:rsidP="00EA2069">
      <w:pPr>
        <w:spacing w:before="120" w:after="120"/>
        <w:ind w:left="1418" w:right="1183"/>
        <w:jc w:val="both"/>
        <w:rPr>
          <w:rFonts w:ascii="Arial" w:hAnsi="Arial" w:cs="Arial"/>
          <w:sz w:val="20"/>
          <w:szCs w:val="20"/>
        </w:rPr>
      </w:pPr>
      <w:r w:rsidRPr="00477C40">
        <w:rPr>
          <w:rFonts w:ascii="Arial" w:hAnsi="Arial" w:cs="Arial"/>
          <w:sz w:val="20"/>
          <w:szCs w:val="20"/>
        </w:rPr>
        <w:t>2. Quedan exceptuadas de esta disposición las candidaturas de mayoría relativa que sean resultado de un proceso de elección democrático, conforme a los estatutos de cada partido.</w:t>
      </w:r>
    </w:p>
    <w:p w14:paraId="14F76E79" w14:textId="77777777" w:rsidR="00EA2069" w:rsidRPr="00477C40" w:rsidRDefault="00EA2069" w:rsidP="00EA2069">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220</w:t>
      </w:r>
    </w:p>
    <w:p w14:paraId="7355C62F" w14:textId="77777777" w:rsidR="00EA2069" w:rsidRPr="00477C40" w:rsidRDefault="00EA2069" w:rsidP="00EA2069">
      <w:pPr>
        <w:spacing w:before="120" w:after="120"/>
        <w:ind w:left="1418" w:right="1183"/>
        <w:jc w:val="both"/>
        <w:rPr>
          <w:rFonts w:ascii="Arial" w:hAnsi="Arial" w:cs="Arial"/>
          <w:sz w:val="20"/>
          <w:szCs w:val="20"/>
        </w:rPr>
      </w:pPr>
      <w:r w:rsidRPr="00477C40">
        <w:rPr>
          <w:rFonts w:ascii="Arial" w:hAnsi="Arial" w:cs="Arial"/>
          <w:sz w:val="20"/>
          <w:szCs w:val="20"/>
        </w:rPr>
        <w:t>1. Las listas de representación proporcional se integrarán por segmentos de cinco candidaturas. En cada uno de los segmentos de cada lista habrá dos candidaturas de género distinto, de manera alternada.</w:t>
      </w:r>
    </w:p>
    <w:p w14:paraId="3CA0FC0D" w14:textId="77777777" w:rsidR="00EA2069" w:rsidRPr="00477C40" w:rsidRDefault="00EA2069" w:rsidP="00EA2069">
      <w:pPr>
        <w:spacing w:before="120" w:after="120"/>
        <w:ind w:left="1418" w:right="1183"/>
        <w:jc w:val="both"/>
        <w:rPr>
          <w:rFonts w:ascii="Arial" w:hAnsi="Arial" w:cs="Arial"/>
          <w:b/>
          <w:bCs/>
          <w:sz w:val="20"/>
          <w:szCs w:val="20"/>
        </w:rPr>
      </w:pPr>
      <w:r w:rsidRPr="00477C40">
        <w:rPr>
          <w:rFonts w:ascii="Arial" w:hAnsi="Arial" w:cs="Arial"/>
          <w:b/>
          <w:bCs/>
          <w:sz w:val="20"/>
          <w:szCs w:val="20"/>
        </w:rPr>
        <w:t>Artículo 221</w:t>
      </w:r>
    </w:p>
    <w:p w14:paraId="06F245AF" w14:textId="77777777" w:rsidR="00EA2069" w:rsidRPr="00477C40" w:rsidRDefault="00EA2069" w:rsidP="00EA2069">
      <w:pPr>
        <w:spacing w:before="120" w:after="120"/>
        <w:ind w:left="1418" w:right="1183"/>
        <w:jc w:val="both"/>
        <w:rPr>
          <w:rFonts w:ascii="Arial" w:hAnsi="Arial" w:cs="Arial"/>
          <w:sz w:val="20"/>
          <w:szCs w:val="20"/>
        </w:rPr>
      </w:pPr>
      <w:r w:rsidRPr="00477C40">
        <w:rPr>
          <w:rFonts w:ascii="Arial" w:hAnsi="Arial" w:cs="Arial"/>
          <w:sz w:val="20"/>
          <w:szCs w:val="20"/>
        </w:rPr>
        <w:t xml:space="preserve">1. Hecho el cierre del registro de candidaturas, si un partido político o coalición no cumple con lo establecido en los artículos 219 y 220, el Consejo General del Instituto Federal Electoral le requerirá en primera instancia para </w:t>
      </w:r>
      <w:proofErr w:type="gramStart"/>
      <w:r w:rsidRPr="00477C40">
        <w:rPr>
          <w:rFonts w:ascii="Arial" w:hAnsi="Arial" w:cs="Arial"/>
          <w:sz w:val="20"/>
          <w:szCs w:val="20"/>
        </w:rPr>
        <w:t>que</w:t>
      </w:r>
      <w:proofErr w:type="gramEnd"/>
      <w:r w:rsidRPr="00477C40">
        <w:rPr>
          <w:rFonts w:ascii="Arial" w:hAnsi="Arial" w:cs="Arial"/>
          <w:sz w:val="20"/>
          <w:szCs w:val="20"/>
        </w:rPr>
        <w:t xml:space="preserve"> en el plazo de 48 horas, contadas a partir de la notificación, rectifique la solicitud de registro de candidaturas y le apercibirá de que, en caso de no hacerlo le hará una amonestación pública.</w:t>
      </w:r>
    </w:p>
    <w:p w14:paraId="32ECEBA5" w14:textId="5E8E1795" w:rsidR="008556C2" w:rsidRPr="00477C40" w:rsidRDefault="00EA2069" w:rsidP="008556C2">
      <w:pPr>
        <w:spacing w:before="120" w:after="120"/>
        <w:ind w:left="1418" w:right="1183"/>
        <w:jc w:val="both"/>
        <w:rPr>
          <w:rFonts w:ascii="Arial" w:hAnsi="Arial" w:cs="Arial"/>
          <w:sz w:val="20"/>
          <w:szCs w:val="20"/>
        </w:rPr>
      </w:pPr>
      <w:r w:rsidRPr="00477C40">
        <w:rPr>
          <w:rFonts w:ascii="Arial" w:hAnsi="Arial" w:cs="Arial"/>
          <w:sz w:val="20"/>
          <w:szCs w:val="20"/>
        </w:rPr>
        <w:lastRenderedPageBreak/>
        <w:t xml:space="preserve">2. Transcurrido el plazo a que se refiere el párrafo anterior, el partido político o coalición que no realice la sustitución de </w:t>
      </w:r>
      <w:proofErr w:type="gramStart"/>
      <w:r w:rsidRPr="00477C40">
        <w:rPr>
          <w:rFonts w:ascii="Arial" w:hAnsi="Arial" w:cs="Arial"/>
          <w:sz w:val="20"/>
          <w:szCs w:val="20"/>
        </w:rPr>
        <w:t>candidatos,</w:t>
      </w:r>
      <w:proofErr w:type="gramEnd"/>
      <w:r w:rsidRPr="00477C40">
        <w:rPr>
          <w:rFonts w:ascii="Arial" w:hAnsi="Arial" w:cs="Arial"/>
          <w:sz w:val="20"/>
          <w:szCs w:val="20"/>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0C2B8E11" w14:textId="77777777" w:rsidR="008556C2" w:rsidRPr="008556C2" w:rsidRDefault="008556C2" w:rsidP="008556C2">
      <w:pPr>
        <w:spacing w:before="120" w:after="120"/>
        <w:ind w:left="1418" w:right="1183"/>
        <w:jc w:val="both"/>
        <w:rPr>
          <w:rFonts w:ascii="Arial" w:hAnsi="Arial" w:cs="Arial"/>
        </w:rPr>
      </w:pPr>
    </w:p>
    <w:p w14:paraId="0B9E297E" w14:textId="7DF5DAF8" w:rsidR="00EA2069" w:rsidRDefault="00EA2069" w:rsidP="008556C2">
      <w:pPr>
        <w:pStyle w:val="General"/>
        <w:spacing w:line="240" w:lineRule="auto"/>
        <w:ind w:firstLine="567"/>
        <w:rPr>
          <w:rFonts w:ascii="Arial" w:hAnsi="Arial" w:cs="Arial"/>
          <w:sz w:val="24"/>
        </w:rPr>
      </w:pPr>
      <w:r w:rsidRPr="008556C2">
        <w:rPr>
          <w:rFonts w:ascii="Arial" w:hAnsi="Arial" w:cs="Arial"/>
          <w:sz w:val="24"/>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14:paraId="5BDE5028" w14:textId="77777777" w:rsidR="008556C2" w:rsidRPr="008556C2" w:rsidRDefault="008556C2" w:rsidP="008556C2">
      <w:pPr>
        <w:pStyle w:val="General"/>
        <w:spacing w:line="240" w:lineRule="auto"/>
        <w:ind w:firstLine="567"/>
        <w:rPr>
          <w:rFonts w:ascii="Arial" w:hAnsi="Arial" w:cs="Arial"/>
          <w:sz w:val="24"/>
        </w:rPr>
      </w:pPr>
    </w:p>
    <w:p w14:paraId="4DAA8351" w14:textId="7AB5F64E" w:rsidR="00EA2069" w:rsidRDefault="00EA2069" w:rsidP="008556C2">
      <w:pPr>
        <w:pStyle w:val="General"/>
        <w:spacing w:line="240" w:lineRule="auto"/>
        <w:ind w:firstLine="567"/>
        <w:rPr>
          <w:rFonts w:ascii="Arial" w:hAnsi="Arial" w:cs="Arial"/>
          <w:sz w:val="24"/>
        </w:rPr>
      </w:pPr>
      <w:r w:rsidRPr="008556C2">
        <w:rPr>
          <w:rFonts w:ascii="Arial" w:hAnsi="Arial" w:cs="Arial"/>
          <w:sz w:val="24"/>
        </w:rPr>
        <w:t xml:space="preserve">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de los partidos políticos para que los dos miembros de la fórmula de </w:t>
      </w:r>
      <w:proofErr w:type="gramStart"/>
      <w:r w:rsidRPr="008556C2">
        <w:rPr>
          <w:rFonts w:ascii="Arial" w:hAnsi="Arial" w:cs="Arial"/>
          <w:sz w:val="24"/>
        </w:rPr>
        <w:t>candidatos,</w:t>
      </w:r>
      <w:proofErr w:type="gramEnd"/>
      <w:r w:rsidRPr="008556C2">
        <w:rPr>
          <w:rFonts w:ascii="Arial" w:hAnsi="Arial" w:cs="Arial"/>
          <w:sz w:val="24"/>
        </w:rPr>
        <w:t xml:space="preserve"> correspondan al mismo género.</w:t>
      </w:r>
    </w:p>
    <w:p w14:paraId="31B6FE21" w14:textId="77777777" w:rsidR="008556C2" w:rsidRPr="008556C2" w:rsidRDefault="008556C2" w:rsidP="008556C2">
      <w:pPr>
        <w:pStyle w:val="General"/>
        <w:spacing w:line="240" w:lineRule="auto"/>
        <w:ind w:firstLine="567"/>
        <w:rPr>
          <w:rFonts w:ascii="Arial" w:hAnsi="Arial" w:cs="Arial"/>
          <w:sz w:val="24"/>
        </w:rPr>
      </w:pPr>
    </w:p>
    <w:p w14:paraId="217C8B47" w14:textId="54401220" w:rsidR="00EA2069" w:rsidRDefault="00EA2069" w:rsidP="008556C2">
      <w:pPr>
        <w:spacing w:after="0" w:line="240" w:lineRule="auto"/>
        <w:ind w:firstLine="567"/>
        <w:jc w:val="both"/>
        <w:rPr>
          <w:rFonts w:ascii="Arial" w:hAnsi="Arial" w:cs="Arial"/>
          <w:sz w:val="24"/>
          <w:szCs w:val="24"/>
        </w:rPr>
      </w:pPr>
      <w:r w:rsidRPr="008556C2">
        <w:rPr>
          <w:rFonts w:ascii="Arial" w:hAnsi="Arial" w:cs="Arial"/>
          <w:sz w:val="24"/>
          <w:szCs w:val="24"/>
        </w:rPr>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procedimiento de elección democrático, </w:t>
      </w:r>
      <w:r w:rsidRPr="008556C2">
        <w:rPr>
          <w:rFonts w:ascii="Arial" w:hAnsi="Arial" w:cs="Arial"/>
          <w:b/>
          <w:sz w:val="24"/>
          <w:szCs w:val="24"/>
        </w:rPr>
        <w:t>deberá presentar como mínimo ciento veinte y veintiséis candidatos</w:t>
      </w:r>
      <w:r w:rsidRPr="008556C2">
        <w:rPr>
          <w:rFonts w:ascii="Arial" w:hAnsi="Arial" w:cs="Arial"/>
          <w:sz w:val="24"/>
          <w:szCs w:val="24"/>
        </w:rPr>
        <w:t xml:space="preserve"> propietarios de un mismo género, a diputados y senadores, respectivamente.</w:t>
      </w:r>
    </w:p>
    <w:p w14:paraId="3904432C" w14:textId="77777777" w:rsidR="008556C2" w:rsidRPr="008556C2" w:rsidRDefault="008556C2" w:rsidP="008556C2">
      <w:pPr>
        <w:spacing w:after="0" w:line="240" w:lineRule="auto"/>
        <w:ind w:firstLine="567"/>
        <w:jc w:val="both"/>
        <w:rPr>
          <w:rFonts w:ascii="Arial" w:hAnsi="Arial" w:cs="Arial"/>
          <w:sz w:val="24"/>
          <w:szCs w:val="24"/>
        </w:rPr>
      </w:pPr>
    </w:p>
    <w:p w14:paraId="41F7D5E5" w14:textId="7391B7E3" w:rsidR="00EA2069" w:rsidRDefault="00EA2069" w:rsidP="008556C2">
      <w:pPr>
        <w:spacing w:after="0" w:line="240" w:lineRule="auto"/>
        <w:ind w:firstLine="567"/>
        <w:jc w:val="both"/>
        <w:rPr>
          <w:rFonts w:ascii="Arial" w:hAnsi="Arial" w:cs="Arial"/>
          <w:sz w:val="24"/>
          <w:szCs w:val="24"/>
        </w:rPr>
      </w:pPr>
      <w:r w:rsidRPr="008556C2">
        <w:rPr>
          <w:rFonts w:ascii="Arial" w:hAnsi="Arial" w:cs="Arial"/>
          <w:sz w:val="24"/>
          <w:szCs w:val="24"/>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14:paraId="3848758D" w14:textId="4ED28640" w:rsidR="008556C2" w:rsidRDefault="008556C2" w:rsidP="008556C2">
      <w:pPr>
        <w:spacing w:after="0" w:line="240" w:lineRule="auto"/>
        <w:ind w:firstLine="567"/>
        <w:jc w:val="both"/>
        <w:rPr>
          <w:rFonts w:ascii="Arial" w:hAnsi="Arial" w:cs="Arial"/>
          <w:sz w:val="24"/>
          <w:szCs w:val="24"/>
        </w:rPr>
      </w:pPr>
    </w:p>
    <w:p w14:paraId="7D7531E5" w14:textId="77777777" w:rsidR="008556C2" w:rsidRPr="008556C2" w:rsidRDefault="008556C2" w:rsidP="008556C2">
      <w:pPr>
        <w:spacing w:after="0" w:line="240" w:lineRule="auto"/>
        <w:ind w:firstLine="567"/>
        <w:jc w:val="both"/>
        <w:rPr>
          <w:rFonts w:ascii="Arial" w:hAnsi="Arial" w:cs="Arial"/>
          <w:sz w:val="24"/>
          <w:szCs w:val="24"/>
        </w:rPr>
      </w:pPr>
    </w:p>
    <w:p w14:paraId="5BD58762"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39</w:t>
      </w:r>
      <w:r w:rsidRPr="00477C40">
        <w:rPr>
          <w:rFonts w:ascii="Arial" w:hAnsi="Arial" w:cs="Arial"/>
          <w:sz w:val="20"/>
          <w:szCs w:val="20"/>
        </w:rPr>
        <w:t>.- La soberanía nacional reside esencial y originariamente en el pueblo. Todo poder público dimana del pueblo y se instituye para beneficio de éste. El pueblo tiene en todo tiempo el inalienable derecho de alterar o modificar la forma de su gobierno.</w:t>
      </w:r>
    </w:p>
    <w:p w14:paraId="29B7A899"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40.</w:t>
      </w:r>
      <w:r w:rsidRPr="00477C40">
        <w:rPr>
          <w:rFonts w:ascii="Arial" w:hAnsi="Arial" w:cs="Arial"/>
          <w:sz w:val="20"/>
          <w:szCs w:val="20"/>
        </w:rPr>
        <w:t xml:space="preserve">- </w:t>
      </w:r>
      <w:r w:rsidRPr="00477C40">
        <w:rPr>
          <w:rFonts w:ascii="Arial" w:hAnsi="Arial" w:cs="Arial"/>
          <w:b/>
          <w:sz w:val="20"/>
          <w:szCs w:val="20"/>
        </w:rPr>
        <w:t>Es voluntad del pueblo mexicano constituirse en una República</w:t>
      </w:r>
      <w:r w:rsidRPr="00477C40">
        <w:rPr>
          <w:rFonts w:ascii="Arial" w:hAnsi="Arial" w:cs="Arial"/>
          <w:sz w:val="20"/>
          <w:szCs w:val="20"/>
        </w:rPr>
        <w:t xml:space="preserve"> representativa, </w:t>
      </w:r>
      <w:r w:rsidRPr="00477C40">
        <w:rPr>
          <w:rFonts w:ascii="Arial" w:hAnsi="Arial" w:cs="Arial"/>
          <w:b/>
          <w:sz w:val="20"/>
          <w:szCs w:val="20"/>
        </w:rPr>
        <w:t>democrática</w:t>
      </w:r>
      <w:r w:rsidRPr="00477C40">
        <w:rPr>
          <w:rFonts w:ascii="Arial" w:hAnsi="Arial" w:cs="Arial"/>
          <w:sz w:val="20"/>
          <w:szCs w:val="20"/>
        </w:rPr>
        <w:t>, federal, compuesta de Estados libres y soberanos en todo lo concerniente a su régimen interior; pero unidos en una Federación establecida según los principios de esta ley fundamental.</w:t>
      </w:r>
    </w:p>
    <w:p w14:paraId="05CBC1F0"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b/>
          <w:bCs/>
          <w:sz w:val="20"/>
          <w:szCs w:val="20"/>
        </w:rPr>
        <w:t>Artículo 41.</w:t>
      </w:r>
      <w:r w:rsidRPr="00477C40">
        <w:rPr>
          <w:rFonts w:ascii="Arial" w:hAnsi="Arial" w:cs="Arial"/>
          <w:sz w:val="20"/>
          <w:szCs w:val="20"/>
        </w:rPr>
        <w:t xml:space="preserve">- El pueblo ejerce su soberanía por medio de los Poderes de la Unión, en los casos de la competencia de éstos, y por los de los Estados, en lo que toca </w:t>
      </w:r>
      <w:r w:rsidRPr="00477C40">
        <w:rPr>
          <w:rFonts w:ascii="Arial" w:hAnsi="Arial" w:cs="Arial"/>
          <w:sz w:val="20"/>
          <w:szCs w:val="20"/>
        </w:rPr>
        <w:lastRenderedPageBreak/>
        <w:t>a sus regímenes interiores, en los términos respectivamente establecidos por la presente Constitución Federal y las particulares de los Estados, las que en ningún caso podrán contravenir las estipulaciones del Pacto Federal.</w:t>
      </w:r>
    </w:p>
    <w:p w14:paraId="74DBCB2F"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 renovación de los poderes Legislativo y Ejecutivo se realizará mediante elecciones libres, auténticas y periódicas, conforme a las siguientes bases:</w:t>
      </w:r>
    </w:p>
    <w:p w14:paraId="2F0EB05A"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61904449"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76988B51"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Las autoridades electorales solamente podrán intervenir en los asuntos internos de los partidos políticos en los términos que señalen esta Constitución y la ley.</w:t>
      </w:r>
    </w:p>
    <w:p w14:paraId="5525AAB8" w14:textId="77777777" w:rsidR="00EA2069" w:rsidRPr="00477C40" w:rsidRDefault="00EA2069" w:rsidP="00EA2069">
      <w:pPr>
        <w:pStyle w:val="NormalWeb"/>
        <w:spacing w:before="120" w:beforeAutospacing="0" w:after="120" w:afterAutospacing="0"/>
        <w:ind w:left="567" w:right="567" w:firstLine="709"/>
        <w:jc w:val="both"/>
        <w:rPr>
          <w:rFonts w:ascii="Arial" w:hAnsi="Arial" w:cs="Arial"/>
          <w:sz w:val="20"/>
          <w:szCs w:val="20"/>
        </w:rPr>
      </w:pPr>
      <w:r w:rsidRPr="00477C40">
        <w:rPr>
          <w:rFonts w:ascii="Arial" w:hAnsi="Arial" w:cs="Arial"/>
          <w:sz w:val="20"/>
          <w:szCs w:val="20"/>
        </w:rPr>
        <w:t>[…]</w:t>
      </w:r>
    </w:p>
    <w:p w14:paraId="7B054548" w14:textId="77777777" w:rsidR="00585930" w:rsidRPr="00585930" w:rsidRDefault="00585930" w:rsidP="00585930">
      <w:pPr>
        <w:spacing w:after="0" w:line="240" w:lineRule="auto"/>
        <w:ind w:firstLine="567"/>
        <w:jc w:val="both"/>
        <w:rPr>
          <w:rFonts w:ascii="Arial" w:hAnsi="Arial" w:cs="Arial"/>
          <w:sz w:val="24"/>
          <w:szCs w:val="24"/>
        </w:rPr>
      </w:pPr>
    </w:p>
    <w:p w14:paraId="21133E45" w14:textId="571FD398" w:rsidR="00EA2069" w:rsidRPr="00585930" w:rsidRDefault="00EA2069" w:rsidP="00585930">
      <w:pPr>
        <w:spacing w:after="0" w:line="240" w:lineRule="auto"/>
        <w:ind w:firstLine="567"/>
        <w:jc w:val="both"/>
        <w:rPr>
          <w:rFonts w:ascii="Arial" w:hAnsi="Arial" w:cs="Arial"/>
          <w:sz w:val="24"/>
          <w:szCs w:val="24"/>
        </w:rPr>
      </w:pPr>
      <w:r w:rsidRPr="00585930">
        <w:rPr>
          <w:rFonts w:ascii="Arial" w:hAnsi="Arial" w:cs="Arial"/>
          <w:sz w:val="24"/>
          <w:szCs w:val="24"/>
        </w:rPr>
        <w:t xml:space="preserve">Por tanto, es conforme a Derecho argumentar que el principio democrático es un valor constitucional de observancia general, cuya finalidad es que la vida política de los ciudadanos se rija por ese principio, tan es así que </w:t>
      </w:r>
      <w:proofErr w:type="gramStart"/>
      <w:r w:rsidRPr="00585930">
        <w:rPr>
          <w:rFonts w:ascii="Arial" w:hAnsi="Arial" w:cs="Arial"/>
          <w:sz w:val="24"/>
          <w:szCs w:val="24"/>
        </w:rPr>
        <w:t>los partidos políticos tiene</w:t>
      </w:r>
      <w:proofErr w:type="gramEnd"/>
      <w:r w:rsidRPr="00585930">
        <w:rPr>
          <w:rFonts w:ascii="Arial" w:hAnsi="Arial" w:cs="Arial"/>
          <w:sz w:val="24"/>
          <w:szCs w:val="24"/>
        </w:rPr>
        <w:t xml:space="preserve"> como fin promover la participación del pueblo en la vida democrática, por lo que afirmo que la democracia es un valor constitucional insubstituible, en el cual se basa la organización de los propios 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conforme a los estatutos de cada partido político. Para mayor claridad, se transcribe el mencionado artículo:</w:t>
      </w:r>
    </w:p>
    <w:p w14:paraId="140C01E0" w14:textId="77777777" w:rsidR="00585930" w:rsidRDefault="00585930" w:rsidP="00EA2069">
      <w:pPr>
        <w:pStyle w:val="NormalWeb"/>
        <w:spacing w:before="120" w:beforeAutospacing="0" w:after="120" w:afterAutospacing="0"/>
        <w:ind w:left="567" w:right="567" w:firstLine="709"/>
        <w:jc w:val="both"/>
        <w:rPr>
          <w:rFonts w:ascii="Univers" w:hAnsi="Univers" w:cs="Arial"/>
          <w:b/>
          <w:bCs/>
        </w:rPr>
      </w:pPr>
    </w:p>
    <w:p w14:paraId="7A48A658" w14:textId="5CD9367B" w:rsidR="00EA2069" w:rsidRPr="00585930" w:rsidRDefault="00EA2069" w:rsidP="00EA2069">
      <w:pPr>
        <w:pStyle w:val="NormalWeb"/>
        <w:spacing w:before="120" w:beforeAutospacing="0" w:after="120" w:afterAutospacing="0"/>
        <w:ind w:left="567" w:right="567" w:firstLine="709"/>
        <w:jc w:val="both"/>
        <w:rPr>
          <w:rFonts w:ascii="Arial" w:hAnsi="Arial" w:cs="Arial"/>
          <w:b/>
          <w:bCs/>
          <w:sz w:val="22"/>
          <w:szCs w:val="22"/>
        </w:rPr>
      </w:pPr>
      <w:r w:rsidRPr="00585930">
        <w:rPr>
          <w:rFonts w:ascii="Arial" w:hAnsi="Arial" w:cs="Arial"/>
          <w:b/>
          <w:bCs/>
          <w:sz w:val="22"/>
          <w:szCs w:val="22"/>
        </w:rPr>
        <w:t>Artículo 219</w:t>
      </w:r>
    </w:p>
    <w:p w14:paraId="50227089" w14:textId="77777777" w:rsidR="00EA2069" w:rsidRPr="00585930" w:rsidRDefault="00EA2069" w:rsidP="00EA2069">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54440744" w14:textId="77777777" w:rsidR="00EA2069" w:rsidRPr="00585930" w:rsidRDefault="00EA2069" w:rsidP="00EA2069">
      <w:pPr>
        <w:pStyle w:val="NormalWeb"/>
        <w:spacing w:before="120" w:beforeAutospacing="0" w:after="120" w:afterAutospacing="0"/>
        <w:ind w:left="567" w:right="567" w:firstLine="709"/>
        <w:jc w:val="both"/>
        <w:rPr>
          <w:rFonts w:ascii="Arial" w:hAnsi="Arial" w:cs="Arial"/>
          <w:sz w:val="22"/>
          <w:szCs w:val="22"/>
        </w:rPr>
      </w:pPr>
      <w:r w:rsidRPr="00585930">
        <w:rPr>
          <w:rFonts w:ascii="Arial" w:hAnsi="Arial" w:cs="Arial"/>
          <w:sz w:val="22"/>
          <w:szCs w:val="22"/>
        </w:rPr>
        <w:t>2. Quedan exceptuadas de esta disposición las candidaturas de mayoría relativa que sean resultado de un proceso de elección democrático, conforme a los estatutos de cada partido.</w:t>
      </w:r>
    </w:p>
    <w:p w14:paraId="50D7B131" w14:textId="77777777" w:rsidR="00EA2069" w:rsidRPr="00646526" w:rsidRDefault="00EA2069" w:rsidP="00EA2069">
      <w:pPr>
        <w:pStyle w:val="NormalWeb"/>
        <w:spacing w:before="120" w:beforeAutospacing="0" w:after="120" w:afterAutospacing="0"/>
        <w:ind w:left="567" w:right="567" w:firstLine="709"/>
        <w:jc w:val="both"/>
        <w:rPr>
          <w:rFonts w:ascii="Univers" w:hAnsi="Univers" w:cs="Arial"/>
        </w:rPr>
      </w:pPr>
    </w:p>
    <w:p w14:paraId="7DB57771" w14:textId="1E823B09"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lastRenderedPageBreak/>
        <w:t>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género”, las candidaturas que sean resultado de una elección democrática, conforme a los estatutos de los partidos políticos.</w:t>
      </w:r>
    </w:p>
    <w:p w14:paraId="051F8E8E" w14:textId="77777777" w:rsidR="00477C40" w:rsidRPr="00477C40" w:rsidRDefault="00477C40" w:rsidP="00477C40">
      <w:pPr>
        <w:spacing w:after="0" w:line="240" w:lineRule="auto"/>
        <w:ind w:firstLine="567"/>
        <w:jc w:val="both"/>
        <w:rPr>
          <w:rFonts w:ascii="Arial" w:hAnsi="Arial" w:cs="Arial"/>
          <w:sz w:val="24"/>
          <w:szCs w:val="24"/>
        </w:rPr>
      </w:pPr>
    </w:p>
    <w:p w14:paraId="35B437AB" w14:textId="26AC9F9A"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 xml:space="preserve">Al respecto, cabe mencionar que lo previsto en el párrafo 2, del artículo 219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es acorde con la jurisprudencia de esta Sala Superior, en el sentido de que, al interior de los partidos políticos, se deben privilegiar los procedimientos democráticos en la elección de candidatos. </w:t>
      </w:r>
    </w:p>
    <w:p w14:paraId="47738B65" w14:textId="77777777" w:rsidR="00477C40" w:rsidRPr="00477C40" w:rsidRDefault="00477C40" w:rsidP="00477C40">
      <w:pPr>
        <w:spacing w:after="0" w:line="240" w:lineRule="auto"/>
        <w:ind w:firstLine="567"/>
        <w:jc w:val="both"/>
        <w:rPr>
          <w:rFonts w:ascii="Arial" w:hAnsi="Arial" w:cs="Arial"/>
          <w:sz w:val="24"/>
          <w:szCs w:val="24"/>
        </w:rPr>
      </w:pPr>
    </w:p>
    <w:p w14:paraId="5DC85A49" w14:textId="36B7813A" w:rsidR="00EA2069" w:rsidRDefault="00EA2069" w:rsidP="00477C40">
      <w:pPr>
        <w:spacing w:after="0" w:line="240" w:lineRule="auto"/>
        <w:ind w:firstLine="567"/>
        <w:jc w:val="both"/>
        <w:rPr>
          <w:rFonts w:ascii="Arial" w:hAnsi="Arial" w:cs="Arial"/>
          <w:sz w:val="24"/>
          <w:szCs w:val="24"/>
        </w:rPr>
      </w:pPr>
      <w:r w:rsidRPr="00477C40">
        <w:rPr>
          <w:rFonts w:ascii="Arial" w:eastAsia="Calibri" w:hAnsi="Arial" w:cs="Arial"/>
          <w:sz w:val="24"/>
          <w:szCs w:val="24"/>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477C40">
        <w:rPr>
          <w:rFonts w:ascii="Arial" w:hAnsi="Arial" w:cs="Arial"/>
          <w:sz w:val="24"/>
          <w:szCs w:val="24"/>
        </w:rPr>
        <w:t>:</w:t>
      </w:r>
    </w:p>
    <w:p w14:paraId="38E55840" w14:textId="77777777" w:rsidR="00477C40" w:rsidRPr="00477C40" w:rsidRDefault="00477C40" w:rsidP="00477C40">
      <w:pPr>
        <w:spacing w:after="0" w:line="240" w:lineRule="auto"/>
        <w:ind w:firstLine="567"/>
        <w:jc w:val="both"/>
        <w:rPr>
          <w:rFonts w:ascii="Arial" w:eastAsia="Calibri" w:hAnsi="Arial" w:cs="Arial"/>
          <w:sz w:val="24"/>
          <w:szCs w:val="24"/>
        </w:rPr>
      </w:pPr>
    </w:p>
    <w:p w14:paraId="6A3C8114" w14:textId="77777777" w:rsidR="00EA2069" w:rsidRPr="00477C40" w:rsidRDefault="00EA2069" w:rsidP="00EA2069">
      <w:pPr>
        <w:pStyle w:val="NormalWeb"/>
        <w:spacing w:before="120" w:beforeAutospacing="0" w:after="120" w:afterAutospacing="0"/>
        <w:ind w:left="680" w:right="680"/>
        <w:jc w:val="both"/>
        <w:rPr>
          <w:rFonts w:ascii="Arial" w:hAnsi="Arial" w:cs="Arial"/>
          <w:sz w:val="20"/>
          <w:szCs w:val="20"/>
        </w:rPr>
      </w:pPr>
      <w:bookmarkStart w:id="3" w:name="LPHit1"/>
      <w:bookmarkStart w:id="4" w:name="LPHit8"/>
      <w:bookmarkEnd w:id="3"/>
      <w:bookmarkEnd w:id="4"/>
      <w:r w:rsidRPr="00477C40">
        <w:rPr>
          <w:rFonts w:ascii="Arial" w:hAnsi="Arial" w:cs="Arial"/>
          <w:b/>
          <w:bCs/>
          <w:sz w:val="20"/>
          <w:szCs w:val="20"/>
        </w:rPr>
        <w:t xml:space="preserve">ESTATUTOS DE LOS PARTIDOS POLÍTICOS. ELEMENTOS MÍNIMOS PARA CONSIDERARLOS DEMOCRÁTICOS. </w:t>
      </w:r>
      <w:r w:rsidRPr="00477C40">
        <w:rPr>
          <w:rFonts w:ascii="Arial" w:hAnsi="Arial" w:cs="Arial"/>
          <w:sz w:val="20"/>
          <w:szCs w:val="20"/>
        </w:rPr>
        <w:t xml:space="preserve">El artículo 27, apartado 1, incisos c) y g), del Código Federal de Instituciones y Procedimientos Electorales, impone a los partidos políticos la obligación de establecer en sus estatutos, </w:t>
      </w:r>
      <w:r w:rsidRPr="00477C40">
        <w:rPr>
          <w:rFonts w:ascii="Arial" w:hAnsi="Arial" w:cs="Arial"/>
          <w:i/>
          <w:iCs/>
          <w:sz w:val="20"/>
          <w:szCs w:val="20"/>
        </w:rPr>
        <w:t>procedimientos democráticos</w:t>
      </w:r>
      <w:r w:rsidRPr="00477C40">
        <w:rPr>
          <w:rFonts w:ascii="Arial" w:hAnsi="Arial" w:cs="Arial"/>
          <w:sz w:val="20"/>
          <w:szCs w:val="20"/>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w:t>
      </w:r>
      <w:r w:rsidRPr="00477C40">
        <w:rPr>
          <w:rFonts w:ascii="Arial" w:hAnsi="Arial" w:cs="Arial"/>
          <w:sz w:val="20"/>
          <w:szCs w:val="20"/>
        </w:rPr>
        <w:lastRenderedPageBreak/>
        <w:t xml:space="preserve">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477C40">
        <w:rPr>
          <w:rFonts w:ascii="Arial" w:hAnsi="Arial" w:cs="Arial"/>
          <w:b/>
          <w:sz w:val="20"/>
          <w:szCs w:val="20"/>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477C40">
        <w:rPr>
          <w:rFonts w:ascii="Arial" w:hAnsi="Arial" w:cs="Arial"/>
          <w:sz w:val="20"/>
          <w:szCs w:val="20"/>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390A079C" w14:textId="77777777" w:rsidR="00477C40" w:rsidRPr="00477C40" w:rsidRDefault="00477C40" w:rsidP="00477C40">
      <w:pPr>
        <w:spacing w:after="0" w:line="240" w:lineRule="auto"/>
        <w:ind w:firstLine="567"/>
        <w:jc w:val="both"/>
        <w:rPr>
          <w:rFonts w:ascii="Arial" w:hAnsi="Arial" w:cs="Arial"/>
          <w:sz w:val="24"/>
          <w:szCs w:val="24"/>
        </w:rPr>
      </w:pPr>
    </w:p>
    <w:p w14:paraId="2E30BEF3" w14:textId="34C59717"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Política de los Estados Unidos Mexicanos y en el artículo 219, párrafo 2, del Código Federal </w:t>
      </w:r>
      <w:proofErr w:type="spellStart"/>
      <w:r w:rsidRPr="00477C40">
        <w:rPr>
          <w:rFonts w:ascii="Arial" w:hAnsi="Arial" w:cs="Arial"/>
          <w:sz w:val="24"/>
          <w:szCs w:val="24"/>
        </w:rPr>
        <w:t>del</w:t>
      </w:r>
      <w:proofErr w:type="spellEnd"/>
      <w:r w:rsidRPr="00477C40">
        <w:rPr>
          <w:rFonts w:ascii="Arial" w:hAnsi="Arial" w:cs="Arial"/>
          <w:sz w:val="24"/>
          <w:szCs w:val="24"/>
        </w:rPr>
        <w:t xml:space="preserve"> Instituciones y Procedimientos Electorales. </w:t>
      </w:r>
    </w:p>
    <w:p w14:paraId="1B421D9B" w14:textId="77777777" w:rsidR="00477C40" w:rsidRPr="00477C40" w:rsidRDefault="00477C40" w:rsidP="00477C40">
      <w:pPr>
        <w:spacing w:after="0" w:line="240" w:lineRule="auto"/>
        <w:ind w:firstLine="567"/>
        <w:jc w:val="both"/>
        <w:rPr>
          <w:rFonts w:ascii="Arial" w:hAnsi="Arial" w:cs="Arial"/>
          <w:sz w:val="24"/>
          <w:szCs w:val="24"/>
        </w:rPr>
      </w:pPr>
    </w:p>
    <w:p w14:paraId="1F1A2C39" w14:textId="52768B64" w:rsidR="00EA2069" w:rsidRDefault="00EA2069" w:rsidP="00477C40">
      <w:pPr>
        <w:pStyle w:val="General"/>
        <w:spacing w:line="240" w:lineRule="auto"/>
        <w:ind w:firstLine="567"/>
        <w:rPr>
          <w:rFonts w:ascii="Arial" w:hAnsi="Arial" w:cs="Arial"/>
          <w:sz w:val="24"/>
          <w:lang w:val="es-MX"/>
        </w:rPr>
      </w:pPr>
      <w:r w:rsidRPr="00477C40">
        <w:rPr>
          <w:rFonts w:ascii="Arial" w:hAnsi="Arial" w:cs="Arial"/>
          <w:sz w:val="24"/>
          <w:lang w:val="es-MX"/>
        </w:rPr>
        <w:t xml:space="preserve">En consecuencia, voto en contra de los puntos resolutivos y sus respectivas consideraciones, por las que se modifican los párrafos 3º y 5º del punto Décimo tercero del acuerdo controvertido. </w:t>
      </w:r>
    </w:p>
    <w:p w14:paraId="28CE4B21" w14:textId="77777777" w:rsidR="00477C40" w:rsidRPr="00477C40" w:rsidRDefault="00477C40" w:rsidP="00477C40">
      <w:pPr>
        <w:pStyle w:val="General"/>
        <w:spacing w:line="240" w:lineRule="auto"/>
        <w:ind w:firstLine="567"/>
        <w:rPr>
          <w:rFonts w:ascii="Arial" w:hAnsi="Arial" w:cs="Arial"/>
          <w:sz w:val="24"/>
          <w:lang w:val="es-MX"/>
        </w:rPr>
      </w:pPr>
    </w:p>
    <w:p w14:paraId="4A1F462C" w14:textId="77777777" w:rsidR="00EA2069" w:rsidRPr="00477C40" w:rsidRDefault="00EA2069" w:rsidP="00477C40">
      <w:pPr>
        <w:pStyle w:val="General"/>
        <w:spacing w:line="240" w:lineRule="auto"/>
        <w:ind w:firstLine="567"/>
        <w:rPr>
          <w:rFonts w:ascii="Arial" w:hAnsi="Arial" w:cs="Arial"/>
          <w:sz w:val="24"/>
        </w:rPr>
      </w:pPr>
      <w:r w:rsidRPr="00477C40">
        <w:rPr>
          <w:rFonts w:ascii="Arial" w:hAnsi="Arial" w:cs="Arial"/>
          <w:sz w:val="24"/>
        </w:rPr>
        <w:t xml:space="preserve">Por cuanto ha quedado expuesto y fundado, emito el presente </w:t>
      </w:r>
      <w:r w:rsidRPr="00477C40">
        <w:rPr>
          <w:rFonts w:ascii="Arial" w:hAnsi="Arial" w:cs="Arial"/>
          <w:b/>
          <w:sz w:val="24"/>
        </w:rPr>
        <w:t>voto con reserva,</w:t>
      </w:r>
      <w:r w:rsidRPr="00477C40">
        <w:rPr>
          <w:rFonts w:ascii="Arial" w:hAnsi="Arial" w:cs="Arial"/>
          <w:sz w:val="24"/>
        </w:rPr>
        <w:t xml:space="preserve"> respecto de las consideraciones relativas a la modificación de los párrafos tercero y quinto del punto decimotercero del acuerdo CG327/2011, emitido por el Consejo General del Instituto Federal Electoral. </w:t>
      </w:r>
    </w:p>
    <w:p w14:paraId="5DEFBD49" w14:textId="77777777" w:rsidR="00477C40" w:rsidRDefault="00477C40" w:rsidP="00EA2069">
      <w:pPr>
        <w:pStyle w:val="NormalWeb"/>
        <w:spacing w:before="120" w:beforeAutospacing="0" w:after="120" w:afterAutospacing="0" w:line="360" w:lineRule="auto"/>
        <w:ind w:firstLine="708"/>
        <w:jc w:val="center"/>
        <w:rPr>
          <w:rFonts w:ascii="Univers" w:hAnsi="Univers" w:cs="Arial"/>
          <w:b/>
          <w:sz w:val="28"/>
          <w:szCs w:val="28"/>
        </w:rPr>
      </w:pPr>
    </w:p>
    <w:p w14:paraId="2CD3DA0E" w14:textId="0D24F5A0" w:rsidR="00EA2069" w:rsidRPr="00477C40" w:rsidRDefault="00EA2069" w:rsidP="00EA2069">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MAGISTRADO</w:t>
      </w:r>
    </w:p>
    <w:p w14:paraId="56611D48" w14:textId="77777777" w:rsidR="00EA2069" w:rsidRPr="00477C40" w:rsidRDefault="00EA2069" w:rsidP="00EA2069">
      <w:pPr>
        <w:pStyle w:val="NormalWeb"/>
        <w:spacing w:before="120" w:beforeAutospacing="0" w:after="120" w:afterAutospacing="0" w:line="360" w:lineRule="auto"/>
        <w:ind w:firstLine="708"/>
        <w:jc w:val="center"/>
        <w:rPr>
          <w:rFonts w:ascii="Arial" w:hAnsi="Arial" w:cs="Arial"/>
          <w:b/>
        </w:rPr>
      </w:pPr>
    </w:p>
    <w:p w14:paraId="66AD36F5" w14:textId="77777777" w:rsidR="00EA2069" w:rsidRPr="00477C40" w:rsidRDefault="00EA2069" w:rsidP="00EA2069">
      <w:pPr>
        <w:pStyle w:val="NormalWeb"/>
        <w:spacing w:before="120" w:beforeAutospacing="0" w:after="120" w:afterAutospacing="0" w:line="360" w:lineRule="auto"/>
        <w:ind w:firstLine="708"/>
        <w:jc w:val="center"/>
        <w:rPr>
          <w:rFonts w:ascii="Arial" w:hAnsi="Arial" w:cs="Arial"/>
          <w:b/>
        </w:rPr>
      </w:pPr>
    </w:p>
    <w:p w14:paraId="6BCB52C6" w14:textId="05F7636B" w:rsidR="00477C40" w:rsidRDefault="00EA2069" w:rsidP="00477C40">
      <w:pPr>
        <w:pStyle w:val="NormalWeb"/>
        <w:spacing w:before="120" w:beforeAutospacing="0" w:after="120" w:afterAutospacing="0" w:line="360" w:lineRule="auto"/>
        <w:ind w:firstLine="708"/>
        <w:jc w:val="center"/>
        <w:rPr>
          <w:rFonts w:ascii="Arial" w:hAnsi="Arial" w:cs="Arial"/>
          <w:b/>
        </w:rPr>
      </w:pPr>
      <w:r w:rsidRPr="00477C40">
        <w:rPr>
          <w:rFonts w:ascii="Arial" w:hAnsi="Arial" w:cs="Arial"/>
          <w:b/>
        </w:rPr>
        <w:t>FLAVIO GALVÁN RIVERA</w:t>
      </w:r>
    </w:p>
    <w:p w14:paraId="7EADABDA" w14:textId="77777777" w:rsidR="00441CD1" w:rsidRPr="00477C40" w:rsidRDefault="00441CD1" w:rsidP="00477C40">
      <w:pPr>
        <w:pStyle w:val="NormalWeb"/>
        <w:spacing w:before="120" w:beforeAutospacing="0" w:after="120" w:afterAutospacing="0" w:line="360" w:lineRule="auto"/>
        <w:ind w:firstLine="708"/>
        <w:jc w:val="center"/>
        <w:rPr>
          <w:rFonts w:ascii="Arial" w:hAnsi="Arial" w:cs="Arial"/>
          <w:b/>
        </w:rPr>
      </w:pPr>
    </w:p>
    <w:p w14:paraId="6388FF8C" w14:textId="139F5C5A" w:rsidR="00EA2069" w:rsidRPr="00477C40" w:rsidRDefault="00EA2069" w:rsidP="00477C40">
      <w:pPr>
        <w:spacing w:after="0" w:line="240" w:lineRule="auto"/>
        <w:jc w:val="both"/>
        <w:rPr>
          <w:rFonts w:ascii="Arial" w:hAnsi="Arial" w:cs="Arial"/>
          <w:b/>
          <w:caps/>
          <w:sz w:val="24"/>
          <w:szCs w:val="24"/>
        </w:rPr>
      </w:pPr>
      <w:r w:rsidRPr="00477C40">
        <w:rPr>
          <w:rFonts w:ascii="Arial" w:hAnsi="Arial" w:cs="Arial"/>
          <w:b/>
          <w:caps/>
          <w:sz w:val="24"/>
          <w:szCs w:val="24"/>
        </w:rPr>
        <w:t>VOTO CONCURRENTE que emite el Magistrado Manuel González Oropeza, en el EXPEDIENTE SUP-JDC- 12624/2011.</w:t>
      </w:r>
    </w:p>
    <w:p w14:paraId="63A6B4BF" w14:textId="77777777" w:rsidR="00477C40" w:rsidRPr="00477C40" w:rsidRDefault="00477C40" w:rsidP="00477C40">
      <w:pPr>
        <w:spacing w:after="0" w:line="240" w:lineRule="auto"/>
        <w:jc w:val="both"/>
        <w:rPr>
          <w:rFonts w:ascii="Arial" w:hAnsi="Arial" w:cs="Arial"/>
          <w:b/>
          <w:caps/>
          <w:sz w:val="24"/>
          <w:szCs w:val="24"/>
        </w:rPr>
      </w:pPr>
    </w:p>
    <w:p w14:paraId="19C087F6" w14:textId="6FF2D9ED"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14:paraId="529F4DFC" w14:textId="77777777" w:rsidR="00477C40" w:rsidRPr="00477C40" w:rsidRDefault="00477C40" w:rsidP="00477C40">
      <w:pPr>
        <w:spacing w:after="0" w:line="240" w:lineRule="auto"/>
        <w:ind w:firstLine="567"/>
        <w:jc w:val="both"/>
        <w:rPr>
          <w:rFonts w:ascii="Arial" w:hAnsi="Arial" w:cs="Arial"/>
          <w:sz w:val="24"/>
          <w:szCs w:val="24"/>
        </w:rPr>
      </w:pPr>
    </w:p>
    <w:p w14:paraId="0A2CA3A4" w14:textId="447FA42C"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 xml:space="preserve">En efecto, considero que la interpretación que debe hacerse del referido principio legal es la que hace el Consejo General del Instituto 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14:paraId="6FCA0DD7" w14:textId="77777777" w:rsidR="00477C40" w:rsidRPr="00477C40" w:rsidRDefault="00477C40" w:rsidP="00477C40">
      <w:pPr>
        <w:spacing w:after="0" w:line="240" w:lineRule="auto"/>
        <w:ind w:firstLine="567"/>
        <w:jc w:val="both"/>
        <w:rPr>
          <w:rFonts w:ascii="Arial" w:hAnsi="Arial" w:cs="Arial"/>
          <w:sz w:val="24"/>
          <w:szCs w:val="24"/>
        </w:rPr>
      </w:pPr>
    </w:p>
    <w:p w14:paraId="6D8E71B0" w14:textId="77777777" w:rsidR="00EA2069" w:rsidRPr="00477C40"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 xml:space="preserve">Sólo en caso de que los candidatos de mayoría postulados por </w:t>
      </w:r>
      <w:proofErr w:type="gramStart"/>
      <w:r w:rsidRPr="00477C40">
        <w:rPr>
          <w:rFonts w:ascii="Arial" w:hAnsi="Arial" w:cs="Arial"/>
          <w:sz w:val="24"/>
          <w:szCs w:val="24"/>
        </w:rPr>
        <w:t>un  partido</w:t>
      </w:r>
      <w:proofErr w:type="gramEnd"/>
      <w:r w:rsidRPr="00477C40">
        <w:rPr>
          <w:rFonts w:ascii="Arial" w:hAnsi="Arial" w:cs="Arial"/>
          <w:sz w:val="24"/>
          <w:szCs w:val="24"/>
        </w:rPr>
        <w:t xml:space="preserve"> político y que hayan sido electos por un proceso democrático partidista no cumplan con el porcentaje referido entonces deberá procederse a ajustar la lista de candidatos de representación proporcional de manera que del total de candidatos por ambos principios por lo menos el cuarenta por ciento sea de un mismo género.</w:t>
      </w:r>
    </w:p>
    <w:p w14:paraId="0CAC661A" w14:textId="3581D37D" w:rsidR="00EA2069" w:rsidRDefault="00EA2069" w:rsidP="00477C40">
      <w:pPr>
        <w:spacing w:after="0" w:line="240" w:lineRule="auto"/>
        <w:ind w:firstLine="567"/>
        <w:jc w:val="both"/>
        <w:rPr>
          <w:rFonts w:ascii="Arial" w:hAnsi="Arial" w:cs="Arial"/>
          <w:sz w:val="24"/>
          <w:szCs w:val="24"/>
        </w:rPr>
      </w:pPr>
      <w:r w:rsidRPr="00477C40">
        <w:rPr>
          <w:rFonts w:ascii="Arial" w:hAnsi="Arial" w:cs="Arial"/>
          <w:sz w:val="24"/>
          <w:szCs w:val="24"/>
        </w:rPr>
        <w:t>Por ello disiento del criterio sostenido en el proyecto consistente en que dicho porcentaje se aplica para ambos principios, en virtud de que considero que la equidad de género en este ámbito debe ser vista como un todo.</w:t>
      </w:r>
    </w:p>
    <w:p w14:paraId="509B28EB" w14:textId="77777777" w:rsidR="00477C40" w:rsidRPr="00477C40" w:rsidRDefault="00477C40" w:rsidP="00477C40">
      <w:pPr>
        <w:spacing w:after="0" w:line="240" w:lineRule="auto"/>
        <w:ind w:firstLine="567"/>
        <w:jc w:val="both"/>
        <w:rPr>
          <w:rFonts w:ascii="Arial" w:hAnsi="Arial" w:cs="Arial"/>
          <w:sz w:val="24"/>
          <w:szCs w:val="24"/>
        </w:rPr>
      </w:pPr>
    </w:p>
    <w:p w14:paraId="4CD59BFB" w14:textId="6B7D9649" w:rsidR="00EA2069" w:rsidRDefault="00EA2069" w:rsidP="00477C40">
      <w:pPr>
        <w:spacing w:after="0" w:line="240" w:lineRule="auto"/>
        <w:jc w:val="both"/>
        <w:rPr>
          <w:rFonts w:ascii="Arial" w:hAnsi="Arial" w:cs="Arial"/>
          <w:sz w:val="24"/>
          <w:szCs w:val="24"/>
        </w:rPr>
      </w:pPr>
      <w:r w:rsidRPr="00477C40">
        <w:rPr>
          <w:rFonts w:ascii="Arial" w:hAnsi="Arial" w:cs="Arial"/>
          <w:sz w:val="24"/>
          <w:szCs w:val="24"/>
        </w:rPr>
        <w:t>Por lo anterior, si bien comparto el sentido del proyecto, emito un voto concurrente en lo relativo a la interpretación del artículo 219 del Código mencionado.</w:t>
      </w:r>
    </w:p>
    <w:p w14:paraId="4BFB6355" w14:textId="078853D2" w:rsidR="00477C40" w:rsidRDefault="00477C40" w:rsidP="00477C40">
      <w:pPr>
        <w:spacing w:after="0" w:line="240" w:lineRule="auto"/>
        <w:jc w:val="both"/>
        <w:rPr>
          <w:rFonts w:ascii="Arial" w:hAnsi="Arial" w:cs="Arial"/>
          <w:sz w:val="24"/>
          <w:szCs w:val="24"/>
        </w:rPr>
      </w:pPr>
    </w:p>
    <w:p w14:paraId="14044D4C" w14:textId="77777777" w:rsidR="00477C40" w:rsidRPr="00477C40" w:rsidRDefault="00477C40" w:rsidP="00477C40">
      <w:pPr>
        <w:spacing w:after="0" w:line="240" w:lineRule="auto"/>
        <w:jc w:val="both"/>
        <w:rPr>
          <w:rFonts w:ascii="Arial" w:hAnsi="Arial" w:cs="Arial"/>
          <w:sz w:val="24"/>
          <w:szCs w:val="24"/>
        </w:rPr>
      </w:pPr>
    </w:p>
    <w:p w14:paraId="39CDD04A" w14:textId="77777777" w:rsidR="00EA2069" w:rsidRPr="00477C40" w:rsidRDefault="00EA2069" w:rsidP="00EA2069">
      <w:pPr>
        <w:spacing w:before="120" w:after="120" w:line="360" w:lineRule="auto"/>
        <w:jc w:val="center"/>
        <w:rPr>
          <w:rFonts w:ascii="Arial" w:hAnsi="Arial" w:cs="Arial"/>
          <w:b/>
          <w:sz w:val="24"/>
          <w:szCs w:val="24"/>
        </w:rPr>
      </w:pPr>
      <w:r w:rsidRPr="00477C40">
        <w:rPr>
          <w:rFonts w:ascii="Arial" w:hAnsi="Arial" w:cs="Arial"/>
          <w:b/>
          <w:sz w:val="24"/>
          <w:szCs w:val="24"/>
        </w:rPr>
        <w:t xml:space="preserve">MAGISTRADO </w:t>
      </w:r>
    </w:p>
    <w:p w14:paraId="27BC7423" w14:textId="04162452" w:rsidR="00EA2069" w:rsidRDefault="00EA2069" w:rsidP="00EA2069">
      <w:pPr>
        <w:spacing w:before="120" w:after="120" w:line="360" w:lineRule="auto"/>
        <w:jc w:val="center"/>
        <w:rPr>
          <w:rFonts w:ascii="Arial" w:hAnsi="Arial" w:cs="Arial"/>
          <w:b/>
          <w:sz w:val="24"/>
          <w:szCs w:val="24"/>
        </w:rPr>
      </w:pPr>
    </w:p>
    <w:p w14:paraId="607C0ABF" w14:textId="77777777" w:rsidR="00477C40" w:rsidRPr="00477C40" w:rsidRDefault="00477C40" w:rsidP="00EA2069">
      <w:pPr>
        <w:spacing w:before="120" w:after="120" w:line="360" w:lineRule="auto"/>
        <w:jc w:val="center"/>
        <w:rPr>
          <w:rFonts w:ascii="Arial" w:hAnsi="Arial" w:cs="Arial"/>
          <w:b/>
          <w:sz w:val="24"/>
          <w:szCs w:val="24"/>
        </w:rPr>
      </w:pPr>
    </w:p>
    <w:p w14:paraId="03C0209C" w14:textId="77777777" w:rsidR="00EA2069" w:rsidRPr="00477C40" w:rsidRDefault="00EA2069" w:rsidP="00EA2069">
      <w:pPr>
        <w:spacing w:before="120" w:after="120" w:line="360" w:lineRule="auto"/>
        <w:jc w:val="center"/>
        <w:rPr>
          <w:rFonts w:ascii="Arial" w:hAnsi="Arial" w:cs="Arial"/>
          <w:b/>
          <w:sz w:val="24"/>
          <w:szCs w:val="24"/>
        </w:rPr>
      </w:pPr>
      <w:r w:rsidRPr="00477C40">
        <w:rPr>
          <w:rFonts w:ascii="Arial" w:hAnsi="Arial" w:cs="Arial"/>
          <w:b/>
          <w:sz w:val="24"/>
          <w:szCs w:val="24"/>
        </w:rPr>
        <w:t>MANUEL GONZÁLEZ OROPEZA</w:t>
      </w:r>
    </w:p>
    <w:p w14:paraId="0AA5A8DE" w14:textId="104C1170" w:rsidR="00EA2069" w:rsidRDefault="00EA2069" w:rsidP="00EA2069">
      <w:pPr>
        <w:rPr>
          <w:lang w:eastAsia="es-MX"/>
        </w:rPr>
      </w:pPr>
    </w:p>
    <w:p w14:paraId="51459F6C" w14:textId="7701D2BD" w:rsidR="00EA2069" w:rsidRDefault="00EA2069" w:rsidP="00EA2069">
      <w:pPr>
        <w:rPr>
          <w:lang w:eastAsia="es-MX"/>
        </w:rPr>
      </w:pPr>
    </w:p>
    <w:p w14:paraId="1BFE9B11" w14:textId="38189A2F" w:rsidR="00EA2069" w:rsidRDefault="00EA2069" w:rsidP="00EA2069">
      <w:pPr>
        <w:rPr>
          <w:lang w:eastAsia="es-MX"/>
        </w:rPr>
      </w:pPr>
    </w:p>
    <w:p w14:paraId="22DFC0A9" w14:textId="77777777" w:rsidR="003B33D5" w:rsidRDefault="003B33D5" w:rsidP="00EA2069">
      <w:pPr>
        <w:rPr>
          <w:lang w:eastAsia="es-MX"/>
        </w:rPr>
      </w:pPr>
    </w:p>
    <w:p w14:paraId="4DD8D1E3" w14:textId="77777777" w:rsidR="00EA2069" w:rsidRPr="00EA2069" w:rsidRDefault="00EA2069" w:rsidP="00EA2069">
      <w:pPr>
        <w:rPr>
          <w:lang w:eastAsia="es-MX"/>
        </w:rPr>
      </w:pPr>
    </w:p>
    <w:p w14:paraId="7DFAE344" w14:textId="0B591C6A" w:rsidR="00EF720F" w:rsidRPr="000E6E31" w:rsidRDefault="00EF720F" w:rsidP="000E6E31">
      <w:pPr>
        <w:pStyle w:val="Ttulo2"/>
        <w:numPr>
          <w:ilvl w:val="0"/>
          <w:numId w:val="1"/>
        </w:numPr>
        <w:rPr>
          <w:rFonts w:ascii="Gadugi" w:eastAsia="Times New Roman" w:hAnsi="Gadugi" w:cs="Times New Roman"/>
          <w:b/>
          <w:color w:val="C00000"/>
          <w:sz w:val="24"/>
          <w:szCs w:val="24"/>
          <w:lang w:eastAsia="es-MX"/>
        </w:rPr>
      </w:pPr>
      <w:r w:rsidRPr="000E6E31">
        <w:rPr>
          <w:rFonts w:ascii="Gadugi" w:eastAsia="Times New Roman" w:hAnsi="Gadugi" w:cs="Times New Roman"/>
          <w:b/>
          <w:color w:val="auto"/>
          <w:sz w:val="24"/>
          <w:szCs w:val="24"/>
          <w:lang w:eastAsia="es-MX"/>
        </w:rPr>
        <w:lastRenderedPageBreak/>
        <w:t>SENTENCIA</w:t>
      </w:r>
      <w:r w:rsidRPr="000E6E31">
        <w:rPr>
          <w:rFonts w:ascii="Gadugi" w:eastAsia="Times New Roman" w:hAnsi="Gadugi" w:cs="Times New Roman"/>
          <w:b/>
          <w:color w:val="C00000"/>
          <w:sz w:val="24"/>
          <w:szCs w:val="24"/>
          <w:lang w:eastAsia="es-MX"/>
        </w:rPr>
        <w:t xml:space="preserve"> </w:t>
      </w:r>
      <w:hyperlink r:id="rId16" w:tgtFrame="_blank" w:history="1">
        <w:r w:rsidRPr="000E6E31">
          <w:rPr>
            <w:rFonts w:ascii="Gadugi" w:eastAsia="Times New Roman" w:hAnsi="Gadugi" w:cs="Times New Roman"/>
            <w:b/>
            <w:color w:val="C00000"/>
            <w:sz w:val="24"/>
            <w:szCs w:val="24"/>
            <w:lang w:eastAsia="es-MX"/>
          </w:rPr>
          <w:t>SUP-REC-90/2015</w:t>
        </w:r>
      </w:hyperlink>
    </w:p>
    <w:p w14:paraId="5E2FE90D" w14:textId="77777777" w:rsidR="00EF720F" w:rsidRDefault="00EF720F" w:rsidP="00EF720F">
      <w:pPr>
        <w:rPr>
          <w:rFonts w:ascii="Arial" w:hAnsi="Arial" w:cs="Arial"/>
          <w:i/>
          <w:iCs/>
          <w:color w:val="000000"/>
          <w:shd w:val="clear" w:color="auto" w:fill="FFFFFF"/>
        </w:rPr>
      </w:pPr>
    </w:p>
    <w:p w14:paraId="69CEA08E" w14:textId="77777777" w:rsidR="009F0F4C" w:rsidRDefault="009F0F4C" w:rsidP="009F0F4C">
      <w:pPr>
        <w:rPr>
          <w:rFonts w:ascii="Gadugi" w:eastAsia="Times New Roman" w:hAnsi="Gadugi" w:cs="Times New Roman"/>
          <w:b/>
          <w:color w:val="C00000"/>
          <w:sz w:val="24"/>
          <w:szCs w:val="24"/>
          <w:lang w:eastAsia="es-MX"/>
        </w:rPr>
      </w:pPr>
    </w:p>
    <w:p w14:paraId="36F25D60" w14:textId="77777777" w:rsidR="009F0F4C" w:rsidRPr="001C7FC6" w:rsidRDefault="009F0F4C" w:rsidP="009F0F4C">
      <w:pPr>
        <w:spacing w:before="120" w:after="120"/>
        <w:ind w:left="3686"/>
        <w:rPr>
          <w:rFonts w:ascii="Arial" w:hAnsi="Arial" w:cs="Arial"/>
          <w:b/>
          <w:bCs/>
          <w:sz w:val="24"/>
          <w:szCs w:val="24"/>
        </w:rPr>
      </w:pPr>
      <w:r w:rsidRPr="001C7FC6">
        <w:rPr>
          <w:rFonts w:ascii="Arial" w:hAnsi="Arial" w:cs="Arial"/>
          <w:b/>
          <w:bCs/>
          <w:sz w:val="24"/>
          <w:szCs w:val="24"/>
        </w:rPr>
        <w:t>RECURSOS DE RECONSIDERACIÓN</w:t>
      </w:r>
    </w:p>
    <w:p w14:paraId="0AF4F409" w14:textId="77777777" w:rsidR="009F0F4C" w:rsidRPr="001C7FC6" w:rsidRDefault="009F0F4C" w:rsidP="009F0F4C">
      <w:pPr>
        <w:spacing w:before="120" w:after="120"/>
        <w:ind w:left="3686"/>
        <w:rPr>
          <w:rFonts w:ascii="Arial" w:hAnsi="Arial" w:cs="Arial"/>
          <w:bCs/>
          <w:sz w:val="24"/>
          <w:szCs w:val="24"/>
        </w:rPr>
      </w:pPr>
      <w:r w:rsidRPr="001C7FC6">
        <w:rPr>
          <w:rFonts w:ascii="Arial" w:hAnsi="Arial" w:cs="Arial"/>
          <w:b/>
          <w:bCs/>
          <w:sz w:val="24"/>
          <w:szCs w:val="24"/>
        </w:rPr>
        <w:t>EXPEDIENTES:</w:t>
      </w:r>
      <w:r w:rsidRPr="001C7FC6">
        <w:rPr>
          <w:rFonts w:ascii="Arial" w:hAnsi="Arial" w:cs="Arial"/>
          <w:sz w:val="24"/>
          <w:szCs w:val="24"/>
        </w:rPr>
        <w:t xml:space="preserve"> </w:t>
      </w:r>
      <w:r w:rsidRPr="001C7FC6">
        <w:rPr>
          <w:rFonts w:ascii="Arial" w:hAnsi="Arial" w:cs="Arial"/>
          <w:bCs/>
          <w:sz w:val="24"/>
          <w:szCs w:val="24"/>
        </w:rPr>
        <w:t>SUP-ReC-90/2015 Y SUP-REC-91/2015, ACUMULADOS</w:t>
      </w:r>
    </w:p>
    <w:p w14:paraId="7242ADAC" w14:textId="77777777" w:rsidR="009F0F4C" w:rsidRPr="001C7FC6" w:rsidRDefault="009F0F4C" w:rsidP="009F0F4C">
      <w:pPr>
        <w:spacing w:before="120" w:after="120"/>
        <w:ind w:left="3686"/>
        <w:rPr>
          <w:rFonts w:ascii="Arial" w:hAnsi="Arial" w:cs="Arial"/>
          <w:sz w:val="24"/>
          <w:szCs w:val="24"/>
        </w:rPr>
      </w:pPr>
      <w:r w:rsidRPr="001C7FC6">
        <w:rPr>
          <w:rFonts w:ascii="Arial" w:hAnsi="Arial" w:cs="Arial"/>
          <w:b/>
          <w:bCs/>
          <w:sz w:val="24"/>
          <w:szCs w:val="24"/>
        </w:rPr>
        <w:t>RECURRENTES:</w:t>
      </w:r>
      <w:r w:rsidRPr="001C7FC6">
        <w:rPr>
          <w:rFonts w:ascii="Arial" w:hAnsi="Arial" w:cs="Arial"/>
          <w:sz w:val="24"/>
          <w:szCs w:val="24"/>
        </w:rPr>
        <w:t xml:space="preserve"> LETICIA BURGOS OCHOA Y OTRAS</w:t>
      </w:r>
    </w:p>
    <w:p w14:paraId="030D865D" w14:textId="77777777" w:rsidR="009F0F4C" w:rsidRPr="001C7FC6" w:rsidRDefault="009F0F4C" w:rsidP="009F0F4C">
      <w:pPr>
        <w:spacing w:before="120" w:after="120"/>
        <w:ind w:left="3686"/>
        <w:rPr>
          <w:rFonts w:ascii="Arial" w:hAnsi="Arial" w:cs="Arial"/>
          <w:sz w:val="24"/>
          <w:szCs w:val="24"/>
          <w:lang w:val="es-ES"/>
        </w:rPr>
      </w:pPr>
      <w:r w:rsidRPr="001C7FC6">
        <w:rPr>
          <w:rFonts w:ascii="Arial" w:hAnsi="Arial" w:cs="Arial"/>
          <w:b/>
          <w:bCs/>
          <w:sz w:val="24"/>
          <w:szCs w:val="24"/>
        </w:rPr>
        <w:t>AUTORIDAD RESPONSABLE:</w:t>
      </w:r>
      <w:r w:rsidRPr="001C7FC6">
        <w:rPr>
          <w:rFonts w:ascii="Arial" w:hAnsi="Arial" w:cs="Arial"/>
          <w:sz w:val="24"/>
          <w:szCs w:val="24"/>
        </w:rPr>
        <w:t xml:space="preserve"> SALA REGIONAL DEL TRIBUNAL ELECTORAL DEL PODER JUDICIAL DE LA FEDERACIÓN, CORRESPONDIENTE A LA PRIMERA CIRCUNSCRIPCIÓN PLURINOMINAL, CON SEDE EN GUADALAJARA, JALISCO</w:t>
      </w:r>
    </w:p>
    <w:p w14:paraId="38E86066" w14:textId="77777777" w:rsidR="009F0F4C" w:rsidRPr="001C7FC6" w:rsidRDefault="009F0F4C" w:rsidP="009F0F4C">
      <w:pPr>
        <w:spacing w:before="120" w:after="120"/>
        <w:ind w:left="3686"/>
        <w:rPr>
          <w:rFonts w:ascii="Arial" w:hAnsi="Arial" w:cs="Arial"/>
          <w:sz w:val="24"/>
          <w:szCs w:val="24"/>
        </w:rPr>
      </w:pPr>
      <w:r w:rsidRPr="001C7FC6">
        <w:rPr>
          <w:rFonts w:ascii="Arial" w:hAnsi="Arial" w:cs="Arial"/>
          <w:b/>
          <w:bCs/>
          <w:sz w:val="24"/>
          <w:szCs w:val="24"/>
        </w:rPr>
        <w:t>TERCERO INTERESADO:</w:t>
      </w:r>
      <w:r w:rsidRPr="001C7FC6">
        <w:rPr>
          <w:rFonts w:ascii="Arial" w:hAnsi="Arial" w:cs="Arial"/>
          <w:sz w:val="24"/>
          <w:szCs w:val="24"/>
        </w:rPr>
        <w:t xml:space="preserve"> COALICIÓN “POR UN GOBIERNO HONESTO Y EFICAZ”</w:t>
      </w:r>
    </w:p>
    <w:p w14:paraId="45C6EEE4" w14:textId="77777777" w:rsidR="009F0F4C" w:rsidRPr="001C7FC6" w:rsidRDefault="009F0F4C" w:rsidP="009F0F4C">
      <w:pPr>
        <w:spacing w:before="120" w:after="120"/>
        <w:ind w:left="3686"/>
        <w:rPr>
          <w:rFonts w:ascii="Arial" w:hAnsi="Arial" w:cs="Arial"/>
          <w:sz w:val="24"/>
          <w:szCs w:val="24"/>
        </w:rPr>
      </w:pPr>
      <w:r w:rsidRPr="001C7FC6">
        <w:rPr>
          <w:rFonts w:ascii="Arial" w:hAnsi="Arial" w:cs="Arial"/>
          <w:b/>
          <w:bCs/>
          <w:sz w:val="24"/>
          <w:szCs w:val="24"/>
        </w:rPr>
        <w:t>MAGISTRADO PONENTE:</w:t>
      </w:r>
      <w:r w:rsidRPr="001C7FC6">
        <w:rPr>
          <w:rFonts w:ascii="Arial" w:hAnsi="Arial" w:cs="Arial"/>
          <w:sz w:val="24"/>
          <w:szCs w:val="24"/>
        </w:rPr>
        <w:t xml:space="preserve"> PEDRO ESTEBAN PENAGOS LÓPEZ</w:t>
      </w:r>
    </w:p>
    <w:p w14:paraId="7BC77665" w14:textId="77777777" w:rsidR="009F0F4C" w:rsidRPr="001C7FC6" w:rsidRDefault="009F0F4C" w:rsidP="009F0F4C">
      <w:pPr>
        <w:spacing w:before="120" w:after="120"/>
        <w:ind w:left="3686"/>
        <w:rPr>
          <w:rFonts w:ascii="Arial" w:hAnsi="Arial" w:cs="Arial"/>
          <w:sz w:val="24"/>
          <w:szCs w:val="24"/>
        </w:rPr>
      </w:pPr>
      <w:r w:rsidRPr="001C7FC6">
        <w:rPr>
          <w:rFonts w:ascii="Arial" w:hAnsi="Arial" w:cs="Arial"/>
          <w:b/>
          <w:bCs/>
          <w:sz w:val="24"/>
          <w:szCs w:val="24"/>
        </w:rPr>
        <w:t>SECRETARIO:</w:t>
      </w:r>
      <w:r w:rsidRPr="001C7FC6">
        <w:rPr>
          <w:rFonts w:ascii="Arial" w:hAnsi="Arial" w:cs="Arial"/>
          <w:sz w:val="24"/>
          <w:szCs w:val="24"/>
        </w:rPr>
        <w:t xml:space="preserve"> VÍCTOR MANUEL ROSAS LEAL</w:t>
      </w:r>
    </w:p>
    <w:p w14:paraId="2E15EB2A" w14:textId="77777777" w:rsidR="009F0F4C" w:rsidRDefault="009F0F4C" w:rsidP="009F0F4C">
      <w:pPr>
        <w:rPr>
          <w:rFonts w:ascii="Arial" w:hAnsi="Arial" w:cs="Arial"/>
          <w:sz w:val="24"/>
          <w:szCs w:val="24"/>
        </w:rPr>
      </w:pPr>
    </w:p>
    <w:p w14:paraId="19EB8872" w14:textId="77777777" w:rsidR="009F0F4C" w:rsidRDefault="009F0F4C" w:rsidP="009F0F4C">
      <w:pPr>
        <w:rPr>
          <w:rFonts w:ascii="Arial" w:hAnsi="Arial" w:cs="Arial"/>
          <w:sz w:val="24"/>
          <w:szCs w:val="24"/>
        </w:rPr>
      </w:pPr>
      <w:r w:rsidRPr="001C7FC6">
        <w:rPr>
          <w:rFonts w:ascii="Arial" w:hAnsi="Arial" w:cs="Arial"/>
          <w:sz w:val="24"/>
          <w:szCs w:val="24"/>
        </w:rPr>
        <w:t xml:space="preserve">México, Distrito Federal, a veintinueve de abril de dos mil </w:t>
      </w:r>
      <w:proofErr w:type="spellStart"/>
      <w:r w:rsidRPr="001C7FC6">
        <w:rPr>
          <w:rFonts w:ascii="Arial" w:hAnsi="Arial" w:cs="Arial"/>
          <w:sz w:val="24"/>
          <w:szCs w:val="24"/>
        </w:rPr>
        <w:t>quin</w:t>
      </w:r>
      <w:proofErr w:type="spellEnd"/>
    </w:p>
    <w:p w14:paraId="7BDE3D40" w14:textId="77777777" w:rsidR="009F0F4C" w:rsidRDefault="009F0F4C" w:rsidP="009F0F4C">
      <w:pPr>
        <w:rPr>
          <w:rFonts w:ascii="Arial" w:hAnsi="Arial" w:cs="Arial"/>
          <w:sz w:val="24"/>
          <w:szCs w:val="24"/>
        </w:rPr>
      </w:pPr>
    </w:p>
    <w:p w14:paraId="17E0B72A" w14:textId="77777777" w:rsidR="009F0F4C" w:rsidRDefault="009F0F4C" w:rsidP="009F0F4C">
      <w:pPr>
        <w:spacing w:after="0" w:line="240" w:lineRule="auto"/>
        <w:jc w:val="both"/>
        <w:rPr>
          <w:rFonts w:ascii="Arial" w:hAnsi="Arial" w:cs="Arial"/>
          <w:sz w:val="24"/>
          <w:szCs w:val="24"/>
          <w:lang w:eastAsia="es-MX"/>
        </w:rPr>
      </w:pPr>
      <w:r w:rsidRPr="00BC530A">
        <w:rPr>
          <w:rFonts w:ascii="Arial" w:hAnsi="Arial" w:cs="Arial"/>
          <w:b/>
          <w:sz w:val="24"/>
          <w:szCs w:val="24"/>
          <w:lang w:eastAsia="es-MX"/>
        </w:rPr>
        <w:t>VISTOS</w:t>
      </w:r>
      <w:r w:rsidRPr="00BC530A">
        <w:rPr>
          <w:rFonts w:ascii="Arial" w:hAnsi="Arial" w:cs="Arial"/>
          <w:sz w:val="24"/>
          <w:szCs w:val="24"/>
          <w:lang w:eastAsia="es-MX"/>
        </w:rPr>
        <w:t xml:space="preserve"> para resolver, los autos </w:t>
      </w:r>
      <w:r w:rsidRPr="00BC530A">
        <w:rPr>
          <w:rFonts w:ascii="Arial" w:hAnsi="Arial" w:cs="Arial"/>
          <w:sz w:val="24"/>
          <w:szCs w:val="24"/>
        </w:rPr>
        <w:t xml:space="preserve">de los recursos de reconsideración al rubro indicados, interpuestos por Leticia Burgos Ochoa, María Elena Barreras </w:t>
      </w:r>
      <w:proofErr w:type="spellStart"/>
      <w:r w:rsidRPr="00BC530A">
        <w:rPr>
          <w:rFonts w:ascii="Arial" w:hAnsi="Arial" w:cs="Arial"/>
          <w:sz w:val="24"/>
          <w:szCs w:val="24"/>
        </w:rPr>
        <w:t>Mendivil</w:t>
      </w:r>
      <w:proofErr w:type="spellEnd"/>
      <w:r w:rsidRPr="00BC530A">
        <w:rPr>
          <w:rFonts w:ascii="Arial" w:hAnsi="Arial" w:cs="Arial"/>
          <w:sz w:val="24"/>
          <w:szCs w:val="24"/>
        </w:rPr>
        <w:t xml:space="preserve">, Ismene Figueroa López y María Isabel Nido, en contra de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530A">
        <w:rPr>
          <w:rFonts w:ascii="Arial" w:hAnsi="Arial" w:cs="Arial"/>
          <w:b/>
          <w:sz w:val="24"/>
          <w:szCs w:val="24"/>
        </w:rPr>
        <w:t>SG-JDC-11138/2015</w:t>
      </w:r>
      <w:r w:rsidRPr="00BC530A">
        <w:rPr>
          <w:rFonts w:ascii="Arial" w:hAnsi="Arial" w:cs="Arial"/>
          <w:sz w:val="24"/>
          <w:szCs w:val="24"/>
        </w:rPr>
        <w:t xml:space="preserve">, </w:t>
      </w:r>
      <w:r w:rsidRPr="00BC530A">
        <w:rPr>
          <w:rFonts w:ascii="Arial" w:hAnsi="Arial" w:cs="Arial"/>
          <w:sz w:val="24"/>
          <w:szCs w:val="24"/>
          <w:lang w:eastAsia="es-MX"/>
        </w:rPr>
        <w:t>y</w:t>
      </w:r>
    </w:p>
    <w:p w14:paraId="22DF83ED" w14:textId="77777777" w:rsidR="009F0F4C" w:rsidRPr="00BC530A" w:rsidRDefault="009F0F4C" w:rsidP="009F0F4C">
      <w:pPr>
        <w:spacing w:after="0" w:line="240" w:lineRule="auto"/>
        <w:jc w:val="both"/>
        <w:rPr>
          <w:rFonts w:ascii="Arial" w:hAnsi="Arial" w:cs="Arial"/>
          <w:sz w:val="24"/>
          <w:szCs w:val="24"/>
          <w:lang w:eastAsia="es-MX"/>
        </w:rPr>
      </w:pPr>
    </w:p>
    <w:p w14:paraId="73D4E161" w14:textId="77777777" w:rsidR="009F0F4C" w:rsidRPr="00BC530A" w:rsidRDefault="009F0F4C" w:rsidP="009F0F4C">
      <w:pPr>
        <w:spacing w:after="0" w:line="240" w:lineRule="auto"/>
        <w:jc w:val="center"/>
        <w:rPr>
          <w:rFonts w:ascii="Arial" w:hAnsi="Arial" w:cs="Arial"/>
          <w:b/>
          <w:bCs/>
          <w:sz w:val="24"/>
          <w:szCs w:val="24"/>
          <w:lang w:eastAsia="es-MX"/>
        </w:rPr>
      </w:pPr>
      <w:r w:rsidRPr="00BC530A">
        <w:rPr>
          <w:rFonts w:ascii="Arial" w:hAnsi="Arial" w:cs="Arial"/>
          <w:b/>
          <w:bCs/>
          <w:sz w:val="24"/>
          <w:szCs w:val="24"/>
          <w:lang w:eastAsia="es-MX"/>
        </w:rPr>
        <w:t>R E S U L T A N D O</w:t>
      </w:r>
    </w:p>
    <w:p w14:paraId="48D72E9D" w14:textId="77777777" w:rsidR="009F0F4C" w:rsidRPr="00BC530A" w:rsidRDefault="009F0F4C" w:rsidP="009F0F4C">
      <w:pPr>
        <w:spacing w:after="0" w:line="240" w:lineRule="auto"/>
        <w:jc w:val="both"/>
        <w:rPr>
          <w:rFonts w:ascii="Arial" w:hAnsi="Arial" w:cs="Arial"/>
          <w:sz w:val="24"/>
          <w:szCs w:val="24"/>
          <w:lang w:eastAsia="es-MX"/>
        </w:rPr>
      </w:pPr>
    </w:p>
    <w:p w14:paraId="022417ED" w14:textId="77777777" w:rsidR="009F0F4C" w:rsidRDefault="009F0F4C" w:rsidP="00DA43CA">
      <w:pPr>
        <w:widowControl w:val="0"/>
        <w:numPr>
          <w:ilvl w:val="0"/>
          <w:numId w:val="13"/>
        </w:numPr>
        <w:tabs>
          <w:tab w:val="left" w:pos="1215"/>
        </w:tabs>
        <w:autoSpaceDE w:val="0"/>
        <w:autoSpaceDN w:val="0"/>
        <w:adjustRightInd w:val="0"/>
        <w:spacing w:after="0" w:line="240" w:lineRule="auto"/>
        <w:contextualSpacing/>
        <w:jc w:val="both"/>
        <w:rPr>
          <w:rFonts w:ascii="Arial" w:hAnsi="Arial" w:cs="Arial"/>
          <w:sz w:val="24"/>
          <w:szCs w:val="24"/>
          <w:lang w:eastAsia="es-MX"/>
        </w:rPr>
      </w:pPr>
      <w:r w:rsidRPr="00BC530A">
        <w:rPr>
          <w:rFonts w:ascii="Arial" w:hAnsi="Arial" w:cs="Arial"/>
          <w:b/>
          <w:sz w:val="24"/>
          <w:szCs w:val="24"/>
        </w:rPr>
        <w:t xml:space="preserve">Antecedentes. </w:t>
      </w:r>
      <w:r w:rsidRPr="00BC530A">
        <w:rPr>
          <w:rFonts w:ascii="Arial" w:hAnsi="Arial" w:cs="Arial"/>
          <w:sz w:val="24"/>
          <w:szCs w:val="24"/>
        </w:rPr>
        <w:t>De los hechos narrados por las recurrentes en sus recursos y de las constancias que obran en los expedientes se advierte lo siguiente:</w:t>
      </w:r>
    </w:p>
    <w:p w14:paraId="3DB69F3D"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lang w:eastAsia="es-MX"/>
        </w:rPr>
      </w:pPr>
    </w:p>
    <w:p w14:paraId="2207AD39"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Registro e inicio de campaña.</w:t>
      </w:r>
      <w:r w:rsidRPr="00BC530A">
        <w:rPr>
          <w:rFonts w:ascii="Arial" w:hAnsi="Arial" w:cs="Arial"/>
          <w:sz w:val="24"/>
          <w:szCs w:val="24"/>
        </w:rPr>
        <w:t xml:space="preserve"> Del dieciocho de marzo al uno de abril del presente año, se llevaron a cabo los registros para las planillas de candidatos a integrar los ayuntamientos con más de cien mil habitantes de Sonora.</w:t>
      </w:r>
    </w:p>
    <w:p w14:paraId="1B8D27D2"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113D5B0A" w14:textId="77777777" w:rsidR="009F0F4C" w:rsidRDefault="009F0F4C" w:rsidP="009F0F4C">
      <w:pPr>
        <w:spacing w:after="0" w:line="240" w:lineRule="auto"/>
        <w:jc w:val="both"/>
        <w:rPr>
          <w:rFonts w:ascii="Arial" w:hAnsi="Arial" w:cs="Arial"/>
          <w:sz w:val="24"/>
          <w:szCs w:val="24"/>
        </w:rPr>
      </w:pPr>
      <w:r w:rsidRPr="00BC530A">
        <w:rPr>
          <w:rFonts w:ascii="Arial" w:hAnsi="Arial" w:cs="Arial"/>
          <w:sz w:val="24"/>
          <w:szCs w:val="24"/>
        </w:rPr>
        <w:t>Asimismo, el siguiente siete de abril, inició el registro de las planillas de aquellos ayuntamientos con menos de cien mil habitantes.</w:t>
      </w:r>
    </w:p>
    <w:p w14:paraId="79DA4780" w14:textId="77777777" w:rsidR="009F0F4C" w:rsidRPr="00BC530A" w:rsidRDefault="009F0F4C" w:rsidP="009F0F4C">
      <w:pPr>
        <w:spacing w:after="0" w:line="240" w:lineRule="auto"/>
        <w:jc w:val="both"/>
        <w:rPr>
          <w:rFonts w:ascii="Arial" w:hAnsi="Arial" w:cs="Arial"/>
          <w:sz w:val="24"/>
          <w:szCs w:val="24"/>
        </w:rPr>
      </w:pPr>
    </w:p>
    <w:p w14:paraId="45F5F488" w14:textId="77777777" w:rsidR="009F0F4C" w:rsidRPr="00A909DD"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Acuerdo para la aplicación del criterio de paridad y alternancia de género.</w:t>
      </w:r>
      <w:r w:rsidRPr="00BC530A">
        <w:rPr>
          <w:rFonts w:ascii="Arial" w:hAnsi="Arial" w:cs="Arial"/>
          <w:sz w:val="24"/>
          <w:szCs w:val="24"/>
        </w:rPr>
        <w:t xml:space="preserve"> </w:t>
      </w:r>
      <w:r w:rsidRPr="00A909DD">
        <w:rPr>
          <w:rFonts w:ascii="Arial" w:hAnsi="Arial" w:cs="Arial"/>
          <w:sz w:val="24"/>
          <w:szCs w:val="24"/>
        </w:rPr>
        <w:t xml:space="preserve">El veinticinco de marzo de dos mil quince, Consejo General del Instituto Estatal Electoral y de Participación Ciudadana del Estado de Sonora emitió el acuerdo </w:t>
      </w:r>
      <w:r w:rsidRPr="00A909DD">
        <w:rPr>
          <w:rFonts w:ascii="Arial" w:hAnsi="Arial" w:cs="Arial"/>
          <w:b/>
          <w:sz w:val="24"/>
          <w:szCs w:val="24"/>
        </w:rPr>
        <w:t>IEEPC/CG/61/15</w:t>
      </w:r>
      <w:r w:rsidRPr="00A909DD">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07B2E924"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75A6B47C" w14:textId="77777777" w:rsidR="009F0F4C" w:rsidRPr="00A909DD"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Juicio para la protección de los derechos político-electorales del ciudadano. </w:t>
      </w:r>
      <w:r w:rsidRPr="00A909DD">
        <w:rPr>
          <w:rFonts w:ascii="Arial" w:hAnsi="Arial" w:cs="Arial"/>
          <w:sz w:val="24"/>
          <w:szCs w:val="24"/>
        </w:rPr>
        <w:t xml:space="preserve">Inconformes con el referido acuerdo, Leticia Burgos Ochoa, María Elena Barreras </w:t>
      </w:r>
      <w:proofErr w:type="spellStart"/>
      <w:r w:rsidRPr="00A909DD">
        <w:rPr>
          <w:rFonts w:ascii="Arial" w:hAnsi="Arial" w:cs="Arial"/>
          <w:sz w:val="24"/>
          <w:szCs w:val="24"/>
        </w:rPr>
        <w:t>Mendivil</w:t>
      </w:r>
      <w:proofErr w:type="spellEnd"/>
      <w:r w:rsidRPr="00A909DD">
        <w:rPr>
          <w:rFonts w:ascii="Arial" w:hAnsi="Arial" w:cs="Arial"/>
          <w:sz w:val="24"/>
          <w:szCs w:val="24"/>
        </w:rPr>
        <w:t xml:space="preserve">, Ismene Figueroa López y María Isabel Nido, promovieron, </w:t>
      </w:r>
      <w:r w:rsidRPr="00A909DD">
        <w:rPr>
          <w:rFonts w:ascii="Arial" w:hAnsi="Arial" w:cs="Arial"/>
          <w:i/>
          <w:sz w:val="24"/>
          <w:szCs w:val="24"/>
        </w:rPr>
        <w:t xml:space="preserve">per </w:t>
      </w:r>
      <w:proofErr w:type="spellStart"/>
      <w:r w:rsidRPr="00A909DD">
        <w:rPr>
          <w:rFonts w:ascii="Arial" w:hAnsi="Arial" w:cs="Arial"/>
          <w:i/>
          <w:sz w:val="24"/>
          <w:szCs w:val="24"/>
        </w:rPr>
        <w:t>saltum</w:t>
      </w:r>
      <w:proofErr w:type="spellEnd"/>
      <w:r w:rsidRPr="00A909DD">
        <w:rPr>
          <w:rFonts w:ascii="Arial" w:hAnsi="Arial" w:cs="Arial"/>
          <w:sz w:val="24"/>
          <w:szCs w:val="24"/>
        </w:rPr>
        <w:t>, juicio ciudadano el pasado veintinueve de marzo.</w:t>
      </w:r>
    </w:p>
    <w:p w14:paraId="1766F1E9"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635B2AAB" w14:textId="77777777" w:rsidR="009F0F4C" w:rsidRDefault="009F0F4C" w:rsidP="009F0F4C">
      <w:pPr>
        <w:spacing w:after="0" w:line="240" w:lineRule="auto"/>
        <w:jc w:val="both"/>
        <w:rPr>
          <w:rFonts w:ascii="Arial" w:hAnsi="Arial" w:cs="Arial"/>
          <w:sz w:val="24"/>
          <w:szCs w:val="24"/>
        </w:rPr>
      </w:pPr>
      <w:r w:rsidRPr="00BC530A">
        <w:rPr>
          <w:rFonts w:ascii="Arial" w:hAnsi="Arial" w:cs="Arial"/>
          <w:b/>
          <w:sz w:val="24"/>
          <w:szCs w:val="24"/>
        </w:rPr>
        <w:t xml:space="preserve">2. Sentencia de la Sala Regional Guadalajara. </w:t>
      </w:r>
      <w:r w:rsidRPr="00BC530A">
        <w:rPr>
          <w:rFonts w:ascii="Arial" w:hAnsi="Arial" w:cs="Arial"/>
          <w:sz w:val="24"/>
          <w:szCs w:val="24"/>
        </w:rPr>
        <w:t>El once de abril de dos mil quince, la Sala Regional del Tribunal Electoral del Poder Judicial de la Federación, correspondiente a la Primera Circunscripción Plurinominal, con sede en Guadalajara, Jalisco</w:t>
      </w:r>
      <w:r w:rsidRPr="00441790">
        <w:rPr>
          <w:rFonts w:ascii="Arial" w:hAnsi="Arial" w:cs="Arial"/>
          <w:sz w:val="24"/>
          <w:szCs w:val="24"/>
          <w:vertAlign w:val="superscript"/>
        </w:rPr>
        <w:footnoteReference w:id="4"/>
      </w:r>
      <w:r w:rsidRPr="00BC530A">
        <w:rPr>
          <w:rFonts w:ascii="Arial" w:hAnsi="Arial" w:cs="Arial"/>
          <w:sz w:val="24"/>
          <w:szCs w:val="24"/>
        </w:rPr>
        <w:t xml:space="preserve">, emitió sentencia en el juicio ciudadano </w:t>
      </w:r>
      <w:r w:rsidRPr="00BC530A">
        <w:rPr>
          <w:rFonts w:ascii="Arial" w:hAnsi="Arial" w:cs="Arial"/>
          <w:b/>
          <w:sz w:val="24"/>
          <w:szCs w:val="24"/>
        </w:rPr>
        <w:t>SG-JDC-11138/2015</w:t>
      </w:r>
      <w:r w:rsidRPr="00BC530A">
        <w:rPr>
          <w:rFonts w:ascii="Arial" w:hAnsi="Arial" w:cs="Arial"/>
          <w:sz w:val="24"/>
          <w:szCs w:val="24"/>
        </w:rPr>
        <w:t xml:space="preserve">, en el sentido de desechar de plano la demanda, al considerar que las actoras carecían de interés para promover dicho juicio. </w:t>
      </w:r>
      <w:r w:rsidRPr="00BC530A">
        <w:rPr>
          <w:rFonts w:ascii="Arial" w:hAnsi="Arial" w:cs="Arial"/>
          <w:b/>
          <w:sz w:val="24"/>
          <w:szCs w:val="24"/>
        </w:rPr>
        <w:t>Tal determinación constituye la resolución reclamada</w:t>
      </w:r>
      <w:r w:rsidRPr="00BC530A">
        <w:rPr>
          <w:rFonts w:ascii="Arial" w:hAnsi="Arial" w:cs="Arial"/>
          <w:sz w:val="24"/>
          <w:szCs w:val="24"/>
        </w:rPr>
        <w:t>.</w:t>
      </w:r>
    </w:p>
    <w:p w14:paraId="3B80D6B6" w14:textId="77777777" w:rsidR="009F0F4C" w:rsidRPr="00BC530A" w:rsidRDefault="009F0F4C" w:rsidP="009F0F4C">
      <w:pPr>
        <w:spacing w:after="0" w:line="240" w:lineRule="auto"/>
        <w:jc w:val="both"/>
        <w:rPr>
          <w:rFonts w:ascii="Arial" w:hAnsi="Arial" w:cs="Arial"/>
          <w:sz w:val="24"/>
          <w:szCs w:val="24"/>
        </w:rPr>
      </w:pPr>
    </w:p>
    <w:p w14:paraId="58B9CFDE" w14:textId="77777777" w:rsidR="009F0F4C" w:rsidRDefault="009F0F4C" w:rsidP="009F0F4C">
      <w:pPr>
        <w:spacing w:after="0" w:line="240" w:lineRule="auto"/>
        <w:jc w:val="both"/>
        <w:rPr>
          <w:rFonts w:ascii="Arial" w:hAnsi="Arial" w:cs="Arial"/>
          <w:sz w:val="24"/>
          <w:szCs w:val="24"/>
        </w:rPr>
      </w:pPr>
      <w:r w:rsidRPr="00BC530A">
        <w:rPr>
          <w:rFonts w:ascii="Arial" w:hAnsi="Arial" w:cs="Arial"/>
          <w:sz w:val="24"/>
          <w:szCs w:val="24"/>
        </w:rPr>
        <w:t>La resolución les fue notificada a las ahora recurrentes, mediante estrados de la Sala Regional Guadalajara, el doce de abril de dos mil quince.</w:t>
      </w:r>
    </w:p>
    <w:p w14:paraId="6B6869FD" w14:textId="77777777" w:rsidR="009F0F4C" w:rsidRPr="00BC530A" w:rsidRDefault="009F0F4C" w:rsidP="009F0F4C">
      <w:pPr>
        <w:spacing w:after="0" w:line="240" w:lineRule="auto"/>
        <w:jc w:val="both"/>
        <w:rPr>
          <w:rFonts w:ascii="Arial" w:hAnsi="Arial" w:cs="Arial"/>
          <w:sz w:val="24"/>
          <w:szCs w:val="24"/>
        </w:rPr>
      </w:pPr>
    </w:p>
    <w:p w14:paraId="1FB6EFCB" w14:textId="77777777" w:rsidR="009F0F4C" w:rsidRDefault="009F0F4C" w:rsidP="00DA43CA">
      <w:pPr>
        <w:widowControl w:val="0"/>
        <w:numPr>
          <w:ilvl w:val="0"/>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Recurso de reconsideración. </w:t>
      </w:r>
      <w:r w:rsidRPr="00BC530A">
        <w:rPr>
          <w:rFonts w:ascii="Arial" w:hAnsi="Arial" w:cs="Arial"/>
          <w:sz w:val="24"/>
          <w:szCs w:val="24"/>
        </w:rPr>
        <w:t xml:space="preserve">A fin de controvertir la referida sentencia de la </w:t>
      </w:r>
      <w:r w:rsidRPr="00BC530A">
        <w:rPr>
          <w:rFonts w:ascii="Arial" w:hAnsi="Arial" w:cs="Arial"/>
          <w:sz w:val="24"/>
          <w:szCs w:val="24"/>
          <w:lang w:val="es-ES"/>
        </w:rPr>
        <w:t xml:space="preserve">Sala Regional Guadalajara, Leticia Burgos Ochoa, María Elena Barreras </w:t>
      </w:r>
      <w:proofErr w:type="spellStart"/>
      <w:r w:rsidRPr="00BC530A">
        <w:rPr>
          <w:rFonts w:ascii="Arial" w:hAnsi="Arial" w:cs="Arial"/>
          <w:sz w:val="24"/>
          <w:szCs w:val="24"/>
          <w:lang w:val="es-ES"/>
        </w:rPr>
        <w:t>Mendivil</w:t>
      </w:r>
      <w:proofErr w:type="spellEnd"/>
      <w:r w:rsidRPr="00BC530A">
        <w:rPr>
          <w:rFonts w:ascii="Arial" w:hAnsi="Arial" w:cs="Arial"/>
          <w:sz w:val="24"/>
          <w:szCs w:val="24"/>
          <w:lang w:val="es-ES"/>
        </w:rPr>
        <w:t>, Ismene Figueroa López y María Isabel Nido</w:t>
      </w:r>
      <w:r w:rsidRPr="00BC530A">
        <w:rPr>
          <w:rFonts w:ascii="Arial" w:hAnsi="Arial" w:cs="Arial"/>
          <w:sz w:val="24"/>
          <w:szCs w:val="24"/>
        </w:rPr>
        <w:t xml:space="preserve"> interpusieron sendos recursos de reconsideración el quince de abril de dos mil quince.</w:t>
      </w:r>
    </w:p>
    <w:p w14:paraId="481A1357"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2B64CD38"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Trámite y sustanciación. </w:t>
      </w:r>
      <w:r w:rsidRPr="00BC530A">
        <w:rPr>
          <w:rFonts w:ascii="Arial" w:hAnsi="Arial" w:cs="Arial"/>
          <w:sz w:val="24"/>
          <w:szCs w:val="24"/>
        </w:rPr>
        <w:t>El dieciséis de abril del presente año, se recibió en la Oficialía de Partes de esta Sala Superior el oficio</w:t>
      </w:r>
      <w:r w:rsidRPr="00BC530A">
        <w:rPr>
          <w:rFonts w:ascii="Arial" w:hAnsi="Arial" w:cs="Arial"/>
          <w:b/>
          <w:sz w:val="24"/>
          <w:szCs w:val="24"/>
          <w:lang w:val="es-ES"/>
        </w:rPr>
        <w:t xml:space="preserve"> TEPJF/SRG/P/169/2015</w:t>
      </w:r>
      <w:r w:rsidRPr="00BC530A">
        <w:rPr>
          <w:rFonts w:ascii="Arial" w:hAnsi="Arial" w:cs="Arial"/>
          <w:sz w:val="24"/>
          <w:szCs w:val="24"/>
        </w:rPr>
        <w:t>, suscrito por la Magistrada Presidenta de la Sala Regional Guadalajara, mediante el cual remitió el expediente relacionado con los referidos recursos de reconsideración.</w:t>
      </w:r>
    </w:p>
    <w:p w14:paraId="5521A44D"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06A8F857"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lang w:val="es-ES_tradnl"/>
        </w:rPr>
        <w:t xml:space="preserve">Turno. </w:t>
      </w:r>
      <w:r w:rsidRPr="00BC530A">
        <w:rPr>
          <w:rFonts w:ascii="Arial" w:hAnsi="Arial" w:cs="Arial"/>
          <w:sz w:val="24"/>
          <w:szCs w:val="24"/>
        </w:rPr>
        <w:t xml:space="preserve">Mediante proveído de esa misma fecha, el Magistrado Presidente de esta Sala Superior, acordó integrar los expedientes </w:t>
      </w:r>
      <w:r w:rsidRPr="00BC530A">
        <w:rPr>
          <w:rFonts w:ascii="Arial" w:hAnsi="Arial" w:cs="Arial"/>
          <w:b/>
          <w:sz w:val="24"/>
          <w:szCs w:val="24"/>
        </w:rPr>
        <w:t>SUP-REC-90/2015</w:t>
      </w:r>
      <w:r w:rsidRPr="00BC530A">
        <w:rPr>
          <w:rFonts w:ascii="Arial" w:hAnsi="Arial" w:cs="Arial"/>
          <w:sz w:val="24"/>
          <w:szCs w:val="24"/>
        </w:rPr>
        <w:t xml:space="preserve"> y </w:t>
      </w:r>
      <w:r w:rsidRPr="00BC530A">
        <w:rPr>
          <w:rFonts w:ascii="Arial" w:hAnsi="Arial" w:cs="Arial"/>
          <w:b/>
          <w:sz w:val="24"/>
          <w:szCs w:val="24"/>
        </w:rPr>
        <w:t>SUP-REC-</w:t>
      </w:r>
      <w:r w:rsidRPr="00BC530A">
        <w:rPr>
          <w:rFonts w:ascii="Arial" w:hAnsi="Arial" w:cs="Arial"/>
          <w:b/>
          <w:sz w:val="24"/>
          <w:szCs w:val="24"/>
        </w:rPr>
        <w:lastRenderedPageBreak/>
        <w:t>91/2015</w:t>
      </w:r>
      <w:r w:rsidRPr="00BC530A">
        <w:rPr>
          <w:rFonts w:ascii="Arial" w:hAnsi="Arial" w:cs="Arial"/>
          <w:sz w:val="24"/>
          <w:szCs w:val="24"/>
        </w:rPr>
        <w:t>; asimismo, ordenó su turno a la ponencia del Magistrado Pedro Esteban Penagos López, para los efectos previstos en el artículo 19 de la Ley General del Sistema de Medios de Impugnación en Materia Electoral.</w:t>
      </w:r>
    </w:p>
    <w:p w14:paraId="1B4BD755"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4790946C" w14:textId="77777777" w:rsidR="009F0F4C" w:rsidRDefault="009F0F4C" w:rsidP="009F0F4C">
      <w:pPr>
        <w:spacing w:after="0" w:line="240" w:lineRule="auto"/>
        <w:jc w:val="both"/>
        <w:rPr>
          <w:rFonts w:ascii="Arial" w:hAnsi="Arial" w:cs="Arial"/>
          <w:sz w:val="24"/>
          <w:szCs w:val="24"/>
        </w:rPr>
      </w:pPr>
      <w:r w:rsidRPr="00BC530A">
        <w:rPr>
          <w:rFonts w:ascii="Arial" w:hAnsi="Arial" w:cs="Arial"/>
          <w:sz w:val="24"/>
          <w:szCs w:val="24"/>
        </w:rPr>
        <w:t xml:space="preserve">Lo anterior se cumplimentó mediante los oficios </w:t>
      </w:r>
      <w:r w:rsidRPr="00BC530A">
        <w:rPr>
          <w:rFonts w:ascii="Arial" w:hAnsi="Arial" w:cs="Arial"/>
          <w:b/>
          <w:sz w:val="24"/>
          <w:szCs w:val="24"/>
        </w:rPr>
        <w:t>TEPJF-SGA-3519/15</w:t>
      </w:r>
      <w:r w:rsidRPr="00BC530A">
        <w:rPr>
          <w:rFonts w:ascii="Arial" w:hAnsi="Arial" w:cs="Arial"/>
          <w:sz w:val="24"/>
          <w:szCs w:val="24"/>
        </w:rPr>
        <w:t xml:space="preserve"> y </w:t>
      </w:r>
      <w:r w:rsidRPr="00BC530A">
        <w:rPr>
          <w:rFonts w:ascii="Arial" w:hAnsi="Arial" w:cs="Arial"/>
          <w:b/>
          <w:sz w:val="24"/>
          <w:szCs w:val="24"/>
        </w:rPr>
        <w:t>TEPJF-SGA-3520/15,</w:t>
      </w:r>
      <w:r w:rsidRPr="00BC530A">
        <w:rPr>
          <w:rFonts w:ascii="Arial" w:hAnsi="Arial" w:cs="Arial"/>
          <w:sz w:val="24"/>
          <w:szCs w:val="24"/>
        </w:rPr>
        <w:t xml:space="preserve"> suscritos por la Subsecretaria General de Acuerdos en funciones de esta Sala Superior. </w:t>
      </w:r>
    </w:p>
    <w:p w14:paraId="109AC416" w14:textId="77777777" w:rsidR="009F0F4C" w:rsidRPr="00BC530A" w:rsidRDefault="009F0F4C" w:rsidP="009F0F4C">
      <w:pPr>
        <w:spacing w:after="0" w:line="240" w:lineRule="auto"/>
        <w:jc w:val="both"/>
        <w:rPr>
          <w:rFonts w:ascii="Arial" w:hAnsi="Arial" w:cs="Arial"/>
          <w:sz w:val="24"/>
          <w:szCs w:val="24"/>
        </w:rPr>
      </w:pPr>
    </w:p>
    <w:p w14:paraId="1C613319"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Terceros interesados.</w:t>
      </w:r>
      <w:r w:rsidRPr="00BC530A">
        <w:rPr>
          <w:rFonts w:ascii="Arial" w:hAnsi="Arial" w:cs="Arial"/>
          <w:sz w:val="24"/>
          <w:szCs w:val="24"/>
        </w:rPr>
        <w:t xml:space="preserve"> Durante la tramitación de los medios de impugnación, la coalición por un Gobierno Honesto y Eficaz</w:t>
      </w:r>
      <w:r w:rsidRPr="00441790">
        <w:rPr>
          <w:rFonts w:ascii="Arial" w:hAnsi="Arial" w:cs="Arial"/>
          <w:sz w:val="24"/>
          <w:szCs w:val="24"/>
          <w:vertAlign w:val="superscript"/>
        </w:rPr>
        <w:footnoteReference w:id="5"/>
      </w:r>
      <w:r w:rsidRPr="00BC530A">
        <w:rPr>
          <w:rFonts w:ascii="Arial" w:hAnsi="Arial" w:cs="Arial"/>
          <w:sz w:val="24"/>
          <w:szCs w:val="24"/>
        </w:rPr>
        <w:t>, así como Partido Acción Nacional presentaron sendos escritos de tercero interesado.</w:t>
      </w:r>
    </w:p>
    <w:p w14:paraId="57F1F4E9"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784D7CA3"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Escrito de </w:t>
      </w:r>
      <w:proofErr w:type="spellStart"/>
      <w:r w:rsidRPr="00BC530A">
        <w:rPr>
          <w:rFonts w:ascii="Arial" w:hAnsi="Arial" w:cs="Arial"/>
          <w:b/>
          <w:i/>
          <w:sz w:val="24"/>
          <w:szCs w:val="24"/>
        </w:rPr>
        <w:t>amicus</w:t>
      </w:r>
      <w:proofErr w:type="spellEnd"/>
      <w:r w:rsidRPr="00BC530A">
        <w:rPr>
          <w:rFonts w:ascii="Arial" w:hAnsi="Arial" w:cs="Arial"/>
          <w:b/>
          <w:i/>
          <w:sz w:val="24"/>
          <w:szCs w:val="24"/>
        </w:rPr>
        <w:t xml:space="preserve"> </w:t>
      </w:r>
      <w:proofErr w:type="spellStart"/>
      <w:r w:rsidRPr="00BC530A">
        <w:rPr>
          <w:rFonts w:ascii="Arial" w:hAnsi="Arial" w:cs="Arial"/>
          <w:b/>
          <w:i/>
          <w:sz w:val="24"/>
          <w:szCs w:val="24"/>
        </w:rPr>
        <w:t>curiae</w:t>
      </w:r>
      <w:proofErr w:type="spellEnd"/>
      <w:r w:rsidRPr="00BC530A">
        <w:rPr>
          <w:rFonts w:ascii="Arial" w:hAnsi="Arial" w:cs="Arial"/>
          <w:b/>
          <w:sz w:val="24"/>
          <w:szCs w:val="24"/>
        </w:rPr>
        <w:t>.</w:t>
      </w:r>
      <w:r w:rsidRPr="00BC530A">
        <w:rPr>
          <w:rFonts w:ascii="Arial" w:hAnsi="Arial" w:cs="Arial"/>
          <w:sz w:val="24"/>
          <w:szCs w:val="24"/>
        </w:rPr>
        <w:t xml:space="preserve"> El pasado veintiuno de abril, la Representante acreditada en México de la Entidad de las Naciones Unidad para la Igualdad de Género y el Empoderamiento de las Mujeres</w:t>
      </w:r>
      <w:r w:rsidRPr="00441790">
        <w:rPr>
          <w:rFonts w:ascii="Arial" w:hAnsi="Arial" w:cs="Arial"/>
          <w:sz w:val="24"/>
          <w:szCs w:val="24"/>
          <w:vertAlign w:val="superscript"/>
        </w:rPr>
        <w:footnoteReference w:id="6"/>
      </w:r>
      <w:r w:rsidRPr="00BC530A">
        <w:rPr>
          <w:rFonts w:ascii="Arial" w:hAnsi="Arial" w:cs="Arial"/>
          <w:sz w:val="24"/>
          <w:szCs w:val="24"/>
        </w:rPr>
        <w:t xml:space="preserve">, en calidad de </w:t>
      </w:r>
      <w:proofErr w:type="spellStart"/>
      <w:r w:rsidRPr="00BC530A">
        <w:rPr>
          <w:rFonts w:ascii="Arial" w:hAnsi="Arial" w:cs="Arial"/>
          <w:i/>
          <w:sz w:val="24"/>
          <w:szCs w:val="24"/>
        </w:rPr>
        <w:t>amicus</w:t>
      </w:r>
      <w:proofErr w:type="spellEnd"/>
      <w:r w:rsidRPr="00BC530A">
        <w:rPr>
          <w:rFonts w:ascii="Arial" w:hAnsi="Arial" w:cs="Arial"/>
          <w:i/>
          <w:sz w:val="24"/>
          <w:szCs w:val="24"/>
        </w:rPr>
        <w:t xml:space="preserve"> </w:t>
      </w:r>
      <w:proofErr w:type="spellStart"/>
      <w:r w:rsidRPr="00BC530A">
        <w:rPr>
          <w:rFonts w:ascii="Arial" w:hAnsi="Arial" w:cs="Arial"/>
          <w:i/>
          <w:sz w:val="24"/>
          <w:szCs w:val="24"/>
        </w:rPr>
        <w:t>curiae</w:t>
      </w:r>
      <w:proofErr w:type="spellEnd"/>
      <w:r w:rsidRPr="00BC530A">
        <w:rPr>
          <w:rFonts w:ascii="Arial" w:hAnsi="Arial" w:cs="Arial"/>
          <w:sz w:val="24"/>
          <w:szCs w:val="24"/>
        </w:rPr>
        <w:t>, presentó escrito ente esta Sala Superior, a fin de realizar diversas consideraciones de derechos humanos que, en su opinión, deberían tomarse en cuenta para resolver los presentes medios de impugnación.</w:t>
      </w:r>
    </w:p>
    <w:p w14:paraId="4FB36BEE"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314066E6" w14:textId="77777777" w:rsidR="009F0F4C" w:rsidRDefault="009F0F4C" w:rsidP="00DA43CA">
      <w:pPr>
        <w:widowControl w:val="0"/>
        <w:numPr>
          <w:ilvl w:val="1"/>
          <w:numId w:val="13"/>
        </w:numPr>
        <w:tabs>
          <w:tab w:val="left" w:pos="1215"/>
        </w:tabs>
        <w:autoSpaceDE w:val="0"/>
        <w:autoSpaceDN w:val="0"/>
        <w:adjustRightInd w:val="0"/>
        <w:spacing w:after="0" w:line="240" w:lineRule="auto"/>
        <w:contextualSpacing/>
        <w:jc w:val="both"/>
        <w:rPr>
          <w:rFonts w:ascii="Arial" w:hAnsi="Arial" w:cs="Arial"/>
          <w:sz w:val="24"/>
          <w:szCs w:val="24"/>
        </w:rPr>
      </w:pPr>
      <w:r w:rsidRPr="00BC530A">
        <w:rPr>
          <w:rFonts w:ascii="Arial" w:hAnsi="Arial" w:cs="Arial"/>
          <w:b/>
          <w:sz w:val="24"/>
          <w:szCs w:val="24"/>
        </w:rPr>
        <w:t xml:space="preserve">Radicación, admisión y cierre de instrucción. </w:t>
      </w:r>
      <w:r w:rsidRPr="00BC530A">
        <w:rPr>
          <w:rFonts w:ascii="Arial" w:hAnsi="Arial" w:cs="Arial"/>
          <w:sz w:val="24"/>
          <w:szCs w:val="24"/>
        </w:rPr>
        <w:t>En su oportunidad, el Magistrado Instructor radicó los asuntos, admitió a trámite los recursos en que se actúa, y al no existir diligencia alguna pendiente de desahogar, declaró cerrada la instrucción, y ordenó formular el proyecto de sentencias correspondiente, y</w:t>
      </w:r>
    </w:p>
    <w:p w14:paraId="0EB84C71" w14:textId="77777777" w:rsidR="009F0F4C" w:rsidRPr="00BC530A" w:rsidRDefault="009F0F4C" w:rsidP="009F0F4C">
      <w:pPr>
        <w:widowControl w:val="0"/>
        <w:tabs>
          <w:tab w:val="left" w:pos="1215"/>
        </w:tabs>
        <w:autoSpaceDE w:val="0"/>
        <w:autoSpaceDN w:val="0"/>
        <w:adjustRightInd w:val="0"/>
        <w:spacing w:after="0" w:line="240" w:lineRule="auto"/>
        <w:contextualSpacing/>
        <w:jc w:val="both"/>
        <w:rPr>
          <w:rFonts w:ascii="Arial" w:hAnsi="Arial" w:cs="Arial"/>
          <w:sz w:val="24"/>
          <w:szCs w:val="24"/>
        </w:rPr>
      </w:pPr>
    </w:p>
    <w:p w14:paraId="4F593815" w14:textId="77777777" w:rsidR="009F0F4C" w:rsidRPr="00EB21DF" w:rsidRDefault="009F0F4C" w:rsidP="009F0F4C">
      <w:pPr>
        <w:spacing w:after="0" w:line="240" w:lineRule="auto"/>
        <w:jc w:val="center"/>
        <w:rPr>
          <w:rFonts w:ascii="Arial" w:hAnsi="Arial" w:cs="Arial"/>
          <w:b/>
          <w:bCs/>
          <w:sz w:val="24"/>
          <w:szCs w:val="24"/>
        </w:rPr>
      </w:pPr>
      <w:r w:rsidRPr="00EB21DF">
        <w:rPr>
          <w:rFonts w:ascii="Arial" w:hAnsi="Arial" w:cs="Arial"/>
          <w:b/>
          <w:bCs/>
          <w:sz w:val="24"/>
          <w:szCs w:val="24"/>
        </w:rPr>
        <w:t>C O N S I D E R A N D O</w:t>
      </w:r>
    </w:p>
    <w:p w14:paraId="2CC95DD7" w14:textId="77777777" w:rsidR="009F0F4C" w:rsidRPr="00BC530A" w:rsidRDefault="009F0F4C" w:rsidP="009F0F4C">
      <w:pPr>
        <w:spacing w:after="0" w:line="240" w:lineRule="auto"/>
        <w:jc w:val="both"/>
        <w:rPr>
          <w:rFonts w:ascii="Arial" w:hAnsi="Arial" w:cs="Arial"/>
          <w:sz w:val="24"/>
          <w:szCs w:val="24"/>
        </w:rPr>
      </w:pPr>
    </w:p>
    <w:p w14:paraId="4421BD46"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PRIMERO. </w:t>
      </w:r>
      <w:r w:rsidRPr="0083591E">
        <w:rPr>
          <w:rFonts w:ascii="Arial" w:hAnsi="Arial" w:cs="Arial"/>
          <w:b/>
          <w:bCs/>
          <w:sz w:val="24"/>
          <w:szCs w:val="24"/>
        </w:rPr>
        <w:t>Jurisdicción y competencia</w:t>
      </w:r>
    </w:p>
    <w:p w14:paraId="5D66FACC" w14:textId="77777777" w:rsidR="009F0F4C" w:rsidRPr="0083591E" w:rsidRDefault="009F0F4C" w:rsidP="009F0F4C">
      <w:pPr>
        <w:spacing w:after="0" w:line="240" w:lineRule="auto"/>
        <w:jc w:val="both"/>
        <w:rPr>
          <w:rFonts w:ascii="Arial" w:hAnsi="Arial" w:cs="Arial"/>
          <w:b/>
          <w:bCs/>
          <w:sz w:val="24"/>
          <w:szCs w:val="24"/>
        </w:rPr>
      </w:pPr>
    </w:p>
    <w:p w14:paraId="52B0522E" w14:textId="77777777" w:rsidR="009F0F4C" w:rsidRDefault="009F0F4C" w:rsidP="009F0F4C">
      <w:pPr>
        <w:spacing w:after="0" w:line="240" w:lineRule="auto"/>
        <w:jc w:val="both"/>
        <w:rPr>
          <w:rFonts w:ascii="Arial" w:hAnsi="Arial" w:cs="Arial"/>
          <w:sz w:val="24"/>
          <w:szCs w:val="24"/>
          <w:lang w:eastAsia="es-MX"/>
        </w:rPr>
      </w:pPr>
      <w:r w:rsidRPr="0083591E">
        <w:rPr>
          <w:rFonts w:ascii="Arial" w:hAnsi="Arial" w:cs="Arial"/>
          <w:sz w:val="24"/>
          <w:szCs w:val="24"/>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514D8208" w14:textId="77777777" w:rsidR="009F0F4C" w:rsidRPr="0083591E" w:rsidRDefault="009F0F4C" w:rsidP="009F0F4C">
      <w:pPr>
        <w:spacing w:after="0" w:line="240" w:lineRule="auto"/>
        <w:jc w:val="both"/>
        <w:rPr>
          <w:rFonts w:ascii="Arial" w:hAnsi="Arial" w:cs="Arial"/>
          <w:sz w:val="24"/>
          <w:szCs w:val="24"/>
          <w:lang w:eastAsia="es-MX"/>
        </w:rPr>
      </w:pPr>
    </w:p>
    <w:p w14:paraId="25824626" w14:textId="77777777" w:rsidR="009F0F4C" w:rsidRDefault="009F0F4C" w:rsidP="009F0F4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Lo anterior, porque se trata de sendos recursos de reconsideración, cuyo conocimiento recae en forma exclusiva, en esta autoridad jurisdiccional, y que fueron interpuestos para controvertir una sentencia emitida por la Sala Regional Guadalajara, al resolver el juicio para la protección de los derechos político electorales del ciudadano </w:t>
      </w:r>
      <w:r w:rsidRPr="0083591E">
        <w:rPr>
          <w:rFonts w:ascii="Arial" w:hAnsi="Arial" w:cs="Arial"/>
          <w:b/>
          <w:sz w:val="24"/>
          <w:szCs w:val="24"/>
          <w:lang w:eastAsia="es-MX"/>
        </w:rPr>
        <w:t xml:space="preserve">SG-JDC-11138/2015, </w:t>
      </w:r>
      <w:r w:rsidRPr="0083591E">
        <w:rPr>
          <w:rFonts w:ascii="Arial" w:hAnsi="Arial" w:cs="Arial"/>
          <w:sz w:val="24"/>
          <w:szCs w:val="24"/>
          <w:lang w:eastAsia="es-MX"/>
        </w:rPr>
        <w:t>en el sentido de desechar de plano la demanda, por considerar que las entonces actoras carecían de interés para promoverlo, ya que no acreditaron la calidad de candidatas a cargos de elección popular a nivel municipal.</w:t>
      </w:r>
    </w:p>
    <w:p w14:paraId="11C9E019" w14:textId="77777777" w:rsidR="009F0F4C" w:rsidRPr="0083591E" w:rsidRDefault="009F0F4C" w:rsidP="009F0F4C">
      <w:pPr>
        <w:spacing w:after="0" w:line="240" w:lineRule="auto"/>
        <w:jc w:val="both"/>
        <w:rPr>
          <w:rFonts w:ascii="Arial" w:hAnsi="Arial" w:cs="Arial"/>
          <w:sz w:val="24"/>
          <w:szCs w:val="24"/>
          <w:lang w:eastAsia="es-MX"/>
        </w:rPr>
      </w:pPr>
    </w:p>
    <w:p w14:paraId="08A6CCB8" w14:textId="77777777" w:rsidR="009F0F4C" w:rsidRDefault="009F0F4C" w:rsidP="009F0F4C">
      <w:pPr>
        <w:spacing w:after="0" w:line="240" w:lineRule="auto"/>
        <w:jc w:val="both"/>
        <w:rPr>
          <w:rFonts w:ascii="Arial" w:hAnsi="Arial" w:cs="Arial"/>
          <w:b/>
          <w:bCs/>
          <w:sz w:val="24"/>
          <w:szCs w:val="24"/>
          <w:lang w:eastAsia="es-MX"/>
        </w:rPr>
      </w:pPr>
      <w:r>
        <w:rPr>
          <w:rFonts w:ascii="Arial" w:hAnsi="Arial" w:cs="Arial"/>
          <w:b/>
          <w:bCs/>
          <w:sz w:val="24"/>
          <w:szCs w:val="24"/>
          <w:lang w:eastAsia="es-MX"/>
        </w:rPr>
        <w:t xml:space="preserve">SEGUNDO. </w:t>
      </w:r>
      <w:r w:rsidRPr="0083591E">
        <w:rPr>
          <w:rFonts w:ascii="Arial" w:hAnsi="Arial" w:cs="Arial"/>
          <w:b/>
          <w:bCs/>
          <w:sz w:val="24"/>
          <w:szCs w:val="24"/>
          <w:lang w:eastAsia="es-MX"/>
        </w:rPr>
        <w:t>Acumulación</w:t>
      </w:r>
    </w:p>
    <w:p w14:paraId="020853B6" w14:textId="77777777" w:rsidR="009F0F4C" w:rsidRPr="0083591E" w:rsidRDefault="009F0F4C" w:rsidP="009F0F4C">
      <w:pPr>
        <w:spacing w:after="0" w:line="240" w:lineRule="auto"/>
        <w:jc w:val="both"/>
        <w:rPr>
          <w:rFonts w:ascii="Arial" w:hAnsi="Arial" w:cs="Arial"/>
          <w:b/>
          <w:bCs/>
          <w:sz w:val="24"/>
          <w:szCs w:val="24"/>
          <w:lang w:eastAsia="es-MX"/>
        </w:rPr>
      </w:pPr>
    </w:p>
    <w:p w14:paraId="14802EAF" w14:textId="77777777" w:rsidR="009F0F4C" w:rsidRDefault="009F0F4C" w:rsidP="009F0F4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De la lectura integral de las demandas, se advierte que los recurrentes impugnan destacadamente la resolución emitida el juicio para la protección de los derechos político-electorales del ciudadano </w:t>
      </w:r>
      <w:r w:rsidRPr="0083591E">
        <w:rPr>
          <w:rFonts w:ascii="Arial" w:hAnsi="Arial" w:cs="Arial"/>
          <w:b/>
          <w:sz w:val="24"/>
          <w:szCs w:val="24"/>
          <w:lang w:eastAsia="es-MX"/>
        </w:rPr>
        <w:t>SG-JDC-11138/2015</w:t>
      </w:r>
      <w:r w:rsidRPr="0083591E">
        <w:rPr>
          <w:rFonts w:ascii="Arial" w:hAnsi="Arial" w:cs="Arial"/>
          <w:sz w:val="24"/>
          <w:szCs w:val="24"/>
          <w:lang w:eastAsia="es-MX"/>
        </w:rPr>
        <w:t xml:space="preserve">, y, señalan como autoridad responsable a la Sala Regional Guadalajara. </w:t>
      </w:r>
    </w:p>
    <w:p w14:paraId="148BA095" w14:textId="77777777" w:rsidR="009F0F4C" w:rsidRPr="0083591E" w:rsidRDefault="009F0F4C" w:rsidP="009F0F4C">
      <w:pPr>
        <w:spacing w:after="0" w:line="240" w:lineRule="auto"/>
        <w:jc w:val="both"/>
        <w:rPr>
          <w:rFonts w:ascii="Arial" w:hAnsi="Arial" w:cs="Arial"/>
          <w:sz w:val="24"/>
          <w:szCs w:val="24"/>
          <w:lang w:eastAsia="es-MX"/>
        </w:rPr>
      </w:pPr>
    </w:p>
    <w:p w14:paraId="4B9C36AA" w14:textId="77777777" w:rsidR="009F0F4C" w:rsidRDefault="009F0F4C" w:rsidP="009F0F4C">
      <w:pPr>
        <w:spacing w:after="0" w:line="240" w:lineRule="auto"/>
        <w:jc w:val="both"/>
        <w:rPr>
          <w:rFonts w:ascii="Arial" w:hAnsi="Arial" w:cs="Arial"/>
          <w:sz w:val="24"/>
          <w:szCs w:val="24"/>
          <w:lang w:eastAsia="es-MX"/>
        </w:rPr>
      </w:pPr>
      <w:r w:rsidRPr="0083591E">
        <w:rPr>
          <w:rFonts w:ascii="Arial" w:hAnsi="Arial" w:cs="Arial"/>
          <w:sz w:val="24"/>
          <w:szCs w:val="24"/>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83591E">
        <w:rPr>
          <w:rFonts w:ascii="Arial" w:hAnsi="Arial" w:cs="Arial"/>
          <w:b/>
          <w:sz w:val="24"/>
          <w:szCs w:val="24"/>
          <w:lang w:eastAsia="es-MX"/>
        </w:rPr>
        <w:t>SUP-REC-91/2015</w:t>
      </w:r>
      <w:r w:rsidRPr="0083591E">
        <w:rPr>
          <w:rFonts w:ascii="Arial" w:hAnsi="Arial" w:cs="Arial"/>
          <w:sz w:val="24"/>
          <w:szCs w:val="24"/>
          <w:lang w:eastAsia="es-MX"/>
        </w:rPr>
        <w:t xml:space="preserve"> al </w:t>
      </w:r>
      <w:r w:rsidRPr="0083591E">
        <w:rPr>
          <w:rFonts w:ascii="Arial" w:hAnsi="Arial" w:cs="Arial"/>
          <w:b/>
          <w:sz w:val="24"/>
          <w:szCs w:val="24"/>
          <w:lang w:eastAsia="es-MX"/>
        </w:rPr>
        <w:t>SUP-REC-90/2015</w:t>
      </w:r>
      <w:r w:rsidRPr="0083591E">
        <w:rPr>
          <w:rFonts w:ascii="Arial" w:hAnsi="Arial" w:cs="Arial"/>
          <w:sz w:val="24"/>
          <w:szCs w:val="24"/>
          <w:lang w:eastAsia="es-MX"/>
        </w:rPr>
        <w:t>, por ser éste el primero que se recibió en la Oficialía de Partes de esta Sala Superior del Tribunal Electoral del Poder Judicial de la Federación, según se advierte de los autos de turno.</w:t>
      </w:r>
    </w:p>
    <w:p w14:paraId="42E9FCFC" w14:textId="77777777" w:rsidR="009F0F4C" w:rsidRPr="0083591E" w:rsidRDefault="009F0F4C" w:rsidP="009F0F4C">
      <w:pPr>
        <w:spacing w:after="0" w:line="240" w:lineRule="auto"/>
        <w:jc w:val="both"/>
        <w:rPr>
          <w:rFonts w:ascii="Arial" w:hAnsi="Arial" w:cs="Arial"/>
          <w:sz w:val="24"/>
          <w:szCs w:val="24"/>
          <w:lang w:eastAsia="es-MX"/>
        </w:rPr>
      </w:pPr>
    </w:p>
    <w:p w14:paraId="259B3899" w14:textId="77777777" w:rsidR="009F0F4C" w:rsidRDefault="009F0F4C" w:rsidP="009F0F4C">
      <w:pPr>
        <w:spacing w:after="0" w:line="240" w:lineRule="auto"/>
        <w:jc w:val="both"/>
        <w:rPr>
          <w:rFonts w:ascii="Arial" w:hAnsi="Arial" w:cs="Arial"/>
          <w:sz w:val="24"/>
          <w:szCs w:val="24"/>
          <w:lang w:eastAsia="es-MX"/>
        </w:rPr>
      </w:pPr>
      <w:r w:rsidRPr="0083591E">
        <w:rPr>
          <w:rFonts w:ascii="Arial" w:hAnsi="Arial" w:cs="Arial"/>
          <w:sz w:val="24"/>
          <w:szCs w:val="24"/>
          <w:lang w:eastAsia="es-MX"/>
        </w:rPr>
        <w:t>En consecuencia, se deberá glosar copia certificada de los puntos resolutivos de la presente ejecutoria, a los autos de cada uno de los expedientes acumulados.</w:t>
      </w:r>
    </w:p>
    <w:p w14:paraId="4ED71262" w14:textId="77777777" w:rsidR="009F0F4C" w:rsidRPr="0083591E" w:rsidRDefault="009F0F4C" w:rsidP="009F0F4C">
      <w:pPr>
        <w:spacing w:after="0" w:line="240" w:lineRule="auto"/>
        <w:jc w:val="both"/>
        <w:rPr>
          <w:rFonts w:ascii="Arial" w:hAnsi="Arial" w:cs="Arial"/>
          <w:sz w:val="24"/>
          <w:szCs w:val="24"/>
          <w:lang w:eastAsia="es-MX"/>
        </w:rPr>
      </w:pPr>
    </w:p>
    <w:p w14:paraId="2BE91A69" w14:textId="77777777" w:rsidR="009F0F4C" w:rsidRDefault="009F0F4C" w:rsidP="009F0F4C">
      <w:pPr>
        <w:spacing w:after="0" w:line="240" w:lineRule="auto"/>
        <w:jc w:val="both"/>
        <w:rPr>
          <w:rFonts w:ascii="Arial" w:hAnsi="Arial" w:cs="Arial"/>
          <w:b/>
          <w:bCs/>
          <w:sz w:val="24"/>
          <w:szCs w:val="24"/>
        </w:rPr>
      </w:pPr>
      <w:r w:rsidRPr="0083591E">
        <w:rPr>
          <w:rFonts w:ascii="Arial" w:hAnsi="Arial" w:cs="Arial"/>
          <w:b/>
          <w:bCs/>
          <w:sz w:val="24"/>
          <w:szCs w:val="24"/>
        </w:rPr>
        <w:t>T</w:t>
      </w:r>
      <w:r>
        <w:rPr>
          <w:rFonts w:ascii="Arial" w:hAnsi="Arial" w:cs="Arial"/>
          <w:b/>
          <w:bCs/>
          <w:sz w:val="24"/>
          <w:szCs w:val="24"/>
        </w:rPr>
        <w:t>ERCERO.</w:t>
      </w:r>
      <w:r w:rsidRPr="0083591E">
        <w:rPr>
          <w:rFonts w:ascii="Arial" w:hAnsi="Arial" w:cs="Arial"/>
          <w:b/>
          <w:bCs/>
          <w:sz w:val="24"/>
          <w:szCs w:val="24"/>
        </w:rPr>
        <w:t xml:space="preserve"> </w:t>
      </w:r>
      <w:r>
        <w:rPr>
          <w:rFonts w:ascii="Arial" w:hAnsi="Arial" w:cs="Arial"/>
          <w:b/>
          <w:bCs/>
          <w:sz w:val="24"/>
          <w:szCs w:val="24"/>
        </w:rPr>
        <w:t>I</w:t>
      </w:r>
      <w:r w:rsidRPr="0083591E">
        <w:rPr>
          <w:rFonts w:ascii="Arial" w:hAnsi="Arial" w:cs="Arial"/>
          <w:b/>
          <w:bCs/>
          <w:sz w:val="24"/>
          <w:szCs w:val="24"/>
        </w:rPr>
        <w:t>nteresado</w:t>
      </w:r>
    </w:p>
    <w:p w14:paraId="28A6FBB2" w14:textId="77777777" w:rsidR="009F0F4C" w:rsidRPr="0083591E" w:rsidRDefault="009F0F4C" w:rsidP="009F0F4C">
      <w:pPr>
        <w:spacing w:after="0" w:line="240" w:lineRule="auto"/>
        <w:jc w:val="both"/>
        <w:rPr>
          <w:rFonts w:ascii="Arial" w:hAnsi="Arial" w:cs="Arial"/>
          <w:b/>
          <w:bCs/>
          <w:sz w:val="24"/>
          <w:szCs w:val="24"/>
          <w:lang w:eastAsia="es-ES"/>
        </w:rPr>
      </w:pPr>
    </w:p>
    <w:p w14:paraId="2912B56E"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Debe tenerse como tercero interesado en el recurso </w:t>
      </w:r>
      <w:r w:rsidRPr="0083591E">
        <w:rPr>
          <w:rFonts w:ascii="Arial" w:hAnsi="Arial" w:cs="Arial"/>
          <w:b/>
          <w:sz w:val="24"/>
          <w:szCs w:val="24"/>
        </w:rPr>
        <w:t>SUP-REC-90/2015</w:t>
      </w:r>
      <w:r w:rsidRPr="0083591E">
        <w:rPr>
          <w:rFonts w:ascii="Arial" w:hAnsi="Arial" w:cs="Arial"/>
          <w:sz w:val="24"/>
          <w:szCs w:val="24"/>
        </w:rPr>
        <w:t>, a la coalición por un Gobierno Honesto y Eficaz, de conformidad con lo dispuesto en el artículo 17, párrafo 4, de la Ley General del Sistema de Medios de Impugnación en Materia Electoral, conforme con lo siguiente:</w:t>
      </w:r>
    </w:p>
    <w:p w14:paraId="4DC707AA" w14:textId="77777777" w:rsidR="009F0F4C" w:rsidRPr="0083591E" w:rsidRDefault="009F0F4C" w:rsidP="009F0F4C">
      <w:pPr>
        <w:spacing w:after="0" w:line="240" w:lineRule="auto"/>
        <w:jc w:val="both"/>
        <w:rPr>
          <w:rFonts w:ascii="Arial" w:hAnsi="Arial" w:cs="Arial"/>
          <w:sz w:val="24"/>
          <w:szCs w:val="24"/>
        </w:rPr>
      </w:pPr>
    </w:p>
    <w:p w14:paraId="677DE244"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Forma.</w:t>
      </w:r>
    </w:p>
    <w:p w14:paraId="635E3EEA" w14:textId="77777777" w:rsidR="009F0F4C" w:rsidRPr="00AB5C30" w:rsidRDefault="009F0F4C" w:rsidP="009F0F4C">
      <w:pPr>
        <w:pStyle w:val="Prrafodelista"/>
        <w:ind w:left="0"/>
        <w:rPr>
          <w:rFonts w:ascii="Arial" w:hAnsi="Arial" w:cs="Arial"/>
          <w:b/>
          <w:bCs/>
        </w:rPr>
      </w:pPr>
    </w:p>
    <w:p w14:paraId="31A08CA5"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En el escrito que se analiza, se hacen constar el nombre de quien comparecen como terceros interesado, así como el de su representante, y la razón del interés jurídico en que se funda y su pretensión concreta.</w:t>
      </w:r>
    </w:p>
    <w:p w14:paraId="77407685" w14:textId="77777777" w:rsidR="009F0F4C" w:rsidRPr="0083591E" w:rsidRDefault="009F0F4C" w:rsidP="009F0F4C">
      <w:pPr>
        <w:spacing w:after="0" w:line="240" w:lineRule="auto"/>
        <w:jc w:val="both"/>
        <w:rPr>
          <w:rFonts w:ascii="Arial" w:hAnsi="Arial" w:cs="Arial"/>
          <w:sz w:val="24"/>
          <w:szCs w:val="24"/>
        </w:rPr>
      </w:pPr>
    </w:p>
    <w:p w14:paraId="7F0FD1AF"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Oportunidad.</w:t>
      </w:r>
    </w:p>
    <w:p w14:paraId="1CEC3311" w14:textId="77777777" w:rsidR="009F0F4C" w:rsidRPr="00AB5C30" w:rsidRDefault="009F0F4C" w:rsidP="009F0F4C">
      <w:pPr>
        <w:pStyle w:val="Prrafodelista"/>
        <w:ind w:left="0"/>
        <w:rPr>
          <w:rFonts w:ascii="Arial" w:hAnsi="Arial" w:cs="Arial"/>
          <w:b/>
          <w:bCs/>
        </w:rPr>
      </w:pPr>
    </w:p>
    <w:p w14:paraId="2C6FDCD5"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5A77A00F" w14:textId="77777777" w:rsidR="009F0F4C" w:rsidRPr="0083591E" w:rsidRDefault="009F0F4C" w:rsidP="009F0F4C">
      <w:pPr>
        <w:spacing w:after="0" w:line="240" w:lineRule="auto"/>
        <w:jc w:val="both"/>
        <w:rPr>
          <w:rFonts w:ascii="Arial" w:hAnsi="Arial" w:cs="Arial"/>
          <w:sz w:val="24"/>
          <w:szCs w:val="24"/>
        </w:rPr>
      </w:pPr>
    </w:p>
    <w:p w14:paraId="3A4440A2"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Legitimación</w:t>
      </w:r>
    </w:p>
    <w:p w14:paraId="677050E1" w14:textId="77777777" w:rsidR="009F0F4C" w:rsidRPr="00AB5C30" w:rsidRDefault="009F0F4C" w:rsidP="009F0F4C">
      <w:pPr>
        <w:pStyle w:val="Prrafodelista"/>
        <w:ind w:left="0"/>
        <w:rPr>
          <w:rFonts w:ascii="Arial" w:hAnsi="Arial" w:cs="Arial"/>
          <w:b/>
          <w:bCs/>
        </w:rPr>
      </w:pPr>
    </w:p>
    <w:p w14:paraId="5ADBB342"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lastRenderedPageBreak/>
        <w:t>Se reconoce la legitimación a la Coalición por un Gobierno Honesto y Eficaz, como 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con la pretensión de que se confirme el acto impugnado.</w:t>
      </w:r>
    </w:p>
    <w:p w14:paraId="3978DDEB" w14:textId="77777777" w:rsidR="009F0F4C" w:rsidRPr="0083591E" w:rsidRDefault="009F0F4C" w:rsidP="009F0F4C">
      <w:pPr>
        <w:spacing w:after="0" w:line="240" w:lineRule="auto"/>
        <w:jc w:val="both"/>
        <w:rPr>
          <w:rFonts w:ascii="Arial" w:hAnsi="Arial" w:cs="Arial"/>
          <w:sz w:val="24"/>
          <w:szCs w:val="24"/>
        </w:rPr>
      </w:pPr>
    </w:p>
    <w:p w14:paraId="6CE64C45"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Personería</w:t>
      </w:r>
    </w:p>
    <w:p w14:paraId="5A08F358" w14:textId="77777777" w:rsidR="009F0F4C" w:rsidRPr="00AB5C30" w:rsidRDefault="009F0F4C" w:rsidP="009F0F4C">
      <w:pPr>
        <w:pStyle w:val="Prrafodelista"/>
        <w:ind w:left="0"/>
        <w:rPr>
          <w:rFonts w:ascii="Arial" w:hAnsi="Arial" w:cs="Arial"/>
          <w:b/>
          <w:bCs/>
        </w:rPr>
      </w:pPr>
    </w:p>
    <w:p w14:paraId="246C4F9C"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Este requisito se encuentra satisfecho en términos de lo dispuesto en los artículos 17, apartado 4, inciso d), y 65, apartado 1, inciso c), de la señalada de la ley procesal electoral, puesto que la coalición comparece por conducto de Ricardo García Sánchez, quien es el mismo representante que presentó escrito de tercero interesado en el juicio para la protección de los derechos político-electorales del ciudadano dentro del cual se dictó la sentencia ahora controvertida</w:t>
      </w:r>
    </w:p>
    <w:p w14:paraId="6A36E8F0" w14:textId="77777777" w:rsidR="009F0F4C" w:rsidRPr="0083591E" w:rsidRDefault="009F0F4C" w:rsidP="009F0F4C">
      <w:pPr>
        <w:spacing w:after="0" w:line="240" w:lineRule="auto"/>
        <w:jc w:val="both"/>
        <w:rPr>
          <w:rFonts w:ascii="Arial" w:hAnsi="Arial" w:cs="Arial"/>
          <w:sz w:val="24"/>
          <w:szCs w:val="24"/>
        </w:rPr>
      </w:pPr>
    </w:p>
    <w:p w14:paraId="57933426" w14:textId="77777777" w:rsidR="009F0F4C" w:rsidRPr="00AB5C30" w:rsidRDefault="009F0F4C" w:rsidP="00DA43CA">
      <w:pPr>
        <w:pStyle w:val="Prrafodelista"/>
        <w:numPr>
          <w:ilvl w:val="2"/>
          <w:numId w:val="13"/>
        </w:numPr>
        <w:tabs>
          <w:tab w:val="left" w:pos="1215"/>
        </w:tabs>
        <w:rPr>
          <w:rFonts w:ascii="Arial" w:hAnsi="Arial" w:cs="Arial"/>
          <w:b/>
        </w:rPr>
      </w:pPr>
      <w:r w:rsidRPr="00AB5C30">
        <w:rPr>
          <w:rFonts w:ascii="Arial" w:hAnsi="Arial" w:cs="Arial"/>
          <w:b/>
        </w:rPr>
        <w:t>Extemporaneidad del escrito presentado por el Partido Acción Nacional</w:t>
      </w:r>
    </w:p>
    <w:p w14:paraId="45448466" w14:textId="77777777" w:rsidR="009F0F4C" w:rsidRPr="00AB5C30" w:rsidRDefault="009F0F4C" w:rsidP="009F0F4C">
      <w:pPr>
        <w:pStyle w:val="Prrafodelista"/>
        <w:tabs>
          <w:tab w:val="left" w:pos="1215"/>
        </w:tabs>
        <w:ind w:left="0"/>
        <w:rPr>
          <w:rFonts w:ascii="Arial" w:hAnsi="Arial" w:cs="Arial"/>
          <w:b/>
        </w:rPr>
      </w:pPr>
    </w:p>
    <w:p w14:paraId="70981ACA"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16489A24" w14:textId="77777777" w:rsidR="009F0F4C" w:rsidRPr="0083591E" w:rsidRDefault="009F0F4C" w:rsidP="009F0F4C">
      <w:pPr>
        <w:spacing w:after="0" w:line="240" w:lineRule="auto"/>
        <w:jc w:val="both"/>
        <w:rPr>
          <w:rFonts w:ascii="Arial" w:hAnsi="Arial" w:cs="Arial"/>
          <w:sz w:val="24"/>
          <w:szCs w:val="24"/>
        </w:rPr>
      </w:pPr>
    </w:p>
    <w:p w14:paraId="7A4E1A23" w14:textId="77777777" w:rsidR="009F0F4C" w:rsidRPr="0083591E" w:rsidRDefault="009F0F4C" w:rsidP="009F0F4C">
      <w:pPr>
        <w:spacing w:after="0" w:line="240" w:lineRule="auto"/>
        <w:jc w:val="both"/>
        <w:rPr>
          <w:rFonts w:ascii="Arial" w:hAnsi="Arial" w:cs="Arial"/>
          <w:sz w:val="24"/>
          <w:szCs w:val="24"/>
        </w:rPr>
      </w:pPr>
      <w:r w:rsidRPr="0083591E">
        <w:rPr>
          <w:rFonts w:ascii="Arial" w:hAnsi="Arial" w:cs="Arial"/>
          <w:sz w:val="24"/>
          <w:szCs w:val="24"/>
        </w:rPr>
        <w:t>No es óbice que a las trece horas con quince minutos del diecisiete de abril, se hubiera recibido en el correo electrónico</w:t>
      </w:r>
      <w:r>
        <w:rPr>
          <w:rFonts w:ascii="Arial" w:hAnsi="Arial" w:cs="Arial"/>
          <w:sz w:val="24"/>
          <w:szCs w:val="24"/>
        </w:rPr>
        <w:t xml:space="preserve"> </w:t>
      </w:r>
      <w:r w:rsidRPr="0083591E">
        <w:rPr>
          <w:rFonts w:ascii="Arial" w:hAnsi="Arial" w:cs="Arial"/>
          <w:sz w:val="24"/>
          <w:szCs w:val="24"/>
        </w:rPr>
        <w:t>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214DA05C" w14:textId="77777777" w:rsidR="009F0F4C" w:rsidRDefault="009F0F4C" w:rsidP="009F0F4C">
      <w:pPr>
        <w:spacing w:after="0" w:line="240" w:lineRule="auto"/>
        <w:jc w:val="both"/>
        <w:rPr>
          <w:rFonts w:ascii="Arial" w:hAnsi="Arial" w:cs="Arial"/>
          <w:b/>
          <w:sz w:val="24"/>
          <w:szCs w:val="24"/>
        </w:rPr>
      </w:pPr>
    </w:p>
    <w:p w14:paraId="3A0DB5C6" w14:textId="77777777" w:rsidR="009F0F4C" w:rsidRDefault="009F0F4C" w:rsidP="009F0F4C">
      <w:pPr>
        <w:spacing w:after="0" w:line="240" w:lineRule="auto"/>
        <w:jc w:val="both"/>
        <w:rPr>
          <w:rFonts w:ascii="Arial" w:hAnsi="Arial" w:cs="Arial"/>
          <w:b/>
          <w:sz w:val="24"/>
          <w:szCs w:val="24"/>
        </w:rPr>
      </w:pPr>
      <w:r>
        <w:rPr>
          <w:rFonts w:ascii="Arial" w:hAnsi="Arial" w:cs="Arial"/>
          <w:b/>
          <w:sz w:val="24"/>
          <w:szCs w:val="24"/>
        </w:rPr>
        <w:t xml:space="preserve">CUARTO. </w:t>
      </w:r>
      <w:proofErr w:type="spellStart"/>
      <w:r w:rsidRPr="0083591E">
        <w:rPr>
          <w:rFonts w:ascii="Arial" w:hAnsi="Arial" w:cs="Arial"/>
          <w:b/>
          <w:sz w:val="24"/>
          <w:szCs w:val="24"/>
        </w:rPr>
        <w:t>Amicus</w:t>
      </w:r>
      <w:proofErr w:type="spellEnd"/>
      <w:r w:rsidRPr="0083591E">
        <w:rPr>
          <w:rFonts w:ascii="Arial" w:hAnsi="Arial" w:cs="Arial"/>
          <w:b/>
          <w:sz w:val="24"/>
          <w:szCs w:val="24"/>
        </w:rPr>
        <w:t xml:space="preserve"> </w:t>
      </w:r>
      <w:proofErr w:type="spellStart"/>
      <w:r w:rsidRPr="0083591E">
        <w:rPr>
          <w:rFonts w:ascii="Arial" w:hAnsi="Arial" w:cs="Arial"/>
          <w:b/>
          <w:sz w:val="24"/>
          <w:szCs w:val="24"/>
        </w:rPr>
        <w:t>curiae</w:t>
      </w:r>
      <w:proofErr w:type="spellEnd"/>
    </w:p>
    <w:p w14:paraId="3B034A4A" w14:textId="77777777" w:rsidR="009F0F4C" w:rsidRPr="0083591E" w:rsidRDefault="009F0F4C" w:rsidP="009F0F4C">
      <w:pPr>
        <w:spacing w:after="0" w:line="240" w:lineRule="auto"/>
        <w:jc w:val="both"/>
        <w:rPr>
          <w:rFonts w:ascii="Arial" w:hAnsi="Arial" w:cs="Arial"/>
          <w:b/>
          <w:sz w:val="24"/>
          <w:szCs w:val="24"/>
        </w:rPr>
      </w:pPr>
    </w:p>
    <w:p w14:paraId="0845DF2A"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Respecto del </w:t>
      </w:r>
      <w:proofErr w:type="spellStart"/>
      <w:r w:rsidRPr="0083591E">
        <w:rPr>
          <w:rFonts w:ascii="Arial" w:hAnsi="Arial" w:cs="Arial"/>
          <w:i/>
          <w:sz w:val="24"/>
          <w:szCs w:val="24"/>
        </w:rPr>
        <w:t>amicus</w:t>
      </w:r>
      <w:proofErr w:type="spellEnd"/>
      <w:r w:rsidRPr="0083591E">
        <w:rPr>
          <w:rFonts w:ascii="Arial" w:hAnsi="Arial" w:cs="Arial"/>
          <w:i/>
          <w:sz w:val="24"/>
          <w:szCs w:val="24"/>
        </w:rPr>
        <w:t xml:space="preserve"> </w:t>
      </w:r>
      <w:proofErr w:type="spellStart"/>
      <w:r w:rsidRPr="0083591E">
        <w:rPr>
          <w:rFonts w:ascii="Arial" w:hAnsi="Arial" w:cs="Arial"/>
          <w:i/>
          <w:sz w:val="24"/>
          <w:szCs w:val="24"/>
        </w:rPr>
        <w:t>curiae</w:t>
      </w:r>
      <w:proofErr w:type="spellEnd"/>
      <w:r w:rsidRPr="0083591E">
        <w:rPr>
          <w:rFonts w:ascii="Arial" w:hAnsi="Arial" w:cs="Arial"/>
          <w:sz w:val="24"/>
          <w:szCs w:val="24"/>
        </w:rPr>
        <w:t xml:space="preserve"> suscrito por la Representante acreditada en México de ONU Mujeres, esta Sala Superior considera </w:t>
      </w:r>
      <w:proofErr w:type="gramStart"/>
      <w:r w:rsidRPr="0083591E">
        <w:rPr>
          <w:rFonts w:ascii="Arial" w:hAnsi="Arial" w:cs="Arial"/>
          <w:sz w:val="24"/>
          <w:szCs w:val="24"/>
        </w:rPr>
        <w:t>que</w:t>
      </w:r>
      <w:proofErr w:type="gramEnd"/>
      <w:r w:rsidRPr="0083591E">
        <w:rPr>
          <w:rFonts w:ascii="Arial" w:hAnsi="Arial" w:cs="Arial"/>
          <w:sz w:val="24"/>
          <w:szCs w:val="24"/>
        </w:rPr>
        <w:t xml:space="preserve"> a fin de contar con mayores elementos para un análisis integral del contexto, se tiene por presentado el escrito toda vez que se recibió antes de la emisión de la sentencia que nos ocupa, ello no implica que no tenga efectos vinculantes.</w:t>
      </w:r>
    </w:p>
    <w:p w14:paraId="7B8EFF68" w14:textId="77777777" w:rsidR="009F0F4C" w:rsidRPr="0083591E" w:rsidRDefault="009F0F4C" w:rsidP="009F0F4C">
      <w:pPr>
        <w:spacing w:after="0" w:line="240" w:lineRule="auto"/>
        <w:jc w:val="both"/>
        <w:rPr>
          <w:rFonts w:ascii="Arial" w:hAnsi="Arial" w:cs="Arial"/>
          <w:sz w:val="24"/>
          <w:szCs w:val="24"/>
        </w:rPr>
      </w:pPr>
    </w:p>
    <w:p w14:paraId="37E93EFB" w14:textId="77777777" w:rsidR="009F0F4C" w:rsidRPr="0083591E"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Al respecto resulta aplicable la razón de decisión de la jurisprudencia, </w:t>
      </w:r>
      <w:r w:rsidRPr="0083591E">
        <w:rPr>
          <w:rFonts w:ascii="Arial" w:hAnsi="Arial" w:cs="Arial"/>
          <w:b/>
          <w:sz w:val="24"/>
          <w:szCs w:val="24"/>
        </w:rPr>
        <w:t xml:space="preserve">AMICUS CURIAE. SU INTERVENCIÓN ES PROCEDENTE DURANTE LA </w:t>
      </w:r>
      <w:r w:rsidRPr="0083591E">
        <w:rPr>
          <w:rFonts w:ascii="Arial" w:hAnsi="Arial" w:cs="Arial"/>
          <w:b/>
          <w:sz w:val="24"/>
          <w:szCs w:val="24"/>
        </w:rPr>
        <w:lastRenderedPageBreak/>
        <w:t>SUSTANCIACIÓN DE MEDIOS DE IMPUGNACIÓN RELACIONADOS CON ELECCIONES POR SISTEMAS NORMATIVOS INDÍGENAS</w:t>
      </w:r>
      <w:r w:rsidRPr="00441790">
        <w:rPr>
          <w:rFonts w:ascii="Arial" w:hAnsi="Arial" w:cs="Arial"/>
          <w:sz w:val="24"/>
          <w:szCs w:val="24"/>
          <w:vertAlign w:val="superscript"/>
        </w:rPr>
        <w:footnoteReference w:id="7"/>
      </w:r>
      <w:r w:rsidRPr="0083591E">
        <w:rPr>
          <w:rFonts w:ascii="Arial" w:hAnsi="Arial" w:cs="Arial"/>
          <w:b/>
          <w:sz w:val="24"/>
          <w:szCs w:val="24"/>
        </w:rPr>
        <w:t>.</w:t>
      </w:r>
    </w:p>
    <w:p w14:paraId="0A21E2F4" w14:textId="77777777" w:rsidR="009F0F4C" w:rsidRDefault="009F0F4C" w:rsidP="009F0F4C">
      <w:pPr>
        <w:spacing w:after="0" w:line="240" w:lineRule="auto"/>
        <w:jc w:val="both"/>
        <w:rPr>
          <w:rFonts w:ascii="Arial" w:hAnsi="Arial" w:cs="Arial"/>
          <w:b/>
          <w:bCs/>
          <w:sz w:val="24"/>
          <w:szCs w:val="24"/>
        </w:rPr>
      </w:pPr>
    </w:p>
    <w:p w14:paraId="510C4DDB"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QUINTO. </w:t>
      </w:r>
      <w:r w:rsidRPr="007F06CE">
        <w:rPr>
          <w:rFonts w:ascii="Arial" w:hAnsi="Arial" w:cs="Arial"/>
          <w:b/>
          <w:bCs/>
          <w:sz w:val="24"/>
          <w:szCs w:val="24"/>
        </w:rPr>
        <w:t>Requisitos de procedibilidad</w:t>
      </w:r>
    </w:p>
    <w:p w14:paraId="6013B2A2" w14:textId="77777777" w:rsidR="009F0F4C" w:rsidRPr="007F06CE" w:rsidRDefault="009F0F4C" w:rsidP="009F0F4C">
      <w:pPr>
        <w:spacing w:after="0" w:line="240" w:lineRule="auto"/>
        <w:jc w:val="both"/>
        <w:rPr>
          <w:rFonts w:ascii="Arial" w:hAnsi="Arial" w:cs="Arial"/>
          <w:b/>
          <w:bCs/>
          <w:sz w:val="24"/>
          <w:szCs w:val="24"/>
        </w:rPr>
      </w:pPr>
    </w:p>
    <w:p w14:paraId="6EB8D627"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43FC8630" w14:textId="77777777" w:rsidR="009F0F4C" w:rsidRPr="0083591E" w:rsidRDefault="009F0F4C" w:rsidP="009F0F4C">
      <w:pPr>
        <w:spacing w:after="0" w:line="240" w:lineRule="auto"/>
        <w:jc w:val="both"/>
        <w:rPr>
          <w:rFonts w:ascii="Arial" w:hAnsi="Arial" w:cs="Arial"/>
          <w:sz w:val="24"/>
          <w:szCs w:val="24"/>
        </w:rPr>
      </w:pPr>
    </w:p>
    <w:p w14:paraId="49B4A831"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a. </w:t>
      </w:r>
      <w:r w:rsidRPr="0083591E">
        <w:rPr>
          <w:rFonts w:ascii="Arial" w:hAnsi="Arial" w:cs="Arial"/>
          <w:b/>
          <w:bCs/>
          <w:sz w:val="24"/>
          <w:szCs w:val="24"/>
        </w:rPr>
        <w:t>Forma.</w:t>
      </w:r>
    </w:p>
    <w:p w14:paraId="32A547F4" w14:textId="77777777" w:rsidR="009F0F4C" w:rsidRPr="0083591E" w:rsidRDefault="009F0F4C" w:rsidP="009F0F4C">
      <w:pPr>
        <w:spacing w:after="0" w:line="240" w:lineRule="auto"/>
        <w:jc w:val="both"/>
        <w:rPr>
          <w:rFonts w:ascii="Arial" w:hAnsi="Arial" w:cs="Arial"/>
          <w:b/>
          <w:bCs/>
          <w:sz w:val="24"/>
          <w:szCs w:val="24"/>
        </w:rPr>
      </w:pPr>
    </w:p>
    <w:p w14:paraId="09C6218D"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1101E3C2" w14:textId="77777777" w:rsidR="009F0F4C" w:rsidRPr="0083591E" w:rsidRDefault="009F0F4C" w:rsidP="009F0F4C">
      <w:pPr>
        <w:spacing w:after="0" w:line="240" w:lineRule="auto"/>
        <w:jc w:val="both"/>
        <w:rPr>
          <w:rFonts w:ascii="Arial" w:hAnsi="Arial" w:cs="Arial"/>
          <w:sz w:val="24"/>
          <w:szCs w:val="24"/>
        </w:rPr>
      </w:pPr>
    </w:p>
    <w:p w14:paraId="108B5289"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b. </w:t>
      </w:r>
      <w:r w:rsidRPr="0083591E">
        <w:rPr>
          <w:rFonts w:ascii="Arial" w:hAnsi="Arial" w:cs="Arial"/>
          <w:b/>
          <w:bCs/>
          <w:sz w:val="24"/>
          <w:szCs w:val="24"/>
        </w:rPr>
        <w:t>Oportunidad.</w:t>
      </w:r>
    </w:p>
    <w:p w14:paraId="4BEA0911" w14:textId="77777777" w:rsidR="009F0F4C" w:rsidRPr="0083591E" w:rsidRDefault="009F0F4C" w:rsidP="009F0F4C">
      <w:pPr>
        <w:spacing w:after="0" w:line="240" w:lineRule="auto"/>
        <w:jc w:val="both"/>
        <w:rPr>
          <w:rFonts w:ascii="Arial" w:hAnsi="Arial" w:cs="Arial"/>
          <w:b/>
          <w:bCs/>
          <w:sz w:val="24"/>
          <w:szCs w:val="24"/>
        </w:rPr>
      </w:pPr>
    </w:p>
    <w:p w14:paraId="6C6AACF6"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537A46C3" w14:textId="77777777" w:rsidR="009F0F4C" w:rsidRPr="0083591E" w:rsidRDefault="009F0F4C" w:rsidP="009F0F4C">
      <w:pPr>
        <w:spacing w:after="0" w:line="240" w:lineRule="auto"/>
        <w:jc w:val="both"/>
        <w:rPr>
          <w:rFonts w:ascii="Arial" w:hAnsi="Arial" w:cs="Arial"/>
          <w:sz w:val="24"/>
          <w:szCs w:val="24"/>
        </w:rPr>
      </w:pPr>
    </w:p>
    <w:p w14:paraId="14F9882D"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c. </w:t>
      </w:r>
      <w:r w:rsidRPr="0083591E">
        <w:rPr>
          <w:rFonts w:ascii="Arial" w:hAnsi="Arial" w:cs="Arial"/>
          <w:b/>
          <w:bCs/>
          <w:sz w:val="24"/>
          <w:szCs w:val="24"/>
        </w:rPr>
        <w:t>Legitimación.</w:t>
      </w:r>
    </w:p>
    <w:p w14:paraId="43E9D7F3" w14:textId="77777777" w:rsidR="009F0F4C" w:rsidRPr="0083591E" w:rsidRDefault="009F0F4C" w:rsidP="009F0F4C">
      <w:pPr>
        <w:spacing w:after="0" w:line="240" w:lineRule="auto"/>
        <w:jc w:val="both"/>
        <w:rPr>
          <w:rFonts w:ascii="Arial" w:hAnsi="Arial" w:cs="Arial"/>
          <w:b/>
          <w:bCs/>
          <w:sz w:val="24"/>
          <w:szCs w:val="24"/>
        </w:rPr>
      </w:pPr>
    </w:p>
    <w:p w14:paraId="7D0E688E"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2CCE0347" w14:textId="77777777" w:rsidR="009F0F4C" w:rsidRPr="0083591E" w:rsidRDefault="009F0F4C" w:rsidP="009F0F4C">
      <w:pPr>
        <w:spacing w:after="0" w:line="240" w:lineRule="auto"/>
        <w:jc w:val="both"/>
        <w:rPr>
          <w:rFonts w:ascii="Arial" w:hAnsi="Arial" w:cs="Arial"/>
          <w:sz w:val="24"/>
          <w:szCs w:val="24"/>
        </w:rPr>
      </w:pPr>
    </w:p>
    <w:p w14:paraId="76607FA6" w14:textId="77777777" w:rsidR="009F0F4C" w:rsidRDefault="009F0F4C" w:rsidP="009F0F4C">
      <w:pPr>
        <w:spacing w:after="0" w:line="240" w:lineRule="auto"/>
        <w:jc w:val="both"/>
        <w:rPr>
          <w:rFonts w:ascii="Arial" w:hAnsi="Arial" w:cs="Arial"/>
          <w:b/>
          <w:bCs/>
          <w:sz w:val="24"/>
          <w:szCs w:val="24"/>
        </w:rPr>
      </w:pPr>
      <w:r>
        <w:rPr>
          <w:rFonts w:ascii="Arial" w:hAnsi="Arial" w:cs="Arial"/>
          <w:b/>
          <w:bCs/>
          <w:sz w:val="24"/>
          <w:szCs w:val="24"/>
        </w:rPr>
        <w:t xml:space="preserve">d. </w:t>
      </w:r>
      <w:r w:rsidRPr="007F06CE">
        <w:rPr>
          <w:rFonts w:ascii="Arial" w:hAnsi="Arial" w:cs="Arial"/>
          <w:b/>
          <w:bCs/>
          <w:sz w:val="24"/>
          <w:szCs w:val="24"/>
        </w:rPr>
        <w:t>Interés jurídico.</w:t>
      </w:r>
    </w:p>
    <w:p w14:paraId="6F0E00BB" w14:textId="77777777" w:rsidR="009F0F4C" w:rsidRPr="007F06CE" w:rsidRDefault="009F0F4C" w:rsidP="009F0F4C">
      <w:pPr>
        <w:spacing w:after="0" w:line="240" w:lineRule="auto"/>
        <w:jc w:val="both"/>
        <w:rPr>
          <w:rFonts w:ascii="Arial" w:hAnsi="Arial" w:cs="Arial"/>
          <w:b/>
          <w:bCs/>
          <w:sz w:val="24"/>
          <w:szCs w:val="24"/>
        </w:rPr>
      </w:pPr>
    </w:p>
    <w:p w14:paraId="073F08D6"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1842B9CF" w14:textId="77777777" w:rsidR="009F0F4C" w:rsidRPr="0083591E" w:rsidRDefault="009F0F4C" w:rsidP="009F0F4C">
      <w:pPr>
        <w:spacing w:after="0" w:line="240" w:lineRule="auto"/>
        <w:jc w:val="both"/>
        <w:rPr>
          <w:rFonts w:ascii="Arial" w:hAnsi="Arial" w:cs="Arial"/>
          <w:sz w:val="24"/>
          <w:szCs w:val="24"/>
        </w:rPr>
      </w:pPr>
    </w:p>
    <w:p w14:paraId="52DEF94A"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Definitividad.</w:t>
      </w:r>
    </w:p>
    <w:p w14:paraId="4F0E6379" w14:textId="77777777" w:rsidR="009F0F4C" w:rsidRPr="00AB5C30" w:rsidRDefault="009F0F4C" w:rsidP="009F0F4C">
      <w:pPr>
        <w:pStyle w:val="Prrafodelista"/>
        <w:ind w:left="0"/>
        <w:rPr>
          <w:rFonts w:ascii="Arial" w:hAnsi="Arial" w:cs="Arial"/>
          <w:b/>
          <w:bCs/>
        </w:rPr>
      </w:pPr>
    </w:p>
    <w:p w14:paraId="760AFFC1"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Se cumple con este requisito porque el recurso se promueve contra una sentencia emitida por la Sala Regional en juicio ciudadano respecto de la cual no procede otro medio de impugnación.</w:t>
      </w:r>
    </w:p>
    <w:p w14:paraId="1F029769" w14:textId="77777777" w:rsidR="009F0F4C" w:rsidRPr="0083591E" w:rsidRDefault="009F0F4C" w:rsidP="009F0F4C">
      <w:pPr>
        <w:spacing w:after="0" w:line="240" w:lineRule="auto"/>
        <w:jc w:val="both"/>
        <w:rPr>
          <w:rFonts w:ascii="Arial" w:hAnsi="Arial" w:cs="Arial"/>
          <w:sz w:val="24"/>
          <w:szCs w:val="24"/>
        </w:rPr>
      </w:pPr>
    </w:p>
    <w:p w14:paraId="41775A35" w14:textId="77777777" w:rsidR="009F0F4C" w:rsidRPr="00AB5C30" w:rsidRDefault="009F0F4C" w:rsidP="00DA43CA">
      <w:pPr>
        <w:pStyle w:val="Prrafodelista"/>
        <w:numPr>
          <w:ilvl w:val="2"/>
          <w:numId w:val="13"/>
        </w:numPr>
        <w:rPr>
          <w:rFonts w:ascii="Arial" w:hAnsi="Arial" w:cs="Arial"/>
          <w:b/>
          <w:bCs/>
        </w:rPr>
      </w:pPr>
      <w:r w:rsidRPr="00AB5C30">
        <w:rPr>
          <w:rFonts w:ascii="Arial" w:hAnsi="Arial" w:cs="Arial"/>
          <w:b/>
          <w:bCs/>
        </w:rPr>
        <w:t>Requisito especial de procedencia.</w:t>
      </w:r>
    </w:p>
    <w:p w14:paraId="1ACC6C89" w14:textId="77777777" w:rsidR="009F0F4C" w:rsidRPr="00AB5C30" w:rsidRDefault="009F0F4C" w:rsidP="009F0F4C">
      <w:pPr>
        <w:pStyle w:val="Prrafodelista"/>
        <w:ind w:left="0"/>
        <w:rPr>
          <w:rFonts w:ascii="Arial" w:hAnsi="Arial" w:cs="Arial"/>
          <w:b/>
          <w:bCs/>
        </w:rPr>
      </w:pPr>
    </w:p>
    <w:p w14:paraId="2F6C8FF9"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A fin de sustentar el cumplimiento del requisito de procedencia que se analiza, se considera necesario hacer las siguientes precisiones </w:t>
      </w:r>
    </w:p>
    <w:p w14:paraId="72DC12E1" w14:textId="77777777" w:rsidR="009F0F4C" w:rsidRPr="0083591E" w:rsidRDefault="009F0F4C" w:rsidP="009F0F4C">
      <w:pPr>
        <w:spacing w:after="0" w:line="240" w:lineRule="auto"/>
        <w:jc w:val="both"/>
        <w:rPr>
          <w:rFonts w:ascii="Arial" w:hAnsi="Arial" w:cs="Arial"/>
          <w:sz w:val="24"/>
          <w:szCs w:val="24"/>
          <w:lang w:val="es-ES"/>
        </w:rPr>
      </w:pPr>
    </w:p>
    <w:p w14:paraId="7FCD3041"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Como se mencionó en los antecedentes, el veinticinco de marzo de este año, el Consejo General del Instituto Electoral </w:t>
      </w:r>
      <w:proofErr w:type="spellStart"/>
      <w:r w:rsidRPr="0083591E">
        <w:rPr>
          <w:rFonts w:ascii="Arial" w:hAnsi="Arial" w:cs="Arial"/>
          <w:sz w:val="24"/>
          <w:szCs w:val="24"/>
        </w:rPr>
        <w:t>y</w:t>
      </w:r>
      <w:proofErr w:type="spellEnd"/>
      <w:r w:rsidRPr="0083591E">
        <w:rPr>
          <w:rFonts w:ascii="Arial" w:hAnsi="Arial" w:cs="Arial"/>
          <w:sz w:val="24"/>
          <w:szCs w:val="24"/>
        </w:rPr>
        <w:t xml:space="preserve"> Instituto Estatal Electoral y de Participación Ciudadana del Estado de Sonora emitió el acuerdo </w:t>
      </w:r>
      <w:r w:rsidRPr="0083591E">
        <w:rPr>
          <w:rFonts w:ascii="Arial" w:hAnsi="Arial" w:cs="Arial"/>
          <w:b/>
          <w:sz w:val="24"/>
          <w:szCs w:val="24"/>
        </w:rPr>
        <w:t>IEEPC/CG/61/15</w:t>
      </w:r>
      <w:r w:rsidRPr="0083591E">
        <w:rPr>
          <w:rFonts w:ascii="Arial" w:hAnsi="Arial" w:cs="Arial"/>
          <w:sz w:val="24"/>
          <w:szCs w:val="24"/>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7DC12AD1" w14:textId="77777777" w:rsidR="009F0F4C" w:rsidRPr="0083591E" w:rsidRDefault="009F0F4C" w:rsidP="009F0F4C">
      <w:pPr>
        <w:spacing w:after="0" w:line="240" w:lineRule="auto"/>
        <w:jc w:val="both"/>
        <w:rPr>
          <w:rFonts w:ascii="Arial" w:hAnsi="Arial" w:cs="Arial"/>
          <w:sz w:val="24"/>
          <w:szCs w:val="24"/>
        </w:rPr>
      </w:pPr>
    </w:p>
    <w:p w14:paraId="769481D8"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Dicho acuerdo fue impugnado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sz w:val="24"/>
          <w:szCs w:val="24"/>
        </w:rPr>
        <w:t xml:space="preserve"> por las ahora recurrentes</w:t>
      </w:r>
      <w:r w:rsidRPr="0083591E">
        <w:rPr>
          <w:rFonts w:ascii="Arial" w:hAnsi="Arial" w:cs="Arial"/>
          <w:sz w:val="24"/>
          <w:szCs w:val="24"/>
          <w:vertAlign w:val="superscript"/>
        </w:rPr>
        <w:footnoteReference w:id="8"/>
      </w:r>
      <w:r w:rsidRPr="0083591E">
        <w:rPr>
          <w:rFonts w:ascii="Arial" w:hAnsi="Arial" w:cs="Arial"/>
          <w:i/>
          <w:sz w:val="24"/>
          <w:szCs w:val="24"/>
        </w:rPr>
        <w:t xml:space="preserve"> </w:t>
      </w:r>
      <w:r w:rsidRPr="0083591E">
        <w:rPr>
          <w:rFonts w:ascii="Arial" w:hAnsi="Arial" w:cs="Arial"/>
          <w:sz w:val="24"/>
          <w:szCs w:val="24"/>
        </w:rPr>
        <w:t xml:space="preserve">ante la Sala Regional Guadalajara de este Tribunal Electoral del Poder Judicial de la Federación, al estimar que éste resultaba </w:t>
      </w:r>
      <w:r w:rsidRPr="0083591E">
        <w:rPr>
          <w:rFonts w:ascii="Arial" w:hAnsi="Arial" w:cs="Arial"/>
          <w:b/>
          <w:sz w:val="24"/>
          <w:szCs w:val="24"/>
        </w:rPr>
        <w:t>contrario a la Constitución Federal y a diversos instrumentos internacionales</w:t>
      </w:r>
      <w:r w:rsidRPr="0083591E">
        <w:rPr>
          <w:rFonts w:ascii="Arial" w:hAnsi="Arial" w:cs="Arial"/>
          <w:sz w:val="24"/>
          <w:szCs w:val="24"/>
        </w:rPr>
        <w:t>, al omitirse incluir el principio de paridad horizontal en la postulación de candidaturas de los partidos políticos a las presidencias municipales de la entidad.</w:t>
      </w:r>
      <w:r w:rsidRPr="0083591E">
        <w:rPr>
          <w:rFonts w:ascii="Arial" w:hAnsi="Arial" w:cs="Arial"/>
          <w:sz w:val="24"/>
          <w:szCs w:val="24"/>
          <w:vertAlign w:val="superscript"/>
        </w:rPr>
        <w:footnoteReference w:id="9"/>
      </w:r>
    </w:p>
    <w:p w14:paraId="3A46274B" w14:textId="77777777" w:rsidR="009F0F4C" w:rsidRPr="0083591E" w:rsidRDefault="009F0F4C" w:rsidP="009F0F4C">
      <w:pPr>
        <w:spacing w:after="0" w:line="240" w:lineRule="auto"/>
        <w:jc w:val="both"/>
        <w:rPr>
          <w:rFonts w:ascii="Arial" w:hAnsi="Arial" w:cs="Arial"/>
          <w:sz w:val="24"/>
          <w:szCs w:val="24"/>
        </w:rPr>
      </w:pPr>
    </w:p>
    <w:p w14:paraId="305E2A69"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Asimismo, en sus escritos de demanda </w:t>
      </w:r>
      <w:r w:rsidRPr="0083591E">
        <w:rPr>
          <w:rFonts w:ascii="Arial" w:hAnsi="Arial" w:cs="Arial"/>
          <w:b/>
          <w:sz w:val="24"/>
          <w:szCs w:val="24"/>
        </w:rPr>
        <w:t xml:space="preserve">manifestaron contar con interés legítimo </w:t>
      </w:r>
      <w:r w:rsidRPr="0083591E">
        <w:rPr>
          <w:rFonts w:ascii="Arial" w:hAnsi="Arial" w:cs="Arial"/>
          <w:sz w:val="24"/>
          <w:szCs w:val="24"/>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278DC088" w14:textId="77777777" w:rsidR="009F0F4C" w:rsidRPr="0083591E" w:rsidRDefault="009F0F4C" w:rsidP="009F0F4C">
      <w:pPr>
        <w:spacing w:after="0" w:line="240" w:lineRule="auto"/>
        <w:jc w:val="both"/>
        <w:rPr>
          <w:rFonts w:ascii="Arial" w:hAnsi="Arial" w:cs="Arial"/>
          <w:sz w:val="24"/>
          <w:szCs w:val="24"/>
        </w:rPr>
      </w:pPr>
    </w:p>
    <w:p w14:paraId="041FF8B4"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Bajo las precisiones descritas, la Sala Regional responsable, por una parte, determinó acoger la pretensión de las actoras relativo a conocer </w:t>
      </w:r>
      <w:r w:rsidRPr="0083591E">
        <w:rPr>
          <w:rFonts w:ascii="Arial" w:hAnsi="Arial" w:cs="Arial"/>
          <w:i/>
          <w:sz w:val="24"/>
          <w:szCs w:val="24"/>
        </w:rPr>
        <w:t xml:space="preserve">vía per </w:t>
      </w:r>
      <w:proofErr w:type="spellStart"/>
      <w:r w:rsidRPr="0083591E">
        <w:rPr>
          <w:rFonts w:ascii="Arial" w:hAnsi="Arial" w:cs="Arial"/>
          <w:i/>
          <w:sz w:val="24"/>
          <w:szCs w:val="24"/>
        </w:rPr>
        <w:t>saltum</w:t>
      </w:r>
      <w:proofErr w:type="spellEnd"/>
      <w:r w:rsidRPr="0083591E">
        <w:rPr>
          <w:rFonts w:ascii="Arial" w:hAnsi="Arial" w:cs="Arial"/>
          <w:i/>
          <w:sz w:val="24"/>
          <w:szCs w:val="24"/>
        </w:rPr>
        <w:t xml:space="preserve"> </w:t>
      </w:r>
      <w:r w:rsidRPr="0083591E">
        <w:rPr>
          <w:rFonts w:ascii="Arial" w:hAnsi="Arial" w:cs="Arial"/>
          <w:sz w:val="24"/>
          <w:szCs w:val="24"/>
        </w:rPr>
        <w:t xml:space="preserve">el juicio ciudadano promovido ante dicha instancia federal y, por la otra, desechar la demanda, al estimar que dichas carecían tanto de interés jurídico, como legítimo y difuso para controvertir el acuerdo emitido por la autoridad administrativa electoral local. </w:t>
      </w:r>
    </w:p>
    <w:p w14:paraId="5994B5F4" w14:textId="77777777" w:rsidR="009F0F4C" w:rsidRPr="0083591E" w:rsidRDefault="009F0F4C" w:rsidP="009F0F4C">
      <w:pPr>
        <w:spacing w:after="0" w:line="240" w:lineRule="auto"/>
        <w:jc w:val="both"/>
        <w:rPr>
          <w:rFonts w:ascii="Arial" w:hAnsi="Arial" w:cs="Arial"/>
          <w:sz w:val="24"/>
          <w:szCs w:val="24"/>
        </w:rPr>
      </w:pPr>
    </w:p>
    <w:p w14:paraId="3915440F"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lastRenderedPageBreak/>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83591E">
        <w:rPr>
          <w:rFonts w:ascii="Arial" w:hAnsi="Arial" w:cs="Arial"/>
          <w:sz w:val="24"/>
          <w:szCs w:val="24"/>
        </w:rPr>
        <w:t>intrapartidista</w:t>
      </w:r>
      <w:proofErr w:type="spellEnd"/>
      <w:r w:rsidRPr="0083591E">
        <w:rPr>
          <w:rFonts w:ascii="Arial" w:hAnsi="Arial" w:cs="Arial"/>
          <w:sz w:val="24"/>
          <w:szCs w:val="24"/>
        </w:rPr>
        <w:t xml:space="preserve"> de selección de candidaturas, o bien que formaran parte de algún partido político que contendiera en esa entidad federativa en los </w:t>
      </w:r>
      <w:proofErr w:type="gramStart"/>
      <w:r w:rsidRPr="0083591E">
        <w:rPr>
          <w:rFonts w:ascii="Arial" w:hAnsi="Arial" w:cs="Arial"/>
          <w:sz w:val="24"/>
          <w:szCs w:val="24"/>
        </w:rPr>
        <w:t>proceso electorales</w:t>
      </w:r>
      <w:proofErr w:type="gramEnd"/>
      <w:r w:rsidRPr="0083591E">
        <w:rPr>
          <w:rFonts w:ascii="Arial" w:hAnsi="Arial" w:cs="Arial"/>
          <w:sz w:val="24"/>
          <w:szCs w:val="24"/>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7FE0B4EF" w14:textId="77777777" w:rsidR="009F0F4C" w:rsidRPr="0083591E" w:rsidRDefault="009F0F4C" w:rsidP="009F0F4C">
      <w:pPr>
        <w:spacing w:after="0" w:line="240" w:lineRule="auto"/>
        <w:jc w:val="both"/>
        <w:rPr>
          <w:rFonts w:ascii="Arial" w:hAnsi="Arial" w:cs="Arial"/>
          <w:sz w:val="24"/>
          <w:szCs w:val="24"/>
        </w:rPr>
      </w:pPr>
    </w:p>
    <w:p w14:paraId="6A8A2B95"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14:paraId="51B6EF96" w14:textId="77777777" w:rsidR="009F0F4C" w:rsidRPr="0083591E" w:rsidRDefault="009F0F4C" w:rsidP="009F0F4C">
      <w:pPr>
        <w:jc w:val="both"/>
        <w:rPr>
          <w:rFonts w:ascii="Arial" w:hAnsi="Arial" w:cs="Arial"/>
          <w:sz w:val="24"/>
          <w:szCs w:val="24"/>
        </w:rPr>
      </w:pPr>
    </w:p>
    <w:p w14:paraId="72121C04" w14:textId="77777777" w:rsidR="009F0F4C" w:rsidRPr="00C606A7" w:rsidRDefault="009F0F4C" w:rsidP="009F0F4C">
      <w:pPr>
        <w:ind w:left="709" w:right="760"/>
        <w:jc w:val="both"/>
        <w:rPr>
          <w:rFonts w:ascii="Arial" w:hAnsi="Arial" w:cs="Arial"/>
          <w:b/>
          <w:sz w:val="20"/>
          <w:szCs w:val="20"/>
          <w:u w:val="single"/>
          <w:lang w:val="es-ES"/>
        </w:rPr>
      </w:pPr>
      <w:r w:rsidRPr="00C606A7">
        <w:rPr>
          <w:rFonts w:ascii="Arial" w:hAnsi="Arial" w:cs="Arial"/>
          <w:b/>
          <w:sz w:val="20"/>
          <w:szCs w:val="20"/>
        </w:rPr>
        <w:t xml:space="preserve">INTERÉS LEGÍTIMO. CONTENIDO Y ALCANCE PARA EFECTOS DE LA PROCEDENCIA DEL JUICIO DE AMPARO </w:t>
      </w:r>
      <w:r w:rsidRPr="00C606A7">
        <w:rPr>
          <w:rFonts w:ascii="Arial" w:hAnsi="Arial" w:cs="Arial"/>
          <w:b/>
          <w:sz w:val="20"/>
          <w:szCs w:val="20"/>
          <w:u w:val="single"/>
        </w:rPr>
        <w:t>(INTERPRETACIÓN DEL ARTÍCULO 107, FRACCIÓN I, DE LA CONSTITUCIÓN POLÍTICA DE LOS ESTADOS UNIDOS MEXICANOS).</w:t>
      </w:r>
    </w:p>
    <w:p w14:paraId="3BC9AD14" w14:textId="77777777" w:rsidR="009F0F4C" w:rsidRPr="00C606A7" w:rsidRDefault="009F0F4C" w:rsidP="009F0F4C">
      <w:pPr>
        <w:ind w:left="709" w:right="760"/>
        <w:jc w:val="both"/>
        <w:rPr>
          <w:rFonts w:ascii="Arial" w:hAnsi="Arial" w:cs="Arial"/>
          <w:sz w:val="20"/>
          <w:szCs w:val="20"/>
        </w:rPr>
      </w:pPr>
      <w:r w:rsidRPr="00C606A7">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w:t>
      </w:r>
    </w:p>
    <w:p w14:paraId="4301BA32" w14:textId="77777777" w:rsidR="009F0F4C" w:rsidRPr="00C606A7" w:rsidRDefault="009F0F4C" w:rsidP="009F0F4C">
      <w:pPr>
        <w:ind w:left="709" w:right="760"/>
        <w:jc w:val="both"/>
        <w:rPr>
          <w:rFonts w:ascii="Arial" w:hAnsi="Arial" w:cs="Arial"/>
          <w:sz w:val="20"/>
          <w:szCs w:val="20"/>
        </w:rPr>
      </w:pPr>
      <w:r w:rsidRPr="00C606A7">
        <w:rPr>
          <w:rFonts w:ascii="Arial" w:hAnsi="Arial" w:cs="Arial"/>
          <w:sz w:val="20"/>
          <w:szCs w:val="20"/>
        </w:rPr>
        <w:t xml:space="preserve">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w:t>
      </w:r>
      <w:r w:rsidRPr="00C606A7">
        <w:rPr>
          <w:rFonts w:ascii="Arial" w:hAnsi="Arial" w:cs="Arial"/>
          <w:sz w:val="20"/>
          <w:szCs w:val="20"/>
        </w:rPr>
        <w:lastRenderedPageBreak/>
        <w:t xml:space="preserve">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C606A7">
        <w:rPr>
          <w:rFonts w:ascii="Arial" w:hAnsi="Arial" w:cs="Arial"/>
          <w:sz w:val="20"/>
          <w:szCs w:val="20"/>
        </w:rPr>
        <w:t>en razón de</w:t>
      </w:r>
      <w:proofErr w:type="gramEnd"/>
      <w:r w:rsidRPr="00C606A7">
        <w:rPr>
          <w:rFonts w:ascii="Arial" w:hAnsi="Arial" w:cs="Arial"/>
          <w:sz w:val="20"/>
          <w:szCs w:val="20"/>
        </w:rPr>
        <w:t xml:space="preserv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3450F984" w14:textId="77777777" w:rsidR="009F0F4C" w:rsidRDefault="009F0F4C" w:rsidP="009F0F4C">
      <w:pPr>
        <w:ind w:right="760"/>
        <w:jc w:val="both"/>
        <w:rPr>
          <w:rFonts w:ascii="Arial" w:hAnsi="Arial" w:cs="Arial"/>
          <w:sz w:val="24"/>
          <w:szCs w:val="24"/>
        </w:rPr>
      </w:pPr>
    </w:p>
    <w:p w14:paraId="2180FF44"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 xml:space="preserve">Así, en atención a la citada jurisprudencia, cuya objeto constituye la interpretación del artículo 107, fracción I, de la Constitución Política de los Estados Unidos Mexicanos, la Sala Regional Guadalajara determinó </w:t>
      </w:r>
      <w:proofErr w:type="gramStart"/>
      <w:r w:rsidRPr="00C606A7">
        <w:rPr>
          <w:rFonts w:ascii="Arial" w:hAnsi="Arial" w:cs="Arial"/>
          <w:sz w:val="24"/>
          <w:szCs w:val="24"/>
        </w:rPr>
        <w:t>las  que</w:t>
      </w:r>
      <w:proofErr w:type="gramEnd"/>
      <w:r w:rsidRPr="00C606A7">
        <w:rPr>
          <w:rFonts w:ascii="Arial" w:hAnsi="Arial" w:cs="Arial"/>
          <w:sz w:val="24"/>
          <w:szCs w:val="24"/>
        </w:rPr>
        <w:t xml:space="preserve"> al dejar de acreditar:</w:t>
      </w:r>
    </w:p>
    <w:p w14:paraId="6CCDA406" w14:textId="77777777" w:rsidR="009F0F4C" w:rsidRPr="00EC7781" w:rsidRDefault="009F0F4C" w:rsidP="009F0F4C">
      <w:pPr>
        <w:spacing w:after="0" w:line="240" w:lineRule="auto"/>
        <w:ind w:right="51"/>
        <w:jc w:val="both"/>
        <w:rPr>
          <w:rFonts w:ascii="Arial" w:hAnsi="Arial" w:cs="Arial"/>
          <w:sz w:val="24"/>
          <w:szCs w:val="24"/>
        </w:rPr>
      </w:pPr>
    </w:p>
    <w:p w14:paraId="281A6F98" w14:textId="77777777" w:rsidR="009F0F4C" w:rsidRPr="00EC7781" w:rsidRDefault="009F0F4C" w:rsidP="00DA43CA">
      <w:pPr>
        <w:pStyle w:val="Prrafodelista"/>
        <w:numPr>
          <w:ilvl w:val="0"/>
          <w:numId w:val="14"/>
        </w:numPr>
        <w:spacing w:after="200" w:line="276" w:lineRule="auto"/>
        <w:ind w:right="51"/>
        <w:rPr>
          <w:rFonts w:ascii="Arial" w:hAnsi="Arial" w:cs="Arial"/>
        </w:rPr>
      </w:pPr>
      <w:r w:rsidRPr="00EC7781">
        <w:rPr>
          <w:rFonts w:ascii="Arial" w:hAnsi="Arial" w:cs="Arial"/>
        </w:rPr>
        <w:t>Posibles lesiones jurídicas a sus intereses.</w:t>
      </w:r>
    </w:p>
    <w:p w14:paraId="1937E5F9" w14:textId="77777777" w:rsidR="009F0F4C" w:rsidRPr="00EC7781" w:rsidRDefault="009F0F4C" w:rsidP="00DA43CA">
      <w:pPr>
        <w:pStyle w:val="Prrafodelista"/>
        <w:numPr>
          <w:ilvl w:val="0"/>
          <w:numId w:val="14"/>
        </w:numPr>
        <w:spacing w:after="200" w:line="276" w:lineRule="auto"/>
        <w:ind w:right="51"/>
        <w:rPr>
          <w:rFonts w:ascii="Arial" w:hAnsi="Arial" w:cs="Arial"/>
        </w:rPr>
      </w:pPr>
      <w:proofErr w:type="gramStart"/>
      <w:r w:rsidRPr="00EC7781">
        <w:rPr>
          <w:rFonts w:ascii="Arial" w:hAnsi="Arial" w:cs="Arial"/>
        </w:rPr>
        <w:t>Que</w:t>
      </w:r>
      <w:proofErr w:type="gramEnd"/>
      <w:r w:rsidRPr="00EC7781">
        <w:rPr>
          <w:rFonts w:ascii="Arial" w:hAnsi="Arial" w:cs="Arial"/>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107E4D70" w14:textId="77777777" w:rsidR="009F0F4C" w:rsidRDefault="009F0F4C" w:rsidP="00DA43CA">
      <w:pPr>
        <w:pStyle w:val="Prrafodelista"/>
        <w:numPr>
          <w:ilvl w:val="0"/>
          <w:numId w:val="14"/>
        </w:numPr>
        <w:spacing w:after="200" w:line="276" w:lineRule="auto"/>
        <w:ind w:right="51"/>
        <w:rPr>
          <w:rFonts w:ascii="Arial" w:hAnsi="Arial" w:cs="Arial"/>
        </w:rPr>
      </w:pPr>
      <w:r w:rsidRPr="00EC7781">
        <w:rPr>
          <w:rFonts w:ascii="Arial" w:hAnsi="Arial" w:cs="Arial"/>
        </w:rPr>
        <w:t xml:space="preserve">Una afectación a la esfera jurídica en un sentido amplio, apreciada bajo </w:t>
      </w:r>
      <w:r>
        <w:rPr>
          <w:rFonts w:ascii="Arial" w:hAnsi="Arial" w:cs="Arial"/>
        </w:rPr>
        <w:t xml:space="preserve">d. </w:t>
      </w:r>
      <w:r w:rsidRPr="00EC7781">
        <w:rPr>
          <w:rFonts w:ascii="Arial" w:hAnsi="Arial" w:cs="Arial"/>
        </w:rPr>
        <w:t>un parámetro de razonabilidad y no sólo como una simple.</w:t>
      </w:r>
    </w:p>
    <w:p w14:paraId="586D7C35" w14:textId="77777777" w:rsidR="009F0F4C" w:rsidRPr="00EC7781" w:rsidRDefault="009F0F4C" w:rsidP="00DA43CA">
      <w:pPr>
        <w:pStyle w:val="Prrafodelista"/>
        <w:numPr>
          <w:ilvl w:val="0"/>
          <w:numId w:val="14"/>
        </w:numPr>
        <w:spacing w:after="200" w:line="276" w:lineRule="auto"/>
        <w:ind w:right="51"/>
        <w:rPr>
          <w:rFonts w:ascii="Arial" w:hAnsi="Arial" w:cs="Arial"/>
        </w:rPr>
      </w:pPr>
      <w:r w:rsidRPr="00EC7781">
        <w:rPr>
          <w:rFonts w:ascii="Arial" w:hAnsi="Arial" w:cs="Arial"/>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7B42D1C5"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4D766E92" w14:textId="77777777" w:rsidR="009F0F4C" w:rsidRPr="00C606A7" w:rsidRDefault="009F0F4C" w:rsidP="009F0F4C">
      <w:pPr>
        <w:spacing w:after="0" w:line="240" w:lineRule="auto"/>
        <w:ind w:right="51"/>
        <w:jc w:val="both"/>
        <w:rPr>
          <w:rFonts w:ascii="Arial" w:hAnsi="Arial" w:cs="Arial"/>
          <w:sz w:val="24"/>
          <w:szCs w:val="24"/>
        </w:rPr>
      </w:pPr>
    </w:p>
    <w:p w14:paraId="537CC88E" w14:textId="77777777" w:rsidR="009F0F4C" w:rsidRPr="00BA588E" w:rsidRDefault="009F0F4C" w:rsidP="00DA43CA">
      <w:pPr>
        <w:pStyle w:val="Prrafodelista"/>
        <w:numPr>
          <w:ilvl w:val="0"/>
          <w:numId w:val="15"/>
        </w:numPr>
        <w:ind w:right="51"/>
        <w:rPr>
          <w:rFonts w:ascii="Arial" w:hAnsi="Arial" w:cs="Arial"/>
        </w:rPr>
      </w:pPr>
      <w:r w:rsidRPr="00BA588E">
        <w:rPr>
          <w:rFonts w:ascii="Arial" w:hAnsi="Arial" w:cs="Arial"/>
        </w:rPr>
        <w:t>Las dictadas en los juicios de inconformidad que se hayan promovido en contra de los resultados de las elecciones de diputados y senadores; y</w:t>
      </w:r>
    </w:p>
    <w:p w14:paraId="7526D08A" w14:textId="77777777" w:rsidR="009F0F4C" w:rsidRPr="00BA588E" w:rsidRDefault="009F0F4C" w:rsidP="00DA43CA">
      <w:pPr>
        <w:pStyle w:val="Prrafodelista"/>
        <w:numPr>
          <w:ilvl w:val="0"/>
          <w:numId w:val="15"/>
        </w:numPr>
        <w:ind w:right="51"/>
        <w:rPr>
          <w:rFonts w:ascii="Arial" w:hAnsi="Arial" w:cs="Arial"/>
        </w:rPr>
      </w:pPr>
      <w:r w:rsidRPr="00BA588E">
        <w:rPr>
          <w:rFonts w:ascii="Arial" w:hAnsi="Arial" w:cs="Arial"/>
        </w:rPr>
        <w:lastRenderedPageBreak/>
        <w:t>Las recaídas a los demás medios de impugnación de la competencia de las Salas Regionales, cuando hayan determinado la no aplicación de una ley electoral por considerarla contraria a la Constitución.</w:t>
      </w:r>
    </w:p>
    <w:p w14:paraId="6D1B3FFB" w14:textId="77777777" w:rsidR="009F0F4C" w:rsidRPr="00C606A7" w:rsidRDefault="009F0F4C" w:rsidP="009F0F4C">
      <w:pPr>
        <w:spacing w:after="0" w:line="240" w:lineRule="auto"/>
        <w:ind w:right="51"/>
        <w:jc w:val="both"/>
        <w:rPr>
          <w:rFonts w:ascii="Arial" w:hAnsi="Arial" w:cs="Arial"/>
          <w:sz w:val="24"/>
          <w:szCs w:val="24"/>
        </w:rPr>
      </w:pPr>
    </w:p>
    <w:p w14:paraId="49727825"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4777F5F0" w14:textId="77777777" w:rsidR="009F0F4C" w:rsidRPr="00C606A7" w:rsidRDefault="009F0F4C" w:rsidP="009F0F4C">
      <w:pPr>
        <w:spacing w:after="0" w:line="240" w:lineRule="auto"/>
        <w:ind w:right="51"/>
        <w:jc w:val="both"/>
        <w:rPr>
          <w:rFonts w:ascii="Arial" w:hAnsi="Arial" w:cs="Arial"/>
          <w:sz w:val="24"/>
          <w:szCs w:val="24"/>
        </w:rPr>
      </w:pPr>
    </w:p>
    <w:p w14:paraId="6022D180"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C606A7">
        <w:rPr>
          <w:rFonts w:ascii="Arial" w:hAnsi="Arial" w:cs="Arial"/>
          <w:sz w:val="24"/>
          <w:szCs w:val="24"/>
          <w:vertAlign w:val="superscript"/>
        </w:rPr>
        <w:footnoteReference w:id="10"/>
      </w:r>
      <w:r w:rsidRPr="00C606A7">
        <w:rPr>
          <w:rFonts w:ascii="Arial" w:hAnsi="Arial" w:cs="Arial"/>
          <w:sz w:val="24"/>
          <w:szCs w:val="24"/>
        </w:rPr>
        <w:t>, o bien, cuando se omita el estudio de los agravios relacionados con la inconstitucionalidad de normas electorales</w:t>
      </w:r>
      <w:r w:rsidRPr="00C606A7">
        <w:rPr>
          <w:rFonts w:ascii="Arial" w:hAnsi="Arial" w:cs="Arial"/>
          <w:sz w:val="24"/>
          <w:szCs w:val="24"/>
          <w:vertAlign w:val="superscript"/>
        </w:rPr>
        <w:footnoteReference w:id="11"/>
      </w:r>
      <w:r w:rsidRPr="00C606A7">
        <w:rPr>
          <w:rFonts w:ascii="Arial" w:hAnsi="Arial" w:cs="Arial"/>
          <w:sz w:val="24"/>
          <w:szCs w:val="24"/>
        </w:rPr>
        <w:t>.</w:t>
      </w:r>
    </w:p>
    <w:p w14:paraId="32CC091F" w14:textId="77777777" w:rsidR="009F0F4C" w:rsidRPr="00C606A7" w:rsidRDefault="009F0F4C" w:rsidP="009F0F4C">
      <w:pPr>
        <w:spacing w:after="0" w:line="240" w:lineRule="auto"/>
        <w:ind w:right="51"/>
        <w:jc w:val="both"/>
        <w:rPr>
          <w:rFonts w:ascii="Arial" w:hAnsi="Arial" w:cs="Arial"/>
          <w:sz w:val="24"/>
          <w:szCs w:val="24"/>
        </w:rPr>
      </w:pPr>
    </w:p>
    <w:p w14:paraId="5886BA22"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439F9C51" w14:textId="77777777" w:rsidR="009F0F4C" w:rsidRPr="00C606A7" w:rsidRDefault="009F0F4C" w:rsidP="009F0F4C">
      <w:pPr>
        <w:spacing w:after="0" w:line="240" w:lineRule="auto"/>
        <w:ind w:right="51"/>
        <w:jc w:val="both"/>
        <w:rPr>
          <w:rFonts w:ascii="Arial" w:hAnsi="Arial" w:cs="Arial"/>
          <w:sz w:val="24"/>
          <w:szCs w:val="24"/>
        </w:rPr>
      </w:pPr>
    </w:p>
    <w:p w14:paraId="5D3CB3D4"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7CCBB523" w14:textId="77777777" w:rsidR="009F0F4C" w:rsidRPr="00C606A7" w:rsidRDefault="009F0F4C" w:rsidP="009F0F4C">
      <w:pPr>
        <w:spacing w:after="0" w:line="240" w:lineRule="auto"/>
        <w:ind w:right="51"/>
        <w:jc w:val="both"/>
        <w:rPr>
          <w:rFonts w:ascii="Arial" w:hAnsi="Arial" w:cs="Arial"/>
          <w:sz w:val="24"/>
          <w:szCs w:val="24"/>
        </w:rPr>
      </w:pPr>
    </w:p>
    <w:p w14:paraId="2DF0F9D9" w14:textId="77777777" w:rsidR="009F0F4C" w:rsidRDefault="009F0F4C" w:rsidP="009F0F4C">
      <w:pPr>
        <w:spacing w:after="0" w:line="240" w:lineRule="auto"/>
        <w:ind w:right="51"/>
        <w:jc w:val="both"/>
        <w:rPr>
          <w:rFonts w:ascii="Arial" w:hAnsi="Arial" w:cs="Arial"/>
          <w:b/>
          <w:sz w:val="24"/>
          <w:szCs w:val="24"/>
        </w:rPr>
      </w:pPr>
      <w:r w:rsidRPr="00C606A7">
        <w:rPr>
          <w:rFonts w:ascii="Arial" w:hAnsi="Arial" w:cs="Arial"/>
          <w:sz w:val="24"/>
          <w:szCs w:val="24"/>
        </w:rPr>
        <w:lastRenderedPageBreak/>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C606A7">
        <w:rPr>
          <w:rFonts w:ascii="Arial" w:hAnsi="Arial" w:cs="Arial"/>
          <w:b/>
          <w:sz w:val="24"/>
          <w:szCs w:val="24"/>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10ADD6AC" w14:textId="77777777" w:rsidR="009F0F4C" w:rsidRPr="00C606A7" w:rsidRDefault="009F0F4C" w:rsidP="009F0F4C">
      <w:pPr>
        <w:spacing w:after="0" w:line="240" w:lineRule="auto"/>
        <w:ind w:right="51"/>
        <w:jc w:val="both"/>
        <w:rPr>
          <w:rFonts w:ascii="Arial" w:hAnsi="Arial" w:cs="Arial"/>
          <w:b/>
          <w:sz w:val="24"/>
          <w:szCs w:val="24"/>
        </w:rPr>
      </w:pPr>
    </w:p>
    <w:p w14:paraId="781139FB"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 xml:space="preserve">Por tanto, sin prejuzgar sobre el fondo del asunto, lo </w:t>
      </w:r>
      <w:proofErr w:type="gramStart"/>
      <w:r w:rsidRPr="00C606A7">
        <w:rPr>
          <w:rFonts w:ascii="Arial" w:hAnsi="Arial" w:cs="Arial"/>
          <w:sz w:val="24"/>
          <w:szCs w:val="24"/>
        </w:rPr>
        <w:t>procedente  conforme</w:t>
      </w:r>
      <w:proofErr w:type="gramEnd"/>
      <w:r w:rsidRPr="00C606A7">
        <w:rPr>
          <w:rFonts w:ascii="Arial" w:hAnsi="Arial" w:cs="Arial"/>
          <w:sz w:val="24"/>
          <w:szCs w:val="24"/>
        </w:rPr>
        <w:t xml:space="preserve"> a Derecho, es analizar los conceptos de agravio expresados por las recurrentes y no declarar improcedente el recurso al rubro indicado.</w:t>
      </w:r>
    </w:p>
    <w:p w14:paraId="47EA468C" w14:textId="77777777" w:rsidR="009F0F4C" w:rsidRPr="00C606A7" w:rsidRDefault="009F0F4C" w:rsidP="009F0F4C">
      <w:pPr>
        <w:spacing w:after="0" w:line="240" w:lineRule="auto"/>
        <w:ind w:right="51"/>
        <w:jc w:val="both"/>
        <w:rPr>
          <w:rFonts w:ascii="Arial" w:hAnsi="Arial" w:cs="Arial"/>
          <w:sz w:val="24"/>
          <w:szCs w:val="24"/>
        </w:rPr>
      </w:pPr>
    </w:p>
    <w:p w14:paraId="01A14626" w14:textId="77777777" w:rsidR="009F0F4C" w:rsidRDefault="009F0F4C" w:rsidP="009F0F4C">
      <w:pPr>
        <w:spacing w:after="0" w:line="240" w:lineRule="auto"/>
        <w:ind w:right="51"/>
        <w:jc w:val="both"/>
        <w:rPr>
          <w:rFonts w:ascii="Arial" w:hAnsi="Arial" w:cs="Arial"/>
          <w:sz w:val="24"/>
          <w:szCs w:val="24"/>
        </w:rPr>
      </w:pPr>
      <w:r w:rsidRPr="00C606A7">
        <w:rPr>
          <w:rFonts w:ascii="Arial" w:hAnsi="Arial" w:cs="Arial"/>
          <w:sz w:val="24"/>
          <w:szCs w:val="24"/>
        </w:rPr>
        <w:t xml:space="preserve">Por estas razones, se </w:t>
      </w:r>
      <w:r w:rsidRPr="00C606A7">
        <w:rPr>
          <w:rFonts w:ascii="Arial" w:hAnsi="Arial" w:cs="Arial"/>
          <w:b/>
          <w:sz w:val="24"/>
          <w:szCs w:val="24"/>
        </w:rPr>
        <w:t>desestima</w:t>
      </w:r>
      <w:r w:rsidRPr="00C606A7">
        <w:rPr>
          <w:rFonts w:ascii="Arial" w:hAnsi="Arial" w:cs="Arial"/>
          <w:sz w:val="24"/>
          <w:szCs w:val="24"/>
        </w:rPr>
        <w:t xml:space="preserve"> la causa de improcedencia hecha valer por la coalición tercera interesada.</w:t>
      </w:r>
    </w:p>
    <w:p w14:paraId="230CD8C1" w14:textId="77777777" w:rsidR="009F0F4C" w:rsidRPr="00C606A7" w:rsidRDefault="009F0F4C" w:rsidP="009F0F4C">
      <w:pPr>
        <w:spacing w:after="0" w:line="240" w:lineRule="auto"/>
        <w:ind w:right="51"/>
        <w:jc w:val="both"/>
        <w:rPr>
          <w:rFonts w:ascii="Arial" w:hAnsi="Arial" w:cs="Arial"/>
          <w:sz w:val="24"/>
          <w:szCs w:val="24"/>
        </w:rPr>
      </w:pPr>
    </w:p>
    <w:p w14:paraId="3EE41964" w14:textId="77777777" w:rsidR="009F0F4C" w:rsidRPr="00BA588E" w:rsidRDefault="009F0F4C" w:rsidP="009F0F4C">
      <w:pPr>
        <w:spacing w:after="0" w:line="240" w:lineRule="auto"/>
        <w:ind w:right="760"/>
        <w:jc w:val="both"/>
        <w:rPr>
          <w:rFonts w:ascii="Arial" w:hAnsi="Arial" w:cs="Arial"/>
          <w:b/>
          <w:bCs/>
          <w:sz w:val="24"/>
          <w:szCs w:val="24"/>
        </w:rPr>
      </w:pPr>
      <w:r w:rsidRPr="00BA588E">
        <w:rPr>
          <w:rFonts w:ascii="Arial" w:hAnsi="Arial" w:cs="Arial"/>
          <w:b/>
          <w:bCs/>
          <w:sz w:val="24"/>
          <w:szCs w:val="24"/>
        </w:rPr>
        <w:t>SEXTO. Estudio de fondo</w:t>
      </w:r>
    </w:p>
    <w:p w14:paraId="4FAED5ED" w14:textId="77777777" w:rsidR="009F0F4C" w:rsidRPr="00BA588E" w:rsidRDefault="009F0F4C" w:rsidP="009F0F4C">
      <w:pPr>
        <w:spacing w:after="0" w:line="240" w:lineRule="auto"/>
        <w:ind w:right="760"/>
        <w:jc w:val="both"/>
        <w:rPr>
          <w:rFonts w:ascii="Arial" w:hAnsi="Arial" w:cs="Arial"/>
          <w:b/>
          <w:bCs/>
          <w:sz w:val="24"/>
          <w:szCs w:val="24"/>
        </w:rPr>
      </w:pPr>
    </w:p>
    <w:p w14:paraId="0151B6EC" w14:textId="77777777" w:rsidR="009F0F4C" w:rsidRPr="00BA588E" w:rsidRDefault="009F0F4C" w:rsidP="009F0F4C">
      <w:pPr>
        <w:spacing w:after="0" w:line="240" w:lineRule="auto"/>
        <w:ind w:right="760"/>
        <w:jc w:val="both"/>
        <w:rPr>
          <w:rFonts w:ascii="Arial" w:hAnsi="Arial" w:cs="Arial"/>
          <w:b/>
          <w:bCs/>
          <w:sz w:val="24"/>
          <w:szCs w:val="24"/>
        </w:rPr>
      </w:pPr>
      <w:r w:rsidRPr="00BA588E">
        <w:rPr>
          <w:rFonts w:ascii="Arial" w:hAnsi="Arial" w:cs="Arial"/>
          <w:b/>
          <w:bCs/>
          <w:sz w:val="24"/>
          <w:szCs w:val="24"/>
        </w:rPr>
        <w:t>Planteamiento del caso</w:t>
      </w:r>
    </w:p>
    <w:p w14:paraId="36E33CB3" w14:textId="77777777" w:rsidR="009F0F4C" w:rsidRPr="00C606A7" w:rsidRDefault="009F0F4C" w:rsidP="009F0F4C">
      <w:pPr>
        <w:spacing w:after="0" w:line="240" w:lineRule="auto"/>
        <w:ind w:right="760"/>
        <w:jc w:val="both"/>
        <w:rPr>
          <w:rFonts w:ascii="Arial" w:hAnsi="Arial" w:cs="Arial"/>
          <w:sz w:val="24"/>
          <w:szCs w:val="24"/>
        </w:rPr>
      </w:pPr>
    </w:p>
    <w:p w14:paraId="469C6503" w14:textId="77777777" w:rsidR="009F0F4C" w:rsidRDefault="009F0F4C" w:rsidP="009F0F4C">
      <w:pPr>
        <w:spacing w:after="0" w:line="240" w:lineRule="auto"/>
        <w:jc w:val="both"/>
        <w:rPr>
          <w:rFonts w:ascii="Arial" w:hAnsi="Arial" w:cs="Arial"/>
          <w:sz w:val="24"/>
          <w:szCs w:val="24"/>
        </w:rPr>
      </w:pPr>
      <w:r w:rsidRPr="00C606A7">
        <w:rPr>
          <w:rFonts w:ascii="Arial" w:hAnsi="Arial" w:cs="Arial"/>
          <w:sz w:val="24"/>
          <w:szCs w:val="24"/>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78DBFC0D" w14:textId="77777777" w:rsidR="009F0F4C" w:rsidRPr="00C606A7" w:rsidRDefault="009F0F4C" w:rsidP="009F0F4C">
      <w:pPr>
        <w:spacing w:after="0" w:line="240" w:lineRule="auto"/>
        <w:jc w:val="both"/>
        <w:rPr>
          <w:rFonts w:ascii="Arial" w:hAnsi="Arial" w:cs="Arial"/>
          <w:sz w:val="24"/>
          <w:szCs w:val="24"/>
        </w:rPr>
      </w:pPr>
    </w:p>
    <w:p w14:paraId="2A61885E" w14:textId="77777777" w:rsidR="009F0F4C" w:rsidRDefault="009F0F4C" w:rsidP="009F0F4C">
      <w:pPr>
        <w:spacing w:after="0" w:line="240" w:lineRule="auto"/>
        <w:jc w:val="both"/>
        <w:rPr>
          <w:rFonts w:ascii="Arial" w:hAnsi="Arial" w:cs="Arial"/>
          <w:sz w:val="24"/>
          <w:szCs w:val="24"/>
        </w:rPr>
      </w:pPr>
      <w:r w:rsidRPr="00C606A7">
        <w:rPr>
          <w:rFonts w:ascii="Arial" w:hAnsi="Arial" w:cs="Arial"/>
          <w:sz w:val="24"/>
          <w:szCs w:val="24"/>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7AB94B8C" w14:textId="77777777" w:rsidR="009F0F4C" w:rsidRPr="00C606A7" w:rsidRDefault="009F0F4C" w:rsidP="009F0F4C">
      <w:pPr>
        <w:spacing w:after="0" w:line="240" w:lineRule="auto"/>
        <w:jc w:val="both"/>
        <w:rPr>
          <w:rFonts w:ascii="Arial" w:hAnsi="Arial" w:cs="Arial"/>
          <w:sz w:val="24"/>
          <w:szCs w:val="24"/>
        </w:rPr>
      </w:pPr>
    </w:p>
    <w:p w14:paraId="31942C0D" w14:textId="77777777" w:rsidR="009F0F4C" w:rsidRDefault="009F0F4C" w:rsidP="009F0F4C">
      <w:pPr>
        <w:spacing w:after="0" w:line="240" w:lineRule="auto"/>
        <w:jc w:val="both"/>
        <w:rPr>
          <w:rFonts w:ascii="Arial" w:hAnsi="Arial" w:cs="Arial"/>
          <w:sz w:val="24"/>
          <w:szCs w:val="24"/>
        </w:rPr>
      </w:pPr>
      <w:r w:rsidRPr="00C606A7">
        <w:rPr>
          <w:rFonts w:ascii="Arial" w:hAnsi="Arial" w:cs="Arial"/>
          <w:sz w:val="24"/>
          <w:szCs w:val="24"/>
        </w:rPr>
        <w:t xml:space="preserve">A fin de impugnar el acuerdo administrativo, Leticia Burgos Ochoa, María Elena Barreras </w:t>
      </w:r>
      <w:proofErr w:type="spellStart"/>
      <w:r w:rsidRPr="00C606A7">
        <w:rPr>
          <w:rFonts w:ascii="Arial" w:hAnsi="Arial" w:cs="Arial"/>
          <w:sz w:val="24"/>
          <w:szCs w:val="24"/>
        </w:rPr>
        <w:t>Mendivil</w:t>
      </w:r>
      <w:proofErr w:type="spellEnd"/>
      <w:r w:rsidRPr="00C606A7">
        <w:rPr>
          <w:rFonts w:ascii="Arial" w:hAnsi="Arial" w:cs="Arial"/>
          <w:sz w:val="24"/>
          <w:szCs w:val="24"/>
        </w:rPr>
        <w:t xml:space="preserve">, Ismene Figueroa López y María Isabel Nido, en su calidad de ciudadanas mexicanas residentes en Sonora, promovieron, </w:t>
      </w:r>
      <w:r w:rsidRPr="00C606A7">
        <w:rPr>
          <w:rFonts w:ascii="Arial" w:hAnsi="Arial" w:cs="Arial"/>
          <w:i/>
          <w:sz w:val="24"/>
          <w:szCs w:val="24"/>
        </w:rPr>
        <w:t xml:space="preserve">per </w:t>
      </w:r>
      <w:proofErr w:type="spellStart"/>
      <w:r w:rsidRPr="00C606A7">
        <w:rPr>
          <w:rFonts w:ascii="Arial" w:hAnsi="Arial" w:cs="Arial"/>
          <w:i/>
          <w:sz w:val="24"/>
          <w:szCs w:val="24"/>
        </w:rPr>
        <w:t>saltum</w:t>
      </w:r>
      <w:proofErr w:type="spellEnd"/>
      <w:r w:rsidRPr="00C606A7">
        <w:rPr>
          <w:rFonts w:ascii="Arial" w:hAnsi="Arial" w:cs="Arial"/>
          <w:sz w:val="24"/>
          <w:szCs w:val="24"/>
        </w:rPr>
        <w:t>, juicio para la protección de los derechos político-electorales del ciudadano ante la Sala Regional Guadalajara.</w:t>
      </w:r>
    </w:p>
    <w:p w14:paraId="1C6AC1AC" w14:textId="77777777" w:rsidR="009F0F4C" w:rsidRPr="00C606A7" w:rsidRDefault="009F0F4C" w:rsidP="009F0F4C">
      <w:pPr>
        <w:spacing w:after="0" w:line="240" w:lineRule="auto"/>
        <w:jc w:val="both"/>
        <w:rPr>
          <w:rFonts w:ascii="Arial" w:hAnsi="Arial" w:cs="Arial"/>
          <w:sz w:val="24"/>
          <w:szCs w:val="24"/>
        </w:rPr>
      </w:pPr>
    </w:p>
    <w:p w14:paraId="469499E2" w14:textId="77777777" w:rsidR="009F0F4C" w:rsidRDefault="009F0F4C" w:rsidP="009F0F4C">
      <w:pPr>
        <w:spacing w:after="0" w:line="240" w:lineRule="auto"/>
        <w:jc w:val="both"/>
        <w:rPr>
          <w:rFonts w:ascii="Arial" w:hAnsi="Arial" w:cs="Arial"/>
          <w:sz w:val="24"/>
          <w:szCs w:val="24"/>
        </w:rPr>
      </w:pPr>
      <w:r w:rsidRPr="00C606A7">
        <w:rPr>
          <w:rFonts w:ascii="Arial" w:hAnsi="Arial" w:cs="Arial"/>
          <w:sz w:val="24"/>
          <w:szCs w:val="24"/>
        </w:rPr>
        <w:t xml:space="preserve">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w:t>
      </w:r>
      <w:r w:rsidRPr="00C606A7">
        <w:rPr>
          <w:rFonts w:ascii="Arial" w:hAnsi="Arial" w:cs="Arial"/>
          <w:sz w:val="24"/>
          <w:szCs w:val="24"/>
        </w:rPr>
        <w:lastRenderedPageBreak/>
        <w:t>postulación de candidaturas de elección popular, de manera que era suficiente ser mujer de la entidad para contar con ese interés legítimo que otorgara una situación cualificada para ejercer el derecho de acción, tal como lo sustento la Sala</w:t>
      </w:r>
      <w:r w:rsidRPr="0083591E">
        <w:rPr>
          <w:rFonts w:ascii="Arial" w:hAnsi="Arial" w:cs="Arial"/>
          <w:sz w:val="24"/>
          <w:szCs w:val="24"/>
        </w:rPr>
        <w:t xml:space="preserve"> Regional Monterrey de este Tribunal Electoral en el juicio </w:t>
      </w:r>
      <w:r w:rsidRPr="0083591E">
        <w:rPr>
          <w:rFonts w:ascii="Arial" w:hAnsi="Arial" w:cs="Arial"/>
          <w:b/>
          <w:sz w:val="24"/>
          <w:szCs w:val="24"/>
        </w:rPr>
        <w:t>SUP-JDC-19/2015</w:t>
      </w:r>
      <w:r w:rsidRPr="0083591E">
        <w:rPr>
          <w:rFonts w:ascii="Arial" w:hAnsi="Arial" w:cs="Arial"/>
          <w:sz w:val="24"/>
          <w:szCs w:val="24"/>
        </w:rPr>
        <w:t>.</w:t>
      </w:r>
    </w:p>
    <w:p w14:paraId="4DE047FF" w14:textId="77777777" w:rsidR="009F0F4C" w:rsidRPr="0083591E" w:rsidRDefault="009F0F4C" w:rsidP="009F0F4C">
      <w:pPr>
        <w:spacing w:after="0" w:line="240" w:lineRule="auto"/>
        <w:jc w:val="both"/>
        <w:rPr>
          <w:rFonts w:ascii="Arial" w:hAnsi="Arial" w:cs="Arial"/>
          <w:sz w:val="24"/>
          <w:szCs w:val="24"/>
        </w:rPr>
      </w:pPr>
    </w:p>
    <w:p w14:paraId="3036D3C2"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42669650" w14:textId="77777777" w:rsidR="009F0F4C" w:rsidRPr="0083591E" w:rsidRDefault="009F0F4C" w:rsidP="009F0F4C">
      <w:pPr>
        <w:spacing w:after="0" w:line="240" w:lineRule="auto"/>
        <w:jc w:val="both"/>
        <w:rPr>
          <w:rFonts w:ascii="Arial" w:hAnsi="Arial" w:cs="Arial"/>
          <w:sz w:val="24"/>
          <w:szCs w:val="24"/>
        </w:rPr>
      </w:pPr>
    </w:p>
    <w:p w14:paraId="74A156EC" w14:textId="77777777" w:rsidR="009F0F4C" w:rsidRPr="00765428" w:rsidRDefault="009F0F4C" w:rsidP="009F0F4C">
      <w:pPr>
        <w:spacing w:after="0" w:line="240" w:lineRule="auto"/>
        <w:jc w:val="both"/>
        <w:rPr>
          <w:rFonts w:ascii="Arial" w:hAnsi="Arial" w:cs="Arial"/>
          <w:b/>
          <w:bCs/>
          <w:sz w:val="24"/>
          <w:szCs w:val="24"/>
        </w:rPr>
      </w:pPr>
      <w:r w:rsidRPr="00765428">
        <w:rPr>
          <w:rFonts w:ascii="Arial" w:hAnsi="Arial" w:cs="Arial"/>
          <w:b/>
          <w:bCs/>
          <w:sz w:val="24"/>
          <w:szCs w:val="24"/>
        </w:rPr>
        <w:t>a.1. Consideraciones de la Sala Regional Guadalajara</w:t>
      </w:r>
    </w:p>
    <w:p w14:paraId="6C909018" w14:textId="77777777" w:rsidR="009F0F4C" w:rsidRPr="0083591E" w:rsidRDefault="009F0F4C" w:rsidP="009F0F4C">
      <w:pPr>
        <w:spacing w:after="0" w:line="240" w:lineRule="auto"/>
        <w:jc w:val="both"/>
        <w:rPr>
          <w:rFonts w:ascii="Arial" w:hAnsi="Arial" w:cs="Arial"/>
          <w:sz w:val="24"/>
          <w:szCs w:val="24"/>
        </w:rPr>
      </w:pPr>
    </w:p>
    <w:p w14:paraId="00F4EC5F"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4F1CB188" w14:textId="77777777" w:rsidR="009F0F4C" w:rsidRPr="0083591E" w:rsidRDefault="009F0F4C" w:rsidP="009F0F4C">
      <w:pPr>
        <w:spacing w:after="0" w:line="240" w:lineRule="auto"/>
        <w:jc w:val="both"/>
        <w:rPr>
          <w:rFonts w:ascii="Arial" w:hAnsi="Arial" w:cs="Arial"/>
          <w:sz w:val="24"/>
          <w:szCs w:val="24"/>
        </w:rPr>
      </w:pPr>
    </w:p>
    <w:p w14:paraId="1AD39104" w14:textId="77777777" w:rsidR="009F0F4C" w:rsidRPr="00247388" w:rsidRDefault="009F0F4C" w:rsidP="009F0F4C">
      <w:pPr>
        <w:spacing w:after="0" w:line="240" w:lineRule="auto"/>
        <w:jc w:val="both"/>
        <w:rPr>
          <w:rFonts w:ascii="Arial" w:hAnsi="Arial" w:cs="Arial"/>
          <w:bCs/>
          <w:sz w:val="24"/>
          <w:szCs w:val="24"/>
        </w:rPr>
      </w:pPr>
      <w:r w:rsidRPr="00247388">
        <w:rPr>
          <w:rFonts w:ascii="Arial" w:hAnsi="Arial" w:cs="Arial"/>
          <w:bCs/>
          <w:sz w:val="24"/>
          <w:szCs w:val="24"/>
        </w:rPr>
        <w:t xml:space="preserve">Al respecto, y después de justificar el conocimiento, </w:t>
      </w:r>
      <w:r w:rsidRPr="00247388">
        <w:rPr>
          <w:rFonts w:ascii="Arial" w:hAnsi="Arial" w:cs="Arial"/>
          <w:bCs/>
          <w:i/>
          <w:sz w:val="24"/>
          <w:szCs w:val="24"/>
        </w:rPr>
        <w:t xml:space="preserve">per </w:t>
      </w:r>
      <w:proofErr w:type="spellStart"/>
      <w:r w:rsidRPr="00247388">
        <w:rPr>
          <w:rFonts w:ascii="Arial" w:hAnsi="Arial" w:cs="Arial"/>
          <w:bCs/>
          <w:i/>
          <w:sz w:val="24"/>
          <w:szCs w:val="24"/>
        </w:rPr>
        <w:t>saltum</w:t>
      </w:r>
      <w:proofErr w:type="spellEnd"/>
      <w:r w:rsidRPr="00247388">
        <w:rPr>
          <w:rFonts w:ascii="Arial" w:hAnsi="Arial" w:cs="Arial"/>
          <w:bCs/>
          <w:sz w:val="24"/>
          <w:szCs w:val="24"/>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416F06E4" w14:textId="77777777" w:rsidR="009F0F4C" w:rsidRPr="00247388" w:rsidRDefault="009F0F4C" w:rsidP="009F0F4C">
      <w:pPr>
        <w:spacing w:after="0" w:line="240" w:lineRule="auto"/>
        <w:jc w:val="both"/>
        <w:rPr>
          <w:rFonts w:ascii="Arial" w:hAnsi="Arial" w:cs="Arial"/>
          <w:sz w:val="24"/>
          <w:szCs w:val="24"/>
          <w:lang w:val="es-ES"/>
        </w:rPr>
      </w:pPr>
    </w:p>
    <w:p w14:paraId="5B683AC2" w14:textId="77777777" w:rsidR="009F0F4C" w:rsidRPr="00247388" w:rsidRDefault="009F0F4C" w:rsidP="009F0F4C">
      <w:pPr>
        <w:spacing w:after="0" w:line="240" w:lineRule="auto"/>
        <w:jc w:val="both"/>
        <w:rPr>
          <w:rFonts w:ascii="Arial" w:hAnsi="Arial" w:cs="Arial"/>
          <w:sz w:val="24"/>
          <w:szCs w:val="24"/>
        </w:rPr>
      </w:pPr>
      <w:r w:rsidRPr="00247388">
        <w:rPr>
          <w:rFonts w:ascii="Arial" w:hAnsi="Arial" w:cs="Arial"/>
          <w:sz w:val="24"/>
          <w:szCs w:val="24"/>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48A30DD3" w14:textId="77777777" w:rsidR="009F0F4C" w:rsidRPr="00247388" w:rsidRDefault="009F0F4C" w:rsidP="009F0F4C">
      <w:pPr>
        <w:spacing w:after="0" w:line="240" w:lineRule="auto"/>
        <w:jc w:val="both"/>
        <w:rPr>
          <w:rFonts w:ascii="Arial" w:hAnsi="Arial" w:cs="Arial"/>
          <w:sz w:val="24"/>
          <w:szCs w:val="24"/>
        </w:rPr>
      </w:pPr>
    </w:p>
    <w:p w14:paraId="32564054" w14:textId="77777777" w:rsidR="009F0F4C" w:rsidRPr="00247388" w:rsidRDefault="009F0F4C" w:rsidP="009F0F4C">
      <w:pPr>
        <w:spacing w:after="0" w:line="240" w:lineRule="auto"/>
        <w:jc w:val="both"/>
        <w:rPr>
          <w:rFonts w:ascii="Arial" w:hAnsi="Arial" w:cs="Arial"/>
          <w:b/>
          <w:bCs/>
          <w:sz w:val="24"/>
          <w:szCs w:val="24"/>
          <w:lang w:val="es-ES_tradnl"/>
        </w:rPr>
      </w:pPr>
      <w:r w:rsidRPr="00247388">
        <w:rPr>
          <w:rFonts w:ascii="Arial" w:hAnsi="Arial" w:cs="Arial"/>
          <w:sz w:val="24"/>
          <w:szCs w:val="24"/>
        </w:rPr>
        <w:t xml:space="preserve">Al respecto, en la sentencia reclamada se invocó la tesis de esta Sala Superior, </w:t>
      </w:r>
      <w:r w:rsidRPr="00247388">
        <w:rPr>
          <w:rFonts w:ascii="Arial" w:hAnsi="Arial" w:cs="Arial"/>
          <w:b/>
          <w:bCs/>
          <w:sz w:val="24"/>
          <w:szCs w:val="24"/>
          <w:lang w:val="es-ES_tradnl"/>
        </w:rPr>
        <w:t>EQUIDAD DE GÉNERO. INTERÉS JURÍDICO PARA PROMOVER JUICIO PARA LA PROTECCIÓN DE LOS DERECHOS POLÍTICO-ELECTORALES DEL CIUDADANO</w:t>
      </w:r>
      <w:r w:rsidRPr="00247388">
        <w:rPr>
          <w:rFonts w:ascii="Arial" w:hAnsi="Arial" w:cs="Arial"/>
          <w:sz w:val="24"/>
          <w:szCs w:val="24"/>
          <w:vertAlign w:val="superscript"/>
          <w:lang w:val="es-ES_tradnl"/>
        </w:rPr>
        <w:footnoteReference w:id="12"/>
      </w:r>
      <w:r w:rsidRPr="00247388">
        <w:rPr>
          <w:rFonts w:ascii="Arial" w:hAnsi="Arial" w:cs="Arial"/>
          <w:b/>
          <w:bCs/>
          <w:sz w:val="24"/>
          <w:szCs w:val="24"/>
          <w:lang w:val="es-ES_tradnl"/>
        </w:rPr>
        <w:t>.</w:t>
      </w:r>
    </w:p>
    <w:p w14:paraId="31EEA6D7" w14:textId="77777777" w:rsidR="009F0F4C" w:rsidRPr="00247388" w:rsidRDefault="009F0F4C" w:rsidP="009F0F4C">
      <w:pPr>
        <w:spacing w:after="0" w:line="240" w:lineRule="auto"/>
        <w:jc w:val="both"/>
        <w:rPr>
          <w:rFonts w:ascii="Arial" w:hAnsi="Arial" w:cs="Arial"/>
          <w:b/>
          <w:bCs/>
          <w:sz w:val="24"/>
          <w:szCs w:val="24"/>
          <w:lang w:val="es-ES_tradnl"/>
        </w:rPr>
      </w:pPr>
    </w:p>
    <w:p w14:paraId="2B835528" w14:textId="77777777" w:rsidR="009F0F4C" w:rsidRPr="00247388" w:rsidRDefault="009F0F4C" w:rsidP="009F0F4C">
      <w:pPr>
        <w:spacing w:after="0" w:line="240" w:lineRule="auto"/>
        <w:jc w:val="both"/>
        <w:rPr>
          <w:rFonts w:ascii="Arial" w:hAnsi="Arial" w:cs="Arial"/>
          <w:b/>
          <w:bCs/>
          <w:sz w:val="24"/>
          <w:szCs w:val="24"/>
        </w:rPr>
      </w:pPr>
      <w:r w:rsidRPr="00247388">
        <w:rPr>
          <w:rFonts w:ascii="Arial" w:hAnsi="Arial" w:cs="Arial"/>
          <w:bCs/>
          <w:sz w:val="24"/>
          <w:szCs w:val="24"/>
        </w:rPr>
        <w:t xml:space="preserve">Asimismo, la Sala Regional Guadalajara determinó que las entonces actoras carecían de interés legítimo para controvertir el acuerdo del instituto electoral de </w:t>
      </w:r>
      <w:r w:rsidRPr="00247388">
        <w:rPr>
          <w:rFonts w:ascii="Arial" w:hAnsi="Arial" w:cs="Arial"/>
          <w:bCs/>
          <w:sz w:val="24"/>
          <w:szCs w:val="24"/>
        </w:rPr>
        <w:lastRenderedPageBreak/>
        <w:t xml:space="preserve">Sonora, pues para ello debían actualizarse las notas distintivas contenidas en la jurisprudencia de la Suprema Corte de Justicia de la Nación: </w:t>
      </w:r>
      <w:r w:rsidRPr="00247388">
        <w:rPr>
          <w:rFonts w:ascii="Arial" w:hAnsi="Arial" w:cs="Arial"/>
          <w:b/>
          <w:bCs/>
          <w:sz w:val="24"/>
          <w:szCs w:val="24"/>
        </w:rPr>
        <w:t>INTERÉS LEGÍTIMO. CONTENIDO Y ALCANCE PARA EFECTOS DE LA PROCEDENCIA DEL JUICIO DE AMPARO (INTERPRETACIÓN DEL ARTÍCULO 107, FRACCIÓN I, DE LA CONSTITUCIÓN POLÍTICA DE LOS ESTADOS UNIDOS MEXICANOS).</w:t>
      </w:r>
    </w:p>
    <w:p w14:paraId="6866AB35" w14:textId="77777777" w:rsidR="009F0F4C" w:rsidRPr="0083591E" w:rsidRDefault="009F0F4C" w:rsidP="009F0F4C">
      <w:pPr>
        <w:spacing w:after="0" w:line="240" w:lineRule="auto"/>
        <w:jc w:val="both"/>
        <w:rPr>
          <w:rFonts w:ascii="Arial" w:hAnsi="Arial" w:cs="Arial"/>
          <w:b/>
          <w:sz w:val="24"/>
          <w:szCs w:val="24"/>
        </w:rPr>
      </w:pPr>
    </w:p>
    <w:p w14:paraId="45C2FBA0" w14:textId="77777777" w:rsidR="009F0F4C" w:rsidRDefault="009F0F4C" w:rsidP="009F0F4C">
      <w:pPr>
        <w:spacing w:after="0" w:line="240" w:lineRule="auto"/>
        <w:jc w:val="both"/>
        <w:rPr>
          <w:rFonts w:ascii="Arial" w:hAnsi="Arial" w:cs="Arial"/>
          <w:b/>
          <w:sz w:val="24"/>
          <w:szCs w:val="24"/>
        </w:rPr>
      </w:pPr>
      <w:r w:rsidRPr="00247388">
        <w:rPr>
          <w:rFonts w:ascii="Arial" w:hAnsi="Arial" w:cs="Arial"/>
          <w:bCs/>
          <w:sz w:val="24"/>
          <w:szCs w:val="24"/>
        </w:rPr>
        <w:t>De manera que la Sala Regional estimó que las actoras no acreditaron</w:t>
      </w:r>
      <w:r w:rsidRPr="0083591E">
        <w:rPr>
          <w:rFonts w:ascii="Arial" w:hAnsi="Arial" w:cs="Arial"/>
          <w:b/>
          <w:sz w:val="24"/>
          <w:szCs w:val="24"/>
        </w:rPr>
        <w:t>:</w:t>
      </w:r>
    </w:p>
    <w:p w14:paraId="643C0E20" w14:textId="77777777" w:rsidR="009F0F4C" w:rsidRPr="0083591E" w:rsidRDefault="009F0F4C" w:rsidP="009F0F4C">
      <w:pPr>
        <w:spacing w:after="0" w:line="240" w:lineRule="auto"/>
        <w:jc w:val="both"/>
        <w:rPr>
          <w:rFonts w:ascii="Arial" w:hAnsi="Arial" w:cs="Arial"/>
          <w:b/>
          <w:sz w:val="24"/>
          <w:szCs w:val="24"/>
          <w:lang w:val="es-ES"/>
        </w:rPr>
      </w:pPr>
    </w:p>
    <w:p w14:paraId="6EF6DC21" w14:textId="77777777" w:rsidR="009F0F4C" w:rsidRPr="00247388" w:rsidRDefault="009F0F4C" w:rsidP="00DA43CA">
      <w:pPr>
        <w:pStyle w:val="Prrafodelista"/>
        <w:numPr>
          <w:ilvl w:val="0"/>
          <w:numId w:val="16"/>
        </w:numPr>
        <w:rPr>
          <w:rFonts w:ascii="Arial" w:hAnsi="Arial" w:cs="Arial"/>
          <w:bCs/>
        </w:rPr>
      </w:pPr>
      <w:r w:rsidRPr="00247388">
        <w:rPr>
          <w:rFonts w:ascii="Arial" w:hAnsi="Arial" w:cs="Arial"/>
          <w:bCs/>
        </w:rPr>
        <w:t>Posibles lesiones jurídicas a sus intereses.</w:t>
      </w:r>
    </w:p>
    <w:p w14:paraId="0F67DD85" w14:textId="77777777" w:rsidR="009F0F4C" w:rsidRPr="00247388" w:rsidRDefault="009F0F4C" w:rsidP="00DA43CA">
      <w:pPr>
        <w:pStyle w:val="Prrafodelista"/>
        <w:numPr>
          <w:ilvl w:val="0"/>
          <w:numId w:val="16"/>
        </w:numPr>
        <w:rPr>
          <w:rFonts w:ascii="Arial" w:hAnsi="Arial" w:cs="Arial"/>
          <w:bCs/>
        </w:rPr>
      </w:pPr>
      <w:proofErr w:type="gramStart"/>
      <w:r w:rsidRPr="00247388">
        <w:rPr>
          <w:rFonts w:ascii="Arial" w:hAnsi="Arial" w:cs="Arial"/>
          <w:bCs/>
        </w:rPr>
        <w:t>Que</w:t>
      </w:r>
      <w:proofErr w:type="gramEnd"/>
      <w:r w:rsidRPr="00247388">
        <w:rPr>
          <w:rFonts w:ascii="Arial" w:hAnsi="Arial" w:cs="Arial"/>
          <w:bCs/>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1EA9F0CA" w14:textId="77777777" w:rsidR="009F0F4C" w:rsidRPr="00247388" w:rsidRDefault="009F0F4C" w:rsidP="00DA43CA">
      <w:pPr>
        <w:pStyle w:val="Prrafodelista"/>
        <w:numPr>
          <w:ilvl w:val="0"/>
          <w:numId w:val="16"/>
        </w:numPr>
        <w:rPr>
          <w:rFonts w:ascii="Arial" w:hAnsi="Arial" w:cs="Arial"/>
          <w:bCs/>
        </w:rPr>
      </w:pPr>
      <w:r w:rsidRPr="00247388">
        <w:rPr>
          <w:rFonts w:ascii="Arial" w:hAnsi="Arial" w:cs="Arial"/>
          <w:bCs/>
        </w:rPr>
        <w:t>Una afectación a la esfera jurídica en un sentido amplio, apreciada bajo un parámetro de razonabilidad y no sólo como una simple.</w:t>
      </w:r>
    </w:p>
    <w:p w14:paraId="78873512" w14:textId="77777777" w:rsidR="009F0F4C" w:rsidRPr="00247388" w:rsidRDefault="009F0F4C" w:rsidP="00DA43CA">
      <w:pPr>
        <w:pStyle w:val="Prrafodelista"/>
        <w:numPr>
          <w:ilvl w:val="0"/>
          <w:numId w:val="16"/>
        </w:numPr>
        <w:rPr>
          <w:rFonts w:ascii="Arial" w:hAnsi="Arial" w:cs="Arial"/>
          <w:bCs/>
        </w:rPr>
      </w:pPr>
      <w:r w:rsidRPr="00247388">
        <w:rPr>
          <w:rFonts w:ascii="Arial" w:hAnsi="Arial" w:cs="Arial"/>
          <w:bC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760BDC83" w14:textId="77777777" w:rsidR="009F0F4C" w:rsidRPr="00247388" w:rsidRDefault="009F0F4C" w:rsidP="009F0F4C">
      <w:pPr>
        <w:spacing w:after="0" w:line="240" w:lineRule="auto"/>
        <w:jc w:val="both"/>
        <w:rPr>
          <w:rFonts w:ascii="Arial" w:hAnsi="Arial" w:cs="Arial"/>
          <w:bCs/>
          <w:sz w:val="24"/>
          <w:szCs w:val="24"/>
        </w:rPr>
      </w:pPr>
    </w:p>
    <w:p w14:paraId="401779DD" w14:textId="77777777" w:rsidR="009F0F4C" w:rsidRDefault="009F0F4C" w:rsidP="009F0F4C">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w:t>
      </w:r>
      <w:proofErr w:type="gramStart"/>
      <w:r w:rsidRPr="00247388">
        <w:rPr>
          <w:rFonts w:ascii="Arial" w:hAnsi="Arial" w:cs="Arial"/>
          <w:bCs/>
          <w:sz w:val="24"/>
          <w:szCs w:val="24"/>
        </w:rPr>
        <w:t>que</w:t>
      </w:r>
      <w:proofErr w:type="gramEnd"/>
      <w:r w:rsidRPr="00247388">
        <w:rPr>
          <w:rFonts w:ascii="Arial" w:hAnsi="Arial" w:cs="Arial"/>
          <w:bCs/>
          <w:sz w:val="24"/>
          <w:szCs w:val="24"/>
        </w:rPr>
        <w:t xml:space="preserve"> si bien las actoras podrían alegar tener interés simple, el no tener éste protección jurídica y particular, resultaría ineficiente para se les reconociera interés jurídico procesal.</w:t>
      </w:r>
    </w:p>
    <w:p w14:paraId="5FAAD8E4" w14:textId="77777777" w:rsidR="009F0F4C" w:rsidRPr="00247388" w:rsidRDefault="009F0F4C" w:rsidP="009F0F4C">
      <w:pPr>
        <w:spacing w:after="0" w:line="240" w:lineRule="auto"/>
        <w:jc w:val="both"/>
        <w:rPr>
          <w:rFonts w:ascii="Arial" w:hAnsi="Arial" w:cs="Arial"/>
          <w:bCs/>
          <w:sz w:val="24"/>
          <w:szCs w:val="24"/>
        </w:rPr>
      </w:pPr>
    </w:p>
    <w:p w14:paraId="384F9937" w14:textId="77777777" w:rsidR="009F0F4C" w:rsidRDefault="009F0F4C" w:rsidP="009F0F4C">
      <w:pPr>
        <w:spacing w:after="0" w:line="240" w:lineRule="auto"/>
        <w:jc w:val="both"/>
        <w:rPr>
          <w:rFonts w:ascii="Arial" w:hAnsi="Arial" w:cs="Arial"/>
          <w:bCs/>
          <w:sz w:val="24"/>
          <w:szCs w:val="24"/>
        </w:rPr>
      </w:pPr>
      <w:r w:rsidRPr="00247388">
        <w:rPr>
          <w:rFonts w:ascii="Arial" w:hAnsi="Arial" w:cs="Arial"/>
          <w:bCs/>
          <w:sz w:val="24"/>
          <w:szCs w:val="24"/>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60B5AC85" w14:textId="77777777" w:rsidR="009F0F4C" w:rsidRPr="00247388" w:rsidRDefault="009F0F4C" w:rsidP="009F0F4C">
      <w:pPr>
        <w:spacing w:after="0" w:line="240" w:lineRule="auto"/>
        <w:jc w:val="both"/>
        <w:rPr>
          <w:rFonts w:ascii="Arial" w:hAnsi="Arial" w:cs="Arial"/>
          <w:bCs/>
          <w:sz w:val="24"/>
          <w:szCs w:val="24"/>
        </w:rPr>
      </w:pPr>
    </w:p>
    <w:p w14:paraId="34A8467B" w14:textId="77777777" w:rsidR="009F0F4C" w:rsidRDefault="009F0F4C" w:rsidP="009F0F4C">
      <w:pPr>
        <w:spacing w:after="0" w:line="240" w:lineRule="auto"/>
        <w:jc w:val="both"/>
        <w:rPr>
          <w:rFonts w:ascii="Arial" w:hAnsi="Arial" w:cs="Arial"/>
          <w:bCs/>
          <w:sz w:val="24"/>
          <w:szCs w:val="24"/>
        </w:rPr>
      </w:pPr>
      <w:r w:rsidRPr="00247388">
        <w:rPr>
          <w:rFonts w:ascii="Arial" w:hAnsi="Arial" w:cs="Arial"/>
          <w:bCs/>
          <w:sz w:val="24"/>
          <w:szCs w:val="24"/>
        </w:rPr>
        <w:t xml:space="preserve">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w:t>
      </w:r>
      <w:proofErr w:type="gramStart"/>
      <w:r w:rsidRPr="00247388">
        <w:rPr>
          <w:rFonts w:ascii="Arial" w:hAnsi="Arial" w:cs="Arial"/>
          <w:bCs/>
          <w:sz w:val="24"/>
          <w:szCs w:val="24"/>
        </w:rPr>
        <w:t>tutelar intereses difusos</w:t>
      </w:r>
      <w:proofErr w:type="gramEnd"/>
      <w:r w:rsidRPr="00247388">
        <w:rPr>
          <w:rFonts w:ascii="Arial" w:hAnsi="Arial" w:cs="Arial"/>
          <w:bCs/>
          <w:sz w:val="24"/>
          <w:szCs w:val="24"/>
        </w:rPr>
        <w:t xml:space="preserve"> de género en materia electoral.</w:t>
      </w:r>
    </w:p>
    <w:p w14:paraId="36A4A032" w14:textId="77777777" w:rsidR="009F0F4C" w:rsidRPr="00247388" w:rsidRDefault="009F0F4C" w:rsidP="009F0F4C">
      <w:pPr>
        <w:spacing w:after="0" w:line="240" w:lineRule="auto"/>
        <w:jc w:val="both"/>
        <w:rPr>
          <w:rFonts w:ascii="Arial" w:hAnsi="Arial" w:cs="Arial"/>
          <w:bCs/>
          <w:sz w:val="24"/>
          <w:szCs w:val="24"/>
        </w:rPr>
      </w:pPr>
    </w:p>
    <w:p w14:paraId="64A26AE4" w14:textId="77777777" w:rsidR="009F0F4C" w:rsidRDefault="009F0F4C" w:rsidP="009F0F4C">
      <w:pPr>
        <w:spacing w:after="0" w:line="240" w:lineRule="auto"/>
        <w:jc w:val="both"/>
        <w:rPr>
          <w:rFonts w:ascii="Arial" w:hAnsi="Arial" w:cs="Arial"/>
          <w:bCs/>
          <w:sz w:val="24"/>
          <w:szCs w:val="24"/>
        </w:rPr>
      </w:pPr>
      <w:r w:rsidRPr="00247388">
        <w:rPr>
          <w:rFonts w:ascii="Arial" w:hAnsi="Arial" w:cs="Arial"/>
          <w:bCs/>
          <w:sz w:val="24"/>
          <w:szCs w:val="24"/>
        </w:rPr>
        <w:t xml:space="preserve">La Sala Regional consideró que su determinación de modo alguno implicaba una vulneración </w:t>
      </w:r>
      <w:proofErr w:type="gramStart"/>
      <w:r w:rsidRPr="00247388">
        <w:rPr>
          <w:rFonts w:ascii="Arial" w:hAnsi="Arial" w:cs="Arial"/>
          <w:bCs/>
          <w:sz w:val="24"/>
          <w:szCs w:val="24"/>
        </w:rPr>
        <w:t>a los principio</w:t>
      </w:r>
      <w:proofErr w:type="gramEnd"/>
      <w:r w:rsidRPr="00247388">
        <w:rPr>
          <w:rFonts w:ascii="Arial" w:hAnsi="Arial" w:cs="Arial"/>
          <w:bCs/>
          <w:sz w:val="24"/>
          <w:szCs w:val="24"/>
        </w:rPr>
        <w:t xml:space="preserve"> del artículo 1º de la Constitución General de la República, en la medida que como lo ha sostenido la Suprema Corte de Justicia de la Nación, son de observancia obligatoria, aun cuando la controversia pueda involucrar situaciones de derechos humanos.</w:t>
      </w:r>
    </w:p>
    <w:p w14:paraId="45EB86AB" w14:textId="77777777" w:rsidR="009F0F4C" w:rsidRPr="00247388" w:rsidRDefault="009F0F4C" w:rsidP="009F0F4C">
      <w:pPr>
        <w:spacing w:after="0" w:line="240" w:lineRule="auto"/>
        <w:jc w:val="both"/>
        <w:rPr>
          <w:rFonts w:ascii="Arial" w:hAnsi="Arial" w:cs="Arial"/>
          <w:bCs/>
          <w:sz w:val="24"/>
          <w:szCs w:val="24"/>
        </w:rPr>
      </w:pPr>
    </w:p>
    <w:p w14:paraId="779A1FCA" w14:textId="77777777" w:rsidR="009F0F4C" w:rsidRPr="00C91140" w:rsidRDefault="009F0F4C" w:rsidP="009F0F4C">
      <w:pPr>
        <w:spacing w:after="0" w:line="240" w:lineRule="auto"/>
        <w:jc w:val="both"/>
        <w:rPr>
          <w:rFonts w:ascii="Arial" w:hAnsi="Arial" w:cs="Arial"/>
          <w:b/>
          <w:sz w:val="24"/>
          <w:szCs w:val="24"/>
        </w:rPr>
      </w:pPr>
      <w:r w:rsidRPr="00C91140">
        <w:rPr>
          <w:rFonts w:ascii="Arial" w:hAnsi="Arial" w:cs="Arial"/>
          <w:b/>
          <w:sz w:val="24"/>
          <w:szCs w:val="24"/>
        </w:rPr>
        <w:t>a.2. Pretensión, causa de pedir y litis</w:t>
      </w:r>
    </w:p>
    <w:p w14:paraId="6EC28822" w14:textId="77777777" w:rsidR="009F0F4C" w:rsidRPr="00247388" w:rsidRDefault="009F0F4C" w:rsidP="009F0F4C">
      <w:pPr>
        <w:spacing w:after="0" w:line="240" w:lineRule="auto"/>
        <w:jc w:val="both"/>
        <w:rPr>
          <w:rFonts w:ascii="Arial" w:hAnsi="Arial" w:cs="Arial"/>
          <w:bCs/>
          <w:sz w:val="24"/>
          <w:szCs w:val="24"/>
        </w:rPr>
      </w:pPr>
    </w:p>
    <w:p w14:paraId="37ED7504" w14:textId="77777777" w:rsidR="009F0F4C" w:rsidRDefault="009F0F4C" w:rsidP="009F0F4C">
      <w:pPr>
        <w:spacing w:after="0" w:line="240" w:lineRule="auto"/>
        <w:jc w:val="both"/>
        <w:rPr>
          <w:rFonts w:ascii="Arial" w:hAnsi="Arial" w:cs="Arial"/>
          <w:sz w:val="24"/>
          <w:szCs w:val="24"/>
        </w:rPr>
      </w:pPr>
      <w:r w:rsidRPr="00247388">
        <w:rPr>
          <w:rFonts w:ascii="Arial" w:hAnsi="Arial" w:cs="Arial"/>
          <w:bCs/>
          <w:sz w:val="24"/>
          <w:szCs w:val="24"/>
        </w:rPr>
        <w:t>La pretensión de las recurrentes es que se revoque la sentencia reclamada y se analicen sus planteamientos del juicio ciudadano, a fin de que se ordene al instituto</w:t>
      </w:r>
      <w:r w:rsidRPr="0083591E">
        <w:rPr>
          <w:rFonts w:ascii="Arial" w:hAnsi="Arial" w:cs="Arial"/>
          <w:sz w:val="24"/>
          <w:szCs w:val="24"/>
        </w:rPr>
        <w:t xml:space="preserve"> </w:t>
      </w:r>
      <w:r w:rsidRPr="0083591E">
        <w:rPr>
          <w:rFonts w:ascii="Arial" w:hAnsi="Arial" w:cs="Arial"/>
          <w:sz w:val="24"/>
          <w:szCs w:val="24"/>
        </w:rPr>
        <w:lastRenderedPageBreak/>
        <w:t>electoral de Sonora que implemente el criterio horizontal de paridad en la postulación de candidaturas a las presidencias municipales de aquella entidad.</w:t>
      </w:r>
    </w:p>
    <w:p w14:paraId="2BAEED40" w14:textId="77777777" w:rsidR="009F0F4C" w:rsidRPr="0083591E" w:rsidRDefault="009F0F4C" w:rsidP="009F0F4C">
      <w:pPr>
        <w:spacing w:after="0" w:line="240" w:lineRule="auto"/>
        <w:jc w:val="both"/>
        <w:rPr>
          <w:rFonts w:ascii="Arial" w:hAnsi="Arial" w:cs="Arial"/>
          <w:sz w:val="24"/>
          <w:szCs w:val="24"/>
        </w:rPr>
      </w:pPr>
    </w:p>
    <w:p w14:paraId="70D07F12" w14:textId="77777777" w:rsidR="009F0F4C" w:rsidRDefault="009F0F4C" w:rsidP="009F0F4C">
      <w:pPr>
        <w:spacing w:after="0" w:line="240" w:lineRule="auto"/>
        <w:jc w:val="both"/>
        <w:rPr>
          <w:rFonts w:ascii="Arial" w:hAnsi="Arial" w:cs="Arial"/>
          <w:sz w:val="24"/>
          <w:szCs w:val="24"/>
        </w:rPr>
      </w:pPr>
      <w:r w:rsidRPr="00C91140">
        <w:rPr>
          <w:rFonts w:ascii="Arial" w:hAnsi="Arial" w:cs="Arial"/>
          <w:sz w:val="24"/>
          <w:szCs w:val="24"/>
        </w:rPr>
        <w:t xml:space="preserve">Como </w:t>
      </w:r>
      <w:r w:rsidRPr="00C91140">
        <w:rPr>
          <w:rFonts w:ascii="Arial" w:hAnsi="Arial" w:cs="Arial"/>
          <w:b/>
          <w:bCs/>
          <w:sz w:val="24"/>
          <w:szCs w:val="24"/>
        </w:rPr>
        <w:t>causa de pedir</w:t>
      </w:r>
      <w:r w:rsidRPr="00C91140">
        <w:rPr>
          <w:rFonts w:ascii="Arial" w:hAnsi="Arial" w:cs="Arial"/>
          <w:sz w:val="24"/>
          <w:szCs w:val="24"/>
        </w:rPr>
        <w:t>, las actoras alegan que sí cuentan con interés legítimo para controvertir el acuerdo del Consejo General del instituto electoral de Sonora, porque se relaciona con las atribuciones</w:t>
      </w:r>
      <w:r w:rsidRPr="0083591E">
        <w:rPr>
          <w:rFonts w:ascii="Arial" w:hAnsi="Arial" w:cs="Arial"/>
          <w:sz w:val="24"/>
          <w:szCs w:val="24"/>
        </w:rPr>
        <w:t xml:space="preserve">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14:paraId="09A7D90B" w14:textId="77777777" w:rsidR="009F0F4C" w:rsidRPr="0083591E" w:rsidRDefault="009F0F4C" w:rsidP="009F0F4C">
      <w:pPr>
        <w:spacing w:after="0" w:line="240" w:lineRule="auto"/>
        <w:jc w:val="both"/>
        <w:rPr>
          <w:rFonts w:ascii="Arial" w:hAnsi="Arial" w:cs="Arial"/>
          <w:sz w:val="24"/>
          <w:szCs w:val="24"/>
        </w:rPr>
      </w:pPr>
    </w:p>
    <w:p w14:paraId="073E2615"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debe procurar la participación igualitaria de las mujeres en los procesos electorales.</w:t>
      </w:r>
    </w:p>
    <w:p w14:paraId="7647B81C" w14:textId="77777777" w:rsidR="009F0F4C" w:rsidRPr="0083591E" w:rsidRDefault="009F0F4C" w:rsidP="009F0F4C">
      <w:pPr>
        <w:spacing w:after="0" w:line="240" w:lineRule="auto"/>
        <w:jc w:val="both"/>
        <w:rPr>
          <w:rFonts w:ascii="Arial" w:hAnsi="Arial" w:cs="Arial"/>
          <w:sz w:val="24"/>
          <w:szCs w:val="24"/>
        </w:rPr>
      </w:pPr>
    </w:p>
    <w:p w14:paraId="386F0B20"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Conforme con lo anterior, la </w:t>
      </w:r>
      <w:r w:rsidRPr="0083591E">
        <w:rPr>
          <w:rFonts w:ascii="Arial" w:hAnsi="Arial" w:cs="Arial"/>
          <w:b/>
          <w:sz w:val="24"/>
          <w:szCs w:val="24"/>
        </w:rPr>
        <w:t>litis</w:t>
      </w:r>
      <w:r w:rsidRPr="0083591E">
        <w:rPr>
          <w:rFonts w:ascii="Arial" w:hAnsi="Arial" w:cs="Arial"/>
          <w:sz w:val="24"/>
          <w:szCs w:val="24"/>
        </w:rPr>
        <w:t xml:space="preserve"> del presente asunto, se centra en determinar si la determinación de la Sala Regional Guadalajara de desechar la demanda de las actoras por falta de interés jurídico, legítimo y </w:t>
      </w:r>
      <w:proofErr w:type="gramStart"/>
      <w:r w:rsidRPr="0083591E">
        <w:rPr>
          <w:rFonts w:ascii="Arial" w:hAnsi="Arial" w:cs="Arial"/>
          <w:sz w:val="24"/>
          <w:szCs w:val="24"/>
        </w:rPr>
        <w:t>difuso,</w:t>
      </w:r>
      <w:proofErr w:type="gramEnd"/>
      <w:r w:rsidRPr="0083591E">
        <w:rPr>
          <w:rFonts w:ascii="Arial" w:hAnsi="Arial" w:cs="Arial"/>
          <w:sz w:val="24"/>
          <w:szCs w:val="24"/>
        </w:rPr>
        <w:t xml:space="preserve"> constituye una omisión del planteamiento de constitucionalidad en relación con la falta de implementación del criterio horizontal de paridad en la postulación de candidaturas a las presidencias municipales de Sonora.</w:t>
      </w:r>
    </w:p>
    <w:p w14:paraId="170A9555" w14:textId="77777777" w:rsidR="009F0F4C" w:rsidRPr="0083591E" w:rsidRDefault="009F0F4C" w:rsidP="009F0F4C">
      <w:pPr>
        <w:spacing w:after="0" w:line="240" w:lineRule="auto"/>
        <w:jc w:val="both"/>
        <w:rPr>
          <w:rFonts w:ascii="Arial" w:hAnsi="Arial" w:cs="Arial"/>
          <w:sz w:val="24"/>
          <w:szCs w:val="24"/>
        </w:rPr>
      </w:pPr>
    </w:p>
    <w:p w14:paraId="0C0F9508" w14:textId="77777777" w:rsidR="009F0F4C" w:rsidRPr="003D65F2" w:rsidRDefault="009F0F4C" w:rsidP="009F0F4C">
      <w:pPr>
        <w:spacing w:after="0" w:line="240" w:lineRule="auto"/>
        <w:jc w:val="both"/>
        <w:rPr>
          <w:rFonts w:ascii="Arial" w:hAnsi="Arial" w:cs="Arial"/>
          <w:b/>
          <w:bCs/>
          <w:sz w:val="24"/>
          <w:szCs w:val="24"/>
        </w:rPr>
      </w:pPr>
      <w:r w:rsidRPr="003D65F2">
        <w:rPr>
          <w:rFonts w:ascii="Arial" w:hAnsi="Arial" w:cs="Arial"/>
          <w:b/>
          <w:bCs/>
          <w:sz w:val="24"/>
          <w:szCs w:val="24"/>
        </w:rPr>
        <w:t>b.</w:t>
      </w:r>
      <w:r>
        <w:rPr>
          <w:rFonts w:ascii="Arial" w:hAnsi="Arial" w:cs="Arial"/>
          <w:b/>
          <w:bCs/>
          <w:sz w:val="24"/>
          <w:szCs w:val="24"/>
        </w:rPr>
        <w:t xml:space="preserve"> </w:t>
      </w:r>
      <w:r w:rsidRPr="003D65F2">
        <w:rPr>
          <w:rFonts w:ascii="Arial" w:hAnsi="Arial" w:cs="Arial"/>
          <w:b/>
          <w:bCs/>
          <w:sz w:val="24"/>
          <w:szCs w:val="24"/>
        </w:rPr>
        <w:t>Tesis</w:t>
      </w:r>
    </w:p>
    <w:p w14:paraId="4CD4FB65" w14:textId="77777777" w:rsidR="009F0F4C" w:rsidRPr="0083591E" w:rsidRDefault="009F0F4C" w:rsidP="009F0F4C">
      <w:pPr>
        <w:spacing w:after="0" w:line="240" w:lineRule="auto"/>
        <w:jc w:val="both"/>
        <w:rPr>
          <w:rFonts w:ascii="Arial" w:hAnsi="Arial" w:cs="Arial"/>
          <w:sz w:val="24"/>
          <w:szCs w:val="24"/>
        </w:rPr>
      </w:pPr>
    </w:p>
    <w:p w14:paraId="21BD20F8"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Les </w:t>
      </w:r>
      <w:r w:rsidRPr="0083591E">
        <w:rPr>
          <w:rFonts w:ascii="Arial" w:hAnsi="Arial" w:cs="Arial"/>
          <w:b/>
          <w:sz w:val="24"/>
          <w:szCs w:val="24"/>
        </w:rPr>
        <w:t>asiste la razón</w:t>
      </w:r>
      <w:r w:rsidRPr="0083591E">
        <w:rPr>
          <w:rFonts w:ascii="Arial" w:hAnsi="Arial" w:cs="Arial"/>
          <w:sz w:val="24"/>
          <w:szCs w:val="24"/>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de las planillas de candidatos para integrar los ayuntamientos de aquella entidad.</w:t>
      </w:r>
    </w:p>
    <w:p w14:paraId="6FA6844F" w14:textId="77777777" w:rsidR="009F0F4C" w:rsidRPr="0083591E" w:rsidRDefault="009F0F4C" w:rsidP="009F0F4C">
      <w:pPr>
        <w:spacing w:after="0" w:line="240" w:lineRule="auto"/>
        <w:jc w:val="both"/>
        <w:rPr>
          <w:rFonts w:ascii="Arial" w:hAnsi="Arial" w:cs="Arial"/>
          <w:sz w:val="24"/>
          <w:szCs w:val="24"/>
        </w:rPr>
      </w:pPr>
    </w:p>
    <w:p w14:paraId="622ED012"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Ello, porque que la presunta omisión de implementar medidas tendentes a asegurar la paridad de </w:t>
      </w:r>
      <w:proofErr w:type="gramStart"/>
      <w:r w:rsidRPr="0083591E">
        <w:rPr>
          <w:rFonts w:ascii="Arial" w:hAnsi="Arial" w:cs="Arial"/>
          <w:sz w:val="24"/>
          <w:szCs w:val="24"/>
        </w:rPr>
        <w:t>género,</w:t>
      </w:r>
      <w:proofErr w:type="gramEnd"/>
      <w:r w:rsidRPr="0083591E">
        <w:rPr>
          <w:rFonts w:ascii="Arial" w:hAnsi="Arial" w:cs="Arial"/>
          <w:sz w:val="24"/>
          <w:szCs w:val="24"/>
        </w:rPr>
        <w:t xml:space="preserve"> produce necesariamente un impacto colateral en su esfera jurídica, precisamente por pertenecer al grupo colectivo a favor del cual se pretende la instauración de la medida alegada.</w:t>
      </w:r>
    </w:p>
    <w:p w14:paraId="38F128AB" w14:textId="77777777" w:rsidR="009F0F4C" w:rsidRPr="0083591E" w:rsidRDefault="009F0F4C" w:rsidP="009F0F4C">
      <w:pPr>
        <w:spacing w:after="0" w:line="240" w:lineRule="auto"/>
        <w:jc w:val="both"/>
        <w:rPr>
          <w:rFonts w:ascii="Arial" w:hAnsi="Arial" w:cs="Arial"/>
          <w:sz w:val="24"/>
          <w:szCs w:val="24"/>
        </w:rPr>
      </w:pPr>
    </w:p>
    <w:p w14:paraId="16B1F1B4" w14:textId="77777777" w:rsidR="009F0F4C" w:rsidRPr="003D65F2" w:rsidRDefault="009F0F4C" w:rsidP="009F0F4C">
      <w:pPr>
        <w:spacing w:after="0" w:line="240" w:lineRule="auto"/>
        <w:jc w:val="both"/>
        <w:rPr>
          <w:rFonts w:ascii="Arial" w:hAnsi="Arial" w:cs="Arial"/>
          <w:b/>
          <w:bCs/>
          <w:sz w:val="24"/>
          <w:szCs w:val="24"/>
        </w:rPr>
      </w:pPr>
      <w:r w:rsidRPr="003D65F2">
        <w:rPr>
          <w:rFonts w:ascii="Arial" w:hAnsi="Arial" w:cs="Arial"/>
          <w:b/>
          <w:bCs/>
          <w:sz w:val="24"/>
          <w:szCs w:val="24"/>
        </w:rPr>
        <w:t>c. Análisis de la cuestión planteada</w:t>
      </w:r>
    </w:p>
    <w:p w14:paraId="4392481A" w14:textId="77777777" w:rsidR="009F0F4C" w:rsidRPr="0083591E" w:rsidRDefault="009F0F4C" w:rsidP="009F0F4C">
      <w:pPr>
        <w:spacing w:after="0" w:line="240" w:lineRule="auto"/>
        <w:jc w:val="both"/>
        <w:rPr>
          <w:rFonts w:ascii="Arial" w:hAnsi="Arial" w:cs="Arial"/>
          <w:sz w:val="24"/>
          <w:szCs w:val="24"/>
        </w:rPr>
      </w:pPr>
    </w:p>
    <w:p w14:paraId="5DE4F2BF"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Se estima que la sala responsable realizó una interpretación inexacta del contenido y alcances del artículo 107, fracción I, Constitucional –cuya interpretación se </w:t>
      </w:r>
      <w:r w:rsidRPr="0083591E">
        <w:rPr>
          <w:rFonts w:ascii="Arial" w:hAnsi="Arial" w:cs="Arial"/>
          <w:sz w:val="24"/>
          <w:szCs w:val="24"/>
        </w:rPr>
        <w:lastRenderedPageBreak/>
        <w:t>encuentra contenida en la jurisprudencia por la que se sustentó la improcedencia de los juicios intentados por las actoras-, toda vez que del análisis de la exposición de motivos de la reforma a dicho precepto constitucional,</w:t>
      </w:r>
      <w:r w:rsidRPr="0083591E">
        <w:rPr>
          <w:rFonts w:ascii="Arial" w:hAnsi="Arial" w:cs="Arial"/>
          <w:sz w:val="24"/>
          <w:szCs w:val="24"/>
          <w:vertAlign w:val="superscript"/>
        </w:rPr>
        <w:footnoteReference w:id="13"/>
      </w:r>
      <w:r w:rsidRPr="0083591E">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83591E">
        <w:rPr>
          <w:rFonts w:ascii="Arial" w:hAnsi="Arial" w:cs="Arial"/>
          <w:b/>
          <w:sz w:val="24"/>
          <w:szCs w:val="24"/>
        </w:rPr>
        <w:t>"especial situación frente al orden jurídico</w:t>
      </w:r>
      <w:r w:rsidRPr="0083591E">
        <w:rPr>
          <w:rFonts w:ascii="Arial" w:hAnsi="Arial" w:cs="Arial"/>
          <w:sz w:val="24"/>
          <w:szCs w:val="24"/>
        </w:rPr>
        <w:t>" con un sentido de racionalidad; esto es, refiriéndose a situaciones concretas o excepcionales que guarden características diferentes a las generales en que pueden encontrarse los gobernados frente al orden jurídico.</w:t>
      </w:r>
    </w:p>
    <w:p w14:paraId="33417968" w14:textId="77777777" w:rsidR="009F0F4C" w:rsidRPr="0083591E" w:rsidRDefault="009F0F4C" w:rsidP="009F0F4C">
      <w:pPr>
        <w:spacing w:after="0" w:line="240" w:lineRule="auto"/>
        <w:jc w:val="both"/>
        <w:rPr>
          <w:rFonts w:ascii="Arial" w:hAnsi="Arial" w:cs="Arial"/>
          <w:sz w:val="24"/>
          <w:szCs w:val="24"/>
        </w:rPr>
      </w:pPr>
    </w:p>
    <w:p w14:paraId="71DB5375" w14:textId="77777777" w:rsidR="009F0F4C" w:rsidRDefault="009F0F4C" w:rsidP="009F0F4C">
      <w:pPr>
        <w:spacing w:after="0" w:line="240" w:lineRule="auto"/>
        <w:jc w:val="both"/>
        <w:rPr>
          <w:rFonts w:ascii="Arial" w:hAnsi="Arial" w:cs="Arial"/>
          <w:b/>
          <w:sz w:val="24"/>
          <w:szCs w:val="24"/>
        </w:rPr>
      </w:pPr>
      <w:r w:rsidRPr="0083591E">
        <w:rPr>
          <w:rFonts w:ascii="Arial" w:hAnsi="Arial" w:cs="Arial"/>
          <w:sz w:val="24"/>
          <w:szCs w:val="24"/>
        </w:rPr>
        <w:t xml:space="preserve">De ahí que dicha situación sea precisamente la que debe ser observada en cada caso concreto por el juzgador, a fin de determinar si existe o no un interés legítimo en favor de los promoventes, </w:t>
      </w:r>
      <w:r w:rsidRPr="0083591E">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061DB70E" w14:textId="77777777" w:rsidR="009F0F4C" w:rsidRPr="0083591E" w:rsidRDefault="009F0F4C" w:rsidP="009F0F4C">
      <w:pPr>
        <w:spacing w:after="0" w:line="240" w:lineRule="auto"/>
        <w:jc w:val="both"/>
        <w:rPr>
          <w:rFonts w:ascii="Arial" w:hAnsi="Arial" w:cs="Arial"/>
          <w:sz w:val="24"/>
          <w:szCs w:val="24"/>
        </w:rPr>
      </w:pPr>
    </w:p>
    <w:p w14:paraId="3D0437D4"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83591E">
        <w:rPr>
          <w:rFonts w:ascii="Arial" w:hAnsi="Arial" w:cs="Arial"/>
          <w:sz w:val="24"/>
          <w:szCs w:val="24"/>
          <w:vertAlign w:val="superscript"/>
        </w:rPr>
        <w:footnoteReference w:id="14"/>
      </w:r>
      <w:r w:rsidRPr="0083591E">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65DE8C24" w14:textId="77777777" w:rsidR="009F0F4C" w:rsidRPr="0083591E" w:rsidRDefault="009F0F4C" w:rsidP="009F0F4C">
      <w:pPr>
        <w:spacing w:after="0" w:line="240" w:lineRule="auto"/>
        <w:jc w:val="both"/>
        <w:rPr>
          <w:rFonts w:ascii="Arial" w:hAnsi="Arial" w:cs="Arial"/>
          <w:sz w:val="24"/>
          <w:szCs w:val="24"/>
        </w:rPr>
      </w:pPr>
    </w:p>
    <w:p w14:paraId="25B32FE6"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664156D4" w14:textId="77777777" w:rsidR="009F0F4C" w:rsidRPr="0083591E" w:rsidRDefault="009F0F4C" w:rsidP="009F0F4C">
      <w:pPr>
        <w:spacing w:after="0" w:line="240" w:lineRule="auto"/>
        <w:jc w:val="both"/>
        <w:rPr>
          <w:rFonts w:ascii="Arial" w:hAnsi="Arial" w:cs="Arial"/>
          <w:sz w:val="24"/>
          <w:szCs w:val="24"/>
        </w:rPr>
      </w:pPr>
    </w:p>
    <w:p w14:paraId="73ACFFC5"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Ahora bien, en la especie, la Sala Regional Guadalajara pasó por alto que las </w:t>
      </w:r>
      <w:proofErr w:type="spellStart"/>
      <w:r w:rsidRPr="0083591E">
        <w:rPr>
          <w:rFonts w:ascii="Arial" w:hAnsi="Arial" w:cs="Arial"/>
          <w:sz w:val="24"/>
          <w:szCs w:val="24"/>
        </w:rPr>
        <w:t>entonoces</w:t>
      </w:r>
      <w:proofErr w:type="spellEnd"/>
      <w:r w:rsidRPr="0083591E">
        <w:rPr>
          <w:rFonts w:ascii="Arial" w:hAnsi="Arial" w:cs="Arial"/>
          <w:sz w:val="24"/>
          <w:szCs w:val="24"/>
        </w:rPr>
        <w:t xml:space="preserve">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83591E">
        <w:rPr>
          <w:rFonts w:ascii="Arial" w:hAnsi="Arial" w:cs="Arial"/>
          <w:b/>
          <w:sz w:val="24"/>
          <w:szCs w:val="24"/>
        </w:rPr>
        <w:t>medidas a favor de las mujeres,</w:t>
      </w:r>
      <w:r w:rsidRPr="0083591E">
        <w:rPr>
          <w:rFonts w:ascii="Arial" w:hAnsi="Arial" w:cs="Arial"/>
          <w:sz w:val="24"/>
          <w:szCs w:val="24"/>
        </w:rPr>
        <w:t xml:space="preserve"> específicamente por cuanto hace a la omisión de asegurar la paridad de género horizontal en el registro de las candidaturas a </w:t>
      </w:r>
      <w:r w:rsidRPr="0083591E">
        <w:rPr>
          <w:rFonts w:ascii="Arial" w:hAnsi="Arial" w:cs="Arial"/>
          <w:sz w:val="24"/>
          <w:szCs w:val="24"/>
        </w:rPr>
        <w:lastRenderedPageBreak/>
        <w:t xml:space="preserve">presidencias municipales que presenten los partidos políticos para el proceso electoral en la entidad, lo cual, desde su concepto, </w:t>
      </w:r>
      <w:r w:rsidRPr="0083591E">
        <w:rPr>
          <w:rFonts w:ascii="Arial" w:hAnsi="Arial" w:cs="Arial"/>
          <w:b/>
          <w:sz w:val="24"/>
          <w:szCs w:val="24"/>
        </w:rPr>
        <w:t>genera un menoscabo al principio de igualdad sustancial o material entre mujeres y hombres</w:t>
      </w:r>
      <w:r w:rsidRPr="0083591E">
        <w:rPr>
          <w:rFonts w:ascii="Arial" w:hAnsi="Arial" w:cs="Arial"/>
          <w:sz w:val="24"/>
          <w:szCs w:val="24"/>
        </w:rPr>
        <w:t>, establecido tanto en la propia Constitución Federal, como en diversos tratados internacionales de los que el Estado Mexicano es parte.</w:t>
      </w:r>
    </w:p>
    <w:p w14:paraId="4EDD12F7" w14:textId="77777777" w:rsidR="009F0F4C" w:rsidRPr="0083591E" w:rsidRDefault="009F0F4C" w:rsidP="009F0F4C">
      <w:pPr>
        <w:spacing w:after="0" w:line="240" w:lineRule="auto"/>
        <w:jc w:val="both"/>
        <w:rPr>
          <w:rFonts w:ascii="Arial" w:hAnsi="Arial" w:cs="Arial"/>
          <w:sz w:val="24"/>
          <w:szCs w:val="24"/>
        </w:rPr>
      </w:pPr>
    </w:p>
    <w:p w14:paraId="122D64E0"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7283A25D" w14:textId="77777777" w:rsidR="009F0F4C" w:rsidRPr="0083591E" w:rsidRDefault="009F0F4C" w:rsidP="009F0F4C">
      <w:pPr>
        <w:spacing w:after="0" w:line="240" w:lineRule="auto"/>
        <w:jc w:val="both"/>
        <w:rPr>
          <w:rFonts w:ascii="Arial" w:hAnsi="Arial" w:cs="Arial"/>
          <w:sz w:val="24"/>
          <w:szCs w:val="24"/>
        </w:rPr>
      </w:pPr>
    </w:p>
    <w:p w14:paraId="3EF8C471"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68950A3A" w14:textId="77777777" w:rsidR="009F0F4C" w:rsidRPr="0083591E" w:rsidRDefault="009F0F4C" w:rsidP="009F0F4C">
      <w:pPr>
        <w:spacing w:after="0" w:line="240" w:lineRule="auto"/>
        <w:jc w:val="both"/>
        <w:rPr>
          <w:rFonts w:ascii="Arial" w:hAnsi="Arial" w:cs="Arial"/>
          <w:sz w:val="24"/>
          <w:szCs w:val="24"/>
        </w:rPr>
      </w:pPr>
    </w:p>
    <w:p w14:paraId="38B6317B" w14:textId="77777777" w:rsidR="009F0F4C" w:rsidRDefault="009F0F4C" w:rsidP="009F0F4C">
      <w:pPr>
        <w:spacing w:after="0" w:line="240" w:lineRule="auto"/>
        <w:jc w:val="both"/>
        <w:rPr>
          <w:rFonts w:ascii="Arial" w:hAnsi="Arial" w:cs="Arial"/>
          <w:sz w:val="24"/>
          <w:szCs w:val="24"/>
        </w:rPr>
      </w:pPr>
      <w:r w:rsidRPr="0083591E">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4095106E" w14:textId="77777777" w:rsidR="009F0F4C" w:rsidRPr="003D65F2" w:rsidRDefault="009F0F4C" w:rsidP="009F0F4C">
      <w:pPr>
        <w:spacing w:after="0" w:line="240" w:lineRule="auto"/>
        <w:jc w:val="both"/>
        <w:rPr>
          <w:rFonts w:ascii="Arial" w:hAnsi="Arial" w:cs="Arial"/>
          <w:sz w:val="24"/>
          <w:szCs w:val="24"/>
        </w:rPr>
      </w:pPr>
    </w:p>
    <w:p w14:paraId="31A41026"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Dicha conclusión atiende a una interpretación sistemática, funcional y progresiva sustentada en el principio </w:t>
      </w:r>
      <w:r w:rsidRPr="003D65F2">
        <w:rPr>
          <w:rFonts w:ascii="Arial" w:hAnsi="Arial" w:cs="Arial"/>
          <w:i/>
          <w:sz w:val="24"/>
          <w:szCs w:val="24"/>
        </w:rPr>
        <w:t xml:space="preserve">pro </w:t>
      </w:r>
      <w:proofErr w:type="spellStart"/>
      <w:r w:rsidRPr="003D65F2">
        <w:rPr>
          <w:rFonts w:ascii="Arial" w:hAnsi="Arial" w:cs="Arial"/>
          <w:i/>
          <w:sz w:val="24"/>
          <w:szCs w:val="24"/>
        </w:rPr>
        <w:t>personae</w:t>
      </w:r>
      <w:proofErr w:type="spellEnd"/>
      <w:r w:rsidRPr="003D65F2">
        <w:rPr>
          <w:rFonts w:ascii="Arial" w:hAnsi="Arial" w:cs="Arial"/>
          <w:sz w:val="24"/>
          <w:szCs w:val="24"/>
        </w:rPr>
        <w:t xml:space="preserve">, en su vertiente </w:t>
      </w:r>
      <w:r w:rsidRPr="003D65F2">
        <w:rPr>
          <w:rFonts w:ascii="Arial" w:hAnsi="Arial" w:cs="Arial"/>
          <w:i/>
          <w:sz w:val="24"/>
          <w:szCs w:val="24"/>
        </w:rPr>
        <w:t xml:space="preserve">pro </w:t>
      </w:r>
      <w:proofErr w:type="spellStart"/>
      <w:r w:rsidRPr="003D65F2">
        <w:rPr>
          <w:rFonts w:ascii="Arial" w:hAnsi="Arial" w:cs="Arial"/>
          <w:i/>
          <w:sz w:val="24"/>
          <w:szCs w:val="24"/>
        </w:rPr>
        <w:t>actione</w:t>
      </w:r>
      <w:proofErr w:type="spellEnd"/>
      <w:r w:rsidRPr="003D65F2">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7E0C4084" w14:textId="77777777" w:rsidR="009F0F4C" w:rsidRPr="003D65F2" w:rsidRDefault="009F0F4C" w:rsidP="009F0F4C">
      <w:pPr>
        <w:spacing w:after="0" w:line="240" w:lineRule="auto"/>
        <w:jc w:val="both"/>
        <w:rPr>
          <w:rFonts w:ascii="Arial" w:hAnsi="Arial" w:cs="Arial"/>
          <w:sz w:val="24"/>
          <w:szCs w:val="24"/>
        </w:rPr>
      </w:pPr>
    </w:p>
    <w:p w14:paraId="3714096E"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16BA9602" w14:textId="77777777" w:rsidR="009F0F4C" w:rsidRPr="003D65F2" w:rsidRDefault="009F0F4C" w:rsidP="009F0F4C">
      <w:pPr>
        <w:spacing w:after="0" w:line="240" w:lineRule="auto"/>
        <w:jc w:val="both"/>
        <w:rPr>
          <w:rFonts w:ascii="Arial" w:hAnsi="Arial" w:cs="Arial"/>
          <w:sz w:val="24"/>
          <w:szCs w:val="24"/>
        </w:rPr>
      </w:pPr>
    </w:p>
    <w:p w14:paraId="0F19846D"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60F9F7D4" w14:textId="77777777" w:rsidR="009F0F4C" w:rsidRPr="003D65F2" w:rsidRDefault="009F0F4C" w:rsidP="009F0F4C">
      <w:pPr>
        <w:spacing w:after="0" w:line="240" w:lineRule="auto"/>
        <w:jc w:val="both"/>
        <w:rPr>
          <w:rFonts w:ascii="Arial" w:hAnsi="Arial" w:cs="Arial"/>
          <w:sz w:val="24"/>
          <w:szCs w:val="24"/>
        </w:rPr>
      </w:pPr>
    </w:p>
    <w:p w14:paraId="70A55CA0"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En consecuencia, al advertirse que las actoras sí cuentan con interés legítimo para impugnar el acuerdo del instituto electoral de Sonora, lo procedente es revocar la sentencia emitida por la Sala Regional Guadalajara. </w:t>
      </w:r>
    </w:p>
    <w:p w14:paraId="12DF5373" w14:textId="77777777" w:rsidR="009F0F4C" w:rsidRPr="003D65F2" w:rsidRDefault="009F0F4C" w:rsidP="009F0F4C">
      <w:pPr>
        <w:spacing w:after="0" w:line="240" w:lineRule="auto"/>
        <w:jc w:val="both"/>
        <w:rPr>
          <w:rFonts w:ascii="Arial" w:hAnsi="Arial" w:cs="Arial"/>
          <w:sz w:val="24"/>
          <w:szCs w:val="24"/>
        </w:rPr>
      </w:pPr>
    </w:p>
    <w:p w14:paraId="1C9116DB" w14:textId="77777777" w:rsidR="009F0F4C" w:rsidRPr="00D07366" w:rsidRDefault="009F0F4C" w:rsidP="009F0F4C">
      <w:pPr>
        <w:spacing w:after="0" w:line="240" w:lineRule="auto"/>
        <w:jc w:val="both"/>
        <w:rPr>
          <w:rFonts w:ascii="Arial" w:hAnsi="Arial" w:cs="Arial"/>
          <w:b/>
          <w:bCs/>
          <w:sz w:val="24"/>
          <w:szCs w:val="24"/>
        </w:rPr>
      </w:pPr>
      <w:r w:rsidRPr="00D07366">
        <w:rPr>
          <w:rFonts w:ascii="Arial" w:hAnsi="Arial" w:cs="Arial"/>
          <w:b/>
          <w:bCs/>
          <w:sz w:val="24"/>
          <w:szCs w:val="24"/>
        </w:rPr>
        <w:t>SÉPTIMO. Análisis del juicio ciudadano</w:t>
      </w:r>
    </w:p>
    <w:p w14:paraId="05268C41" w14:textId="77777777" w:rsidR="009F0F4C" w:rsidRPr="003D65F2" w:rsidRDefault="009F0F4C" w:rsidP="009F0F4C">
      <w:pPr>
        <w:spacing w:after="0" w:line="240" w:lineRule="auto"/>
        <w:jc w:val="both"/>
        <w:rPr>
          <w:rFonts w:ascii="Arial" w:hAnsi="Arial" w:cs="Arial"/>
          <w:sz w:val="24"/>
          <w:szCs w:val="24"/>
        </w:rPr>
      </w:pPr>
    </w:p>
    <w:p w14:paraId="32DF5209"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Al </w:t>
      </w:r>
      <w:r w:rsidRPr="003D65F2">
        <w:rPr>
          <w:rFonts w:ascii="Arial" w:hAnsi="Arial" w:cs="Arial"/>
          <w:b/>
          <w:sz w:val="24"/>
          <w:szCs w:val="24"/>
        </w:rPr>
        <w:t xml:space="preserve">revocarse </w:t>
      </w:r>
      <w:r w:rsidRPr="003D65F2">
        <w:rPr>
          <w:rFonts w:ascii="Arial" w:hAnsi="Arial" w:cs="Arial"/>
          <w:sz w:val="24"/>
          <w:szCs w:val="24"/>
        </w:rPr>
        <w:t>la</w:t>
      </w:r>
      <w:r w:rsidRPr="003D65F2">
        <w:rPr>
          <w:rFonts w:ascii="Arial" w:hAnsi="Arial" w:cs="Arial"/>
          <w:b/>
          <w:sz w:val="24"/>
          <w:szCs w:val="24"/>
        </w:rPr>
        <w:t xml:space="preserve"> </w:t>
      </w:r>
      <w:r w:rsidRPr="003D65F2">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3C5AF47E" w14:textId="77777777" w:rsidR="009F0F4C" w:rsidRPr="003D65F2" w:rsidRDefault="009F0F4C" w:rsidP="009F0F4C">
      <w:pPr>
        <w:spacing w:after="0" w:line="240" w:lineRule="auto"/>
        <w:jc w:val="both"/>
        <w:rPr>
          <w:rFonts w:ascii="Arial" w:hAnsi="Arial" w:cs="Arial"/>
          <w:sz w:val="24"/>
          <w:szCs w:val="24"/>
        </w:rPr>
      </w:pPr>
    </w:p>
    <w:p w14:paraId="08625BB8" w14:textId="77777777" w:rsidR="009F0F4C" w:rsidRPr="00C55CAE" w:rsidRDefault="009F0F4C" w:rsidP="009F0F4C">
      <w:pPr>
        <w:spacing w:after="0" w:line="240" w:lineRule="auto"/>
        <w:jc w:val="both"/>
        <w:rPr>
          <w:rFonts w:ascii="Arial" w:hAnsi="Arial" w:cs="Arial"/>
          <w:b/>
          <w:bCs/>
          <w:sz w:val="24"/>
          <w:szCs w:val="24"/>
        </w:rPr>
      </w:pPr>
      <w:r w:rsidRPr="00C55CAE">
        <w:rPr>
          <w:rFonts w:ascii="Arial" w:hAnsi="Arial" w:cs="Arial"/>
          <w:b/>
          <w:bCs/>
          <w:sz w:val="24"/>
          <w:szCs w:val="24"/>
        </w:rPr>
        <w:t>a. Pretensión, causa de pedir y litis</w:t>
      </w:r>
    </w:p>
    <w:p w14:paraId="4065626F" w14:textId="77777777" w:rsidR="009F0F4C" w:rsidRPr="003D65F2" w:rsidRDefault="009F0F4C" w:rsidP="009F0F4C">
      <w:pPr>
        <w:spacing w:after="0" w:line="240" w:lineRule="auto"/>
        <w:jc w:val="both"/>
        <w:rPr>
          <w:rFonts w:ascii="Arial" w:hAnsi="Arial" w:cs="Arial"/>
          <w:sz w:val="24"/>
          <w:szCs w:val="24"/>
        </w:rPr>
      </w:pPr>
    </w:p>
    <w:p w14:paraId="0C7E05D5"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La </w:t>
      </w:r>
      <w:r w:rsidRPr="003D65F2">
        <w:rPr>
          <w:rFonts w:ascii="Arial" w:hAnsi="Arial" w:cs="Arial"/>
          <w:b/>
          <w:sz w:val="24"/>
          <w:szCs w:val="24"/>
        </w:rPr>
        <w:t>pretensión</w:t>
      </w:r>
      <w:r w:rsidRPr="003D65F2">
        <w:rPr>
          <w:rFonts w:ascii="Arial" w:hAnsi="Arial" w:cs="Arial"/>
          <w:sz w:val="24"/>
          <w:szCs w:val="24"/>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59B2771F" w14:textId="77777777" w:rsidR="009F0F4C" w:rsidRPr="003D65F2" w:rsidRDefault="009F0F4C" w:rsidP="009F0F4C">
      <w:pPr>
        <w:spacing w:after="0" w:line="240" w:lineRule="auto"/>
        <w:jc w:val="both"/>
        <w:rPr>
          <w:rFonts w:ascii="Arial" w:hAnsi="Arial" w:cs="Arial"/>
          <w:sz w:val="24"/>
          <w:szCs w:val="24"/>
        </w:rPr>
      </w:pPr>
    </w:p>
    <w:p w14:paraId="2E90C9B0" w14:textId="77777777" w:rsidR="009F0F4C" w:rsidRPr="003D65F2"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Su </w:t>
      </w:r>
      <w:r w:rsidRPr="003D65F2">
        <w:rPr>
          <w:rFonts w:ascii="Arial" w:hAnsi="Arial" w:cs="Arial"/>
          <w:b/>
          <w:sz w:val="24"/>
          <w:szCs w:val="24"/>
        </w:rPr>
        <w:t>causa de pedir</w:t>
      </w:r>
      <w:r w:rsidRPr="003D65F2">
        <w:rPr>
          <w:rFonts w:ascii="Arial" w:hAnsi="Arial" w:cs="Arial"/>
          <w:sz w:val="24"/>
          <w:szCs w:val="24"/>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14:paraId="03962E39" w14:textId="77777777" w:rsidR="009F0F4C" w:rsidRDefault="009F0F4C" w:rsidP="009F0F4C">
      <w:pPr>
        <w:spacing w:after="0" w:line="240" w:lineRule="auto"/>
        <w:jc w:val="both"/>
        <w:rPr>
          <w:rFonts w:ascii="Arial" w:hAnsi="Arial" w:cs="Arial"/>
          <w:sz w:val="24"/>
          <w:szCs w:val="24"/>
        </w:rPr>
      </w:pPr>
    </w:p>
    <w:p w14:paraId="3377E68C" w14:textId="77777777" w:rsidR="009F0F4C" w:rsidRPr="00C55CAE" w:rsidRDefault="009F0F4C" w:rsidP="009F0F4C">
      <w:pPr>
        <w:spacing w:after="0" w:line="240" w:lineRule="auto"/>
        <w:jc w:val="both"/>
        <w:rPr>
          <w:rFonts w:ascii="Arial" w:hAnsi="Arial" w:cs="Arial"/>
          <w:b/>
          <w:bCs/>
          <w:sz w:val="24"/>
          <w:szCs w:val="24"/>
        </w:rPr>
      </w:pPr>
      <w:r w:rsidRPr="00C55CAE">
        <w:rPr>
          <w:rFonts w:ascii="Arial" w:hAnsi="Arial" w:cs="Arial"/>
          <w:b/>
          <w:bCs/>
          <w:sz w:val="24"/>
          <w:szCs w:val="24"/>
        </w:rPr>
        <w:t>b. Tesis</w:t>
      </w:r>
    </w:p>
    <w:p w14:paraId="19D45849" w14:textId="77777777" w:rsidR="009F0F4C" w:rsidRPr="003D65F2" w:rsidRDefault="009F0F4C" w:rsidP="009F0F4C">
      <w:pPr>
        <w:spacing w:after="0" w:line="240" w:lineRule="auto"/>
        <w:jc w:val="both"/>
        <w:rPr>
          <w:rFonts w:ascii="Arial" w:hAnsi="Arial" w:cs="Arial"/>
          <w:sz w:val="24"/>
          <w:szCs w:val="24"/>
        </w:rPr>
      </w:pPr>
    </w:p>
    <w:p w14:paraId="024BB0AE"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w:t>
      </w:r>
      <w:proofErr w:type="spellStart"/>
      <w:r w:rsidRPr="003D65F2">
        <w:rPr>
          <w:rFonts w:ascii="Arial" w:hAnsi="Arial" w:cs="Arial"/>
          <w:sz w:val="24"/>
          <w:szCs w:val="24"/>
        </w:rPr>
        <w:t>inconvencionalidad</w:t>
      </w:r>
      <w:proofErr w:type="spellEnd"/>
      <w:r w:rsidRPr="003D65F2">
        <w:rPr>
          <w:rFonts w:ascii="Arial" w:hAnsi="Arial" w:cs="Arial"/>
          <w:sz w:val="24"/>
          <w:szCs w:val="24"/>
        </w:rPr>
        <w:t xml:space="preserve">, atento a lo siguiente: </w:t>
      </w:r>
    </w:p>
    <w:p w14:paraId="2CC5B39E" w14:textId="77777777" w:rsidR="009F0F4C" w:rsidRPr="003D65F2" w:rsidRDefault="009F0F4C" w:rsidP="009F0F4C">
      <w:pPr>
        <w:spacing w:after="0" w:line="240" w:lineRule="auto"/>
        <w:jc w:val="both"/>
        <w:rPr>
          <w:rFonts w:ascii="Arial" w:hAnsi="Arial" w:cs="Arial"/>
          <w:sz w:val="24"/>
          <w:szCs w:val="24"/>
        </w:rPr>
      </w:pPr>
    </w:p>
    <w:p w14:paraId="378874EA" w14:textId="77777777" w:rsidR="009F0F4C" w:rsidRDefault="009F0F4C" w:rsidP="009F0F4C">
      <w:pPr>
        <w:spacing w:after="0" w:line="240" w:lineRule="auto"/>
        <w:jc w:val="both"/>
        <w:rPr>
          <w:rFonts w:ascii="Arial" w:hAnsi="Arial" w:cs="Arial"/>
          <w:b/>
          <w:bCs/>
          <w:sz w:val="24"/>
          <w:szCs w:val="24"/>
        </w:rPr>
      </w:pPr>
      <w:r w:rsidRPr="00C55CAE">
        <w:rPr>
          <w:rFonts w:ascii="Arial" w:hAnsi="Arial" w:cs="Arial"/>
          <w:b/>
          <w:bCs/>
          <w:sz w:val="24"/>
          <w:szCs w:val="24"/>
        </w:rPr>
        <w:lastRenderedPageBreak/>
        <w:t>b.1. Naturaleza y alcance constitucional, convencional y legal del principio de paridad</w:t>
      </w:r>
    </w:p>
    <w:p w14:paraId="08FA0E8D" w14:textId="77777777" w:rsidR="009F0F4C" w:rsidRPr="00C55CAE" w:rsidRDefault="009F0F4C" w:rsidP="009F0F4C">
      <w:pPr>
        <w:spacing w:after="0" w:line="240" w:lineRule="auto"/>
        <w:jc w:val="both"/>
        <w:rPr>
          <w:rFonts w:ascii="Arial" w:hAnsi="Arial" w:cs="Arial"/>
          <w:b/>
          <w:bCs/>
          <w:sz w:val="24"/>
          <w:szCs w:val="24"/>
        </w:rPr>
      </w:pPr>
    </w:p>
    <w:p w14:paraId="7C0CED05"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16EDC2B1" w14:textId="77777777" w:rsidR="009F0F4C" w:rsidRPr="003D65F2" w:rsidRDefault="009F0F4C" w:rsidP="009F0F4C">
      <w:pPr>
        <w:spacing w:after="0" w:line="240" w:lineRule="auto"/>
        <w:jc w:val="both"/>
        <w:rPr>
          <w:rFonts w:ascii="Arial" w:hAnsi="Arial" w:cs="Arial"/>
          <w:sz w:val="24"/>
          <w:szCs w:val="24"/>
        </w:rPr>
      </w:pPr>
    </w:p>
    <w:p w14:paraId="3A52CD1A"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15933F41" w14:textId="77777777" w:rsidR="009F0F4C" w:rsidRPr="003D65F2" w:rsidRDefault="009F0F4C" w:rsidP="009F0F4C">
      <w:pPr>
        <w:spacing w:after="0" w:line="240" w:lineRule="auto"/>
        <w:jc w:val="both"/>
        <w:rPr>
          <w:rFonts w:ascii="Arial" w:hAnsi="Arial" w:cs="Arial"/>
          <w:sz w:val="24"/>
          <w:szCs w:val="24"/>
        </w:rPr>
      </w:pPr>
    </w:p>
    <w:p w14:paraId="4CEE6E2A"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72051B05" w14:textId="77777777" w:rsidR="009F0F4C" w:rsidRPr="003D65F2" w:rsidRDefault="009F0F4C" w:rsidP="009F0F4C">
      <w:pPr>
        <w:spacing w:after="0" w:line="240" w:lineRule="auto"/>
        <w:jc w:val="both"/>
        <w:rPr>
          <w:rFonts w:ascii="Arial" w:hAnsi="Arial" w:cs="Arial"/>
          <w:sz w:val="24"/>
          <w:szCs w:val="24"/>
        </w:rPr>
      </w:pPr>
    </w:p>
    <w:p w14:paraId="48EA7FE2" w14:textId="77777777" w:rsidR="009F0F4C" w:rsidRDefault="009F0F4C" w:rsidP="009F0F4C">
      <w:pPr>
        <w:spacing w:after="0" w:line="240" w:lineRule="auto"/>
        <w:jc w:val="both"/>
        <w:rPr>
          <w:rFonts w:ascii="Arial" w:hAnsi="Arial" w:cs="Arial"/>
          <w:sz w:val="24"/>
          <w:szCs w:val="24"/>
        </w:rPr>
      </w:pPr>
      <w:r w:rsidRPr="003E2C6B">
        <w:rPr>
          <w:rFonts w:ascii="Arial" w:hAnsi="Arial" w:cs="Arial"/>
          <w:sz w:val="24"/>
          <w:szCs w:val="24"/>
        </w:rPr>
        <w:t xml:space="preserve">Así lo ha reconocido la Primera Sala de la Suprema Corte de Justicia de la Nación en las tesis 1ª. XLI/2014 y 1ª. CLXXVI/2012, cuyos rubros son del tenor siguiente: </w:t>
      </w:r>
      <w:r w:rsidRPr="003E2C6B">
        <w:rPr>
          <w:rFonts w:ascii="Arial" w:hAnsi="Arial" w:cs="Arial"/>
          <w:b/>
          <w:sz w:val="24"/>
          <w:szCs w:val="24"/>
        </w:rPr>
        <w:t>DERECHO HUMANO A LA IGUALDAD JURÍDICA. RECONOCIMIENTO DE SU DIMENSIÓN SUSTANTIVA O DE HECHO EN EL ORDENAMIENTO JURÍDICO MEXICANO</w:t>
      </w:r>
      <w:r w:rsidRPr="003E2C6B">
        <w:rPr>
          <w:rFonts w:ascii="Arial" w:hAnsi="Arial" w:cs="Arial"/>
          <w:sz w:val="24"/>
          <w:szCs w:val="24"/>
        </w:rPr>
        <w:t xml:space="preserve"> y </w:t>
      </w:r>
      <w:r w:rsidRPr="003E2C6B">
        <w:rPr>
          <w:rFonts w:ascii="Arial" w:hAnsi="Arial" w:cs="Arial"/>
          <w:b/>
          <w:sz w:val="24"/>
          <w:szCs w:val="24"/>
        </w:rPr>
        <w:t>DERECHO HUMANO A LA IGUALDAD ENTRE EL VARÓN Y LA MUJER. SU ALCANCE CONFORME A LO PREVISTO EN EL ARTÍCULO 4o. DE LA CONSTITUCIÓN POLÍTICA DE LOS ESTADOS UNIDOS MEXICANOS Y EN LOS TRATADOS INTERNACIONALES</w:t>
      </w:r>
      <w:r w:rsidRPr="003E2C6B">
        <w:rPr>
          <w:rFonts w:ascii="Arial" w:hAnsi="Arial" w:cs="Arial"/>
          <w:sz w:val="24"/>
          <w:szCs w:val="24"/>
        </w:rPr>
        <w:t>.</w:t>
      </w:r>
      <w:r w:rsidRPr="003D65F2">
        <w:rPr>
          <w:rFonts w:ascii="Arial" w:hAnsi="Arial" w:cs="Arial"/>
          <w:sz w:val="24"/>
          <w:szCs w:val="24"/>
        </w:rPr>
        <w:t xml:space="preserve"> </w:t>
      </w:r>
    </w:p>
    <w:p w14:paraId="6738DEAF" w14:textId="77777777" w:rsidR="009F0F4C" w:rsidRPr="003D65F2" w:rsidRDefault="009F0F4C" w:rsidP="009F0F4C">
      <w:pPr>
        <w:spacing w:after="0" w:line="240" w:lineRule="auto"/>
        <w:jc w:val="both"/>
        <w:rPr>
          <w:rFonts w:ascii="Arial" w:hAnsi="Arial" w:cs="Arial"/>
          <w:sz w:val="24"/>
          <w:szCs w:val="24"/>
        </w:rPr>
      </w:pPr>
    </w:p>
    <w:p w14:paraId="0BC3DAC3"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w:t>
      </w:r>
      <w:r w:rsidRPr="003D65F2">
        <w:rPr>
          <w:rFonts w:ascii="Arial" w:hAnsi="Arial" w:cs="Arial"/>
          <w:sz w:val="24"/>
          <w:szCs w:val="24"/>
        </w:rPr>
        <w:lastRenderedPageBreak/>
        <w:t xml:space="preserve">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73AC0FA0" w14:textId="77777777" w:rsidR="009F0F4C" w:rsidRPr="003D65F2" w:rsidRDefault="009F0F4C" w:rsidP="009F0F4C">
      <w:pPr>
        <w:spacing w:after="0" w:line="240" w:lineRule="auto"/>
        <w:jc w:val="both"/>
        <w:rPr>
          <w:rFonts w:ascii="Arial" w:hAnsi="Arial" w:cs="Arial"/>
          <w:sz w:val="24"/>
          <w:szCs w:val="24"/>
        </w:rPr>
      </w:pPr>
    </w:p>
    <w:p w14:paraId="2AE07472"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7FE0150C" w14:textId="77777777" w:rsidR="009F0F4C" w:rsidRPr="003D65F2" w:rsidRDefault="009F0F4C" w:rsidP="009F0F4C">
      <w:pPr>
        <w:spacing w:after="0" w:line="240" w:lineRule="auto"/>
        <w:jc w:val="both"/>
        <w:rPr>
          <w:rFonts w:ascii="Arial" w:hAnsi="Arial" w:cs="Arial"/>
          <w:sz w:val="24"/>
          <w:szCs w:val="24"/>
        </w:rPr>
      </w:pPr>
    </w:p>
    <w:p w14:paraId="5294732E"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24139570" w14:textId="77777777" w:rsidR="009F0F4C" w:rsidRPr="003D65F2" w:rsidRDefault="009F0F4C" w:rsidP="009F0F4C">
      <w:pPr>
        <w:spacing w:after="0" w:line="240" w:lineRule="auto"/>
        <w:jc w:val="both"/>
        <w:rPr>
          <w:rFonts w:ascii="Arial" w:hAnsi="Arial" w:cs="Arial"/>
          <w:sz w:val="24"/>
          <w:szCs w:val="24"/>
        </w:rPr>
      </w:pPr>
    </w:p>
    <w:p w14:paraId="1E58A87B"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4A443267" w14:textId="77777777" w:rsidR="009F0F4C" w:rsidRPr="003D65F2" w:rsidRDefault="009F0F4C" w:rsidP="009F0F4C">
      <w:pPr>
        <w:spacing w:after="0" w:line="240" w:lineRule="auto"/>
        <w:jc w:val="both"/>
        <w:rPr>
          <w:rFonts w:ascii="Arial" w:hAnsi="Arial" w:cs="Arial"/>
          <w:sz w:val="24"/>
          <w:szCs w:val="24"/>
        </w:rPr>
      </w:pPr>
    </w:p>
    <w:p w14:paraId="354E6A57"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1C526C0A" w14:textId="77777777" w:rsidR="009F0F4C" w:rsidRPr="003D65F2" w:rsidRDefault="009F0F4C" w:rsidP="009F0F4C">
      <w:pPr>
        <w:spacing w:after="0" w:line="240" w:lineRule="auto"/>
        <w:jc w:val="both"/>
        <w:rPr>
          <w:rFonts w:ascii="Arial" w:hAnsi="Arial" w:cs="Arial"/>
          <w:sz w:val="24"/>
          <w:szCs w:val="24"/>
        </w:rPr>
      </w:pPr>
    </w:p>
    <w:p w14:paraId="21078CB5" w14:textId="77777777" w:rsidR="009F0F4C" w:rsidRDefault="009F0F4C" w:rsidP="009F0F4C">
      <w:pPr>
        <w:spacing w:after="0" w:line="240" w:lineRule="auto"/>
        <w:jc w:val="both"/>
        <w:rPr>
          <w:rFonts w:ascii="Arial" w:hAnsi="Arial" w:cs="Arial"/>
          <w:sz w:val="24"/>
          <w:szCs w:val="24"/>
        </w:rPr>
      </w:pPr>
      <w:r w:rsidRPr="003D65F2">
        <w:rPr>
          <w:rFonts w:ascii="Arial" w:hAnsi="Arial" w:cs="Arial"/>
          <w:sz w:val="24"/>
          <w:szCs w:val="24"/>
        </w:rPr>
        <w:t xml:space="preserve">Esta cláusula de configuración para el acceso a los cargos de elección popular establecida en una Ley General y, por </w:t>
      </w:r>
      <w:proofErr w:type="gramStart"/>
      <w:r w:rsidRPr="003D65F2">
        <w:rPr>
          <w:rFonts w:ascii="Arial" w:hAnsi="Arial" w:cs="Arial"/>
          <w:sz w:val="24"/>
          <w:szCs w:val="24"/>
        </w:rPr>
        <w:t>tanto</w:t>
      </w:r>
      <w:proofErr w:type="gramEnd"/>
      <w:r w:rsidRPr="003D65F2">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39ADC3C3" w14:textId="77777777" w:rsidR="009F0F4C" w:rsidRPr="003E2C6B" w:rsidRDefault="009F0F4C" w:rsidP="009F0F4C">
      <w:pPr>
        <w:spacing w:after="0" w:line="240" w:lineRule="auto"/>
        <w:jc w:val="both"/>
        <w:rPr>
          <w:rFonts w:ascii="Arial" w:hAnsi="Arial" w:cs="Arial"/>
          <w:sz w:val="24"/>
          <w:szCs w:val="24"/>
        </w:rPr>
      </w:pPr>
    </w:p>
    <w:p w14:paraId="5A3BD8AB" w14:textId="77777777" w:rsidR="009F0F4C" w:rsidRDefault="009F0F4C" w:rsidP="009F0F4C">
      <w:pPr>
        <w:spacing w:after="0" w:line="240" w:lineRule="auto"/>
        <w:jc w:val="both"/>
        <w:rPr>
          <w:rFonts w:ascii="Arial" w:hAnsi="Arial" w:cs="Arial"/>
          <w:b/>
          <w:sz w:val="24"/>
          <w:szCs w:val="24"/>
        </w:rPr>
      </w:pPr>
      <w:r w:rsidRPr="003E2C6B">
        <w:rPr>
          <w:rFonts w:ascii="Arial" w:hAnsi="Arial" w:cs="Arial"/>
          <w:b/>
          <w:sz w:val="24"/>
          <w:szCs w:val="24"/>
        </w:rPr>
        <w:lastRenderedPageBreak/>
        <w:t>b) Interpretación de la normativa local</w:t>
      </w:r>
    </w:p>
    <w:p w14:paraId="44F4073D" w14:textId="77777777" w:rsidR="009F0F4C" w:rsidRPr="003E2C6B" w:rsidRDefault="009F0F4C" w:rsidP="009F0F4C">
      <w:pPr>
        <w:spacing w:after="0" w:line="240" w:lineRule="auto"/>
        <w:jc w:val="both"/>
        <w:rPr>
          <w:rFonts w:ascii="Arial" w:hAnsi="Arial" w:cs="Arial"/>
          <w:b/>
          <w:sz w:val="24"/>
          <w:szCs w:val="24"/>
        </w:rPr>
      </w:pPr>
    </w:p>
    <w:p w14:paraId="60C6974F" w14:textId="77777777" w:rsidR="009F0F4C" w:rsidRDefault="009F0F4C" w:rsidP="009F0F4C">
      <w:pPr>
        <w:spacing w:after="0" w:line="240" w:lineRule="auto"/>
        <w:jc w:val="both"/>
        <w:rPr>
          <w:rFonts w:ascii="Arial" w:hAnsi="Arial" w:cs="Arial"/>
          <w:sz w:val="24"/>
          <w:szCs w:val="24"/>
        </w:rPr>
      </w:pPr>
      <w:r w:rsidRPr="003E2C6B">
        <w:rPr>
          <w:rFonts w:ascii="Arial" w:hAnsi="Arial" w:cs="Arial"/>
          <w:sz w:val="24"/>
          <w:szCs w:val="24"/>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3DA79DF9" w14:textId="77777777" w:rsidR="009F0F4C" w:rsidRPr="003E2C6B" w:rsidRDefault="009F0F4C" w:rsidP="009F0F4C">
      <w:pPr>
        <w:spacing w:after="0" w:line="240" w:lineRule="auto"/>
        <w:jc w:val="both"/>
        <w:rPr>
          <w:rFonts w:ascii="Arial" w:hAnsi="Arial" w:cs="Arial"/>
          <w:sz w:val="24"/>
          <w:szCs w:val="24"/>
        </w:rPr>
      </w:pPr>
    </w:p>
    <w:p w14:paraId="62641EFD" w14:textId="77777777" w:rsidR="009F0F4C" w:rsidRPr="003E2C6B" w:rsidRDefault="009F0F4C" w:rsidP="009F0F4C">
      <w:pPr>
        <w:ind w:left="851" w:right="760"/>
        <w:jc w:val="both"/>
        <w:rPr>
          <w:rFonts w:ascii="Arial" w:hAnsi="Arial" w:cs="Arial"/>
          <w:sz w:val="20"/>
          <w:szCs w:val="20"/>
        </w:rPr>
      </w:pPr>
      <w:r w:rsidRPr="003E2C6B">
        <w:rPr>
          <w:rFonts w:ascii="Arial" w:hAnsi="Arial" w:cs="Arial"/>
          <w:b/>
          <w:sz w:val="20"/>
          <w:szCs w:val="20"/>
        </w:rPr>
        <w:t xml:space="preserve">Artículo 7.- </w:t>
      </w:r>
      <w:r w:rsidRPr="003E2C6B">
        <w:rPr>
          <w:rFonts w:ascii="Arial" w:hAnsi="Arial" w:cs="Arial"/>
          <w:sz w:val="20"/>
          <w:szCs w:val="20"/>
        </w:rPr>
        <w:t>El sufragio expresa la voluntad soberana del pueblo.</w:t>
      </w:r>
    </w:p>
    <w:p w14:paraId="3605BF54" w14:textId="77777777" w:rsidR="009F0F4C" w:rsidRPr="003E2C6B" w:rsidRDefault="009F0F4C" w:rsidP="009F0F4C">
      <w:pPr>
        <w:ind w:left="851" w:right="760"/>
        <w:jc w:val="both"/>
        <w:rPr>
          <w:rFonts w:ascii="Arial" w:hAnsi="Arial" w:cs="Arial"/>
          <w:sz w:val="20"/>
          <w:szCs w:val="20"/>
        </w:rPr>
      </w:pPr>
      <w:r w:rsidRPr="003E2C6B">
        <w:rPr>
          <w:rFonts w:ascii="Arial" w:hAnsi="Arial" w:cs="Arial"/>
          <w:sz w:val="20"/>
          <w:szCs w:val="20"/>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1589D72E" w14:textId="77777777" w:rsidR="009F0F4C" w:rsidRPr="003E2C6B" w:rsidRDefault="009F0F4C" w:rsidP="009F0F4C">
      <w:pPr>
        <w:ind w:left="851" w:right="760"/>
        <w:jc w:val="both"/>
        <w:rPr>
          <w:rFonts w:ascii="Arial" w:hAnsi="Arial" w:cs="Arial"/>
          <w:sz w:val="20"/>
          <w:szCs w:val="20"/>
        </w:rPr>
      </w:pPr>
      <w:r w:rsidRPr="003E2C6B">
        <w:rPr>
          <w:rFonts w:ascii="Arial" w:hAnsi="Arial" w:cs="Arial"/>
          <w:sz w:val="20"/>
          <w:szCs w:val="20"/>
        </w:rPr>
        <w:t>[…]</w:t>
      </w:r>
    </w:p>
    <w:p w14:paraId="6410B522" w14:textId="77777777" w:rsidR="009F0F4C" w:rsidRDefault="009F0F4C" w:rsidP="009F0F4C">
      <w:pPr>
        <w:spacing w:after="0" w:line="240" w:lineRule="auto"/>
        <w:jc w:val="both"/>
        <w:rPr>
          <w:rFonts w:ascii="Arial" w:hAnsi="Arial" w:cs="Arial"/>
          <w:sz w:val="24"/>
          <w:szCs w:val="24"/>
        </w:rPr>
      </w:pPr>
      <w:r w:rsidRPr="003E2C6B">
        <w:rPr>
          <w:rFonts w:ascii="Arial" w:hAnsi="Arial" w:cs="Arial"/>
          <w:sz w:val="24"/>
          <w:szCs w:val="24"/>
        </w:rPr>
        <w:t xml:space="preserve">Asimismo, se tiene </w:t>
      </w:r>
      <w:proofErr w:type="gramStart"/>
      <w:r w:rsidRPr="003E2C6B">
        <w:rPr>
          <w:rFonts w:ascii="Arial" w:hAnsi="Arial" w:cs="Arial"/>
          <w:sz w:val="24"/>
          <w:szCs w:val="24"/>
        </w:rPr>
        <w:t>que</w:t>
      </w:r>
      <w:proofErr w:type="gramEnd"/>
      <w:r w:rsidRPr="003E2C6B">
        <w:rPr>
          <w:rFonts w:ascii="Arial" w:hAnsi="Arial" w:cs="Arial"/>
          <w:sz w:val="24"/>
          <w:szCs w:val="24"/>
        </w:rPr>
        <w:t xml:space="preserv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7001C6BF" w14:textId="77777777" w:rsidR="009F0F4C" w:rsidRPr="003E2C6B" w:rsidRDefault="009F0F4C" w:rsidP="009F0F4C">
      <w:pPr>
        <w:spacing w:after="0" w:line="240" w:lineRule="auto"/>
        <w:jc w:val="both"/>
        <w:rPr>
          <w:rFonts w:ascii="Arial" w:hAnsi="Arial" w:cs="Arial"/>
          <w:sz w:val="24"/>
          <w:szCs w:val="24"/>
        </w:rPr>
      </w:pPr>
    </w:p>
    <w:p w14:paraId="0F326EB9" w14:textId="77777777" w:rsidR="009F0F4C" w:rsidRPr="00D4051A" w:rsidRDefault="009F0F4C" w:rsidP="009F0F4C">
      <w:pPr>
        <w:ind w:left="851" w:right="760"/>
        <w:jc w:val="both"/>
        <w:rPr>
          <w:rFonts w:ascii="Arial" w:hAnsi="Arial" w:cs="Arial"/>
          <w:b/>
          <w:sz w:val="20"/>
          <w:szCs w:val="20"/>
        </w:rPr>
      </w:pPr>
      <w:r w:rsidRPr="00D4051A">
        <w:rPr>
          <w:rFonts w:ascii="Arial" w:hAnsi="Arial" w:cs="Arial"/>
          <w:b/>
          <w:sz w:val="20"/>
          <w:szCs w:val="20"/>
        </w:rPr>
        <w:t xml:space="preserve">ARTÍCULO 22.- </w:t>
      </w:r>
      <w:r w:rsidRPr="00D4051A">
        <w:rPr>
          <w:rFonts w:ascii="Arial" w:hAnsi="Arial" w:cs="Arial"/>
          <w:bCs/>
          <w:sz w:val="20"/>
          <w:szCs w:val="20"/>
        </w:rPr>
        <w:t>[…]</w:t>
      </w:r>
    </w:p>
    <w:p w14:paraId="1CCE60E3" w14:textId="77777777" w:rsidR="009F0F4C" w:rsidRPr="00D4051A" w:rsidRDefault="009F0F4C" w:rsidP="009F0F4C">
      <w:pPr>
        <w:ind w:left="851" w:right="760"/>
        <w:jc w:val="both"/>
        <w:rPr>
          <w:rFonts w:ascii="Arial" w:hAnsi="Arial" w:cs="Arial"/>
          <w:bCs/>
          <w:sz w:val="20"/>
          <w:szCs w:val="20"/>
        </w:rPr>
      </w:pPr>
      <w:r w:rsidRPr="00D4051A">
        <w:rPr>
          <w:rFonts w:ascii="Arial" w:hAnsi="Arial" w:cs="Arial"/>
          <w:bCs/>
          <w:sz w:val="20"/>
          <w:szCs w:val="20"/>
        </w:rPr>
        <w:t>[…]</w:t>
      </w:r>
    </w:p>
    <w:p w14:paraId="3467A85A" w14:textId="77777777" w:rsidR="009F0F4C" w:rsidRPr="00D4051A" w:rsidRDefault="009F0F4C" w:rsidP="009F0F4C">
      <w:pPr>
        <w:ind w:left="851" w:right="760"/>
        <w:jc w:val="both"/>
        <w:rPr>
          <w:rFonts w:ascii="Arial" w:hAnsi="Arial" w:cs="Arial"/>
          <w:bCs/>
          <w:sz w:val="20"/>
          <w:szCs w:val="20"/>
        </w:rPr>
      </w:pPr>
      <w:r w:rsidRPr="00D4051A">
        <w:rPr>
          <w:rFonts w:ascii="Arial" w:hAnsi="Arial" w:cs="Arial"/>
          <w:bCs/>
          <w:sz w:val="20"/>
          <w:szCs w:val="20"/>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07B24DE7" w14:textId="77777777" w:rsidR="009F0F4C" w:rsidRPr="00D4051A" w:rsidRDefault="009F0F4C" w:rsidP="009F0F4C">
      <w:pPr>
        <w:ind w:left="851" w:right="760"/>
        <w:jc w:val="both"/>
        <w:rPr>
          <w:rFonts w:ascii="Arial" w:hAnsi="Arial" w:cs="Arial"/>
          <w:bCs/>
          <w:sz w:val="20"/>
          <w:szCs w:val="20"/>
        </w:rPr>
      </w:pPr>
      <w:r w:rsidRPr="00D4051A">
        <w:rPr>
          <w:rFonts w:ascii="Arial" w:hAnsi="Arial" w:cs="Arial"/>
          <w:bCs/>
          <w:sz w:val="20"/>
          <w:szCs w:val="20"/>
        </w:rPr>
        <w:t>[…]</w:t>
      </w:r>
    </w:p>
    <w:p w14:paraId="5E635C26" w14:textId="77777777" w:rsidR="009F0F4C" w:rsidRPr="00D4051A" w:rsidRDefault="009F0F4C" w:rsidP="009F0F4C">
      <w:pPr>
        <w:ind w:left="851" w:right="760"/>
        <w:jc w:val="both"/>
        <w:rPr>
          <w:rFonts w:ascii="Arial" w:hAnsi="Arial" w:cs="Arial"/>
          <w:bCs/>
          <w:sz w:val="20"/>
          <w:szCs w:val="20"/>
        </w:rPr>
      </w:pPr>
      <w:r w:rsidRPr="00D4051A">
        <w:rPr>
          <w:rFonts w:ascii="Arial" w:hAnsi="Arial" w:cs="Arial"/>
          <w:bCs/>
          <w:sz w:val="20"/>
          <w:szCs w:val="20"/>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24D317B7" w14:textId="77777777" w:rsidR="009F0F4C" w:rsidRPr="00D4051A" w:rsidRDefault="009F0F4C" w:rsidP="009F0F4C">
      <w:pPr>
        <w:ind w:left="851" w:right="760"/>
        <w:jc w:val="both"/>
        <w:rPr>
          <w:rFonts w:ascii="Arial" w:hAnsi="Arial" w:cs="Arial"/>
          <w:bCs/>
          <w:sz w:val="20"/>
          <w:szCs w:val="20"/>
        </w:rPr>
      </w:pPr>
      <w:r w:rsidRPr="00D4051A">
        <w:rPr>
          <w:rFonts w:ascii="Arial" w:hAnsi="Arial" w:cs="Arial"/>
          <w:bCs/>
          <w:sz w:val="20"/>
          <w:szCs w:val="20"/>
        </w:rPr>
        <w:t>[…]</w:t>
      </w:r>
    </w:p>
    <w:p w14:paraId="51418F43" w14:textId="77777777" w:rsidR="009F0F4C" w:rsidRDefault="009F0F4C" w:rsidP="009F0F4C">
      <w:pPr>
        <w:spacing w:after="0" w:line="240" w:lineRule="auto"/>
        <w:rPr>
          <w:rFonts w:ascii="Arial" w:hAnsi="Arial" w:cs="Arial"/>
          <w:sz w:val="24"/>
          <w:szCs w:val="24"/>
        </w:rPr>
      </w:pPr>
    </w:p>
    <w:p w14:paraId="5B21D7A1"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Por su parte, las reglas que desarrollan la paridad, específicamente por cuanto </w:t>
      </w:r>
      <w:proofErr w:type="gramStart"/>
      <w:r w:rsidRPr="00EE604A">
        <w:rPr>
          <w:rFonts w:ascii="Arial" w:hAnsi="Arial" w:cs="Arial"/>
          <w:sz w:val="24"/>
          <w:szCs w:val="24"/>
        </w:rPr>
        <w:t>hace</w:t>
      </w:r>
      <w:proofErr w:type="gramEnd"/>
      <w:r w:rsidRPr="00EE604A">
        <w:rPr>
          <w:rFonts w:ascii="Arial" w:hAnsi="Arial" w:cs="Arial"/>
          <w:sz w:val="24"/>
          <w:szCs w:val="24"/>
        </w:rPr>
        <w:t xml:space="preserve"> al caso de los ayuntamientos de esa entidad federativa, están desarrolladas en los artículos </w:t>
      </w:r>
    </w:p>
    <w:p w14:paraId="3C5A109B" w14:textId="77777777" w:rsidR="009F0F4C" w:rsidRPr="00EE604A" w:rsidRDefault="009F0F4C" w:rsidP="009F0F4C">
      <w:pPr>
        <w:spacing w:after="0" w:line="240" w:lineRule="auto"/>
        <w:rPr>
          <w:rFonts w:ascii="Arial" w:hAnsi="Arial" w:cs="Arial"/>
          <w:sz w:val="24"/>
          <w:szCs w:val="24"/>
        </w:rPr>
      </w:pPr>
    </w:p>
    <w:p w14:paraId="663BF155" w14:textId="77777777" w:rsidR="009F0F4C" w:rsidRPr="00EE604A" w:rsidRDefault="009F0F4C" w:rsidP="009F0F4C">
      <w:pPr>
        <w:ind w:left="851" w:right="760"/>
        <w:jc w:val="both"/>
        <w:rPr>
          <w:rFonts w:ascii="Arial" w:hAnsi="Arial" w:cs="Arial"/>
          <w:sz w:val="20"/>
          <w:szCs w:val="20"/>
        </w:rPr>
      </w:pPr>
      <w:r w:rsidRPr="00EE604A">
        <w:rPr>
          <w:rFonts w:ascii="Arial" w:hAnsi="Arial" w:cs="Arial"/>
          <w:b/>
          <w:sz w:val="20"/>
          <w:szCs w:val="20"/>
        </w:rPr>
        <w:lastRenderedPageBreak/>
        <w:t xml:space="preserve">Artículo 172.- </w:t>
      </w:r>
      <w:r w:rsidRPr="00EE604A">
        <w:rPr>
          <w:rFonts w:ascii="Arial" w:hAnsi="Arial" w:cs="Arial"/>
          <w:sz w:val="20"/>
          <w:szCs w:val="20"/>
        </w:rPr>
        <w:t>La base de la división territorial, política y administrativa del Estado de Sonora será el municipio libre que estará gobernado por un Ayuntamiento de elección popular directa.</w:t>
      </w:r>
    </w:p>
    <w:p w14:paraId="24A640B8"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w:t>
      </w:r>
      <w:proofErr w:type="gramStart"/>
      <w:r w:rsidRPr="00EE604A">
        <w:rPr>
          <w:rFonts w:ascii="Arial" w:hAnsi="Arial" w:cs="Arial"/>
          <w:sz w:val="20"/>
          <w:szCs w:val="20"/>
        </w:rPr>
        <w:t>de acuerdo a</w:t>
      </w:r>
      <w:proofErr w:type="gramEnd"/>
      <w:r w:rsidRPr="00EE604A">
        <w:rPr>
          <w:rFonts w:ascii="Arial" w:hAnsi="Arial" w:cs="Arial"/>
          <w:sz w:val="20"/>
          <w:szCs w:val="20"/>
        </w:rPr>
        <w:t xml:space="preserve"> lo estipulado en la presente Ley, garantizando la participación de hombres y mujeres, en condiciones de igualdad.</w:t>
      </w:r>
    </w:p>
    <w:p w14:paraId="190D8978"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La Ley de Gobierno y Administración Municipal determinará el número de regidores de mayoría relativa y de representación proporcional que corresponda a cada Ayuntamiento.</w:t>
      </w:r>
    </w:p>
    <w:p w14:paraId="375F8408" w14:textId="77777777" w:rsidR="009F0F4C" w:rsidRPr="00EE604A" w:rsidRDefault="009F0F4C" w:rsidP="009F0F4C">
      <w:pPr>
        <w:ind w:left="851" w:right="760"/>
        <w:jc w:val="both"/>
        <w:rPr>
          <w:rFonts w:ascii="Arial" w:hAnsi="Arial" w:cs="Arial"/>
          <w:sz w:val="20"/>
          <w:szCs w:val="20"/>
        </w:rPr>
      </w:pPr>
      <w:r w:rsidRPr="00EE604A">
        <w:rPr>
          <w:rFonts w:ascii="Arial" w:hAnsi="Arial" w:cs="Arial"/>
          <w:b/>
          <w:sz w:val="20"/>
          <w:szCs w:val="20"/>
        </w:rPr>
        <w:t xml:space="preserve">Artículo 206.- </w:t>
      </w:r>
      <w:r w:rsidRPr="00EE604A">
        <w:rPr>
          <w:rFonts w:ascii="Arial" w:hAnsi="Arial" w:cs="Arial"/>
          <w:sz w:val="20"/>
          <w:szCs w:val="20"/>
        </w:rPr>
        <w:t>Las candidaturas a presidente, síndico y regidores del ayuntamiento, serán registradas mediante planillas completas.</w:t>
      </w:r>
    </w:p>
    <w:p w14:paraId="6658ECAA"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Los candidatos a regidores propietarios deberán ser del mismo género que los suplentes.</w:t>
      </w:r>
    </w:p>
    <w:p w14:paraId="7C7C13B7" w14:textId="77777777" w:rsidR="009F0F4C" w:rsidRPr="00EE604A" w:rsidRDefault="009F0F4C" w:rsidP="009F0F4C">
      <w:pPr>
        <w:ind w:left="851" w:right="760"/>
        <w:jc w:val="both"/>
        <w:rPr>
          <w:rFonts w:ascii="Arial" w:hAnsi="Arial" w:cs="Arial"/>
          <w:sz w:val="20"/>
          <w:szCs w:val="20"/>
        </w:rPr>
      </w:pPr>
      <w:r w:rsidRPr="00EE604A">
        <w:rPr>
          <w:rFonts w:ascii="Arial" w:hAnsi="Arial" w:cs="Arial"/>
          <w:b/>
          <w:sz w:val="20"/>
          <w:szCs w:val="20"/>
        </w:rPr>
        <w:t>Artículo 266.-</w:t>
      </w:r>
      <w:r w:rsidRPr="00EE604A">
        <w:rPr>
          <w:rFonts w:ascii="Arial" w:hAnsi="Arial" w:cs="Arial"/>
          <w:sz w:val="20"/>
          <w:szCs w:val="20"/>
        </w:rPr>
        <w:t xml:space="preserve"> […]</w:t>
      </w:r>
    </w:p>
    <w:p w14:paraId="3F0D4B24"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w:t>
      </w:r>
    </w:p>
    <w:p w14:paraId="7C088110"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6D4C2C9C" w14:textId="77777777" w:rsidR="009F0F4C" w:rsidRPr="00EE604A" w:rsidRDefault="009F0F4C" w:rsidP="009F0F4C">
      <w:pPr>
        <w:ind w:left="851" w:right="760"/>
        <w:jc w:val="both"/>
        <w:rPr>
          <w:rFonts w:ascii="Arial" w:hAnsi="Arial" w:cs="Arial"/>
          <w:sz w:val="20"/>
          <w:szCs w:val="20"/>
        </w:rPr>
      </w:pPr>
      <w:r w:rsidRPr="00EE604A">
        <w:rPr>
          <w:rFonts w:ascii="Arial" w:hAnsi="Arial" w:cs="Arial"/>
          <w:sz w:val="20"/>
          <w:szCs w:val="20"/>
        </w:rPr>
        <w:t>[…]</w:t>
      </w:r>
    </w:p>
    <w:p w14:paraId="1E5848CC" w14:textId="77777777" w:rsidR="009F0F4C" w:rsidRPr="00EE604A" w:rsidRDefault="009F0F4C" w:rsidP="009F0F4C">
      <w:pPr>
        <w:spacing w:after="0" w:line="240" w:lineRule="auto"/>
        <w:ind w:right="760"/>
        <w:jc w:val="both"/>
        <w:rPr>
          <w:rFonts w:ascii="Arial" w:hAnsi="Arial" w:cs="Arial"/>
          <w:sz w:val="24"/>
          <w:szCs w:val="24"/>
        </w:rPr>
      </w:pPr>
    </w:p>
    <w:p w14:paraId="3BED71C8"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1F32DDED" w14:textId="77777777" w:rsidR="009F0F4C" w:rsidRPr="00EE604A" w:rsidRDefault="009F0F4C" w:rsidP="009F0F4C">
      <w:pPr>
        <w:spacing w:after="0" w:line="240" w:lineRule="auto"/>
        <w:jc w:val="both"/>
        <w:rPr>
          <w:rFonts w:ascii="Arial" w:hAnsi="Arial" w:cs="Arial"/>
          <w:sz w:val="24"/>
          <w:szCs w:val="24"/>
        </w:rPr>
      </w:pPr>
    </w:p>
    <w:p w14:paraId="7D787F85" w14:textId="77777777" w:rsidR="009F0F4C" w:rsidRPr="00EE604A" w:rsidRDefault="009F0F4C" w:rsidP="009F0F4C">
      <w:pPr>
        <w:spacing w:after="0" w:line="240" w:lineRule="auto"/>
        <w:jc w:val="both"/>
        <w:rPr>
          <w:rFonts w:ascii="Arial" w:hAnsi="Arial" w:cs="Arial"/>
          <w:b/>
          <w:bCs/>
          <w:sz w:val="24"/>
          <w:szCs w:val="24"/>
        </w:rPr>
      </w:pPr>
      <w:r w:rsidRPr="00EE604A">
        <w:rPr>
          <w:rFonts w:ascii="Arial" w:hAnsi="Arial" w:cs="Arial"/>
          <w:b/>
          <w:bCs/>
          <w:sz w:val="24"/>
          <w:szCs w:val="24"/>
        </w:rPr>
        <w:t>b.2. Interpretación integral del modelo constitucional, convencional y legal de la paridad en el Estado de Sonora para el proceso electoral 2014-2015.</w:t>
      </w:r>
    </w:p>
    <w:p w14:paraId="12C11AE3" w14:textId="77777777" w:rsidR="009F0F4C" w:rsidRPr="00EE604A" w:rsidRDefault="009F0F4C" w:rsidP="009F0F4C">
      <w:pPr>
        <w:spacing w:after="0" w:line="240" w:lineRule="auto"/>
        <w:jc w:val="both"/>
        <w:rPr>
          <w:rFonts w:ascii="Arial" w:hAnsi="Arial" w:cs="Arial"/>
          <w:sz w:val="24"/>
          <w:szCs w:val="24"/>
          <w:lang w:val="es-ES"/>
        </w:rPr>
      </w:pPr>
    </w:p>
    <w:p w14:paraId="15313CD3"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Para determinar el alcance del principio de paridad en la legislación local, así como para el análisis de la omisión alegada por la parte actora es preciso considerar otros </w:t>
      </w:r>
      <w:r w:rsidRPr="00EE604A">
        <w:rPr>
          <w:rFonts w:ascii="Arial" w:hAnsi="Arial" w:cs="Arial"/>
          <w:sz w:val="24"/>
          <w:szCs w:val="24"/>
        </w:rPr>
        <w:lastRenderedPageBreak/>
        <w:t>principios fundamentales que rigen el proceso electoral, en particular, el principio de certeza, legalidad y seguridad jurídica, así como el derecho de auto organización de los partidos políticos.</w:t>
      </w:r>
    </w:p>
    <w:p w14:paraId="1CF733A3" w14:textId="77777777" w:rsidR="009F0F4C" w:rsidRPr="00EE604A" w:rsidRDefault="009F0F4C" w:rsidP="009F0F4C">
      <w:pPr>
        <w:spacing w:after="0" w:line="240" w:lineRule="auto"/>
        <w:jc w:val="both"/>
        <w:rPr>
          <w:rFonts w:ascii="Arial" w:hAnsi="Arial" w:cs="Arial"/>
          <w:sz w:val="24"/>
          <w:szCs w:val="24"/>
        </w:rPr>
      </w:pPr>
    </w:p>
    <w:p w14:paraId="5284A48B"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EE604A">
        <w:rPr>
          <w:rFonts w:ascii="Arial" w:hAnsi="Arial" w:cs="Arial"/>
          <w:sz w:val="24"/>
          <w:szCs w:val="24"/>
          <w:vertAlign w:val="superscript"/>
        </w:rPr>
        <w:footnoteReference w:id="15"/>
      </w:r>
    </w:p>
    <w:p w14:paraId="45A94867" w14:textId="77777777" w:rsidR="009F0F4C" w:rsidRPr="00EE604A" w:rsidRDefault="009F0F4C" w:rsidP="009F0F4C">
      <w:pPr>
        <w:spacing w:after="0" w:line="240" w:lineRule="auto"/>
        <w:jc w:val="both"/>
        <w:rPr>
          <w:rFonts w:ascii="Arial" w:hAnsi="Arial" w:cs="Arial"/>
          <w:sz w:val="24"/>
          <w:szCs w:val="24"/>
        </w:rPr>
      </w:pPr>
    </w:p>
    <w:p w14:paraId="0A4B8471"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0E24A18B" w14:textId="77777777" w:rsidR="009F0F4C" w:rsidRPr="00EE604A" w:rsidRDefault="009F0F4C" w:rsidP="009F0F4C">
      <w:pPr>
        <w:spacing w:after="0" w:line="240" w:lineRule="auto"/>
        <w:jc w:val="both"/>
        <w:rPr>
          <w:rFonts w:ascii="Arial" w:hAnsi="Arial" w:cs="Arial"/>
          <w:b/>
          <w:sz w:val="24"/>
          <w:szCs w:val="24"/>
        </w:rPr>
      </w:pPr>
    </w:p>
    <w:p w14:paraId="2E5617B5"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Lo anterior toda vez que el principio de paridad requiere de un análisis a la luz del modelo integral de organización del proceso electoral, el cual está regido, entre otros principios, por el de certeza, legalidad y seguridad jurídica.</w:t>
      </w:r>
    </w:p>
    <w:p w14:paraId="37D835CC" w14:textId="77777777" w:rsidR="009F0F4C" w:rsidRPr="00EE604A" w:rsidRDefault="009F0F4C" w:rsidP="009F0F4C">
      <w:pPr>
        <w:spacing w:after="0" w:line="240" w:lineRule="auto"/>
        <w:jc w:val="both"/>
        <w:rPr>
          <w:rFonts w:ascii="Arial" w:hAnsi="Arial" w:cs="Arial"/>
          <w:sz w:val="24"/>
          <w:szCs w:val="24"/>
        </w:rPr>
      </w:pPr>
    </w:p>
    <w:p w14:paraId="7C94B20A"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Al respecto, se tiene </w:t>
      </w:r>
      <w:proofErr w:type="gramStart"/>
      <w:r w:rsidRPr="00EE604A">
        <w:rPr>
          <w:rFonts w:ascii="Arial" w:hAnsi="Arial" w:cs="Arial"/>
          <w:sz w:val="24"/>
          <w:szCs w:val="24"/>
        </w:rPr>
        <w:t>que</w:t>
      </w:r>
      <w:proofErr w:type="gramEnd"/>
      <w:r w:rsidRPr="00EE604A">
        <w:rPr>
          <w:rFonts w:ascii="Arial" w:hAnsi="Arial" w:cs="Arial"/>
          <w:sz w:val="24"/>
          <w:szCs w:val="24"/>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6F7F2F27" w14:textId="77777777" w:rsidR="009F0F4C" w:rsidRPr="00EE604A" w:rsidRDefault="009F0F4C" w:rsidP="009F0F4C">
      <w:pPr>
        <w:spacing w:after="0" w:line="240" w:lineRule="auto"/>
        <w:jc w:val="both"/>
        <w:rPr>
          <w:rFonts w:ascii="Arial" w:hAnsi="Arial" w:cs="Arial"/>
          <w:sz w:val="24"/>
          <w:szCs w:val="24"/>
        </w:rPr>
      </w:pPr>
    </w:p>
    <w:p w14:paraId="7D40DF61"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3CC681F3" w14:textId="77777777" w:rsidR="009F0F4C" w:rsidRPr="00EE604A" w:rsidRDefault="009F0F4C" w:rsidP="009F0F4C">
      <w:pPr>
        <w:spacing w:after="0" w:line="240" w:lineRule="auto"/>
        <w:jc w:val="both"/>
        <w:rPr>
          <w:rFonts w:ascii="Arial" w:hAnsi="Arial" w:cs="Arial"/>
          <w:sz w:val="24"/>
          <w:szCs w:val="24"/>
        </w:rPr>
      </w:pPr>
    </w:p>
    <w:p w14:paraId="26742EE8"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Lo anterior, con el fin de que la ciudadanía en general esté debidamente informada y tenga pleno conocimiento de que las candidaturas debidamente registradas </w:t>
      </w:r>
      <w:r w:rsidRPr="00EE604A">
        <w:rPr>
          <w:rFonts w:ascii="Arial" w:hAnsi="Arial" w:cs="Arial"/>
          <w:sz w:val="24"/>
          <w:szCs w:val="24"/>
        </w:rPr>
        <w:lastRenderedPageBreak/>
        <w:t xml:space="preserve">corresponden a los actores políticos que participan en el proceso electoral, cuya situación jurídica fue determinada oportunamente por la autoridad electoral, con estricto apego a las bases normativas establecidas para tal efecto. </w:t>
      </w:r>
    </w:p>
    <w:p w14:paraId="523835C6" w14:textId="77777777" w:rsidR="009F0F4C" w:rsidRPr="00EE604A" w:rsidRDefault="009F0F4C" w:rsidP="009F0F4C">
      <w:pPr>
        <w:spacing w:after="0" w:line="240" w:lineRule="auto"/>
        <w:jc w:val="both"/>
        <w:rPr>
          <w:rFonts w:ascii="Arial" w:hAnsi="Arial" w:cs="Arial"/>
          <w:sz w:val="24"/>
          <w:szCs w:val="24"/>
        </w:rPr>
      </w:pPr>
    </w:p>
    <w:p w14:paraId="5173CF4F"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62E4F67E" w14:textId="77777777" w:rsidR="009F0F4C" w:rsidRPr="00EE604A" w:rsidRDefault="009F0F4C" w:rsidP="009F0F4C">
      <w:pPr>
        <w:spacing w:after="0" w:line="240" w:lineRule="auto"/>
        <w:jc w:val="both"/>
        <w:rPr>
          <w:rFonts w:ascii="Arial" w:hAnsi="Arial" w:cs="Arial"/>
          <w:sz w:val="24"/>
          <w:szCs w:val="24"/>
        </w:rPr>
      </w:pPr>
    </w:p>
    <w:p w14:paraId="04D13617"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6914BC90" w14:textId="77777777" w:rsidR="009F0F4C" w:rsidRPr="00EE604A" w:rsidRDefault="009F0F4C" w:rsidP="009F0F4C">
      <w:pPr>
        <w:spacing w:after="0" w:line="240" w:lineRule="auto"/>
        <w:jc w:val="both"/>
        <w:rPr>
          <w:rFonts w:ascii="Arial" w:hAnsi="Arial" w:cs="Arial"/>
          <w:sz w:val="24"/>
          <w:szCs w:val="24"/>
        </w:rPr>
      </w:pPr>
    </w:p>
    <w:p w14:paraId="5B92C098"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27F370B8" w14:textId="77777777" w:rsidR="009F0F4C" w:rsidRPr="00EE604A" w:rsidRDefault="009F0F4C" w:rsidP="009F0F4C">
      <w:pPr>
        <w:spacing w:after="0" w:line="240" w:lineRule="auto"/>
        <w:jc w:val="both"/>
        <w:rPr>
          <w:rFonts w:ascii="Arial" w:hAnsi="Arial" w:cs="Arial"/>
          <w:sz w:val="24"/>
          <w:szCs w:val="24"/>
        </w:rPr>
      </w:pPr>
    </w:p>
    <w:p w14:paraId="41381318"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de miembros de Ayuntamiento se garantizó la paridad de género, por las condiciones de certeza generadas por el acuerdo impugnado respecto a ello. </w:t>
      </w:r>
    </w:p>
    <w:p w14:paraId="1F4147CD" w14:textId="77777777" w:rsidR="009F0F4C" w:rsidRPr="00EE604A" w:rsidRDefault="009F0F4C" w:rsidP="009F0F4C">
      <w:pPr>
        <w:spacing w:after="0" w:line="240" w:lineRule="auto"/>
        <w:jc w:val="both"/>
        <w:rPr>
          <w:rFonts w:ascii="Arial" w:hAnsi="Arial" w:cs="Arial"/>
          <w:sz w:val="24"/>
          <w:szCs w:val="24"/>
        </w:rPr>
      </w:pPr>
    </w:p>
    <w:p w14:paraId="266C5346"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4C36911" w14:textId="77777777" w:rsidR="009F0F4C" w:rsidRPr="00EE604A" w:rsidRDefault="009F0F4C" w:rsidP="009F0F4C">
      <w:pPr>
        <w:spacing w:after="0" w:line="240" w:lineRule="auto"/>
        <w:jc w:val="both"/>
        <w:rPr>
          <w:rFonts w:ascii="Arial" w:hAnsi="Arial" w:cs="Arial"/>
          <w:sz w:val="24"/>
          <w:szCs w:val="24"/>
        </w:rPr>
      </w:pPr>
    </w:p>
    <w:p w14:paraId="77A27356"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EE604A">
        <w:rPr>
          <w:rFonts w:ascii="Arial" w:hAnsi="Arial" w:cs="Arial"/>
          <w:b/>
          <w:sz w:val="24"/>
          <w:szCs w:val="24"/>
        </w:rPr>
        <w:t xml:space="preserve">también lo es, que en el caso concreto, </w:t>
      </w:r>
      <w:r w:rsidRPr="00EE604A">
        <w:rPr>
          <w:rFonts w:ascii="Arial" w:hAnsi="Arial" w:cs="Arial"/>
          <w:b/>
          <w:sz w:val="24"/>
          <w:szCs w:val="24"/>
        </w:rPr>
        <w:lastRenderedPageBreak/>
        <w:t>su aplicación</w:t>
      </w:r>
      <w:r w:rsidRPr="00EE604A">
        <w:rPr>
          <w:rFonts w:ascii="Arial" w:hAnsi="Arial" w:cs="Arial"/>
          <w:sz w:val="24"/>
          <w:szCs w:val="24"/>
        </w:rPr>
        <w:t xml:space="preserve"> debe ponderarse con los principios de certeza y seguridad jurídica que rigen en el proceso electoral, y relacionarse con el derecho de auto organización de los partidos. </w:t>
      </w:r>
    </w:p>
    <w:p w14:paraId="2E2F92FE" w14:textId="77777777" w:rsidR="009F0F4C" w:rsidRPr="00EE604A" w:rsidRDefault="009F0F4C" w:rsidP="009F0F4C">
      <w:pPr>
        <w:spacing w:after="0" w:line="240" w:lineRule="auto"/>
        <w:jc w:val="both"/>
        <w:rPr>
          <w:rFonts w:ascii="Arial" w:hAnsi="Arial" w:cs="Arial"/>
          <w:sz w:val="24"/>
          <w:szCs w:val="24"/>
        </w:rPr>
      </w:pPr>
    </w:p>
    <w:p w14:paraId="7226F1B6"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EE604A">
        <w:rPr>
          <w:rFonts w:ascii="Arial" w:hAnsi="Arial" w:cs="Arial"/>
          <w:sz w:val="24"/>
          <w:szCs w:val="24"/>
        </w:rPr>
        <w:t>que</w:t>
      </w:r>
      <w:proofErr w:type="gramEnd"/>
      <w:r w:rsidRPr="00EE604A">
        <w:rPr>
          <w:rFonts w:ascii="Arial" w:hAnsi="Arial" w:cs="Arial"/>
          <w:sz w:val="24"/>
          <w:szCs w:val="24"/>
        </w:rPr>
        <w:t xml:space="preserv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5B13D258" w14:textId="77777777" w:rsidR="009F0F4C" w:rsidRPr="00EE604A" w:rsidRDefault="009F0F4C" w:rsidP="009F0F4C">
      <w:pPr>
        <w:spacing w:after="0" w:line="240" w:lineRule="auto"/>
        <w:jc w:val="both"/>
        <w:rPr>
          <w:rFonts w:ascii="Arial" w:hAnsi="Arial" w:cs="Arial"/>
          <w:sz w:val="24"/>
          <w:szCs w:val="24"/>
        </w:rPr>
      </w:pPr>
    </w:p>
    <w:p w14:paraId="2279644B"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2609616C" w14:textId="77777777" w:rsidR="009F0F4C" w:rsidRPr="00EE604A" w:rsidRDefault="009F0F4C" w:rsidP="009F0F4C">
      <w:pPr>
        <w:spacing w:after="0" w:line="240" w:lineRule="auto"/>
        <w:jc w:val="both"/>
        <w:rPr>
          <w:rFonts w:ascii="Arial" w:hAnsi="Arial" w:cs="Arial"/>
          <w:sz w:val="24"/>
          <w:szCs w:val="24"/>
        </w:rPr>
      </w:pPr>
    </w:p>
    <w:p w14:paraId="50EB2D59"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69378340" w14:textId="77777777" w:rsidR="009F0F4C" w:rsidRPr="00EE604A" w:rsidRDefault="009F0F4C" w:rsidP="009F0F4C">
      <w:pPr>
        <w:spacing w:after="0" w:line="240" w:lineRule="auto"/>
        <w:jc w:val="both"/>
        <w:rPr>
          <w:rFonts w:ascii="Arial" w:hAnsi="Arial" w:cs="Arial"/>
          <w:sz w:val="24"/>
          <w:szCs w:val="24"/>
        </w:rPr>
      </w:pPr>
    </w:p>
    <w:p w14:paraId="11B318E0"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1ECE0F10" w14:textId="77777777" w:rsidR="009F0F4C" w:rsidRPr="00EE604A" w:rsidRDefault="009F0F4C" w:rsidP="009F0F4C">
      <w:pPr>
        <w:spacing w:after="0" w:line="240" w:lineRule="auto"/>
        <w:jc w:val="both"/>
        <w:rPr>
          <w:rFonts w:ascii="Arial" w:hAnsi="Arial" w:cs="Arial"/>
          <w:sz w:val="24"/>
          <w:szCs w:val="24"/>
        </w:rPr>
      </w:pPr>
    </w:p>
    <w:p w14:paraId="62248970"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2EB98978" w14:textId="77777777" w:rsidR="009F0F4C" w:rsidRPr="00EE604A" w:rsidRDefault="009F0F4C" w:rsidP="009F0F4C">
      <w:pPr>
        <w:spacing w:after="0" w:line="240" w:lineRule="auto"/>
        <w:jc w:val="both"/>
        <w:rPr>
          <w:rFonts w:ascii="Arial" w:hAnsi="Arial" w:cs="Arial"/>
          <w:sz w:val="24"/>
          <w:szCs w:val="24"/>
        </w:rPr>
      </w:pPr>
    </w:p>
    <w:p w14:paraId="1EDB9D22"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6A27E157" w14:textId="77777777" w:rsidR="009F0F4C" w:rsidRPr="00EE604A" w:rsidRDefault="009F0F4C" w:rsidP="009F0F4C">
      <w:pPr>
        <w:spacing w:after="0" w:line="240" w:lineRule="auto"/>
        <w:jc w:val="both"/>
        <w:rPr>
          <w:rFonts w:ascii="Arial" w:hAnsi="Arial" w:cs="Arial"/>
          <w:sz w:val="24"/>
          <w:szCs w:val="24"/>
        </w:rPr>
      </w:pPr>
    </w:p>
    <w:p w14:paraId="16FCA518"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En efecto, antes se explicó que el juicio para la protección de los derechos político-electorales del ciudadano cuya sentencia se impugna a través del presente recurso, </w:t>
      </w:r>
      <w:r w:rsidRPr="00EE604A">
        <w:rPr>
          <w:rFonts w:ascii="Arial" w:hAnsi="Arial" w:cs="Arial"/>
          <w:sz w:val="24"/>
          <w:szCs w:val="24"/>
        </w:rPr>
        <w:lastRenderedPageBreak/>
        <w:t xml:space="preserve">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75563F11" w14:textId="77777777" w:rsidR="009F0F4C" w:rsidRPr="00EE604A" w:rsidRDefault="009F0F4C" w:rsidP="009F0F4C">
      <w:pPr>
        <w:spacing w:after="0" w:line="240" w:lineRule="auto"/>
        <w:jc w:val="both"/>
        <w:rPr>
          <w:rFonts w:ascii="Arial" w:hAnsi="Arial" w:cs="Arial"/>
          <w:sz w:val="24"/>
          <w:szCs w:val="24"/>
        </w:rPr>
      </w:pPr>
    </w:p>
    <w:p w14:paraId="08BE559B"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EE604A">
        <w:rPr>
          <w:rFonts w:ascii="Arial" w:hAnsi="Arial" w:cs="Arial"/>
          <w:b/>
          <w:sz w:val="24"/>
          <w:szCs w:val="24"/>
        </w:rPr>
        <w:t>candidatas</w:t>
      </w:r>
      <w:r w:rsidRPr="00EE604A">
        <w:rPr>
          <w:rFonts w:ascii="Arial" w:hAnsi="Arial" w:cs="Arial"/>
          <w:sz w:val="24"/>
          <w:szCs w:val="24"/>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08E6DA7A" w14:textId="77777777" w:rsidR="009F0F4C" w:rsidRPr="00EE604A" w:rsidRDefault="009F0F4C" w:rsidP="009F0F4C">
      <w:pPr>
        <w:spacing w:after="0" w:line="240" w:lineRule="auto"/>
        <w:jc w:val="both"/>
        <w:rPr>
          <w:rFonts w:ascii="Arial" w:hAnsi="Arial" w:cs="Arial"/>
          <w:sz w:val="24"/>
          <w:szCs w:val="24"/>
        </w:rPr>
      </w:pPr>
    </w:p>
    <w:p w14:paraId="1B583285"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2196D4A3" w14:textId="77777777" w:rsidR="009F0F4C" w:rsidRPr="00EE604A" w:rsidRDefault="009F0F4C" w:rsidP="009F0F4C">
      <w:pPr>
        <w:spacing w:after="0" w:line="240" w:lineRule="auto"/>
        <w:jc w:val="both"/>
        <w:rPr>
          <w:rFonts w:ascii="Arial" w:hAnsi="Arial" w:cs="Arial"/>
          <w:sz w:val="24"/>
          <w:szCs w:val="24"/>
        </w:rPr>
      </w:pPr>
    </w:p>
    <w:p w14:paraId="32682D29"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61993D5B" w14:textId="77777777" w:rsidR="009F0F4C" w:rsidRPr="00EE604A" w:rsidRDefault="009F0F4C" w:rsidP="009F0F4C">
      <w:pPr>
        <w:spacing w:after="0" w:line="240" w:lineRule="auto"/>
        <w:jc w:val="both"/>
        <w:rPr>
          <w:rFonts w:ascii="Arial" w:hAnsi="Arial" w:cs="Arial"/>
          <w:sz w:val="24"/>
          <w:szCs w:val="24"/>
        </w:rPr>
      </w:pPr>
    </w:p>
    <w:p w14:paraId="4ED3C67E"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2D72A1F9" w14:textId="77777777" w:rsidR="009F0F4C" w:rsidRPr="00EE604A" w:rsidRDefault="009F0F4C" w:rsidP="009F0F4C">
      <w:pPr>
        <w:spacing w:after="0" w:line="240" w:lineRule="auto"/>
        <w:jc w:val="both"/>
        <w:rPr>
          <w:rFonts w:ascii="Arial" w:hAnsi="Arial" w:cs="Arial"/>
          <w:sz w:val="24"/>
          <w:szCs w:val="24"/>
        </w:rPr>
      </w:pPr>
    </w:p>
    <w:p w14:paraId="21BC8AE7"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5929714B" w14:textId="77777777" w:rsidR="009F0F4C" w:rsidRPr="00EE604A" w:rsidRDefault="009F0F4C" w:rsidP="009F0F4C">
      <w:pPr>
        <w:spacing w:after="0" w:line="240" w:lineRule="auto"/>
        <w:jc w:val="both"/>
        <w:rPr>
          <w:rFonts w:ascii="Arial" w:hAnsi="Arial" w:cs="Arial"/>
          <w:sz w:val="24"/>
          <w:szCs w:val="24"/>
        </w:rPr>
      </w:pPr>
    </w:p>
    <w:p w14:paraId="25EC3EFC" w14:textId="77777777" w:rsidR="009F0F4C" w:rsidRDefault="009F0F4C" w:rsidP="009F0F4C">
      <w:pPr>
        <w:spacing w:after="0" w:line="240" w:lineRule="auto"/>
        <w:jc w:val="both"/>
        <w:rPr>
          <w:rFonts w:ascii="Arial" w:hAnsi="Arial" w:cs="Arial"/>
          <w:sz w:val="24"/>
          <w:szCs w:val="24"/>
        </w:rPr>
      </w:pPr>
      <w:r w:rsidRPr="00EE604A">
        <w:rPr>
          <w:rFonts w:ascii="Arial" w:hAnsi="Arial" w:cs="Arial"/>
          <w:sz w:val="24"/>
          <w:szCs w:val="24"/>
        </w:rPr>
        <w:t>De manera que los periodos de registro y campañas en el proceso electoral local para ayuntamientos es el siguiente:</w:t>
      </w:r>
    </w:p>
    <w:p w14:paraId="7339233C" w14:textId="77777777" w:rsidR="009F0F4C" w:rsidRPr="00EE604A" w:rsidRDefault="009F0F4C" w:rsidP="009F0F4C">
      <w:pPr>
        <w:spacing w:after="0" w:line="240" w:lineRule="auto"/>
        <w:jc w:val="both"/>
        <w:rPr>
          <w:rFonts w:ascii="Arial" w:hAnsi="Arial" w:cs="Arial"/>
          <w:sz w:val="24"/>
          <w:szCs w:val="24"/>
        </w:rPr>
      </w:pPr>
    </w:p>
    <w:tbl>
      <w:tblPr>
        <w:tblW w:w="0" w:type="auto"/>
        <w:jc w:val="center"/>
        <w:tblCellSpacing w:w="20" w:type="dxa"/>
        <w:tblBorders>
          <w:top w:val="outset" w:sz="24" w:space="0" w:color="auto"/>
          <w:left w:val="outset" w:sz="24" w:space="0" w:color="auto"/>
          <w:bottom w:val="outset" w:sz="24" w:space="0" w:color="auto"/>
          <w:right w:val="outset" w:sz="24" w:space="0" w:color="auto"/>
        </w:tblBorders>
        <w:tblLook w:val="0600" w:firstRow="0" w:lastRow="0" w:firstColumn="0" w:lastColumn="0" w:noHBand="1" w:noVBand="1"/>
      </w:tblPr>
      <w:tblGrid>
        <w:gridCol w:w="2769"/>
        <w:gridCol w:w="2750"/>
        <w:gridCol w:w="2770"/>
      </w:tblGrid>
      <w:tr w:rsidR="009F0F4C" w:rsidRPr="003035BE" w14:paraId="07D838BC" w14:textId="77777777" w:rsidTr="002C26B6">
        <w:trPr>
          <w:cantSplit/>
          <w:tblHeader/>
          <w:tblCellSpacing w:w="20" w:type="dxa"/>
          <w:jc w:val="center"/>
        </w:trPr>
        <w:tc>
          <w:tcPr>
            <w:tcW w:w="2709"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2099EE5" w14:textId="77777777" w:rsidR="009F0F4C" w:rsidRPr="003035BE" w:rsidRDefault="009F0F4C" w:rsidP="002C26B6">
            <w:pPr>
              <w:rPr>
                <w:rFonts w:ascii="Arial" w:hAnsi="Arial" w:cs="Arial"/>
                <w:b/>
                <w:sz w:val="20"/>
                <w:szCs w:val="20"/>
              </w:rPr>
            </w:pPr>
            <w:r w:rsidRPr="003035BE">
              <w:rPr>
                <w:rFonts w:ascii="Arial" w:hAnsi="Arial" w:cs="Arial"/>
                <w:b/>
                <w:sz w:val="20"/>
                <w:szCs w:val="20"/>
              </w:rPr>
              <w:t>Municipio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62198D2" w14:textId="77777777" w:rsidR="009F0F4C" w:rsidRPr="003035BE" w:rsidRDefault="009F0F4C" w:rsidP="002C26B6">
            <w:pPr>
              <w:rPr>
                <w:rFonts w:ascii="Arial" w:hAnsi="Arial" w:cs="Arial"/>
                <w:b/>
                <w:sz w:val="20"/>
                <w:szCs w:val="20"/>
              </w:rPr>
            </w:pPr>
            <w:r w:rsidRPr="003035BE">
              <w:rPr>
                <w:rFonts w:ascii="Arial" w:hAnsi="Arial" w:cs="Arial"/>
                <w:b/>
                <w:sz w:val="20"/>
                <w:szCs w:val="20"/>
              </w:rPr>
              <w:t>Periodo de registro</w:t>
            </w:r>
          </w:p>
        </w:tc>
        <w:tc>
          <w:tcPr>
            <w:tcW w:w="271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1F0A435" w14:textId="77777777" w:rsidR="009F0F4C" w:rsidRPr="003035BE" w:rsidRDefault="009F0F4C" w:rsidP="002C26B6">
            <w:pPr>
              <w:rPr>
                <w:rFonts w:ascii="Arial" w:hAnsi="Arial" w:cs="Arial"/>
                <w:b/>
                <w:sz w:val="20"/>
                <w:szCs w:val="20"/>
              </w:rPr>
            </w:pPr>
            <w:r w:rsidRPr="003035BE">
              <w:rPr>
                <w:rFonts w:ascii="Arial" w:hAnsi="Arial" w:cs="Arial"/>
                <w:b/>
                <w:sz w:val="20"/>
                <w:szCs w:val="20"/>
              </w:rPr>
              <w:t>Periodo de campaña</w:t>
            </w:r>
          </w:p>
        </w:tc>
      </w:tr>
      <w:tr w:rsidR="009F0F4C" w:rsidRPr="003035BE" w14:paraId="34360B93" w14:textId="77777777" w:rsidTr="002C26B6">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0D052F9C" w14:textId="77777777" w:rsidR="009F0F4C" w:rsidRPr="003035BE" w:rsidRDefault="009F0F4C" w:rsidP="002C26B6">
            <w:pPr>
              <w:rPr>
                <w:rFonts w:ascii="Arial" w:hAnsi="Arial" w:cs="Arial"/>
                <w:sz w:val="20"/>
                <w:szCs w:val="20"/>
              </w:rPr>
            </w:pPr>
            <w:r w:rsidRPr="003035BE">
              <w:rPr>
                <w:rFonts w:ascii="Arial" w:hAnsi="Arial" w:cs="Arial"/>
                <w:sz w:val="20"/>
                <w:szCs w:val="20"/>
              </w:rPr>
              <w:t>Mayor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1B003DB2" w14:textId="77777777" w:rsidR="009F0F4C" w:rsidRPr="003035BE" w:rsidRDefault="009F0F4C" w:rsidP="002C26B6">
            <w:pPr>
              <w:rPr>
                <w:rFonts w:ascii="Arial" w:hAnsi="Arial" w:cs="Arial"/>
                <w:sz w:val="20"/>
                <w:szCs w:val="20"/>
              </w:rPr>
            </w:pPr>
            <w:r w:rsidRPr="003035BE">
              <w:rPr>
                <w:rFonts w:ascii="Arial" w:hAnsi="Arial" w:cs="Arial"/>
                <w:sz w:val="20"/>
                <w:szCs w:val="20"/>
              </w:rPr>
              <w:t>18 de marzo al 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734B8B90" w14:textId="77777777" w:rsidR="009F0F4C" w:rsidRPr="003035BE" w:rsidRDefault="009F0F4C" w:rsidP="002C26B6">
            <w:pPr>
              <w:rPr>
                <w:rFonts w:ascii="Arial" w:hAnsi="Arial" w:cs="Arial"/>
                <w:sz w:val="20"/>
                <w:szCs w:val="20"/>
              </w:rPr>
            </w:pPr>
            <w:r w:rsidRPr="003035BE">
              <w:rPr>
                <w:rFonts w:ascii="Arial" w:hAnsi="Arial" w:cs="Arial"/>
                <w:sz w:val="20"/>
                <w:szCs w:val="20"/>
              </w:rPr>
              <w:t>5 de abril al 3 de junio de 2015.</w:t>
            </w:r>
          </w:p>
        </w:tc>
      </w:tr>
      <w:tr w:rsidR="009F0F4C" w:rsidRPr="003035BE" w14:paraId="59877C8D" w14:textId="77777777" w:rsidTr="002C26B6">
        <w:trPr>
          <w:cantSplit/>
          <w:tblCellSpacing w:w="20" w:type="dxa"/>
          <w:jc w:val="center"/>
        </w:trPr>
        <w:tc>
          <w:tcPr>
            <w:tcW w:w="2709" w:type="dxa"/>
            <w:tcBorders>
              <w:top w:val="outset" w:sz="6" w:space="0" w:color="auto"/>
              <w:left w:val="outset" w:sz="6" w:space="0" w:color="auto"/>
              <w:bottom w:val="outset" w:sz="6" w:space="0" w:color="auto"/>
              <w:right w:val="outset" w:sz="6" w:space="0" w:color="auto"/>
            </w:tcBorders>
            <w:vAlign w:val="center"/>
            <w:hideMark/>
          </w:tcPr>
          <w:p w14:paraId="1866CE69" w14:textId="77777777" w:rsidR="009F0F4C" w:rsidRPr="003035BE" w:rsidRDefault="009F0F4C" w:rsidP="002C26B6">
            <w:pPr>
              <w:rPr>
                <w:rFonts w:ascii="Arial" w:hAnsi="Arial" w:cs="Arial"/>
                <w:sz w:val="20"/>
                <w:szCs w:val="20"/>
              </w:rPr>
            </w:pPr>
            <w:r w:rsidRPr="003035BE">
              <w:rPr>
                <w:rFonts w:ascii="Arial" w:hAnsi="Arial" w:cs="Arial"/>
                <w:sz w:val="20"/>
                <w:szCs w:val="20"/>
              </w:rPr>
              <w:t>Menor a cien mil habitantes</w:t>
            </w:r>
          </w:p>
        </w:tc>
        <w:tc>
          <w:tcPr>
            <w:tcW w:w="2710" w:type="dxa"/>
            <w:tcBorders>
              <w:top w:val="outset" w:sz="6" w:space="0" w:color="auto"/>
              <w:left w:val="outset" w:sz="6" w:space="0" w:color="auto"/>
              <w:bottom w:val="outset" w:sz="6" w:space="0" w:color="auto"/>
              <w:right w:val="outset" w:sz="6" w:space="0" w:color="auto"/>
            </w:tcBorders>
            <w:vAlign w:val="center"/>
            <w:hideMark/>
          </w:tcPr>
          <w:p w14:paraId="3B095AFA" w14:textId="77777777" w:rsidR="009F0F4C" w:rsidRPr="003035BE" w:rsidRDefault="009F0F4C" w:rsidP="002C26B6">
            <w:pPr>
              <w:rPr>
                <w:rFonts w:ascii="Arial" w:hAnsi="Arial" w:cs="Arial"/>
                <w:sz w:val="20"/>
                <w:szCs w:val="20"/>
              </w:rPr>
            </w:pPr>
            <w:r w:rsidRPr="003035BE">
              <w:rPr>
                <w:rFonts w:ascii="Arial" w:hAnsi="Arial" w:cs="Arial"/>
                <w:sz w:val="20"/>
                <w:szCs w:val="20"/>
              </w:rPr>
              <w:t>7 al 21 de abril de 2015.</w:t>
            </w:r>
          </w:p>
        </w:tc>
        <w:tc>
          <w:tcPr>
            <w:tcW w:w="2710" w:type="dxa"/>
            <w:tcBorders>
              <w:top w:val="outset" w:sz="6" w:space="0" w:color="auto"/>
              <w:left w:val="outset" w:sz="6" w:space="0" w:color="auto"/>
              <w:bottom w:val="outset" w:sz="6" w:space="0" w:color="auto"/>
              <w:right w:val="outset" w:sz="6" w:space="0" w:color="auto"/>
            </w:tcBorders>
            <w:vAlign w:val="center"/>
            <w:hideMark/>
          </w:tcPr>
          <w:p w14:paraId="70F3F193" w14:textId="77777777" w:rsidR="009F0F4C" w:rsidRPr="003035BE" w:rsidRDefault="009F0F4C" w:rsidP="002C26B6">
            <w:pPr>
              <w:rPr>
                <w:rFonts w:ascii="Arial" w:hAnsi="Arial" w:cs="Arial"/>
                <w:sz w:val="20"/>
                <w:szCs w:val="20"/>
              </w:rPr>
            </w:pPr>
            <w:r w:rsidRPr="003035BE">
              <w:rPr>
                <w:rFonts w:ascii="Arial" w:hAnsi="Arial" w:cs="Arial"/>
                <w:sz w:val="20"/>
                <w:szCs w:val="20"/>
              </w:rPr>
              <w:t>25 de abril al 3 de junio de 2015.</w:t>
            </w:r>
          </w:p>
        </w:tc>
      </w:tr>
    </w:tbl>
    <w:p w14:paraId="3DC219A5" w14:textId="77777777" w:rsidR="009F0F4C" w:rsidRPr="00E53F8B" w:rsidRDefault="009F0F4C" w:rsidP="009F0F4C">
      <w:pPr>
        <w:spacing w:after="0" w:line="240" w:lineRule="auto"/>
        <w:jc w:val="both"/>
        <w:rPr>
          <w:rFonts w:ascii="Arial" w:hAnsi="Arial" w:cs="Arial"/>
          <w:bCs/>
          <w:sz w:val="24"/>
          <w:szCs w:val="24"/>
          <w:lang w:eastAsia="es-ES"/>
        </w:rPr>
      </w:pPr>
    </w:p>
    <w:p w14:paraId="5A5EA269" w14:textId="77777777" w:rsidR="009F0F4C" w:rsidRDefault="009F0F4C" w:rsidP="009F0F4C">
      <w:pPr>
        <w:spacing w:after="0" w:line="240" w:lineRule="auto"/>
        <w:jc w:val="both"/>
        <w:rPr>
          <w:rFonts w:ascii="Arial" w:hAnsi="Arial" w:cs="Arial"/>
          <w:sz w:val="24"/>
          <w:szCs w:val="24"/>
        </w:rPr>
      </w:pPr>
      <w:r w:rsidRPr="00E53F8B">
        <w:rPr>
          <w:rFonts w:ascii="Arial" w:hAnsi="Arial" w:cs="Arial"/>
          <w:sz w:val="24"/>
          <w:szCs w:val="24"/>
        </w:rPr>
        <w:t>En este orden, la pretensión de la parte actora no puede ser atendida en los términos que plantea, puesto que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14:paraId="7B897D51" w14:textId="77777777" w:rsidR="009F0F4C" w:rsidRPr="00E53F8B" w:rsidRDefault="009F0F4C" w:rsidP="009F0F4C">
      <w:pPr>
        <w:spacing w:after="0" w:line="240" w:lineRule="auto"/>
        <w:jc w:val="both"/>
        <w:rPr>
          <w:rFonts w:ascii="Arial" w:hAnsi="Arial" w:cs="Arial"/>
          <w:sz w:val="24"/>
          <w:szCs w:val="24"/>
          <w:lang w:val="es-ES"/>
        </w:rPr>
      </w:pPr>
    </w:p>
    <w:p w14:paraId="64999132" w14:textId="77777777" w:rsidR="009F0F4C" w:rsidRPr="00E53F8B" w:rsidRDefault="009F0F4C" w:rsidP="009F0F4C">
      <w:pPr>
        <w:spacing w:after="0" w:line="240" w:lineRule="auto"/>
        <w:jc w:val="both"/>
        <w:rPr>
          <w:rFonts w:ascii="Arial" w:hAnsi="Arial" w:cs="Arial"/>
          <w:sz w:val="24"/>
          <w:szCs w:val="24"/>
        </w:rPr>
      </w:pPr>
      <w:r w:rsidRPr="00E53F8B">
        <w:rPr>
          <w:rFonts w:ascii="Arial" w:hAnsi="Arial" w:cs="Arial"/>
          <w:sz w:val="24"/>
          <w:szCs w:val="24"/>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72642645" w14:textId="77777777" w:rsidR="009F0F4C" w:rsidRDefault="009F0F4C" w:rsidP="009F0F4C">
      <w:pPr>
        <w:spacing w:after="0" w:line="240" w:lineRule="auto"/>
        <w:jc w:val="both"/>
        <w:rPr>
          <w:rFonts w:ascii="Arial" w:hAnsi="Arial" w:cs="Arial"/>
          <w:sz w:val="24"/>
          <w:szCs w:val="24"/>
        </w:rPr>
      </w:pPr>
    </w:p>
    <w:p w14:paraId="071D0F9E" w14:textId="77777777" w:rsidR="009F0F4C" w:rsidRDefault="009F0F4C" w:rsidP="009F0F4C">
      <w:pPr>
        <w:spacing w:after="0" w:line="240" w:lineRule="auto"/>
        <w:jc w:val="both"/>
        <w:rPr>
          <w:rFonts w:ascii="Arial" w:hAnsi="Arial" w:cs="Arial"/>
          <w:sz w:val="24"/>
          <w:szCs w:val="24"/>
        </w:rPr>
      </w:pPr>
      <w:r w:rsidRPr="00E53F8B">
        <w:rPr>
          <w:rFonts w:ascii="Arial" w:hAnsi="Arial" w:cs="Arial"/>
          <w:sz w:val="24"/>
          <w:szCs w:val="24"/>
        </w:rPr>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00ECDF44" w14:textId="77777777" w:rsidR="009F0F4C" w:rsidRPr="00E53F8B" w:rsidRDefault="009F0F4C" w:rsidP="009F0F4C">
      <w:pPr>
        <w:spacing w:after="0" w:line="240" w:lineRule="auto"/>
        <w:jc w:val="both"/>
        <w:rPr>
          <w:rFonts w:ascii="Arial" w:hAnsi="Arial" w:cs="Arial"/>
          <w:sz w:val="24"/>
          <w:szCs w:val="24"/>
        </w:rPr>
      </w:pPr>
    </w:p>
    <w:p w14:paraId="1A3DF664" w14:textId="77777777" w:rsidR="009F0F4C" w:rsidRPr="00E53F8B" w:rsidRDefault="009F0F4C" w:rsidP="009F0F4C">
      <w:pPr>
        <w:spacing w:after="0" w:line="240" w:lineRule="auto"/>
        <w:jc w:val="both"/>
        <w:rPr>
          <w:rFonts w:ascii="Arial" w:hAnsi="Arial" w:cs="Arial"/>
          <w:sz w:val="24"/>
          <w:szCs w:val="24"/>
        </w:rPr>
      </w:pPr>
      <w:r w:rsidRPr="00E53F8B">
        <w:rPr>
          <w:rFonts w:ascii="Arial" w:hAnsi="Arial" w:cs="Arial"/>
          <w:sz w:val="24"/>
          <w:szCs w:val="24"/>
        </w:rPr>
        <w:t xml:space="preserve">Por lo anterior, esta Sala Superior considera, que al estar garantizada la paridad de género en la postulación de las candidaturas deben prevalecer los principios de certeza y seguridad jurídica para el actual proceso electoral, a fin de que las </w:t>
      </w:r>
      <w:r w:rsidRPr="00E53F8B">
        <w:rPr>
          <w:rFonts w:ascii="Arial" w:hAnsi="Arial" w:cs="Arial"/>
          <w:sz w:val="24"/>
          <w:szCs w:val="24"/>
        </w:rPr>
        <w:lastRenderedPageBreak/>
        <w:t>candidatas y los candidatos realicen sus actividades en condiciones ciertas en las siguientes etapas del proceso electoral.</w:t>
      </w:r>
    </w:p>
    <w:p w14:paraId="56222721" w14:textId="77777777" w:rsidR="009F0F4C" w:rsidRDefault="009F0F4C" w:rsidP="009F0F4C">
      <w:pPr>
        <w:spacing w:after="0" w:line="240" w:lineRule="auto"/>
        <w:jc w:val="both"/>
        <w:rPr>
          <w:rFonts w:ascii="Arial" w:hAnsi="Arial" w:cs="Arial"/>
          <w:sz w:val="24"/>
          <w:szCs w:val="24"/>
        </w:rPr>
      </w:pPr>
    </w:p>
    <w:p w14:paraId="7744094B" w14:textId="77777777" w:rsidR="009F0F4C" w:rsidRDefault="009F0F4C" w:rsidP="009F0F4C">
      <w:pPr>
        <w:spacing w:after="0" w:line="240" w:lineRule="auto"/>
        <w:jc w:val="both"/>
        <w:rPr>
          <w:rFonts w:ascii="Arial" w:hAnsi="Arial" w:cs="Arial"/>
          <w:sz w:val="24"/>
          <w:szCs w:val="24"/>
        </w:rPr>
      </w:pPr>
      <w:r w:rsidRPr="00E53F8B">
        <w:rPr>
          <w:rFonts w:ascii="Arial" w:hAnsi="Arial" w:cs="Arial"/>
          <w:sz w:val="24"/>
          <w:szCs w:val="24"/>
        </w:rPr>
        <w:t xml:space="preserve">En consecuencia, lo procedente es </w:t>
      </w:r>
      <w:r w:rsidRPr="00E53F8B">
        <w:rPr>
          <w:rFonts w:ascii="Arial" w:hAnsi="Arial" w:cs="Arial"/>
          <w:b/>
          <w:sz w:val="24"/>
          <w:szCs w:val="24"/>
        </w:rPr>
        <w:t xml:space="preserve">confirmar </w:t>
      </w:r>
      <w:r w:rsidRPr="00E53F8B">
        <w:rPr>
          <w:rFonts w:ascii="Arial" w:hAnsi="Arial" w:cs="Arial"/>
          <w:sz w:val="24"/>
          <w:szCs w:val="24"/>
        </w:rPr>
        <w:t>el acuerdo de la autoridad administrativa electoral, a través del cual se emiten los Lineamientos para el registro de candidaturas a los distintos cargos de elección popular para el proceso electoral 2014-2015</w:t>
      </w:r>
    </w:p>
    <w:p w14:paraId="082584C6" w14:textId="77777777" w:rsidR="009F0F4C" w:rsidRPr="00E53F8B" w:rsidRDefault="009F0F4C" w:rsidP="009F0F4C">
      <w:pPr>
        <w:spacing w:after="0" w:line="240" w:lineRule="auto"/>
        <w:jc w:val="both"/>
        <w:rPr>
          <w:rFonts w:ascii="Arial" w:hAnsi="Arial" w:cs="Arial"/>
          <w:sz w:val="24"/>
          <w:szCs w:val="24"/>
        </w:rPr>
      </w:pPr>
    </w:p>
    <w:p w14:paraId="22636398" w14:textId="77777777" w:rsidR="009F0F4C" w:rsidRPr="00E53F8B" w:rsidRDefault="009F0F4C" w:rsidP="009F0F4C">
      <w:pPr>
        <w:spacing w:after="0" w:line="240" w:lineRule="auto"/>
        <w:jc w:val="both"/>
        <w:rPr>
          <w:rFonts w:ascii="Arial" w:hAnsi="Arial" w:cs="Arial"/>
          <w:sz w:val="24"/>
          <w:szCs w:val="24"/>
        </w:rPr>
      </w:pPr>
      <w:r w:rsidRPr="00E53F8B">
        <w:rPr>
          <w:rFonts w:ascii="Arial" w:hAnsi="Arial" w:cs="Arial"/>
          <w:sz w:val="24"/>
          <w:szCs w:val="24"/>
        </w:rPr>
        <w:t>Por lo expuesto y fundado se</w:t>
      </w:r>
    </w:p>
    <w:p w14:paraId="59F07284" w14:textId="77777777" w:rsidR="009F0F4C" w:rsidRDefault="009F0F4C" w:rsidP="009F0F4C">
      <w:pPr>
        <w:spacing w:after="0" w:line="240" w:lineRule="auto"/>
        <w:jc w:val="both"/>
        <w:rPr>
          <w:rFonts w:ascii="Arial" w:hAnsi="Arial" w:cs="Arial"/>
          <w:sz w:val="24"/>
          <w:szCs w:val="24"/>
        </w:rPr>
      </w:pPr>
    </w:p>
    <w:p w14:paraId="786629E9" w14:textId="77777777" w:rsidR="009F0F4C" w:rsidRPr="00E53F8B" w:rsidRDefault="009F0F4C" w:rsidP="009F0F4C">
      <w:pPr>
        <w:spacing w:after="0" w:line="240" w:lineRule="auto"/>
        <w:jc w:val="both"/>
        <w:rPr>
          <w:rFonts w:ascii="Arial" w:hAnsi="Arial" w:cs="Arial"/>
          <w:sz w:val="24"/>
          <w:szCs w:val="24"/>
        </w:rPr>
      </w:pPr>
    </w:p>
    <w:p w14:paraId="0262C86F" w14:textId="77777777" w:rsidR="009F0F4C" w:rsidRDefault="009F0F4C" w:rsidP="009F0F4C">
      <w:pPr>
        <w:spacing w:after="0" w:line="240" w:lineRule="auto"/>
        <w:jc w:val="center"/>
        <w:rPr>
          <w:rFonts w:ascii="Arial" w:hAnsi="Arial" w:cs="Arial"/>
          <w:b/>
          <w:bCs/>
          <w:sz w:val="24"/>
          <w:szCs w:val="24"/>
        </w:rPr>
      </w:pPr>
      <w:r w:rsidRPr="00E53F8B">
        <w:rPr>
          <w:rFonts w:ascii="Arial" w:hAnsi="Arial" w:cs="Arial"/>
          <w:b/>
          <w:bCs/>
          <w:sz w:val="24"/>
          <w:szCs w:val="24"/>
        </w:rPr>
        <w:t>R E S U E L V E:</w:t>
      </w:r>
    </w:p>
    <w:p w14:paraId="22AFF64F" w14:textId="77777777" w:rsidR="009F0F4C" w:rsidRPr="00E53F8B" w:rsidRDefault="009F0F4C" w:rsidP="009F0F4C">
      <w:pPr>
        <w:spacing w:after="0" w:line="240" w:lineRule="auto"/>
        <w:jc w:val="center"/>
        <w:rPr>
          <w:rFonts w:ascii="Arial" w:hAnsi="Arial" w:cs="Arial"/>
          <w:b/>
          <w:bCs/>
          <w:sz w:val="24"/>
          <w:szCs w:val="24"/>
        </w:rPr>
      </w:pPr>
    </w:p>
    <w:p w14:paraId="53890014" w14:textId="77777777" w:rsidR="009F0F4C" w:rsidRPr="00E53F8B" w:rsidRDefault="009F0F4C" w:rsidP="009F0F4C">
      <w:pPr>
        <w:spacing w:after="0" w:line="240" w:lineRule="auto"/>
        <w:jc w:val="center"/>
        <w:rPr>
          <w:rFonts w:ascii="Arial" w:hAnsi="Arial" w:cs="Arial"/>
          <w:b/>
          <w:bCs/>
          <w:sz w:val="24"/>
          <w:szCs w:val="24"/>
          <w:lang w:val="es-ES"/>
        </w:rPr>
      </w:pPr>
    </w:p>
    <w:p w14:paraId="49D4E5C4" w14:textId="77777777" w:rsidR="009F0F4C" w:rsidRDefault="009F0F4C" w:rsidP="009F0F4C">
      <w:pPr>
        <w:spacing w:after="0" w:line="240" w:lineRule="auto"/>
        <w:jc w:val="both"/>
        <w:rPr>
          <w:rFonts w:ascii="Arial" w:hAnsi="Arial" w:cs="Arial"/>
          <w:sz w:val="24"/>
          <w:szCs w:val="24"/>
        </w:rPr>
      </w:pPr>
      <w:r w:rsidRPr="00BC45D6">
        <w:rPr>
          <w:rFonts w:ascii="Arial" w:hAnsi="Arial" w:cs="Arial"/>
          <w:sz w:val="24"/>
          <w:szCs w:val="24"/>
        </w:rPr>
        <w:t xml:space="preserve">Se </w:t>
      </w:r>
      <w:r w:rsidRPr="00BC45D6">
        <w:rPr>
          <w:rFonts w:ascii="Arial" w:hAnsi="Arial" w:cs="Arial"/>
          <w:b/>
          <w:sz w:val="24"/>
          <w:szCs w:val="24"/>
        </w:rPr>
        <w:t>acumula</w:t>
      </w:r>
      <w:r w:rsidRPr="00BC45D6">
        <w:rPr>
          <w:rFonts w:ascii="Arial" w:hAnsi="Arial" w:cs="Arial"/>
          <w:sz w:val="24"/>
          <w:szCs w:val="24"/>
        </w:rPr>
        <w:t xml:space="preserve"> el expediente </w:t>
      </w:r>
      <w:r w:rsidRPr="00BC45D6">
        <w:rPr>
          <w:rFonts w:ascii="Arial" w:hAnsi="Arial" w:cs="Arial"/>
          <w:b/>
          <w:sz w:val="24"/>
          <w:szCs w:val="24"/>
        </w:rPr>
        <w:t>SUP-REC-91/2015</w:t>
      </w:r>
      <w:r w:rsidRPr="00BC45D6">
        <w:rPr>
          <w:rFonts w:ascii="Arial" w:hAnsi="Arial" w:cs="Arial"/>
          <w:sz w:val="24"/>
          <w:szCs w:val="24"/>
        </w:rPr>
        <w:t xml:space="preserve"> al </w:t>
      </w:r>
      <w:r w:rsidRPr="00BC45D6">
        <w:rPr>
          <w:rFonts w:ascii="Arial" w:hAnsi="Arial" w:cs="Arial"/>
          <w:b/>
          <w:sz w:val="24"/>
          <w:szCs w:val="24"/>
        </w:rPr>
        <w:t>SUP-REC-90/2015</w:t>
      </w:r>
      <w:r w:rsidRPr="00BC45D6">
        <w:rPr>
          <w:rFonts w:ascii="Arial" w:hAnsi="Arial" w:cs="Arial"/>
          <w:sz w:val="24"/>
          <w:szCs w:val="24"/>
        </w:rPr>
        <w:t>. En consecuencia, glósese copia certificada de los puntos resolutivos de la presente ejecutoria, a los autos de cada uno de los expedientes acumulados.</w:t>
      </w:r>
    </w:p>
    <w:p w14:paraId="077F7CA1" w14:textId="77777777" w:rsidR="009F0F4C" w:rsidRPr="00BC45D6" w:rsidRDefault="009F0F4C" w:rsidP="009F0F4C">
      <w:pPr>
        <w:spacing w:after="0" w:line="240" w:lineRule="auto"/>
        <w:jc w:val="both"/>
        <w:rPr>
          <w:rFonts w:ascii="Arial" w:hAnsi="Arial" w:cs="Arial"/>
          <w:sz w:val="24"/>
          <w:szCs w:val="24"/>
        </w:rPr>
      </w:pPr>
    </w:p>
    <w:p w14:paraId="40DCD998" w14:textId="77777777" w:rsidR="009F0F4C" w:rsidRDefault="009F0F4C" w:rsidP="009F0F4C">
      <w:pPr>
        <w:spacing w:after="0" w:line="240" w:lineRule="auto"/>
        <w:jc w:val="both"/>
        <w:rPr>
          <w:rFonts w:ascii="Arial" w:hAnsi="Arial" w:cs="Arial"/>
          <w:sz w:val="24"/>
          <w:szCs w:val="24"/>
        </w:rPr>
      </w:pPr>
      <w:r w:rsidRPr="00BC45D6">
        <w:rPr>
          <w:rFonts w:ascii="Arial" w:hAnsi="Arial" w:cs="Arial"/>
          <w:b/>
          <w:sz w:val="24"/>
          <w:szCs w:val="24"/>
        </w:rPr>
        <w:t>SEGUNDO.</w:t>
      </w:r>
      <w:r w:rsidRPr="00BC45D6">
        <w:rPr>
          <w:rFonts w:ascii="Arial" w:hAnsi="Arial" w:cs="Arial"/>
          <w:sz w:val="24"/>
          <w:szCs w:val="24"/>
        </w:rPr>
        <w:t xml:space="preserve"> Se </w:t>
      </w:r>
      <w:r w:rsidRPr="00BC45D6">
        <w:rPr>
          <w:rFonts w:ascii="Arial" w:hAnsi="Arial" w:cs="Arial"/>
          <w:b/>
          <w:sz w:val="24"/>
          <w:szCs w:val="24"/>
        </w:rPr>
        <w:t>revoca</w:t>
      </w:r>
      <w:r w:rsidRPr="00BC45D6">
        <w:rPr>
          <w:rFonts w:ascii="Arial" w:hAnsi="Arial" w:cs="Arial"/>
          <w:sz w:val="24"/>
          <w:szCs w:val="24"/>
        </w:rPr>
        <w:t xml:space="preserve"> la sentencia emitida el once de abril de dos mil quince por la Sala Regional del Tribunal Electoral del Poder Judicial de la Federación, correspondiente a la Primera Circunscripción Plurinominal, con sede en Guadalajara, Jalisco, en el juicio para la protección de los derechos político-electorales del ciudadano </w:t>
      </w:r>
      <w:r w:rsidRPr="00BC45D6">
        <w:rPr>
          <w:rFonts w:ascii="Arial" w:hAnsi="Arial" w:cs="Arial"/>
          <w:b/>
          <w:sz w:val="24"/>
          <w:szCs w:val="24"/>
        </w:rPr>
        <w:t>SG-JDC-11138/2015</w:t>
      </w:r>
      <w:r w:rsidRPr="00BC45D6">
        <w:rPr>
          <w:rFonts w:ascii="Arial" w:hAnsi="Arial" w:cs="Arial"/>
          <w:sz w:val="24"/>
          <w:szCs w:val="24"/>
        </w:rPr>
        <w:t>.</w:t>
      </w:r>
    </w:p>
    <w:p w14:paraId="73948364" w14:textId="77777777" w:rsidR="009F0F4C" w:rsidRPr="00BC45D6" w:rsidRDefault="009F0F4C" w:rsidP="009F0F4C">
      <w:pPr>
        <w:spacing w:after="0" w:line="240" w:lineRule="auto"/>
        <w:jc w:val="both"/>
        <w:rPr>
          <w:rFonts w:ascii="Arial" w:hAnsi="Arial" w:cs="Arial"/>
          <w:sz w:val="24"/>
          <w:szCs w:val="24"/>
        </w:rPr>
      </w:pPr>
    </w:p>
    <w:p w14:paraId="2381981A" w14:textId="77777777" w:rsidR="009F0F4C" w:rsidRDefault="009F0F4C" w:rsidP="009F0F4C">
      <w:pPr>
        <w:spacing w:after="0" w:line="240" w:lineRule="auto"/>
        <w:jc w:val="both"/>
        <w:rPr>
          <w:rFonts w:ascii="Arial" w:hAnsi="Arial" w:cs="Arial"/>
          <w:sz w:val="24"/>
          <w:szCs w:val="24"/>
        </w:rPr>
      </w:pPr>
      <w:r w:rsidRPr="00BC45D6">
        <w:rPr>
          <w:rFonts w:ascii="Arial" w:hAnsi="Arial" w:cs="Arial"/>
          <w:b/>
          <w:sz w:val="24"/>
          <w:szCs w:val="24"/>
        </w:rPr>
        <w:t>TERCERO.</w:t>
      </w:r>
      <w:r w:rsidRPr="00BC45D6">
        <w:rPr>
          <w:rFonts w:ascii="Arial" w:hAnsi="Arial" w:cs="Arial"/>
          <w:sz w:val="24"/>
          <w:szCs w:val="24"/>
        </w:rPr>
        <w:t xml:space="preserve"> Se </w:t>
      </w:r>
      <w:r w:rsidRPr="00BC45D6">
        <w:rPr>
          <w:rFonts w:ascii="Arial" w:hAnsi="Arial" w:cs="Arial"/>
          <w:b/>
          <w:sz w:val="24"/>
          <w:szCs w:val="24"/>
        </w:rPr>
        <w:t>confirma</w:t>
      </w:r>
      <w:r w:rsidRPr="00BC45D6">
        <w:rPr>
          <w:rFonts w:ascii="Arial" w:hAnsi="Arial" w:cs="Arial"/>
          <w:sz w:val="24"/>
          <w:szCs w:val="24"/>
        </w:rPr>
        <w:t xml:space="preserve">, en lo que es materia de impugnación, el acuerdo </w:t>
      </w:r>
      <w:r w:rsidRPr="00BC45D6">
        <w:rPr>
          <w:rFonts w:ascii="Arial" w:hAnsi="Arial" w:cs="Arial"/>
          <w:b/>
          <w:sz w:val="24"/>
          <w:szCs w:val="24"/>
        </w:rPr>
        <w:t>IEEPC/CG/61/15</w:t>
      </w:r>
      <w:r w:rsidRPr="00BC45D6">
        <w:rPr>
          <w:rFonts w:ascii="Arial" w:hAnsi="Arial" w:cs="Arial"/>
          <w:sz w:val="24"/>
          <w:szCs w:val="24"/>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3DB4F231" w14:textId="77777777" w:rsidR="009F0F4C" w:rsidRPr="00BC45D6" w:rsidRDefault="009F0F4C" w:rsidP="009F0F4C">
      <w:pPr>
        <w:spacing w:after="0" w:line="240" w:lineRule="auto"/>
        <w:jc w:val="both"/>
        <w:rPr>
          <w:rFonts w:ascii="Arial" w:hAnsi="Arial" w:cs="Arial"/>
          <w:sz w:val="24"/>
          <w:szCs w:val="24"/>
          <w:lang w:val="es-ES"/>
        </w:rPr>
      </w:pPr>
    </w:p>
    <w:p w14:paraId="61BC05FC" w14:textId="77777777" w:rsidR="009F0F4C" w:rsidRDefault="009F0F4C" w:rsidP="009F0F4C">
      <w:pPr>
        <w:spacing w:after="0" w:line="240" w:lineRule="auto"/>
        <w:jc w:val="both"/>
        <w:rPr>
          <w:rFonts w:ascii="Arial" w:hAnsi="Arial" w:cs="Arial"/>
          <w:sz w:val="24"/>
          <w:szCs w:val="24"/>
        </w:rPr>
      </w:pPr>
      <w:r w:rsidRPr="00BC45D6">
        <w:rPr>
          <w:rFonts w:ascii="Arial" w:hAnsi="Arial" w:cs="Arial"/>
          <w:b/>
          <w:sz w:val="24"/>
          <w:szCs w:val="24"/>
        </w:rPr>
        <w:t>NOTIFÍQUESE</w:t>
      </w:r>
      <w:r w:rsidRPr="00BC45D6">
        <w:rPr>
          <w:rFonts w:ascii="Arial" w:hAnsi="Arial" w:cs="Arial"/>
          <w:sz w:val="24"/>
          <w:szCs w:val="24"/>
        </w:rPr>
        <w:t xml:space="preserve"> </w:t>
      </w:r>
      <w:r w:rsidRPr="00BC45D6">
        <w:rPr>
          <w:rFonts w:ascii="Arial" w:hAnsi="Arial" w:cs="Arial"/>
          <w:b/>
          <w:sz w:val="24"/>
          <w:szCs w:val="24"/>
        </w:rPr>
        <w:t>personalmente</w:t>
      </w:r>
      <w:r w:rsidRPr="00BC45D6">
        <w:rPr>
          <w:rFonts w:ascii="Arial" w:hAnsi="Arial" w:cs="Arial"/>
          <w:sz w:val="24"/>
          <w:szCs w:val="24"/>
        </w:rPr>
        <w:t xml:space="preserve"> a las recurrentes, así como al representante del Partido Acción Nacional, en los domicilios señalado en autos para tal efecto, </w:t>
      </w:r>
      <w:r w:rsidRPr="00BC45D6">
        <w:rPr>
          <w:rFonts w:ascii="Arial" w:hAnsi="Arial" w:cs="Arial"/>
          <w:b/>
          <w:sz w:val="24"/>
          <w:szCs w:val="24"/>
        </w:rPr>
        <w:t>por correo certificado</w:t>
      </w:r>
      <w:r w:rsidRPr="00BC45D6">
        <w:rPr>
          <w:rFonts w:ascii="Arial" w:hAnsi="Arial" w:cs="Arial"/>
          <w:sz w:val="24"/>
          <w:szCs w:val="24"/>
        </w:rPr>
        <w:t xml:space="preserve"> a la coalición tercera interesada, </w:t>
      </w:r>
      <w:r w:rsidRPr="00BC45D6">
        <w:rPr>
          <w:rFonts w:ascii="Arial" w:hAnsi="Arial" w:cs="Arial"/>
          <w:b/>
          <w:sz w:val="24"/>
          <w:szCs w:val="24"/>
        </w:rPr>
        <w:t xml:space="preserve">por correo electrónico </w:t>
      </w:r>
      <w:r w:rsidRPr="00BC45D6">
        <w:rPr>
          <w:rFonts w:ascii="Arial" w:hAnsi="Arial" w:cs="Arial"/>
          <w:sz w:val="24"/>
          <w:szCs w:val="24"/>
        </w:rPr>
        <w:t xml:space="preserve">a la Sala Regional Guadalajara, y </w:t>
      </w:r>
      <w:r w:rsidRPr="00BC45D6">
        <w:rPr>
          <w:rFonts w:ascii="Arial" w:hAnsi="Arial" w:cs="Arial"/>
          <w:b/>
          <w:sz w:val="24"/>
          <w:szCs w:val="24"/>
        </w:rPr>
        <w:t>por estrados</w:t>
      </w:r>
      <w:r w:rsidRPr="00BC45D6">
        <w:rPr>
          <w:rFonts w:ascii="Arial" w:hAnsi="Arial" w:cs="Arial"/>
          <w:sz w:val="24"/>
          <w:szCs w:val="24"/>
        </w:rPr>
        <w:t xml:space="preserve"> a los demás interesados. Lo anterior, con fundamento en los artículos 26, apartado 3, 27, 28, 29 y 70 de la Ley General del Sistema de Medios de Impugnación en Materia Electoral.</w:t>
      </w:r>
    </w:p>
    <w:p w14:paraId="053E79A1" w14:textId="77777777" w:rsidR="009F0F4C" w:rsidRPr="00BC45D6" w:rsidRDefault="009F0F4C" w:rsidP="009F0F4C">
      <w:pPr>
        <w:spacing w:after="0" w:line="240" w:lineRule="auto"/>
        <w:jc w:val="both"/>
        <w:rPr>
          <w:rFonts w:ascii="Arial" w:hAnsi="Arial" w:cs="Arial"/>
          <w:sz w:val="24"/>
          <w:szCs w:val="24"/>
        </w:rPr>
      </w:pPr>
    </w:p>
    <w:p w14:paraId="48CCCA3D" w14:textId="77777777" w:rsidR="009F0F4C" w:rsidRDefault="009F0F4C" w:rsidP="009F0F4C">
      <w:pPr>
        <w:spacing w:after="0" w:line="240" w:lineRule="auto"/>
        <w:jc w:val="both"/>
        <w:rPr>
          <w:rFonts w:ascii="Arial" w:hAnsi="Arial" w:cs="Arial"/>
          <w:sz w:val="24"/>
          <w:szCs w:val="24"/>
        </w:rPr>
      </w:pPr>
      <w:r w:rsidRPr="00BC45D6">
        <w:rPr>
          <w:rFonts w:ascii="Arial" w:hAnsi="Arial" w:cs="Arial"/>
          <w:sz w:val="24"/>
          <w:szCs w:val="24"/>
        </w:rPr>
        <w:t>En su oportunidad, devuélvanse las constancias atinentes y archívese el presente asunto como total y definitivamente concluido.</w:t>
      </w:r>
    </w:p>
    <w:p w14:paraId="73775B33" w14:textId="77777777" w:rsidR="009F0F4C" w:rsidRPr="00BC45D6" w:rsidRDefault="009F0F4C" w:rsidP="009F0F4C">
      <w:pPr>
        <w:spacing w:after="0" w:line="240" w:lineRule="auto"/>
        <w:jc w:val="both"/>
        <w:rPr>
          <w:rFonts w:ascii="Arial" w:hAnsi="Arial" w:cs="Arial"/>
          <w:sz w:val="24"/>
          <w:szCs w:val="24"/>
        </w:rPr>
      </w:pPr>
    </w:p>
    <w:p w14:paraId="44F2B9F3" w14:textId="77777777" w:rsidR="009F0F4C" w:rsidRDefault="009F0F4C" w:rsidP="009F0F4C">
      <w:pPr>
        <w:spacing w:after="0" w:line="240" w:lineRule="auto"/>
        <w:jc w:val="both"/>
        <w:rPr>
          <w:rFonts w:ascii="Arial" w:hAnsi="Arial" w:cs="Arial"/>
          <w:sz w:val="24"/>
          <w:szCs w:val="24"/>
        </w:rPr>
      </w:pPr>
      <w:r w:rsidRPr="00BC45D6">
        <w:rPr>
          <w:rFonts w:ascii="Arial" w:hAnsi="Arial" w:cs="Arial"/>
          <w:sz w:val="24"/>
          <w:szCs w:val="24"/>
        </w:rPr>
        <w:t xml:space="preserve">Así, por mayoría de votos lo resolvieron y firmaron los Magistrados que integran la Sala Superior del Tribunal Electoral del Poder Judicial de la Federación, con el voto en contra de la Magistrada María de Carmen </w:t>
      </w:r>
      <w:proofErr w:type="spellStart"/>
      <w:r w:rsidRPr="00BC45D6">
        <w:rPr>
          <w:rFonts w:ascii="Arial" w:hAnsi="Arial" w:cs="Arial"/>
          <w:sz w:val="24"/>
          <w:szCs w:val="24"/>
        </w:rPr>
        <w:t>Alanis</w:t>
      </w:r>
      <w:proofErr w:type="spellEnd"/>
      <w:r w:rsidRPr="00BC45D6">
        <w:rPr>
          <w:rFonts w:ascii="Arial" w:hAnsi="Arial" w:cs="Arial"/>
          <w:sz w:val="24"/>
          <w:szCs w:val="24"/>
        </w:rPr>
        <w:t xml:space="preserve"> Figueroa y el Magistrado Manuel González Oropeza, quienes formulan voto particular, ante la Subsecretaria General de Acuerdos en funciones quien autoriza y da fe.</w:t>
      </w:r>
    </w:p>
    <w:p w14:paraId="2ED47406" w14:textId="77777777" w:rsidR="009F0F4C" w:rsidRDefault="009F0F4C" w:rsidP="009F0F4C">
      <w:pPr>
        <w:spacing w:after="0" w:line="240" w:lineRule="auto"/>
        <w:jc w:val="both"/>
        <w:rPr>
          <w:rFonts w:ascii="Arial" w:hAnsi="Arial" w:cs="Arial"/>
          <w:sz w:val="24"/>
          <w:szCs w:val="24"/>
        </w:rPr>
      </w:pPr>
    </w:p>
    <w:p w14:paraId="2773CE5E" w14:textId="77777777" w:rsidR="009F0F4C" w:rsidRDefault="009F0F4C" w:rsidP="009F0F4C">
      <w:pPr>
        <w:spacing w:after="0" w:line="240" w:lineRule="auto"/>
        <w:jc w:val="both"/>
        <w:rPr>
          <w:rFonts w:ascii="Arial" w:hAnsi="Arial" w:cs="Arial"/>
          <w:sz w:val="24"/>
          <w:szCs w:val="24"/>
        </w:rPr>
      </w:pPr>
    </w:p>
    <w:p w14:paraId="20C0AADE" w14:textId="77777777" w:rsidR="009F0F4C" w:rsidRPr="00BC45D6" w:rsidRDefault="009F0F4C" w:rsidP="009F0F4C">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9F0F4C" w:rsidRPr="00BC45D6" w14:paraId="6CA015E8" w14:textId="77777777" w:rsidTr="002C26B6">
        <w:tc>
          <w:tcPr>
            <w:tcW w:w="7751" w:type="dxa"/>
            <w:gridSpan w:val="2"/>
            <w:tcBorders>
              <w:top w:val="nil"/>
              <w:left w:val="nil"/>
              <w:bottom w:val="nil"/>
              <w:right w:val="nil"/>
            </w:tcBorders>
          </w:tcPr>
          <w:p w14:paraId="1A67BB67" w14:textId="77777777" w:rsidR="009F0F4C" w:rsidRPr="00BC45D6" w:rsidRDefault="009F0F4C" w:rsidP="002C26B6">
            <w:pPr>
              <w:jc w:val="center"/>
              <w:rPr>
                <w:rFonts w:ascii="Arial" w:eastAsia="MS Mincho" w:hAnsi="Arial" w:cs="Arial"/>
                <w:b/>
                <w:sz w:val="24"/>
                <w:szCs w:val="24"/>
              </w:rPr>
            </w:pPr>
            <w:r w:rsidRPr="00BC45D6">
              <w:rPr>
                <w:rFonts w:ascii="Arial" w:eastAsia="MS Mincho" w:hAnsi="Arial" w:cs="Arial"/>
                <w:b/>
                <w:bCs/>
                <w:sz w:val="24"/>
                <w:szCs w:val="24"/>
              </w:rPr>
              <w:t>MAGISTRADO PRESIDENTE</w:t>
            </w:r>
          </w:p>
          <w:p w14:paraId="188D0D1A" w14:textId="77777777" w:rsidR="009F0F4C" w:rsidRPr="00BC45D6" w:rsidRDefault="009F0F4C" w:rsidP="002C26B6">
            <w:pPr>
              <w:rPr>
                <w:rFonts w:ascii="Arial" w:eastAsia="MS Mincho" w:hAnsi="Arial" w:cs="Arial"/>
                <w:b/>
                <w:bCs/>
                <w:sz w:val="24"/>
                <w:szCs w:val="24"/>
              </w:rPr>
            </w:pPr>
          </w:p>
          <w:p w14:paraId="763C5823" w14:textId="77777777" w:rsidR="009F0F4C" w:rsidRPr="00BC45D6" w:rsidRDefault="009F0F4C" w:rsidP="002C26B6">
            <w:pPr>
              <w:jc w:val="center"/>
              <w:rPr>
                <w:rFonts w:ascii="Arial" w:eastAsia="MS Mincho" w:hAnsi="Arial" w:cs="Arial"/>
                <w:b/>
                <w:bCs/>
                <w:sz w:val="24"/>
                <w:szCs w:val="24"/>
              </w:rPr>
            </w:pPr>
          </w:p>
          <w:p w14:paraId="040E31AD" w14:textId="77777777" w:rsidR="009F0F4C" w:rsidRPr="00BC45D6" w:rsidRDefault="009F0F4C" w:rsidP="002C26B6">
            <w:pPr>
              <w:jc w:val="center"/>
              <w:rPr>
                <w:rFonts w:ascii="Arial" w:eastAsia="MS Mincho" w:hAnsi="Arial" w:cs="Arial"/>
                <w:b/>
                <w:bCs/>
                <w:sz w:val="24"/>
                <w:szCs w:val="24"/>
              </w:rPr>
            </w:pPr>
          </w:p>
          <w:p w14:paraId="2F94702C"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CONSTANCIO CARRASCO DAZA</w:t>
            </w:r>
          </w:p>
        </w:tc>
      </w:tr>
      <w:tr w:rsidR="009F0F4C" w:rsidRPr="00BC45D6" w14:paraId="4840CC5A" w14:textId="77777777" w:rsidTr="002C26B6">
        <w:tc>
          <w:tcPr>
            <w:tcW w:w="3875" w:type="dxa"/>
            <w:tcBorders>
              <w:top w:val="nil"/>
              <w:left w:val="nil"/>
              <w:bottom w:val="nil"/>
              <w:right w:val="nil"/>
            </w:tcBorders>
          </w:tcPr>
          <w:p w14:paraId="547561E3"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36391E01" w14:textId="77777777" w:rsidR="009F0F4C" w:rsidRPr="00BC45D6" w:rsidRDefault="009F0F4C" w:rsidP="002C26B6">
            <w:pPr>
              <w:jc w:val="center"/>
              <w:rPr>
                <w:rFonts w:ascii="Arial" w:eastAsia="MS Mincho" w:hAnsi="Arial" w:cs="Arial"/>
                <w:b/>
                <w:bCs/>
                <w:sz w:val="24"/>
                <w:szCs w:val="24"/>
              </w:rPr>
            </w:pPr>
          </w:p>
        </w:tc>
      </w:tr>
      <w:tr w:rsidR="009F0F4C" w:rsidRPr="00BC45D6" w14:paraId="2E4E44AA" w14:textId="77777777" w:rsidTr="002C26B6">
        <w:tc>
          <w:tcPr>
            <w:tcW w:w="3875" w:type="dxa"/>
            <w:tcBorders>
              <w:top w:val="nil"/>
              <w:left w:val="nil"/>
              <w:bottom w:val="nil"/>
              <w:right w:val="nil"/>
            </w:tcBorders>
          </w:tcPr>
          <w:p w14:paraId="78EC772D"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22A4FB6D" w14:textId="77777777" w:rsidR="009F0F4C" w:rsidRPr="00BC45D6" w:rsidRDefault="009F0F4C" w:rsidP="002C26B6">
            <w:pPr>
              <w:jc w:val="center"/>
              <w:rPr>
                <w:rFonts w:ascii="Arial" w:eastAsia="MS Mincho" w:hAnsi="Arial" w:cs="Arial"/>
                <w:b/>
                <w:bCs/>
                <w:sz w:val="24"/>
                <w:szCs w:val="24"/>
              </w:rPr>
            </w:pPr>
          </w:p>
        </w:tc>
      </w:tr>
      <w:tr w:rsidR="009F0F4C" w:rsidRPr="00BC45D6" w14:paraId="1F40CE0A" w14:textId="77777777" w:rsidTr="002C26B6">
        <w:tc>
          <w:tcPr>
            <w:tcW w:w="3875" w:type="dxa"/>
            <w:tcBorders>
              <w:top w:val="nil"/>
              <w:left w:val="nil"/>
              <w:bottom w:val="nil"/>
              <w:right w:val="nil"/>
            </w:tcBorders>
          </w:tcPr>
          <w:p w14:paraId="0BACECDA"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0407186D" w14:textId="77777777" w:rsidR="009F0F4C" w:rsidRPr="00BC45D6" w:rsidRDefault="009F0F4C" w:rsidP="002C26B6">
            <w:pPr>
              <w:jc w:val="center"/>
              <w:rPr>
                <w:rFonts w:ascii="Arial" w:eastAsia="MS Mincho" w:hAnsi="Arial" w:cs="Arial"/>
                <w:b/>
                <w:bCs/>
                <w:sz w:val="24"/>
                <w:szCs w:val="24"/>
              </w:rPr>
            </w:pPr>
          </w:p>
        </w:tc>
      </w:tr>
      <w:tr w:rsidR="009F0F4C" w:rsidRPr="00BC45D6" w14:paraId="74C3DF68" w14:textId="77777777" w:rsidTr="002C26B6">
        <w:tc>
          <w:tcPr>
            <w:tcW w:w="3875" w:type="dxa"/>
            <w:tcBorders>
              <w:top w:val="nil"/>
              <w:left w:val="nil"/>
              <w:bottom w:val="nil"/>
              <w:right w:val="nil"/>
            </w:tcBorders>
          </w:tcPr>
          <w:p w14:paraId="142D1134"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MAGISTRADA</w:t>
            </w:r>
          </w:p>
          <w:p w14:paraId="1FF9BAE1" w14:textId="77777777" w:rsidR="009F0F4C" w:rsidRPr="00BC45D6" w:rsidRDefault="009F0F4C" w:rsidP="002C26B6">
            <w:pPr>
              <w:jc w:val="center"/>
              <w:rPr>
                <w:rFonts w:ascii="Arial" w:eastAsia="MS Mincho" w:hAnsi="Arial" w:cs="Arial"/>
                <w:b/>
                <w:bCs/>
                <w:sz w:val="24"/>
                <w:szCs w:val="24"/>
              </w:rPr>
            </w:pPr>
          </w:p>
          <w:p w14:paraId="4A830C0D" w14:textId="77777777" w:rsidR="009F0F4C" w:rsidRPr="00BC45D6" w:rsidRDefault="009F0F4C" w:rsidP="002C26B6">
            <w:pPr>
              <w:jc w:val="center"/>
              <w:rPr>
                <w:rFonts w:ascii="Arial" w:eastAsia="MS Mincho" w:hAnsi="Arial" w:cs="Arial"/>
                <w:b/>
                <w:bCs/>
                <w:sz w:val="24"/>
                <w:szCs w:val="24"/>
              </w:rPr>
            </w:pPr>
          </w:p>
          <w:p w14:paraId="20721F0C" w14:textId="77777777" w:rsidR="009F0F4C" w:rsidRPr="00BC45D6" w:rsidRDefault="009F0F4C" w:rsidP="002C26B6">
            <w:pPr>
              <w:jc w:val="center"/>
              <w:rPr>
                <w:rFonts w:ascii="Arial" w:eastAsia="MS Mincho" w:hAnsi="Arial" w:cs="Arial"/>
                <w:b/>
                <w:bCs/>
                <w:sz w:val="24"/>
                <w:szCs w:val="24"/>
              </w:rPr>
            </w:pPr>
          </w:p>
          <w:p w14:paraId="551DDE68" w14:textId="77777777" w:rsidR="009F0F4C" w:rsidRPr="00BC45D6" w:rsidRDefault="009F0F4C" w:rsidP="002C26B6">
            <w:pPr>
              <w:jc w:val="center"/>
              <w:rPr>
                <w:rFonts w:ascii="Arial" w:eastAsia="MS Mincho" w:hAnsi="Arial" w:cs="Arial"/>
                <w:b/>
                <w:bCs/>
                <w:sz w:val="24"/>
                <w:szCs w:val="24"/>
              </w:rPr>
            </w:pPr>
          </w:p>
          <w:p w14:paraId="75EA2DD2"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MARÍA DEL CARMEN ALANIS FIGUEROA</w:t>
            </w:r>
          </w:p>
        </w:tc>
        <w:tc>
          <w:tcPr>
            <w:tcW w:w="3876" w:type="dxa"/>
            <w:tcBorders>
              <w:top w:val="nil"/>
              <w:left w:val="nil"/>
              <w:bottom w:val="nil"/>
              <w:right w:val="nil"/>
            </w:tcBorders>
          </w:tcPr>
          <w:p w14:paraId="33ECBCAA"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1C0E847A" w14:textId="77777777" w:rsidR="009F0F4C" w:rsidRPr="00BC45D6" w:rsidRDefault="009F0F4C" w:rsidP="002C26B6">
            <w:pPr>
              <w:jc w:val="center"/>
              <w:rPr>
                <w:rFonts w:ascii="Arial" w:eastAsia="MS Mincho" w:hAnsi="Arial" w:cs="Arial"/>
                <w:b/>
                <w:bCs/>
                <w:sz w:val="24"/>
                <w:szCs w:val="24"/>
              </w:rPr>
            </w:pPr>
          </w:p>
          <w:p w14:paraId="73FCF111" w14:textId="77777777" w:rsidR="009F0F4C" w:rsidRPr="00BC45D6" w:rsidRDefault="009F0F4C" w:rsidP="002C26B6">
            <w:pPr>
              <w:jc w:val="center"/>
              <w:rPr>
                <w:rFonts w:ascii="Arial" w:eastAsia="MS Mincho" w:hAnsi="Arial" w:cs="Arial"/>
                <w:b/>
                <w:bCs/>
                <w:sz w:val="24"/>
                <w:szCs w:val="24"/>
              </w:rPr>
            </w:pPr>
          </w:p>
          <w:p w14:paraId="49B91495" w14:textId="77777777" w:rsidR="009F0F4C" w:rsidRPr="00BC45D6" w:rsidRDefault="009F0F4C" w:rsidP="002C26B6">
            <w:pPr>
              <w:jc w:val="center"/>
              <w:rPr>
                <w:rFonts w:ascii="Arial" w:eastAsia="MS Mincho" w:hAnsi="Arial" w:cs="Arial"/>
                <w:b/>
                <w:bCs/>
                <w:sz w:val="24"/>
                <w:szCs w:val="24"/>
              </w:rPr>
            </w:pPr>
          </w:p>
          <w:p w14:paraId="5C577843" w14:textId="77777777" w:rsidR="009F0F4C" w:rsidRPr="00BC45D6" w:rsidRDefault="009F0F4C" w:rsidP="002C26B6">
            <w:pPr>
              <w:jc w:val="center"/>
              <w:rPr>
                <w:rFonts w:ascii="Arial" w:eastAsia="MS Mincho" w:hAnsi="Arial" w:cs="Arial"/>
                <w:b/>
                <w:bCs/>
                <w:sz w:val="24"/>
                <w:szCs w:val="24"/>
              </w:rPr>
            </w:pPr>
          </w:p>
          <w:p w14:paraId="22AD7DE8"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FLAVIO GALVÁN RIVERA</w:t>
            </w:r>
          </w:p>
        </w:tc>
      </w:tr>
      <w:tr w:rsidR="009F0F4C" w:rsidRPr="00BC45D6" w14:paraId="42208BBD" w14:textId="77777777" w:rsidTr="002C26B6">
        <w:tc>
          <w:tcPr>
            <w:tcW w:w="3875" w:type="dxa"/>
            <w:tcBorders>
              <w:top w:val="nil"/>
              <w:left w:val="nil"/>
              <w:bottom w:val="nil"/>
              <w:right w:val="nil"/>
            </w:tcBorders>
          </w:tcPr>
          <w:p w14:paraId="195E867B"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5A59CD29" w14:textId="77777777" w:rsidR="009F0F4C" w:rsidRPr="00BC45D6" w:rsidRDefault="009F0F4C" w:rsidP="002C26B6">
            <w:pPr>
              <w:jc w:val="center"/>
              <w:rPr>
                <w:rFonts w:ascii="Arial" w:eastAsia="MS Mincho" w:hAnsi="Arial" w:cs="Arial"/>
                <w:b/>
                <w:bCs/>
                <w:sz w:val="24"/>
                <w:szCs w:val="24"/>
              </w:rPr>
            </w:pPr>
          </w:p>
        </w:tc>
      </w:tr>
      <w:tr w:rsidR="009F0F4C" w:rsidRPr="00BC45D6" w14:paraId="6EE61868" w14:textId="77777777" w:rsidTr="002C26B6">
        <w:tc>
          <w:tcPr>
            <w:tcW w:w="3875" w:type="dxa"/>
            <w:tcBorders>
              <w:top w:val="nil"/>
              <w:left w:val="nil"/>
              <w:bottom w:val="nil"/>
              <w:right w:val="nil"/>
            </w:tcBorders>
          </w:tcPr>
          <w:p w14:paraId="759DB670"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3E6CCC4A" w14:textId="77777777" w:rsidR="009F0F4C" w:rsidRPr="00BC45D6" w:rsidRDefault="009F0F4C" w:rsidP="002C26B6">
            <w:pPr>
              <w:jc w:val="center"/>
              <w:rPr>
                <w:rFonts w:ascii="Arial" w:eastAsia="MS Mincho" w:hAnsi="Arial" w:cs="Arial"/>
                <w:b/>
                <w:bCs/>
                <w:sz w:val="24"/>
                <w:szCs w:val="24"/>
              </w:rPr>
            </w:pPr>
          </w:p>
        </w:tc>
      </w:tr>
      <w:tr w:rsidR="009F0F4C" w:rsidRPr="00BC45D6" w14:paraId="659DA296" w14:textId="77777777" w:rsidTr="002C26B6">
        <w:tc>
          <w:tcPr>
            <w:tcW w:w="3875" w:type="dxa"/>
            <w:tcBorders>
              <w:top w:val="nil"/>
              <w:left w:val="nil"/>
              <w:bottom w:val="nil"/>
              <w:right w:val="nil"/>
            </w:tcBorders>
          </w:tcPr>
          <w:p w14:paraId="0C4352B5" w14:textId="77777777" w:rsidR="009F0F4C" w:rsidRPr="00BC45D6" w:rsidRDefault="009F0F4C" w:rsidP="002C26B6">
            <w:pPr>
              <w:jc w:val="center"/>
              <w:rPr>
                <w:rFonts w:ascii="Arial" w:eastAsia="MS Mincho" w:hAnsi="Arial" w:cs="Arial"/>
                <w:b/>
                <w:bCs/>
                <w:sz w:val="24"/>
                <w:szCs w:val="24"/>
              </w:rPr>
            </w:pPr>
          </w:p>
        </w:tc>
        <w:tc>
          <w:tcPr>
            <w:tcW w:w="3876" w:type="dxa"/>
            <w:tcBorders>
              <w:top w:val="nil"/>
              <w:left w:val="nil"/>
              <w:bottom w:val="nil"/>
              <w:right w:val="nil"/>
            </w:tcBorders>
          </w:tcPr>
          <w:p w14:paraId="0DC8A639" w14:textId="77777777" w:rsidR="009F0F4C" w:rsidRPr="00BC45D6" w:rsidRDefault="009F0F4C" w:rsidP="002C26B6">
            <w:pPr>
              <w:jc w:val="center"/>
              <w:rPr>
                <w:rFonts w:ascii="Arial" w:eastAsia="MS Mincho" w:hAnsi="Arial" w:cs="Arial"/>
                <w:b/>
                <w:bCs/>
                <w:sz w:val="24"/>
                <w:szCs w:val="24"/>
              </w:rPr>
            </w:pPr>
          </w:p>
        </w:tc>
      </w:tr>
      <w:tr w:rsidR="009F0F4C" w:rsidRPr="00BC45D6" w14:paraId="54F4E84E" w14:textId="77777777" w:rsidTr="002C26B6">
        <w:tc>
          <w:tcPr>
            <w:tcW w:w="3875" w:type="dxa"/>
            <w:tcBorders>
              <w:top w:val="nil"/>
              <w:left w:val="nil"/>
              <w:bottom w:val="nil"/>
              <w:right w:val="nil"/>
            </w:tcBorders>
          </w:tcPr>
          <w:p w14:paraId="6B733213"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3D54FE16" w14:textId="77777777" w:rsidR="009F0F4C" w:rsidRPr="00BC45D6" w:rsidRDefault="009F0F4C" w:rsidP="002C26B6">
            <w:pPr>
              <w:jc w:val="center"/>
              <w:rPr>
                <w:rFonts w:ascii="Arial" w:eastAsia="MS Mincho" w:hAnsi="Arial" w:cs="Arial"/>
                <w:b/>
                <w:bCs/>
                <w:sz w:val="24"/>
                <w:szCs w:val="24"/>
              </w:rPr>
            </w:pPr>
          </w:p>
          <w:p w14:paraId="00A45D26" w14:textId="77777777" w:rsidR="009F0F4C" w:rsidRPr="00BC45D6" w:rsidRDefault="009F0F4C" w:rsidP="002C26B6">
            <w:pPr>
              <w:jc w:val="center"/>
              <w:rPr>
                <w:rFonts w:ascii="Arial" w:eastAsia="MS Mincho" w:hAnsi="Arial" w:cs="Arial"/>
                <w:b/>
                <w:bCs/>
                <w:sz w:val="24"/>
                <w:szCs w:val="24"/>
              </w:rPr>
            </w:pPr>
          </w:p>
          <w:p w14:paraId="3C963566" w14:textId="77777777" w:rsidR="009F0F4C" w:rsidRPr="00BC45D6" w:rsidRDefault="009F0F4C" w:rsidP="002C26B6">
            <w:pPr>
              <w:jc w:val="center"/>
              <w:rPr>
                <w:rFonts w:ascii="Arial" w:eastAsia="MS Mincho" w:hAnsi="Arial" w:cs="Arial"/>
                <w:b/>
                <w:bCs/>
                <w:sz w:val="24"/>
                <w:szCs w:val="24"/>
              </w:rPr>
            </w:pPr>
          </w:p>
          <w:p w14:paraId="698B658B" w14:textId="77777777" w:rsidR="009F0F4C" w:rsidRPr="00BC45D6" w:rsidRDefault="009F0F4C" w:rsidP="002C26B6">
            <w:pPr>
              <w:jc w:val="center"/>
              <w:rPr>
                <w:rFonts w:ascii="Arial" w:eastAsia="MS Mincho" w:hAnsi="Arial" w:cs="Arial"/>
                <w:b/>
                <w:bCs/>
                <w:sz w:val="24"/>
                <w:szCs w:val="24"/>
              </w:rPr>
            </w:pPr>
          </w:p>
          <w:p w14:paraId="23C3627C"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MANUEL GONZÁLEZ OROPEZA</w:t>
            </w:r>
          </w:p>
        </w:tc>
        <w:tc>
          <w:tcPr>
            <w:tcW w:w="3876" w:type="dxa"/>
            <w:tcBorders>
              <w:top w:val="nil"/>
              <w:left w:val="nil"/>
              <w:bottom w:val="nil"/>
              <w:right w:val="nil"/>
            </w:tcBorders>
          </w:tcPr>
          <w:p w14:paraId="19A5F27C"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0E5444CF" w14:textId="77777777" w:rsidR="009F0F4C" w:rsidRPr="00BC45D6" w:rsidRDefault="009F0F4C" w:rsidP="002C26B6">
            <w:pPr>
              <w:jc w:val="center"/>
              <w:rPr>
                <w:rFonts w:ascii="Arial" w:eastAsia="MS Mincho" w:hAnsi="Arial" w:cs="Arial"/>
                <w:b/>
                <w:bCs/>
                <w:sz w:val="24"/>
                <w:szCs w:val="24"/>
              </w:rPr>
            </w:pPr>
          </w:p>
          <w:p w14:paraId="51E070CC" w14:textId="77777777" w:rsidR="009F0F4C" w:rsidRPr="00BC45D6" w:rsidRDefault="009F0F4C" w:rsidP="002C26B6">
            <w:pPr>
              <w:jc w:val="center"/>
              <w:rPr>
                <w:rFonts w:ascii="Arial" w:eastAsia="MS Mincho" w:hAnsi="Arial" w:cs="Arial"/>
                <w:b/>
                <w:bCs/>
                <w:sz w:val="24"/>
                <w:szCs w:val="24"/>
              </w:rPr>
            </w:pPr>
          </w:p>
          <w:p w14:paraId="2A541369" w14:textId="77777777" w:rsidR="009F0F4C" w:rsidRPr="00BC45D6" w:rsidRDefault="009F0F4C" w:rsidP="002C26B6">
            <w:pPr>
              <w:jc w:val="center"/>
              <w:rPr>
                <w:rFonts w:ascii="Arial" w:eastAsia="MS Mincho" w:hAnsi="Arial" w:cs="Arial"/>
                <w:b/>
                <w:bCs/>
                <w:sz w:val="24"/>
                <w:szCs w:val="24"/>
              </w:rPr>
            </w:pPr>
          </w:p>
          <w:p w14:paraId="767959B0" w14:textId="77777777" w:rsidR="009F0F4C" w:rsidRPr="00BC45D6" w:rsidRDefault="009F0F4C" w:rsidP="002C26B6">
            <w:pPr>
              <w:jc w:val="center"/>
              <w:rPr>
                <w:rFonts w:ascii="Arial" w:eastAsia="MS Mincho" w:hAnsi="Arial" w:cs="Arial"/>
                <w:b/>
                <w:bCs/>
                <w:sz w:val="24"/>
                <w:szCs w:val="24"/>
              </w:rPr>
            </w:pPr>
          </w:p>
          <w:p w14:paraId="2872BE22"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lang w:val="pt-BR"/>
              </w:rPr>
              <w:t>SALVADOR OLIMPO NAVA GOMAR</w:t>
            </w:r>
          </w:p>
        </w:tc>
      </w:tr>
      <w:tr w:rsidR="009F0F4C" w:rsidRPr="00BC45D6" w14:paraId="34A6E787" w14:textId="77777777" w:rsidTr="002C26B6">
        <w:tc>
          <w:tcPr>
            <w:tcW w:w="7751" w:type="dxa"/>
            <w:gridSpan w:val="2"/>
            <w:tcBorders>
              <w:top w:val="nil"/>
              <w:left w:val="nil"/>
              <w:bottom w:val="nil"/>
              <w:right w:val="nil"/>
            </w:tcBorders>
          </w:tcPr>
          <w:p w14:paraId="5280DCE4" w14:textId="77777777" w:rsidR="009F0F4C" w:rsidRPr="00BC45D6" w:rsidRDefault="009F0F4C" w:rsidP="002C26B6">
            <w:pPr>
              <w:jc w:val="center"/>
              <w:rPr>
                <w:rFonts w:ascii="Arial" w:eastAsia="MS Mincho" w:hAnsi="Arial" w:cs="Arial"/>
                <w:b/>
                <w:bCs/>
                <w:sz w:val="24"/>
                <w:szCs w:val="24"/>
              </w:rPr>
            </w:pPr>
          </w:p>
        </w:tc>
      </w:tr>
      <w:tr w:rsidR="009F0F4C" w:rsidRPr="00BC45D6" w14:paraId="459C4B7A" w14:textId="77777777" w:rsidTr="002C26B6">
        <w:tc>
          <w:tcPr>
            <w:tcW w:w="7751" w:type="dxa"/>
            <w:gridSpan w:val="2"/>
            <w:tcBorders>
              <w:top w:val="nil"/>
              <w:left w:val="nil"/>
              <w:bottom w:val="nil"/>
              <w:right w:val="nil"/>
            </w:tcBorders>
          </w:tcPr>
          <w:p w14:paraId="020CF193" w14:textId="77777777" w:rsidR="009F0F4C" w:rsidRPr="00BC45D6" w:rsidRDefault="009F0F4C" w:rsidP="002C26B6">
            <w:pPr>
              <w:jc w:val="center"/>
              <w:rPr>
                <w:rFonts w:ascii="Arial" w:eastAsia="MS Mincho" w:hAnsi="Arial" w:cs="Arial"/>
                <w:b/>
                <w:bCs/>
                <w:sz w:val="24"/>
                <w:szCs w:val="24"/>
              </w:rPr>
            </w:pPr>
          </w:p>
        </w:tc>
      </w:tr>
      <w:tr w:rsidR="009F0F4C" w:rsidRPr="00BC45D6" w14:paraId="11AD0B4B" w14:textId="77777777" w:rsidTr="002C26B6">
        <w:tc>
          <w:tcPr>
            <w:tcW w:w="7751" w:type="dxa"/>
            <w:gridSpan w:val="2"/>
            <w:tcBorders>
              <w:top w:val="nil"/>
              <w:left w:val="nil"/>
              <w:bottom w:val="nil"/>
              <w:right w:val="nil"/>
            </w:tcBorders>
          </w:tcPr>
          <w:p w14:paraId="18084E35" w14:textId="77777777" w:rsidR="009F0F4C" w:rsidRPr="00BC45D6" w:rsidRDefault="009F0F4C" w:rsidP="002C26B6">
            <w:pPr>
              <w:jc w:val="center"/>
              <w:rPr>
                <w:rFonts w:ascii="Arial" w:eastAsia="MS Mincho" w:hAnsi="Arial" w:cs="Arial"/>
                <w:b/>
                <w:bCs/>
                <w:sz w:val="24"/>
                <w:szCs w:val="24"/>
              </w:rPr>
            </w:pPr>
          </w:p>
        </w:tc>
      </w:tr>
      <w:tr w:rsidR="009F0F4C" w:rsidRPr="00BC45D6" w14:paraId="57979D6C" w14:textId="77777777" w:rsidTr="002C26B6">
        <w:tc>
          <w:tcPr>
            <w:tcW w:w="7751" w:type="dxa"/>
            <w:gridSpan w:val="2"/>
            <w:tcBorders>
              <w:top w:val="nil"/>
              <w:left w:val="nil"/>
              <w:bottom w:val="nil"/>
              <w:right w:val="nil"/>
            </w:tcBorders>
          </w:tcPr>
          <w:p w14:paraId="3696ED06"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MAGISTRADO</w:t>
            </w:r>
          </w:p>
          <w:p w14:paraId="570FE289" w14:textId="77777777" w:rsidR="009F0F4C" w:rsidRPr="00BC45D6" w:rsidRDefault="009F0F4C" w:rsidP="002C26B6">
            <w:pPr>
              <w:jc w:val="center"/>
              <w:rPr>
                <w:rFonts w:ascii="Arial" w:eastAsia="MS Mincho" w:hAnsi="Arial" w:cs="Arial"/>
                <w:b/>
                <w:bCs/>
                <w:sz w:val="24"/>
                <w:szCs w:val="24"/>
              </w:rPr>
            </w:pPr>
          </w:p>
          <w:p w14:paraId="17727611" w14:textId="77777777" w:rsidR="009F0F4C" w:rsidRPr="00BC45D6" w:rsidRDefault="009F0F4C" w:rsidP="002C26B6">
            <w:pPr>
              <w:jc w:val="center"/>
              <w:rPr>
                <w:rFonts w:ascii="Arial" w:eastAsia="MS Mincho" w:hAnsi="Arial" w:cs="Arial"/>
                <w:b/>
                <w:bCs/>
                <w:sz w:val="24"/>
                <w:szCs w:val="24"/>
              </w:rPr>
            </w:pPr>
          </w:p>
          <w:p w14:paraId="1D282AEB" w14:textId="77777777" w:rsidR="009F0F4C" w:rsidRPr="00BC45D6" w:rsidRDefault="009F0F4C" w:rsidP="002C26B6">
            <w:pPr>
              <w:jc w:val="center"/>
              <w:rPr>
                <w:rFonts w:ascii="Arial" w:eastAsia="MS Mincho" w:hAnsi="Arial" w:cs="Arial"/>
                <w:b/>
                <w:bCs/>
                <w:sz w:val="24"/>
                <w:szCs w:val="24"/>
              </w:rPr>
            </w:pPr>
          </w:p>
          <w:p w14:paraId="29032A73" w14:textId="77777777" w:rsidR="009F0F4C" w:rsidRPr="00BC45D6" w:rsidRDefault="009F0F4C" w:rsidP="002C26B6">
            <w:pPr>
              <w:jc w:val="center"/>
              <w:rPr>
                <w:rFonts w:ascii="Arial" w:eastAsia="MS Mincho" w:hAnsi="Arial" w:cs="Arial"/>
                <w:b/>
                <w:bCs/>
                <w:sz w:val="24"/>
                <w:szCs w:val="24"/>
              </w:rPr>
            </w:pPr>
          </w:p>
          <w:p w14:paraId="798056A4"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PEDRO ESTEBAN PENAGOS LÓPEZ</w:t>
            </w:r>
          </w:p>
          <w:p w14:paraId="4B88BBC0" w14:textId="77777777" w:rsidR="009F0F4C" w:rsidRPr="00BC45D6" w:rsidRDefault="009F0F4C" w:rsidP="002C26B6">
            <w:pPr>
              <w:jc w:val="center"/>
              <w:rPr>
                <w:rFonts w:ascii="Arial" w:eastAsia="MS Mincho" w:hAnsi="Arial" w:cs="Arial"/>
                <w:b/>
                <w:bCs/>
                <w:sz w:val="24"/>
                <w:szCs w:val="24"/>
              </w:rPr>
            </w:pPr>
          </w:p>
        </w:tc>
      </w:tr>
      <w:tr w:rsidR="009F0F4C" w:rsidRPr="00BC45D6" w14:paraId="2037E2C9" w14:textId="77777777" w:rsidTr="002C26B6">
        <w:tc>
          <w:tcPr>
            <w:tcW w:w="7751" w:type="dxa"/>
            <w:gridSpan w:val="2"/>
            <w:tcBorders>
              <w:top w:val="nil"/>
              <w:left w:val="nil"/>
              <w:bottom w:val="nil"/>
              <w:right w:val="nil"/>
            </w:tcBorders>
          </w:tcPr>
          <w:p w14:paraId="6E7F2EEB" w14:textId="77777777" w:rsidR="009F0F4C" w:rsidRPr="00BC45D6" w:rsidRDefault="009F0F4C" w:rsidP="002C26B6">
            <w:pPr>
              <w:jc w:val="center"/>
              <w:rPr>
                <w:rFonts w:ascii="Arial" w:eastAsia="MS Mincho" w:hAnsi="Arial" w:cs="Arial"/>
                <w:b/>
                <w:bCs/>
                <w:sz w:val="24"/>
                <w:szCs w:val="24"/>
              </w:rPr>
            </w:pPr>
          </w:p>
        </w:tc>
      </w:tr>
      <w:tr w:rsidR="009F0F4C" w:rsidRPr="00BC45D6" w14:paraId="0437EBE9" w14:textId="77777777" w:rsidTr="002C26B6">
        <w:tc>
          <w:tcPr>
            <w:tcW w:w="7751" w:type="dxa"/>
            <w:gridSpan w:val="2"/>
            <w:tcBorders>
              <w:top w:val="nil"/>
              <w:left w:val="nil"/>
              <w:bottom w:val="nil"/>
              <w:right w:val="nil"/>
            </w:tcBorders>
          </w:tcPr>
          <w:p w14:paraId="1B0404C6" w14:textId="77777777" w:rsidR="009F0F4C" w:rsidRPr="00BC45D6" w:rsidRDefault="009F0F4C" w:rsidP="002C26B6">
            <w:pPr>
              <w:jc w:val="center"/>
              <w:rPr>
                <w:rFonts w:ascii="Arial" w:eastAsia="MS Mincho" w:hAnsi="Arial" w:cs="Arial"/>
                <w:b/>
                <w:bCs/>
                <w:sz w:val="24"/>
                <w:szCs w:val="24"/>
              </w:rPr>
            </w:pPr>
          </w:p>
        </w:tc>
      </w:tr>
      <w:tr w:rsidR="009F0F4C" w:rsidRPr="00BC45D6" w14:paraId="6BF8D816" w14:textId="77777777" w:rsidTr="002C26B6">
        <w:tc>
          <w:tcPr>
            <w:tcW w:w="7751" w:type="dxa"/>
            <w:gridSpan w:val="2"/>
            <w:tcBorders>
              <w:top w:val="nil"/>
              <w:left w:val="nil"/>
              <w:bottom w:val="nil"/>
              <w:right w:val="nil"/>
            </w:tcBorders>
          </w:tcPr>
          <w:p w14:paraId="70620429"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SUBSECRETARIA GENERAL DE ACUERDOS</w:t>
            </w:r>
          </w:p>
          <w:p w14:paraId="7B4693C6"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bCs/>
                <w:sz w:val="24"/>
                <w:szCs w:val="24"/>
              </w:rPr>
              <w:t>EN FUNCIONES</w:t>
            </w:r>
          </w:p>
          <w:p w14:paraId="5DA00EEF" w14:textId="77777777" w:rsidR="009F0F4C" w:rsidRPr="00BC45D6" w:rsidRDefault="009F0F4C" w:rsidP="002C26B6">
            <w:pPr>
              <w:jc w:val="center"/>
              <w:rPr>
                <w:rFonts w:ascii="Arial" w:eastAsia="MS Mincho" w:hAnsi="Arial" w:cs="Arial"/>
                <w:b/>
                <w:bCs/>
                <w:sz w:val="24"/>
                <w:szCs w:val="24"/>
              </w:rPr>
            </w:pPr>
          </w:p>
          <w:p w14:paraId="6069D857" w14:textId="77777777" w:rsidR="009F0F4C" w:rsidRPr="00BC45D6" w:rsidRDefault="009F0F4C" w:rsidP="002C26B6">
            <w:pPr>
              <w:jc w:val="center"/>
              <w:rPr>
                <w:rFonts w:ascii="Arial" w:eastAsia="MS Mincho" w:hAnsi="Arial" w:cs="Arial"/>
                <w:b/>
                <w:bCs/>
                <w:sz w:val="24"/>
                <w:szCs w:val="24"/>
              </w:rPr>
            </w:pPr>
          </w:p>
          <w:p w14:paraId="579D6290" w14:textId="77777777" w:rsidR="009F0F4C" w:rsidRPr="00BC45D6" w:rsidRDefault="009F0F4C" w:rsidP="002C26B6">
            <w:pPr>
              <w:jc w:val="center"/>
              <w:rPr>
                <w:rFonts w:ascii="Arial" w:eastAsia="MS Mincho" w:hAnsi="Arial" w:cs="Arial"/>
                <w:b/>
                <w:bCs/>
                <w:sz w:val="24"/>
                <w:szCs w:val="24"/>
              </w:rPr>
            </w:pPr>
          </w:p>
          <w:p w14:paraId="4BDB09CD" w14:textId="77777777" w:rsidR="009F0F4C" w:rsidRPr="00BC45D6" w:rsidRDefault="009F0F4C" w:rsidP="002C26B6">
            <w:pPr>
              <w:jc w:val="center"/>
              <w:rPr>
                <w:rFonts w:ascii="Arial" w:eastAsia="MS Mincho" w:hAnsi="Arial" w:cs="Arial"/>
                <w:b/>
                <w:bCs/>
                <w:sz w:val="24"/>
                <w:szCs w:val="24"/>
              </w:rPr>
            </w:pPr>
          </w:p>
          <w:p w14:paraId="2D13CEFF" w14:textId="77777777" w:rsidR="009F0F4C" w:rsidRPr="00BC45D6" w:rsidRDefault="009F0F4C" w:rsidP="002C26B6">
            <w:pPr>
              <w:jc w:val="center"/>
              <w:rPr>
                <w:rFonts w:ascii="Arial" w:eastAsia="MS Mincho" w:hAnsi="Arial" w:cs="Arial"/>
                <w:b/>
                <w:bCs/>
                <w:sz w:val="24"/>
                <w:szCs w:val="24"/>
              </w:rPr>
            </w:pPr>
            <w:r w:rsidRPr="00BC45D6">
              <w:rPr>
                <w:rFonts w:ascii="Arial" w:eastAsia="MS Mincho" w:hAnsi="Arial" w:cs="Arial"/>
                <w:b/>
                <w:sz w:val="24"/>
                <w:szCs w:val="24"/>
              </w:rPr>
              <w:t>MARÍA CECILIA SÁNCHEZ BARREIRO</w:t>
            </w:r>
          </w:p>
        </w:tc>
      </w:tr>
    </w:tbl>
    <w:p w14:paraId="4486C0D3" w14:textId="77777777" w:rsidR="009F0F4C" w:rsidRPr="00BC45D6" w:rsidRDefault="009F0F4C" w:rsidP="009F0F4C">
      <w:pPr>
        <w:jc w:val="center"/>
        <w:rPr>
          <w:rFonts w:ascii="Arial" w:eastAsia="Times New Roman" w:hAnsi="Arial" w:cs="Arial"/>
          <w:b/>
          <w:bCs/>
          <w:sz w:val="24"/>
          <w:szCs w:val="24"/>
          <w:lang w:eastAsia="es-ES"/>
        </w:rPr>
      </w:pPr>
    </w:p>
    <w:p w14:paraId="00A029CF" w14:textId="77777777" w:rsidR="009F0F4C" w:rsidRDefault="009F0F4C" w:rsidP="009F0F4C">
      <w:pPr>
        <w:jc w:val="both"/>
        <w:rPr>
          <w:rFonts w:ascii="Arial" w:hAnsi="Arial" w:cs="Arial"/>
          <w:b/>
          <w:sz w:val="24"/>
          <w:szCs w:val="24"/>
        </w:rPr>
      </w:pPr>
    </w:p>
    <w:p w14:paraId="1B70A4CC" w14:textId="77777777" w:rsidR="009F0F4C" w:rsidRPr="00BC45D6" w:rsidRDefault="009F0F4C" w:rsidP="009F0F4C">
      <w:pPr>
        <w:spacing w:after="0" w:line="240" w:lineRule="auto"/>
        <w:jc w:val="both"/>
        <w:rPr>
          <w:rFonts w:ascii="Arial" w:hAnsi="Arial" w:cs="Arial"/>
          <w:b/>
          <w:sz w:val="24"/>
          <w:szCs w:val="24"/>
        </w:rPr>
      </w:pPr>
      <w:r w:rsidRPr="00BC45D6">
        <w:rPr>
          <w:rFonts w:ascii="Arial" w:hAnsi="Arial" w:cs="Arial"/>
          <w:b/>
          <w:sz w:val="24"/>
          <w:szCs w:val="24"/>
        </w:rPr>
        <w:t>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w:t>
      </w:r>
    </w:p>
    <w:p w14:paraId="4B6EDB3C" w14:textId="77777777" w:rsidR="009F0F4C" w:rsidRPr="007A3D05" w:rsidRDefault="009F0F4C" w:rsidP="009F0F4C">
      <w:pPr>
        <w:spacing w:after="0" w:line="240" w:lineRule="auto"/>
        <w:jc w:val="both"/>
        <w:rPr>
          <w:rFonts w:ascii="Arial" w:hAnsi="Arial" w:cs="Arial"/>
          <w:b/>
          <w:sz w:val="24"/>
          <w:szCs w:val="24"/>
        </w:rPr>
      </w:pPr>
    </w:p>
    <w:p w14:paraId="76DD69D1"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w:t>
      </w:r>
      <w:r w:rsidRPr="007A3D05">
        <w:rPr>
          <w:rFonts w:ascii="Arial" w:hAnsi="Arial" w:cs="Arial"/>
          <w:sz w:val="24"/>
          <w:szCs w:val="24"/>
        </w:rPr>
        <w:lastRenderedPageBreak/>
        <w:t>Circunscripción Plurinominal, con sede en Guadalajara, Jalisco,</w:t>
      </w:r>
      <w:r w:rsidRPr="007A3D05">
        <w:rPr>
          <w:rFonts w:ascii="Arial" w:hAnsi="Arial" w:cs="Arial"/>
          <w:sz w:val="24"/>
          <w:szCs w:val="24"/>
          <w:vertAlign w:val="superscript"/>
        </w:rPr>
        <w:footnoteReference w:id="16"/>
      </w:r>
      <w:r w:rsidRPr="007A3D05">
        <w:rPr>
          <w:rFonts w:ascii="Arial" w:hAnsi="Arial" w:cs="Arial"/>
          <w:sz w:val="24"/>
          <w:szCs w:val="24"/>
        </w:rPr>
        <w:t xml:space="preserve"> en el juicio para la protección de los derechos político-electorales del ciudadano SG-JDC-11138/2015; es que emitimos el presente </w:t>
      </w:r>
      <w:r w:rsidRPr="007A3D05">
        <w:rPr>
          <w:rFonts w:ascii="Arial" w:hAnsi="Arial" w:cs="Arial"/>
          <w:b/>
          <w:sz w:val="24"/>
          <w:szCs w:val="24"/>
        </w:rPr>
        <w:t>VOTO PARTICULAR</w:t>
      </w:r>
      <w:r w:rsidRPr="007A3D05">
        <w:rPr>
          <w:rFonts w:ascii="Arial" w:hAnsi="Arial" w:cs="Arial"/>
          <w:sz w:val="24"/>
          <w:szCs w:val="24"/>
        </w:rPr>
        <w:t xml:space="preserve">, en atención a las siguientes consideraciones. </w:t>
      </w:r>
    </w:p>
    <w:p w14:paraId="2731775B" w14:textId="77777777" w:rsidR="009F0F4C" w:rsidRPr="007A3D05" w:rsidRDefault="009F0F4C" w:rsidP="009F0F4C">
      <w:pPr>
        <w:spacing w:after="0" w:line="240" w:lineRule="auto"/>
        <w:jc w:val="both"/>
        <w:rPr>
          <w:rFonts w:ascii="Arial" w:hAnsi="Arial" w:cs="Arial"/>
          <w:sz w:val="24"/>
          <w:szCs w:val="24"/>
        </w:rPr>
      </w:pPr>
    </w:p>
    <w:p w14:paraId="2FBC9E6C"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su Recomendación General 23, el Comité Para la Eliminación de la Discriminación Contra la Mujer (Comité CEDAW) manifiesta su preocupación debido a que </w:t>
      </w:r>
      <w:r w:rsidRPr="007A3D05">
        <w:rPr>
          <w:rFonts w:ascii="Arial" w:hAnsi="Arial" w:cs="Arial"/>
          <w:b/>
          <w:sz w:val="24"/>
          <w:szCs w:val="24"/>
        </w:rPr>
        <w:t>las mujeres se han visto excluidas de la vida política y del proceso de adopción de decisiones</w:t>
      </w:r>
      <w:r w:rsidRPr="007A3D05">
        <w:rPr>
          <w:rFonts w:ascii="Arial" w:hAnsi="Arial" w:cs="Arial"/>
          <w:sz w:val="24"/>
          <w:szCs w:val="24"/>
        </w:rPr>
        <w:t xml:space="preserve"> que determinan las modalidades de la vida cotidiana y el futuro de las sociedades. Esta exclusión, señala, “ha silenciado la voz de la[s] mujer[es] y ha hecho invisibles su contribución y su experiencia.”</w:t>
      </w:r>
    </w:p>
    <w:p w14:paraId="72167032" w14:textId="77777777" w:rsidR="009F0F4C" w:rsidRDefault="009F0F4C" w:rsidP="009F0F4C">
      <w:pPr>
        <w:spacing w:after="0" w:line="240" w:lineRule="auto"/>
        <w:jc w:val="both"/>
        <w:rPr>
          <w:rFonts w:ascii="Arial" w:hAnsi="Arial" w:cs="Arial"/>
          <w:sz w:val="24"/>
          <w:szCs w:val="24"/>
        </w:rPr>
      </w:pPr>
    </w:p>
    <w:p w14:paraId="61DB1BA2"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efecto, las cifras dan cuenta de esta subrepresentación. El estudio </w:t>
      </w:r>
      <w:r w:rsidRPr="007A3D05">
        <w:rPr>
          <w:rFonts w:ascii="Arial" w:hAnsi="Arial" w:cs="Arial"/>
          <w:i/>
          <w:sz w:val="24"/>
          <w:szCs w:val="24"/>
        </w:rPr>
        <w:t>Mujeres y participación política en México. A 60 años del reconocimiento del derecho al voto femenino</w:t>
      </w:r>
      <w:r w:rsidRPr="007A3D05">
        <w:rPr>
          <w:rFonts w:ascii="Arial" w:hAnsi="Arial" w:cs="Arial"/>
          <w:sz w:val="24"/>
          <w:szCs w:val="24"/>
        </w:rPr>
        <w:t>,</w:t>
      </w:r>
      <w:r w:rsidRPr="007A3D05">
        <w:rPr>
          <w:rFonts w:ascii="Arial" w:hAnsi="Arial" w:cs="Arial"/>
          <w:sz w:val="24"/>
          <w:szCs w:val="24"/>
          <w:vertAlign w:val="superscript"/>
        </w:rPr>
        <w:footnoteReference w:id="17"/>
      </w:r>
      <w:r w:rsidRPr="007A3D05">
        <w:rPr>
          <w:rFonts w:ascii="Arial" w:hAnsi="Arial" w:cs="Arial"/>
          <w:sz w:val="24"/>
          <w:szCs w:val="24"/>
        </w:rPr>
        <w:t xml:space="preserve"> revela </w:t>
      </w:r>
      <w:proofErr w:type="gramStart"/>
      <w:r w:rsidRPr="007A3D05">
        <w:rPr>
          <w:rFonts w:ascii="Arial" w:hAnsi="Arial" w:cs="Arial"/>
          <w:sz w:val="24"/>
          <w:szCs w:val="24"/>
        </w:rPr>
        <w:t>que</w:t>
      </w:r>
      <w:proofErr w:type="gramEnd"/>
      <w:r w:rsidRPr="007A3D05">
        <w:rPr>
          <w:rFonts w:ascii="Arial" w:hAnsi="Arial" w:cs="Arial"/>
          <w:sz w:val="24"/>
          <w:szCs w:val="24"/>
        </w:rPr>
        <w:t xml:space="preserve"> en México, hasta el 2012:</w:t>
      </w:r>
    </w:p>
    <w:p w14:paraId="2DBFFE3A" w14:textId="77777777" w:rsidR="009F0F4C" w:rsidRDefault="009F0F4C" w:rsidP="009F0F4C">
      <w:pPr>
        <w:spacing w:after="0" w:line="240" w:lineRule="auto"/>
        <w:jc w:val="both"/>
        <w:rPr>
          <w:rFonts w:ascii="Arial" w:hAnsi="Arial" w:cs="Arial"/>
          <w:sz w:val="24"/>
          <w:szCs w:val="24"/>
        </w:rPr>
      </w:pPr>
    </w:p>
    <w:p w14:paraId="3988D1E2" w14:textId="77777777" w:rsidR="009F0F4C" w:rsidRPr="007A3D05" w:rsidRDefault="009F0F4C" w:rsidP="00DA43CA">
      <w:pPr>
        <w:pStyle w:val="Prrafodelista"/>
        <w:numPr>
          <w:ilvl w:val="0"/>
          <w:numId w:val="17"/>
        </w:numPr>
        <w:rPr>
          <w:rFonts w:ascii="Arial" w:hAnsi="Arial" w:cs="Arial"/>
        </w:rPr>
      </w:pPr>
      <w:r w:rsidRPr="007A3D05">
        <w:rPr>
          <w:rFonts w:ascii="Arial" w:hAnsi="Arial" w:cs="Arial"/>
        </w:rPr>
        <w:t xml:space="preserve">El promedio nacional de escaños ocupados por mujeres en los 31 congresos estatales y en la Asamblea Legislativa del Distrito Federal fue de </w:t>
      </w:r>
      <w:r w:rsidRPr="007A3D05">
        <w:rPr>
          <w:rFonts w:ascii="Arial" w:hAnsi="Arial" w:cs="Arial"/>
          <w:b/>
        </w:rPr>
        <w:t>23.9%.</w:t>
      </w:r>
      <w:r w:rsidRPr="007A3D05">
        <w:rPr>
          <w:rFonts w:ascii="Arial" w:hAnsi="Arial" w:cs="Arial"/>
        </w:rPr>
        <w:t xml:space="preserve"> </w:t>
      </w:r>
    </w:p>
    <w:p w14:paraId="50E8AAA2" w14:textId="77777777" w:rsidR="009F0F4C" w:rsidRPr="007A3D05" w:rsidRDefault="009F0F4C" w:rsidP="00DA43CA">
      <w:pPr>
        <w:pStyle w:val="Prrafodelista"/>
        <w:numPr>
          <w:ilvl w:val="0"/>
          <w:numId w:val="17"/>
        </w:numPr>
        <w:rPr>
          <w:rFonts w:ascii="Arial" w:hAnsi="Arial" w:cs="Arial"/>
        </w:rPr>
      </w:pPr>
      <w:r w:rsidRPr="007A3D05">
        <w:rPr>
          <w:rFonts w:ascii="Arial" w:hAnsi="Arial" w:cs="Arial"/>
        </w:rPr>
        <w:t xml:space="preserve">Únicamente el </w:t>
      </w:r>
      <w:r w:rsidRPr="007A3D05">
        <w:rPr>
          <w:rFonts w:ascii="Arial" w:hAnsi="Arial" w:cs="Arial"/>
          <w:b/>
        </w:rPr>
        <w:t>21.2%</w:t>
      </w:r>
      <w:r w:rsidRPr="007A3D05">
        <w:rPr>
          <w:rFonts w:ascii="Arial" w:hAnsi="Arial" w:cs="Arial"/>
        </w:rPr>
        <w:t xml:space="preserve"> de los escaños del congreso sonorense estaban ocupados por mujeres.</w:t>
      </w:r>
    </w:p>
    <w:p w14:paraId="08E6F966" w14:textId="77777777" w:rsidR="009F0F4C" w:rsidRDefault="009F0F4C" w:rsidP="009F0F4C">
      <w:pPr>
        <w:spacing w:after="0" w:line="240" w:lineRule="auto"/>
        <w:jc w:val="both"/>
        <w:rPr>
          <w:rFonts w:ascii="Arial" w:hAnsi="Arial" w:cs="Arial"/>
          <w:sz w:val="24"/>
          <w:szCs w:val="24"/>
        </w:rPr>
      </w:pPr>
    </w:p>
    <w:p w14:paraId="1FFA6ACA" w14:textId="77777777" w:rsidR="009F0F4C" w:rsidRPr="007A3D05" w:rsidRDefault="009F0F4C" w:rsidP="00DA43CA">
      <w:pPr>
        <w:pStyle w:val="Prrafodelista"/>
        <w:numPr>
          <w:ilvl w:val="0"/>
          <w:numId w:val="17"/>
        </w:numPr>
        <w:rPr>
          <w:rFonts w:ascii="Arial" w:hAnsi="Arial" w:cs="Arial"/>
        </w:rPr>
      </w:pPr>
      <w:r w:rsidRPr="007A3D05">
        <w:rPr>
          <w:rFonts w:ascii="Arial" w:hAnsi="Arial" w:cs="Arial"/>
        </w:rPr>
        <w:t xml:space="preserve">El ámbito de mayor subrepresentación femenina se ubica en los gobiernos municipales. Únicamente se cuenta con un </w:t>
      </w:r>
      <w:r w:rsidRPr="007A3D05">
        <w:rPr>
          <w:rFonts w:ascii="Arial" w:hAnsi="Arial" w:cs="Arial"/>
          <w:b/>
        </w:rPr>
        <w:t>7%</w:t>
      </w:r>
      <w:r w:rsidRPr="007A3D05">
        <w:rPr>
          <w:rFonts w:ascii="Arial" w:hAnsi="Arial" w:cs="Arial"/>
        </w:rPr>
        <w:t xml:space="preserve"> de presidentas municipales, </w:t>
      </w:r>
      <w:r w:rsidRPr="007A3D05">
        <w:rPr>
          <w:rFonts w:ascii="Arial" w:hAnsi="Arial" w:cs="Arial"/>
          <w:b/>
        </w:rPr>
        <w:t>28%</w:t>
      </w:r>
      <w:r w:rsidRPr="007A3D05">
        <w:rPr>
          <w:rFonts w:ascii="Arial" w:hAnsi="Arial" w:cs="Arial"/>
        </w:rPr>
        <w:t xml:space="preserve"> de mujeres síndicas y </w:t>
      </w:r>
      <w:r w:rsidRPr="007A3D05">
        <w:rPr>
          <w:rFonts w:ascii="Arial" w:hAnsi="Arial" w:cs="Arial"/>
          <w:b/>
        </w:rPr>
        <w:t>36%</w:t>
      </w:r>
      <w:r w:rsidRPr="007A3D05">
        <w:rPr>
          <w:rFonts w:ascii="Arial" w:hAnsi="Arial" w:cs="Arial"/>
        </w:rPr>
        <w:t xml:space="preserve"> regidoras.</w:t>
      </w:r>
      <w:r w:rsidRPr="007A3D05">
        <w:rPr>
          <w:rFonts w:ascii="Arial" w:hAnsi="Arial" w:cs="Arial"/>
          <w:b/>
        </w:rPr>
        <w:t xml:space="preserve"> </w:t>
      </w:r>
    </w:p>
    <w:p w14:paraId="64DF8BB7" w14:textId="77777777" w:rsidR="009F0F4C" w:rsidRDefault="009F0F4C" w:rsidP="009F0F4C">
      <w:pPr>
        <w:spacing w:after="0" w:line="240" w:lineRule="auto"/>
        <w:jc w:val="both"/>
        <w:rPr>
          <w:rFonts w:ascii="Arial" w:hAnsi="Arial" w:cs="Arial"/>
          <w:sz w:val="24"/>
          <w:szCs w:val="24"/>
        </w:rPr>
      </w:pPr>
    </w:p>
    <w:p w14:paraId="6EFFDE7E" w14:textId="77777777" w:rsidR="009F0F4C" w:rsidRDefault="009F0F4C" w:rsidP="00DA43CA">
      <w:pPr>
        <w:pStyle w:val="Prrafodelista"/>
        <w:numPr>
          <w:ilvl w:val="0"/>
          <w:numId w:val="17"/>
        </w:numPr>
        <w:rPr>
          <w:rFonts w:ascii="Arial" w:hAnsi="Arial" w:cs="Arial"/>
        </w:rPr>
      </w:pPr>
      <w:r w:rsidRPr="007A3D05">
        <w:rPr>
          <w:rFonts w:ascii="Arial" w:hAnsi="Arial" w:cs="Arial"/>
        </w:rPr>
        <w:t xml:space="preserve">De los 72 municipios que tiene Sonora, sólo </w:t>
      </w:r>
      <w:r w:rsidRPr="007A3D05">
        <w:rPr>
          <w:rFonts w:ascii="Arial" w:hAnsi="Arial" w:cs="Arial"/>
          <w:b/>
        </w:rPr>
        <w:t>9</w:t>
      </w:r>
      <w:r w:rsidRPr="007A3D05">
        <w:rPr>
          <w:rFonts w:ascii="Arial" w:hAnsi="Arial" w:cs="Arial"/>
        </w:rPr>
        <w:t xml:space="preserve"> cuentan con presidentas municipales. </w:t>
      </w:r>
    </w:p>
    <w:p w14:paraId="69078101" w14:textId="77777777" w:rsidR="009F0F4C" w:rsidRPr="007A3D05" w:rsidRDefault="009F0F4C" w:rsidP="009F0F4C">
      <w:pPr>
        <w:pStyle w:val="Prrafodelista"/>
        <w:rPr>
          <w:rFonts w:ascii="Arial" w:hAnsi="Arial" w:cs="Arial"/>
        </w:rPr>
      </w:pPr>
    </w:p>
    <w:p w14:paraId="5FECFFAB" w14:textId="77777777" w:rsidR="009F0F4C" w:rsidRPr="007A3D05" w:rsidRDefault="009F0F4C" w:rsidP="009F0F4C">
      <w:pPr>
        <w:pStyle w:val="Prrafodelista"/>
        <w:rPr>
          <w:rFonts w:ascii="Arial" w:hAnsi="Arial" w:cs="Arial"/>
        </w:rPr>
      </w:pPr>
    </w:p>
    <w:p w14:paraId="22192A13"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En 2006 el Comité CEDAW</w:t>
      </w:r>
      <w:r w:rsidRPr="007A3D05">
        <w:rPr>
          <w:rFonts w:ascii="Arial" w:hAnsi="Arial" w:cs="Arial"/>
          <w:sz w:val="24"/>
          <w:szCs w:val="24"/>
          <w:vertAlign w:val="superscript"/>
        </w:rPr>
        <w:footnoteReference w:id="18"/>
      </w:r>
      <w:r w:rsidRPr="007A3D05">
        <w:rPr>
          <w:rFonts w:ascii="Arial" w:hAnsi="Arial" w:cs="Arial"/>
          <w:sz w:val="24"/>
          <w:szCs w:val="24"/>
        </w:rPr>
        <w:t xml:space="preserve"> manifestó su </w:t>
      </w:r>
      <w:r w:rsidRPr="007A3D05">
        <w:rPr>
          <w:rFonts w:ascii="Arial" w:hAnsi="Arial" w:cs="Arial"/>
          <w:b/>
          <w:sz w:val="24"/>
          <w:szCs w:val="24"/>
        </w:rPr>
        <w:t xml:space="preserve">preocupación por el reducido número de mujeres en puestos directivos municipales </w:t>
      </w:r>
      <w:r w:rsidRPr="007A3D05">
        <w:rPr>
          <w:rFonts w:ascii="Arial" w:hAnsi="Arial" w:cs="Arial"/>
          <w:sz w:val="24"/>
          <w:szCs w:val="24"/>
        </w:rPr>
        <w:t xml:space="preserve">y recomendó a México fortalecer las acciones para aumentarlo e introducir “medidas especiales de carácter temporal […] a fin de acelerar las gestiones para facilitar el ascenso de las mujeres a puestos de liderazgo”. </w:t>
      </w:r>
    </w:p>
    <w:p w14:paraId="3A6FE468" w14:textId="77777777" w:rsidR="009F0F4C" w:rsidRDefault="009F0F4C" w:rsidP="009F0F4C">
      <w:pPr>
        <w:spacing w:after="0" w:line="240" w:lineRule="auto"/>
        <w:jc w:val="both"/>
        <w:rPr>
          <w:rFonts w:ascii="Arial" w:hAnsi="Arial" w:cs="Arial"/>
          <w:sz w:val="24"/>
          <w:szCs w:val="24"/>
        </w:rPr>
      </w:pPr>
    </w:p>
    <w:p w14:paraId="719A4AE3"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lastRenderedPageBreak/>
        <w:t>En igual sentido, en 2012,</w:t>
      </w:r>
      <w:r w:rsidRPr="007A3D05">
        <w:rPr>
          <w:rFonts w:ascii="Arial" w:hAnsi="Arial" w:cs="Arial"/>
          <w:sz w:val="24"/>
          <w:szCs w:val="24"/>
          <w:vertAlign w:val="superscript"/>
        </w:rPr>
        <w:footnoteReference w:id="19"/>
      </w:r>
      <w:r w:rsidRPr="007A3D05">
        <w:rPr>
          <w:rFonts w:ascii="Arial" w:hAnsi="Arial" w:cs="Arial"/>
          <w:sz w:val="24"/>
          <w:szCs w:val="24"/>
        </w:rPr>
        <w:t xml:space="preserve"> el Comité CEDAW </w:t>
      </w:r>
      <w:r w:rsidRPr="007A3D05">
        <w:rPr>
          <w:rFonts w:ascii="Arial" w:hAnsi="Arial" w:cs="Arial"/>
          <w:b/>
          <w:sz w:val="24"/>
          <w:szCs w:val="24"/>
        </w:rPr>
        <w:t>reconoce los avances del estado mexicano encaminados a que las mujeres participen en la vida política</w:t>
      </w:r>
      <w:r w:rsidRPr="007A3D05">
        <w:rPr>
          <w:rFonts w:ascii="Arial" w:hAnsi="Arial" w:cs="Arial"/>
          <w:sz w:val="24"/>
          <w:szCs w:val="24"/>
        </w:rPr>
        <w:t>. Al mismo tiempo, recomienda, entre otras cosas, que:</w:t>
      </w:r>
    </w:p>
    <w:p w14:paraId="4737CFE4" w14:textId="77777777" w:rsidR="009F0F4C" w:rsidRDefault="009F0F4C" w:rsidP="009F0F4C">
      <w:pPr>
        <w:spacing w:after="0" w:line="240" w:lineRule="auto"/>
        <w:jc w:val="both"/>
        <w:rPr>
          <w:rFonts w:ascii="Arial" w:hAnsi="Arial" w:cs="Arial"/>
          <w:sz w:val="24"/>
          <w:szCs w:val="24"/>
        </w:rPr>
      </w:pPr>
    </w:p>
    <w:p w14:paraId="432F272F" w14:textId="77777777" w:rsidR="009F0F4C" w:rsidRPr="007A3D05" w:rsidRDefault="009F0F4C" w:rsidP="00DA43CA">
      <w:pPr>
        <w:pStyle w:val="Prrafodelista"/>
        <w:numPr>
          <w:ilvl w:val="0"/>
          <w:numId w:val="18"/>
        </w:numPr>
        <w:rPr>
          <w:rFonts w:ascii="Arial" w:hAnsi="Arial" w:cs="Arial"/>
        </w:rPr>
      </w:pPr>
      <w:r w:rsidRPr="007A3D05">
        <w:rPr>
          <w:rFonts w:ascii="Arial" w:hAnsi="Arial" w:cs="Arial"/>
        </w:rPr>
        <w:t>Se dé cumplimento al marco jurídico electoral en el plano estatal derogando, incluso, las disposiciones discriminatorias y sancionando el incumplimiento de las cuotas.</w:t>
      </w:r>
    </w:p>
    <w:p w14:paraId="02FF0940" w14:textId="77777777" w:rsidR="009F0F4C" w:rsidRDefault="009F0F4C" w:rsidP="009F0F4C">
      <w:pPr>
        <w:spacing w:after="0" w:line="240" w:lineRule="auto"/>
        <w:jc w:val="both"/>
        <w:rPr>
          <w:rFonts w:ascii="Arial" w:hAnsi="Arial" w:cs="Arial"/>
          <w:sz w:val="24"/>
          <w:szCs w:val="24"/>
        </w:rPr>
      </w:pPr>
    </w:p>
    <w:p w14:paraId="0D128131" w14:textId="77777777" w:rsidR="009F0F4C" w:rsidRPr="007A3D05" w:rsidRDefault="009F0F4C" w:rsidP="00DA43CA">
      <w:pPr>
        <w:pStyle w:val="Prrafodelista"/>
        <w:numPr>
          <w:ilvl w:val="0"/>
          <w:numId w:val="18"/>
        </w:numPr>
        <w:rPr>
          <w:rFonts w:ascii="Arial" w:hAnsi="Arial" w:cs="Arial"/>
        </w:rPr>
      </w:pPr>
      <w:r w:rsidRPr="007A3D05">
        <w:rPr>
          <w:rFonts w:ascii="Arial" w:hAnsi="Arial" w:cs="Arial"/>
        </w:rPr>
        <w:t>Se eliminen los obstáculos que impiden a las mujeres participar en la vida política en los planos estatal y municipal.</w:t>
      </w:r>
    </w:p>
    <w:p w14:paraId="19F2FD56" w14:textId="77777777" w:rsidR="009F0F4C" w:rsidRDefault="009F0F4C" w:rsidP="009F0F4C">
      <w:pPr>
        <w:spacing w:after="0" w:line="240" w:lineRule="auto"/>
        <w:jc w:val="both"/>
        <w:rPr>
          <w:rFonts w:ascii="Arial" w:hAnsi="Arial" w:cs="Arial"/>
          <w:sz w:val="24"/>
          <w:szCs w:val="24"/>
        </w:rPr>
      </w:pPr>
    </w:p>
    <w:p w14:paraId="19ED901F"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49BEAF38" w14:textId="77777777" w:rsidR="009F0F4C" w:rsidRDefault="009F0F4C" w:rsidP="009F0F4C">
      <w:pPr>
        <w:spacing w:after="0" w:line="240" w:lineRule="auto"/>
        <w:jc w:val="both"/>
        <w:rPr>
          <w:rFonts w:ascii="Arial" w:hAnsi="Arial" w:cs="Arial"/>
          <w:sz w:val="24"/>
          <w:szCs w:val="24"/>
        </w:rPr>
      </w:pPr>
    </w:p>
    <w:p w14:paraId="3354D125"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Recordemos que periódicamente México tiene que rendir </w:t>
      </w:r>
      <w:r w:rsidRPr="007A3D05">
        <w:rPr>
          <w:rFonts w:ascii="Arial" w:hAnsi="Arial" w:cs="Arial"/>
          <w:b/>
          <w:sz w:val="24"/>
          <w:szCs w:val="24"/>
        </w:rPr>
        <w:t>informes ante diversos órganos internacionales</w:t>
      </w:r>
      <w:r w:rsidRPr="007A3D05">
        <w:rPr>
          <w:rFonts w:ascii="Arial" w:hAnsi="Arial" w:cs="Arial"/>
          <w:sz w:val="24"/>
          <w:szCs w:val="24"/>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proofErr w:type="spellStart"/>
      <w:r w:rsidRPr="007A3D05">
        <w:rPr>
          <w:rFonts w:ascii="Arial" w:hAnsi="Arial" w:cs="Arial"/>
          <w:i/>
          <w:sz w:val="24"/>
          <w:szCs w:val="24"/>
        </w:rPr>
        <w:t>amicus</w:t>
      </w:r>
      <w:proofErr w:type="spellEnd"/>
      <w:r w:rsidRPr="007A3D05">
        <w:rPr>
          <w:rFonts w:ascii="Arial" w:hAnsi="Arial" w:cs="Arial"/>
          <w:i/>
          <w:sz w:val="24"/>
          <w:szCs w:val="24"/>
        </w:rPr>
        <w:t xml:space="preserve"> </w:t>
      </w:r>
      <w:proofErr w:type="spellStart"/>
      <w:r w:rsidRPr="007A3D05">
        <w:rPr>
          <w:rFonts w:ascii="Arial" w:hAnsi="Arial" w:cs="Arial"/>
          <w:i/>
          <w:sz w:val="24"/>
          <w:szCs w:val="24"/>
        </w:rPr>
        <w:t>curiae</w:t>
      </w:r>
      <w:proofErr w:type="spellEnd"/>
      <w:r w:rsidRPr="007A3D05">
        <w:rPr>
          <w:rFonts w:ascii="Arial" w:hAnsi="Arial" w:cs="Arial"/>
          <w:sz w:val="24"/>
          <w:szCs w:val="24"/>
        </w:rPr>
        <w:t xml:space="preserve"> presentado ante esta Sala Superior por ONU-MUJERES, Entidad de las Naciones Unidas para la Igualdad de Género y el Empoderamiento de las Mujeres. </w:t>
      </w:r>
    </w:p>
    <w:p w14:paraId="57E859D9" w14:textId="77777777" w:rsidR="009F0F4C" w:rsidRDefault="009F0F4C" w:rsidP="009F0F4C">
      <w:pPr>
        <w:spacing w:after="0" w:line="240" w:lineRule="auto"/>
        <w:jc w:val="both"/>
        <w:rPr>
          <w:rFonts w:ascii="Arial" w:hAnsi="Arial" w:cs="Arial"/>
          <w:sz w:val="24"/>
          <w:szCs w:val="24"/>
        </w:rPr>
      </w:pPr>
    </w:p>
    <w:p w14:paraId="07CBB8C5"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7A3D05">
        <w:rPr>
          <w:rFonts w:ascii="Arial" w:hAnsi="Arial" w:cs="Arial"/>
          <w:b/>
          <w:sz w:val="24"/>
          <w:szCs w:val="24"/>
        </w:rPr>
        <w:t>el principio de paridad reconocido en la legislación electoral del Estado de Sonora</w:t>
      </w:r>
      <w:r w:rsidRPr="007A3D05">
        <w:rPr>
          <w:rFonts w:ascii="Arial" w:hAnsi="Arial" w:cs="Arial"/>
          <w:b/>
          <w:sz w:val="24"/>
          <w:szCs w:val="24"/>
          <w:vertAlign w:val="superscript"/>
        </w:rPr>
        <w:footnoteReference w:id="20"/>
      </w:r>
      <w:r w:rsidRPr="007A3D05">
        <w:rPr>
          <w:rFonts w:ascii="Arial" w:hAnsi="Arial" w:cs="Arial"/>
          <w:b/>
          <w:sz w:val="24"/>
          <w:szCs w:val="24"/>
        </w:rPr>
        <w:t xml:space="preserve"> para los ayuntamientos de la entidad comprende a la paridad horizontal a nivel municipal</w:t>
      </w:r>
      <w:r w:rsidRPr="007A3D05">
        <w:rPr>
          <w:rFonts w:ascii="Arial" w:hAnsi="Arial" w:cs="Arial"/>
          <w:sz w:val="24"/>
          <w:szCs w:val="24"/>
        </w:rPr>
        <w:t>, por lo que los partidos políticos tienen la obligación de postular a mujeres en por lo menos 50% de las presidencias municipales de la entidad.</w:t>
      </w:r>
    </w:p>
    <w:p w14:paraId="2D7C165D" w14:textId="77777777" w:rsidR="009F0F4C" w:rsidRDefault="009F0F4C" w:rsidP="009F0F4C">
      <w:pPr>
        <w:spacing w:after="0" w:line="240" w:lineRule="auto"/>
        <w:jc w:val="both"/>
        <w:rPr>
          <w:rFonts w:ascii="Arial" w:hAnsi="Arial" w:cs="Arial"/>
          <w:sz w:val="24"/>
          <w:szCs w:val="24"/>
        </w:rPr>
      </w:pPr>
    </w:p>
    <w:p w14:paraId="0C72BB7D"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nuestros votos particulares emitidos para los recursos de reconsideración 85 y 97 de 2015, en donde se dilucidaron cuestiones muy similares a la que este caso </w:t>
      </w:r>
      <w:proofErr w:type="gramStart"/>
      <w:r w:rsidRPr="007A3D05">
        <w:rPr>
          <w:rFonts w:ascii="Arial" w:hAnsi="Arial" w:cs="Arial"/>
          <w:sz w:val="24"/>
          <w:szCs w:val="24"/>
        </w:rPr>
        <w:t>plantea</w:t>
      </w:r>
      <w:proofErr w:type="gramEnd"/>
      <w:r w:rsidRPr="007A3D05">
        <w:rPr>
          <w:rFonts w:ascii="Arial" w:hAnsi="Arial" w:cs="Arial"/>
          <w:sz w:val="24"/>
          <w:szCs w:val="24"/>
        </w:rPr>
        <w:t xml:space="preserve">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288F6BC0" w14:textId="77777777" w:rsidR="009F0F4C" w:rsidRDefault="009F0F4C" w:rsidP="009F0F4C">
      <w:pPr>
        <w:spacing w:after="0" w:line="240" w:lineRule="auto"/>
        <w:jc w:val="both"/>
        <w:rPr>
          <w:rFonts w:ascii="Arial" w:hAnsi="Arial" w:cs="Arial"/>
          <w:sz w:val="24"/>
          <w:szCs w:val="24"/>
        </w:rPr>
      </w:pPr>
    </w:p>
    <w:p w14:paraId="21256737"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lastRenderedPageBreak/>
        <w:t xml:space="preserve">La reforma constitucional en materia política del año pasado constituye un </w:t>
      </w:r>
      <w:r w:rsidRPr="007A3D05">
        <w:rPr>
          <w:rFonts w:ascii="Arial" w:hAnsi="Arial" w:cs="Arial"/>
          <w:b/>
          <w:sz w:val="24"/>
          <w:szCs w:val="24"/>
        </w:rPr>
        <w:t>gran avance</w:t>
      </w:r>
      <w:r w:rsidRPr="007A3D05">
        <w:rPr>
          <w:rFonts w:ascii="Arial" w:hAnsi="Arial" w:cs="Arial"/>
          <w:sz w:val="24"/>
          <w:szCs w:val="24"/>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14:paraId="32F560E1" w14:textId="77777777" w:rsidR="009F0F4C" w:rsidRDefault="009F0F4C" w:rsidP="009F0F4C">
      <w:pPr>
        <w:spacing w:after="0" w:line="240" w:lineRule="auto"/>
        <w:jc w:val="both"/>
        <w:rPr>
          <w:rFonts w:ascii="Arial" w:hAnsi="Arial" w:cs="Arial"/>
          <w:sz w:val="24"/>
          <w:szCs w:val="24"/>
        </w:rPr>
      </w:pPr>
    </w:p>
    <w:p w14:paraId="0A925E8D"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Constituye asimismo un gran avance en materia de derechos humanos pues se trata de un </w:t>
      </w:r>
      <w:r w:rsidRPr="007A3D05">
        <w:rPr>
          <w:rFonts w:ascii="Arial" w:hAnsi="Arial" w:cs="Arial"/>
          <w:b/>
          <w:sz w:val="24"/>
          <w:szCs w:val="24"/>
        </w:rPr>
        <w:t>paso fundamental para lograr el cumplimiento del principio de igualdad</w:t>
      </w:r>
      <w:r w:rsidRPr="007A3D05">
        <w:rPr>
          <w:rFonts w:ascii="Arial" w:hAnsi="Arial" w:cs="Arial"/>
          <w:sz w:val="24"/>
          <w:szCs w:val="24"/>
        </w:rPr>
        <w:t xml:space="preserve"> establecido en la propia constitución y en diversos tratados internacionales.</w:t>
      </w:r>
    </w:p>
    <w:p w14:paraId="2C41ED4A" w14:textId="77777777" w:rsidR="009F0F4C" w:rsidRDefault="009F0F4C" w:rsidP="009F0F4C">
      <w:pPr>
        <w:spacing w:after="0" w:line="240" w:lineRule="auto"/>
        <w:jc w:val="both"/>
        <w:rPr>
          <w:rFonts w:ascii="Arial" w:hAnsi="Arial" w:cs="Arial"/>
          <w:sz w:val="24"/>
          <w:szCs w:val="24"/>
        </w:rPr>
      </w:pPr>
    </w:p>
    <w:p w14:paraId="7838EDD8"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3B097FFD" w14:textId="77777777" w:rsidR="009F0F4C" w:rsidRDefault="009F0F4C" w:rsidP="009F0F4C">
      <w:pPr>
        <w:spacing w:after="0" w:line="240" w:lineRule="auto"/>
        <w:jc w:val="both"/>
        <w:rPr>
          <w:rFonts w:ascii="Arial" w:hAnsi="Arial" w:cs="Arial"/>
          <w:sz w:val="24"/>
          <w:szCs w:val="24"/>
        </w:rPr>
      </w:pPr>
    </w:p>
    <w:p w14:paraId="767FE4F3"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7A3D05">
        <w:rPr>
          <w:rFonts w:ascii="Arial" w:hAnsi="Arial" w:cs="Arial"/>
          <w:sz w:val="24"/>
          <w:szCs w:val="24"/>
        </w:rPr>
        <w:t>sub-representación</w:t>
      </w:r>
      <w:proofErr w:type="spellEnd"/>
      <w:proofErr w:type="gramEnd"/>
      <w:r w:rsidRPr="007A3D05">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237F2887" w14:textId="77777777" w:rsidR="009F0F4C" w:rsidRDefault="009F0F4C" w:rsidP="009F0F4C">
      <w:pPr>
        <w:spacing w:after="0" w:line="240" w:lineRule="auto"/>
        <w:jc w:val="both"/>
        <w:rPr>
          <w:rFonts w:ascii="Arial" w:hAnsi="Arial" w:cs="Arial"/>
          <w:sz w:val="24"/>
          <w:szCs w:val="24"/>
        </w:rPr>
      </w:pPr>
    </w:p>
    <w:p w14:paraId="60428C65"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De acuerdo con la Corte Interamericana de Derechos Humanos (opinión consultiva 18), la igualdad constituye una norma de </w:t>
      </w:r>
      <w:proofErr w:type="spellStart"/>
      <w:r w:rsidRPr="007A3D05">
        <w:rPr>
          <w:rFonts w:ascii="Arial" w:hAnsi="Arial" w:cs="Arial"/>
          <w:i/>
          <w:sz w:val="24"/>
          <w:szCs w:val="24"/>
        </w:rPr>
        <w:t>jus</w:t>
      </w:r>
      <w:proofErr w:type="spellEnd"/>
      <w:r w:rsidRPr="007A3D05">
        <w:rPr>
          <w:rFonts w:ascii="Arial" w:hAnsi="Arial" w:cs="Arial"/>
          <w:i/>
          <w:sz w:val="24"/>
          <w:szCs w:val="24"/>
        </w:rPr>
        <w:t xml:space="preserve"> cogens</w:t>
      </w:r>
      <w:r w:rsidRPr="007A3D05">
        <w:rPr>
          <w:rFonts w:ascii="Arial" w:hAnsi="Arial" w:cs="Arial"/>
          <w:sz w:val="24"/>
          <w:szCs w:val="24"/>
        </w:rPr>
        <w:t>, lo que implica, entre otras cosas, que este principio configura uno de los valores superiores del sistema jurídico nacional por lo que ha de servir de criterio básico para la producción normativa y para su posterior interpretación y aplicación.</w:t>
      </w:r>
    </w:p>
    <w:p w14:paraId="7410F839" w14:textId="77777777" w:rsidR="009F0F4C" w:rsidRPr="007A3D05" w:rsidRDefault="009F0F4C" w:rsidP="009F0F4C">
      <w:pPr>
        <w:spacing w:after="0" w:line="240" w:lineRule="auto"/>
        <w:jc w:val="both"/>
        <w:rPr>
          <w:rFonts w:ascii="Arial" w:hAnsi="Arial" w:cs="Arial"/>
          <w:sz w:val="24"/>
          <w:szCs w:val="24"/>
        </w:rPr>
      </w:pPr>
    </w:p>
    <w:p w14:paraId="4A0F945F"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7A3D05">
        <w:rPr>
          <w:rFonts w:ascii="Arial" w:hAnsi="Arial" w:cs="Arial"/>
          <w:sz w:val="24"/>
          <w:szCs w:val="24"/>
        </w:rPr>
        <w:t>ii</w:t>
      </w:r>
      <w:proofErr w:type="spellEnd"/>
      <w:r w:rsidRPr="007A3D05">
        <w:rPr>
          <w:rFonts w:ascii="Arial" w:hAnsi="Arial" w:cs="Arial"/>
          <w:sz w:val="24"/>
          <w:szCs w:val="24"/>
        </w:rPr>
        <w:t>) la directriz de paridad entre los géneros en la postulación de candidaturas a cargos legislativos, tanto federales como locales.</w:t>
      </w:r>
    </w:p>
    <w:p w14:paraId="52BBEF7B" w14:textId="77777777" w:rsidR="009F0F4C" w:rsidRPr="007A3D05" w:rsidRDefault="009F0F4C" w:rsidP="009F0F4C">
      <w:pPr>
        <w:spacing w:after="0" w:line="240" w:lineRule="auto"/>
        <w:jc w:val="both"/>
        <w:rPr>
          <w:rFonts w:ascii="Arial" w:hAnsi="Arial" w:cs="Arial"/>
          <w:sz w:val="24"/>
          <w:szCs w:val="24"/>
        </w:rPr>
      </w:pPr>
    </w:p>
    <w:p w14:paraId="0EDF1BE7"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Estos principios constitucionales, que se derivan del derecho humano a la igualdad antes mencionado, </w:t>
      </w:r>
      <w:r w:rsidRPr="007A3D05">
        <w:rPr>
          <w:rFonts w:ascii="Arial" w:hAnsi="Arial" w:cs="Arial"/>
          <w:b/>
          <w:sz w:val="24"/>
          <w:szCs w:val="24"/>
        </w:rPr>
        <w:t>exigen que las mujeres participen en la vida pública nacional</w:t>
      </w:r>
      <w:r w:rsidRPr="007A3D05">
        <w:rPr>
          <w:rFonts w:ascii="Arial" w:hAnsi="Arial" w:cs="Arial"/>
          <w:sz w:val="24"/>
          <w:szCs w:val="24"/>
        </w:rPr>
        <w:t xml:space="preserve">. </w:t>
      </w:r>
    </w:p>
    <w:p w14:paraId="203E14B5" w14:textId="77777777" w:rsidR="009F0F4C" w:rsidRPr="007A3D05" w:rsidRDefault="009F0F4C" w:rsidP="009F0F4C">
      <w:pPr>
        <w:spacing w:after="0" w:line="240" w:lineRule="auto"/>
        <w:jc w:val="both"/>
        <w:rPr>
          <w:rFonts w:ascii="Arial" w:hAnsi="Arial" w:cs="Arial"/>
          <w:sz w:val="24"/>
          <w:szCs w:val="24"/>
        </w:rPr>
      </w:pPr>
    </w:p>
    <w:p w14:paraId="08AD288B"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Así, </w:t>
      </w:r>
      <w:r w:rsidRPr="007A3D05">
        <w:rPr>
          <w:rFonts w:ascii="Arial" w:hAnsi="Arial" w:cs="Arial"/>
          <w:b/>
          <w:sz w:val="24"/>
          <w:szCs w:val="24"/>
        </w:rPr>
        <w:t>los partidos políticos se encuentran constreñidos a impulsar una de las manifestaciones del –constitucionalmente buscado– liderazgo político de las mujeres en condiciones de paridad</w:t>
      </w:r>
      <w:r w:rsidRPr="007A3D05">
        <w:rPr>
          <w:rFonts w:ascii="Arial" w:hAnsi="Arial" w:cs="Arial"/>
          <w:sz w:val="24"/>
          <w:szCs w:val="24"/>
        </w:rPr>
        <w:t xml:space="preserve"> con los candidatos de sexo masculino, tanto a cargos de elección popular en órganos legislativos - en cuyo seno se dan los procesos deliberativos que determinan el rumbo que debe seguir el país-, como para integrar órganos partidarios.</w:t>
      </w:r>
    </w:p>
    <w:p w14:paraId="75F9063A" w14:textId="77777777" w:rsidR="009F0F4C" w:rsidRPr="007A3D05" w:rsidRDefault="009F0F4C" w:rsidP="009F0F4C">
      <w:pPr>
        <w:spacing w:after="0" w:line="240" w:lineRule="auto"/>
        <w:jc w:val="both"/>
        <w:rPr>
          <w:rFonts w:ascii="Arial" w:hAnsi="Arial" w:cs="Arial"/>
          <w:sz w:val="24"/>
          <w:szCs w:val="24"/>
        </w:rPr>
      </w:pPr>
    </w:p>
    <w:p w14:paraId="6D70E5F0"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1F322698" w14:textId="77777777" w:rsidR="009F0F4C" w:rsidRPr="007A3D05" w:rsidRDefault="009F0F4C" w:rsidP="009F0F4C">
      <w:pPr>
        <w:spacing w:after="0" w:line="240" w:lineRule="auto"/>
        <w:jc w:val="both"/>
        <w:rPr>
          <w:rFonts w:ascii="Arial" w:hAnsi="Arial" w:cs="Arial"/>
          <w:sz w:val="24"/>
          <w:szCs w:val="24"/>
        </w:rPr>
      </w:pPr>
    </w:p>
    <w:p w14:paraId="61FF592D"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Por tanto, el bloque de constitucionalidad vigente en nuestro país permite el establecimiento de acciones afirmativas que sirvan de base para fomentar su participación en la vida política de la nación y el acceso a los cargos de elección popular.</w:t>
      </w:r>
    </w:p>
    <w:p w14:paraId="1C0D09E3" w14:textId="77777777" w:rsidR="009F0F4C" w:rsidRPr="007A3D05" w:rsidRDefault="009F0F4C" w:rsidP="009F0F4C">
      <w:pPr>
        <w:spacing w:after="0" w:line="240" w:lineRule="auto"/>
        <w:jc w:val="both"/>
        <w:rPr>
          <w:rFonts w:ascii="Arial" w:hAnsi="Arial" w:cs="Arial"/>
          <w:sz w:val="24"/>
          <w:szCs w:val="24"/>
        </w:rPr>
      </w:pPr>
    </w:p>
    <w:p w14:paraId="3B410A94"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La paridad es un </w:t>
      </w:r>
      <w:r w:rsidRPr="007A3D05">
        <w:rPr>
          <w:rFonts w:ascii="Arial" w:hAnsi="Arial" w:cs="Arial"/>
          <w:b/>
          <w:sz w:val="24"/>
          <w:szCs w:val="24"/>
        </w:rPr>
        <w:t>nuevo enfoque para abordar la subrepresentación de las mujeres</w:t>
      </w:r>
      <w:r w:rsidRPr="007A3D05">
        <w:rPr>
          <w:rFonts w:ascii="Arial" w:hAnsi="Arial" w:cs="Arial"/>
          <w:sz w:val="24"/>
          <w:szCs w:val="24"/>
        </w:rPr>
        <w:t xml:space="preserve">. Tiene como vocación la total integración de hombres y mujeres en condiciones de igualdad dentro de las sociedades democráticas. </w:t>
      </w:r>
    </w:p>
    <w:p w14:paraId="493FA3AF" w14:textId="77777777" w:rsidR="009F0F4C" w:rsidRPr="007A3D05" w:rsidRDefault="009F0F4C" w:rsidP="009F0F4C">
      <w:pPr>
        <w:spacing w:after="0" w:line="240" w:lineRule="auto"/>
        <w:jc w:val="both"/>
        <w:rPr>
          <w:rFonts w:ascii="Arial" w:hAnsi="Arial" w:cs="Arial"/>
          <w:sz w:val="24"/>
          <w:szCs w:val="24"/>
        </w:rPr>
      </w:pPr>
    </w:p>
    <w:p w14:paraId="29775B33"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62F27935" w14:textId="77777777" w:rsidR="009F0F4C" w:rsidRPr="007A3D05" w:rsidRDefault="009F0F4C" w:rsidP="009F0F4C">
      <w:pPr>
        <w:spacing w:after="0" w:line="240" w:lineRule="auto"/>
        <w:jc w:val="both"/>
        <w:rPr>
          <w:rFonts w:ascii="Arial" w:hAnsi="Arial" w:cs="Arial"/>
          <w:sz w:val="24"/>
          <w:szCs w:val="24"/>
        </w:rPr>
      </w:pPr>
    </w:p>
    <w:p w14:paraId="0B20E39D"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Esto a su vez busca generar una nueva cultura política que replantee sustantivamente las oportunidades de las mujeres de participar activamente en la vida pública mediante el desempeño de funciones de liderazgo y de toma de decisiones.</w:t>
      </w:r>
    </w:p>
    <w:p w14:paraId="07C8AD18" w14:textId="77777777" w:rsidR="009F0F4C" w:rsidRPr="007A3D05" w:rsidRDefault="009F0F4C" w:rsidP="009F0F4C">
      <w:pPr>
        <w:spacing w:after="0" w:line="240" w:lineRule="auto"/>
        <w:jc w:val="both"/>
        <w:rPr>
          <w:rFonts w:ascii="Arial" w:hAnsi="Arial" w:cs="Arial"/>
          <w:sz w:val="24"/>
          <w:szCs w:val="24"/>
        </w:rPr>
      </w:pPr>
    </w:p>
    <w:p w14:paraId="38A527E5"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32F83C2E" w14:textId="77777777" w:rsidR="009F0F4C" w:rsidRPr="007A3D05" w:rsidRDefault="009F0F4C" w:rsidP="009F0F4C">
      <w:pPr>
        <w:spacing w:after="0" w:line="240" w:lineRule="auto"/>
        <w:jc w:val="both"/>
        <w:rPr>
          <w:rFonts w:ascii="Arial" w:hAnsi="Arial" w:cs="Arial"/>
          <w:sz w:val="24"/>
          <w:szCs w:val="24"/>
        </w:rPr>
      </w:pPr>
    </w:p>
    <w:p w14:paraId="78298F31"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6D674CE0" w14:textId="77777777" w:rsidR="009F0F4C" w:rsidRPr="007A3D05" w:rsidRDefault="009F0F4C" w:rsidP="009F0F4C">
      <w:pPr>
        <w:spacing w:after="0" w:line="240" w:lineRule="auto"/>
        <w:jc w:val="both"/>
        <w:rPr>
          <w:rFonts w:ascii="Arial" w:hAnsi="Arial" w:cs="Arial"/>
          <w:sz w:val="24"/>
          <w:szCs w:val="24"/>
        </w:rPr>
      </w:pPr>
    </w:p>
    <w:p w14:paraId="2EFD13CE"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La interpretación sistemática y funcional del principio de paridad, en relación con el principio de igualdad, a la luz de los preceptos constitucionales y convencionales, permite concluir que </w:t>
      </w:r>
      <w:r w:rsidRPr="007A3D05">
        <w:rPr>
          <w:rFonts w:ascii="Arial" w:hAnsi="Arial" w:cs="Arial"/>
          <w:b/>
          <w:sz w:val="24"/>
          <w:szCs w:val="24"/>
        </w:rPr>
        <w:t>la paridad se debe cumplir en la postulación de todos los cargos de elección popular, que incluye la dimensión horizontal en las presidencias municipales</w:t>
      </w:r>
      <w:r w:rsidRPr="007A3D05">
        <w:rPr>
          <w:rFonts w:ascii="Arial" w:hAnsi="Arial" w:cs="Arial"/>
          <w:sz w:val="24"/>
          <w:szCs w:val="24"/>
        </w:rPr>
        <w:t>.</w:t>
      </w:r>
    </w:p>
    <w:p w14:paraId="3DED8500" w14:textId="77777777" w:rsidR="009F0F4C" w:rsidRPr="007A3D05" w:rsidRDefault="009F0F4C" w:rsidP="009F0F4C">
      <w:pPr>
        <w:spacing w:after="0" w:line="240" w:lineRule="auto"/>
        <w:jc w:val="both"/>
        <w:rPr>
          <w:rFonts w:ascii="Arial" w:hAnsi="Arial" w:cs="Arial"/>
          <w:sz w:val="24"/>
          <w:szCs w:val="24"/>
        </w:rPr>
      </w:pPr>
    </w:p>
    <w:p w14:paraId="5C142F8F"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La directriz constitucional de paridad se dirigió a los cuerpos colegiados integrados como resultado de elecciones populares tanto a nivel federal como local. </w:t>
      </w:r>
      <w:r w:rsidRPr="007A3D05">
        <w:rPr>
          <w:rFonts w:ascii="Arial" w:hAnsi="Arial" w:cs="Arial"/>
          <w:b/>
          <w:sz w:val="24"/>
          <w:szCs w:val="24"/>
        </w:rPr>
        <w:t xml:space="preserve">Los </w:t>
      </w:r>
      <w:r w:rsidRPr="007A3D05">
        <w:rPr>
          <w:rFonts w:ascii="Arial" w:hAnsi="Arial" w:cs="Arial"/>
          <w:b/>
          <w:sz w:val="24"/>
          <w:szCs w:val="24"/>
        </w:rPr>
        <w:lastRenderedPageBreak/>
        <w:t>ayuntamientos son cuerpos colegiados que se integran como resultado de elecciones populares y cuya función, si bien no consiste en legislar, si realiza las veces de órgano materialmente legislativo</w:t>
      </w:r>
      <w:r w:rsidRPr="007A3D05">
        <w:rPr>
          <w:rFonts w:ascii="Arial" w:hAnsi="Arial" w:cs="Arial"/>
          <w:sz w:val="24"/>
          <w:szCs w:val="24"/>
        </w:rPr>
        <w:t>. Así, por analogía es posible considerar que donde existe la misma razón existe la misma disposición. Esta interpretación resulta más favorable que una literal o gramatical que restrinja la paridad a órganos formalmente legislativos.</w:t>
      </w:r>
    </w:p>
    <w:p w14:paraId="0D7163A2" w14:textId="77777777" w:rsidR="009F0F4C" w:rsidRPr="007A3D05" w:rsidRDefault="009F0F4C" w:rsidP="009F0F4C">
      <w:pPr>
        <w:spacing w:after="0" w:line="240" w:lineRule="auto"/>
        <w:jc w:val="both"/>
        <w:rPr>
          <w:rFonts w:ascii="Arial" w:hAnsi="Arial" w:cs="Arial"/>
          <w:sz w:val="24"/>
          <w:szCs w:val="24"/>
        </w:rPr>
      </w:pPr>
    </w:p>
    <w:p w14:paraId="5207F9CB"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Para concluir, resulta fundamental destacar que la relevancia de la paridad como exigencia constitucional estriba en que su implementación busca un </w:t>
      </w:r>
      <w:r w:rsidRPr="007A3D05">
        <w:rPr>
          <w:rFonts w:ascii="Arial" w:hAnsi="Arial" w:cs="Arial"/>
          <w:b/>
          <w:sz w:val="24"/>
          <w:szCs w:val="24"/>
        </w:rPr>
        <w:t>rompimiento con estructuras de discriminación generadas por complejos procesos sociales e institucionales que se han entendido como indisolubles del modelo de Estado en el cual vivimos</w:t>
      </w:r>
      <w:r w:rsidRPr="007A3D05">
        <w:rPr>
          <w:rFonts w:ascii="Arial" w:hAnsi="Arial" w:cs="Arial"/>
          <w:sz w:val="24"/>
          <w:szCs w:val="24"/>
        </w:rPr>
        <w:t xml:space="preserve">. </w:t>
      </w:r>
    </w:p>
    <w:p w14:paraId="1706C694" w14:textId="77777777" w:rsidR="009F0F4C" w:rsidRPr="007A3D05" w:rsidRDefault="009F0F4C" w:rsidP="009F0F4C">
      <w:pPr>
        <w:spacing w:after="0" w:line="240" w:lineRule="auto"/>
        <w:jc w:val="both"/>
        <w:rPr>
          <w:rFonts w:ascii="Arial" w:hAnsi="Arial" w:cs="Arial"/>
          <w:sz w:val="24"/>
          <w:szCs w:val="24"/>
        </w:rPr>
      </w:pPr>
    </w:p>
    <w:p w14:paraId="79FCC978" w14:textId="77777777" w:rsidR="009F0F4C" w:rsidRDefault="009F0F4C" w:rsidP="009F0F4C">
      <w:pPr>
        <w:spacing w:after="0" w:line="240" w:lineRule="auto"/>
        <w:jc w:val="both"/>
        <w:rPr>
          <w:rFonts w:ascii="Arial" w:hAnsi="Arial" w:cs="Arial"/>
          <w:b/>
          <w:sz w:val="24"/>
          <w:szCs w:val="24"/>
        </w:rPr>
      </w:pPr>
      <w:r w:rsidRPr="007A3D05">
        <w:rPr>
          <w:rFonts w:ascii="Arial" w:hAnsi="Arial" w:cs="Arial"/>
          <w:sz w:val="24"/>
          <w:szCs w:val="24"/>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7A3D05">
        <w:rPr>
          <w:rFonts w:ascii="Arial" w:hAnsi="Arial" w:cs="Arial"/>
          <w:b/>
          <w:sz w:val="24"/>
          <w:szCs w:val="24"/>
        </w:rPr>
        <w:t>contrario al mandato constitucional y convencional de hacer realidad el derecho a acceder a la justicia, a la igualdad y la participación política.</w:t>
      </w:r>
    </w:p>
    <w:p w14:paraId="71C9F927" w14:textId="77777777" w:rsidR="009F0F4C" w:rsidRPr="007A3D05" w:rsidRDefault="009F0F4C" w:rsidP="009F0F4C">
      <w:pPr>
        <w:spacing w:after="0" w:line="240" w:lineRule="auto"/>
        <w:jc w:val="both"/>
        <w:rPr>
          <w:rFonts w:ascii="Arial" w:hAnsi="Arial" w:cs="Arial"/>
          <w:sz w:val="24"/>
          <w:szCs w:val="24"/>
        </w:rPr>
      </w:pPr>
    </w:p>
    <w:p w14:paraId="6C68310C"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El acceso a la justicia y el derecho a la igualdad, constituyen </w:t>
      </w:r>
      <w:r w:rsidRPr="007A3D05">
        <w:rPr>
          <w:rFonts w:ascii="Arial" w:hAnsi="Arial" w:cs="Arial"/>
          <w:b/>
          <w:sz w:val="24"/>
          <w:szCs w:val="24"/>
        </w:rPr>
        <w:t xml:space="preserve">normas de </w:t>
      </w:r>
      <w:r w:rsidRPr="007A3D05">
        <w:rPr>
          <w:rFonts w:ascii="Arial" w:hAnsi="Arial" w:cs="Arial"/>
          <w:b/>
          <w:i/>
          <w:sz w:val="24"/>
          <w:szCs w:val="24"/>
        </w:rPr>
        <w:t>ius cogens</w:t>
      </w:r>
      <w:r w:rsidRPr="007A3D05">
        <w:rPr>
          <w:rFonts w:ascii="Arial" w:hAnsi="Arial" w:cs="Arial"/>
          <w:i/>
          <w:sz w:val="24"/>
          <w:szCs w:val="24"/>
          <w:vertAlign w:val="superscript"/>
        </w:rPr>
        <w:footnoteReference w:id="21"/>
      </w:r>
      <w:r w:rsidRPr="007A3D05">
        <w:rPr>
          <w:rFonts w:ascii="Arial" w:hAnsi="Arial" w:cs="Arial"/>
          <w:sz w:val="24"/>
          <w:szCs w:val="24"/>
        </w:rPr>
        <w:t xml:space="preserve"> y, por tanto, cualquier acto en contra de ambos debe considerarse inválido.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operan como </w:t>
      </w:r>
      <w:r w:rsidRPr="007A3D05">
        <w:rPr>
          <w:rFonts w:ascii="Arial" w:hAnsi="Arial" w:cs="Arial"/>
          <w:b/>
          <w:sz w:val="24"/>
          <w:szCs w:val="24"/>
        </w:rPr>
        <w:t>ejes rectores</w:t>
      </w:r>
      <w:r w:rsidRPr="007A3D05">
        <w:rPr>
          <w:rFonts w:ascii="Arial" w:hAnsi="Arial" w:cs="Arial"/>
          <w:sz w:val="24"/>
          <w:szCs w:val="24"/>
        </w:rPr>
        <w:t xml:space="preserve"> de toda la normativa internacional y nacional en materia de derechos humanos; así como del quehacer gubernamental.</w:t>
      </w:r>
    </w:p>
    <w:p w14:paraId="742E7824" w14:textId="77777777" w:rsidR="009F0F4C" w:rsidRPr="007A3D05" w:rsidRDefault="009F0F4C" w:rsidP="009F0F4C">
      <w:pPr>
        <w:spacing w:after="0" w:line="240" w:lineRule="auto"/>
        <w:jc w:val="both"/>
        <w:rPr>
          <w:rFonts w:ascii="Arial" w:hAnsi="Arial" w:cs="Arial"/>
          <w:sz w:val="24"/>
          <w:szCs w:val="24"/>
          <w:lang w:val="es-ES"/>
        </w:rPr>
      </w:pPr>
    </w:p>
    <w:p w14:paraId="35C3F4BD"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3990D3A6" w14:textId="77777777" w:rsidR="009F0F4C" w:rsidRPr="007A3D05" w:rsidRDefault="009F0F4C" w:rsidP="009F0F4C">
      <w:pPr>
        <w:spacing w:after="0" w:line="240" w:lineRule="auto"/>
        <w:jc w:val="both"/>
        <w:rPr>
          <w:rFonts w:ascii="Arial" w:hAnsi="Arial" w:cs="Arial"/>
          <w:sz w:val="24"/>
          <w:szCs w:val="24"/>
        </w:rPr>
      </w:pPr>
    </w:p>
    <w:p w14:paraId="04144ABE"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198420C9" w14:textId="77777777" w:rsidR="009F0F4C" w:rsidRPr="007A3D05" w:rsidRDefault="009F0F4C" w:rsidP="009F0F4C">
      <w:pPr>
        <w:spacing w:after="0" w:line="240" w:lineRule="auto"/>
        <w:jc w:val="both"/>
        <w:rPr>
          <w:rFonts w:ascii="Arial" w:hAnsi="Arial" w:cs="Arial"/>
          <w:sz w:val="24"/>
          <w:szCs w:val="24"/>
          <w:lang w:val="es-ES"/>
        </w:rPr>
      </w:pPr>
    </w:p>
    <w:p w14:paraId="7CEA769D"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lastRenderedPageBreak/>
        <w:t xml:space="preserve">Las recurrentes impugnaron el acuerdo aludido y la Sala Regional Guadalajara integró el juicio para la protección de los derechos político-electorales del ciudadano, expediente SG-JDC-11138/2015, mismo que </w:t>
      </w:r>
      <w:r w:rsidRPr="007A3D05">
        <w:rPr>
          <w:rFonts w:ascii="Arial" w:hAnsi="Arial" w:cs="Arial"/>
          <w:b/>
          <w:sz w:val="24"/>
          <w:szCs w:val="24"/>
        </w:rPr>
        <w:t>desechó de plano la demanda al estimar que las promoventes carecían de interés jurídico directo para promover dicho juicio</w:t>
      </w:r>
      <w:r w:rsidRPr="007A3D05">
        <w:rPr>
          <w:rFonts w:ascii="Arial" w:hAnsi="Arial" w:cs="Arial"/>
          <w:sz w:val="24"/>
          <w:szCs w:val="24"/>
        </w:rPr>
        <w:t xml:space="preserve">. </w:t>
      </w:r>
    </w:p>
    <w:p w14:paraId="49D55CB2" w14:textId="77777777" w:rsidR="009F0F4C" w:rsidRPr="007A3D05" w:rsidRDefault="009F0F4C" w:rsidP="009F0F4C">
      <w:pPr>
        <w:spacing w:after="0" w:line="240" w:lineRule="auto"/>
        <w:jc w:val="both"/>
        <w:rPr>
          <w:rFonts w:ascii="Arial" w:hAnsi="Arial" w:cs="Arial"/>
          <w:sz w:val="24"/>
          <w:szCs w:val="24"/>
        </w:rPr>
      </w:pPr>
    </w:p>
    <w:p w14:paraId="1951F5A7"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7849CB1A" w14:textId="77777777" w:rsidR="009F0F4C" w:rsidRPr="007A3D05" w:rsidRDefault="009F0F4C" w:rsidP="009F0F4C">
      <w:pPr>
        <w:spacing w:after="0" w:line="240" w:lineRule="auto"/>
        <w:jc w:val="both"/>
        <w:rPr>
          <w:rFonts w:ascii="Arial" w:hAnsi="Arial" w:cs="Arial"/>
          <w:sz w:val="24"/>
          <w:szCs w:val="24"/>
        </w:rPr>
      </w:pPr>
    </w:p>
    <w:p w14:paraId="42019091"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7A3D05">
        <w:rPr>
          <w:rFonts w:ascii="Arial" w:hAnsi="Arial" w:cs="Arial"/>
          <w:sz w:val="24"/>
          <w:szCs w:val="24"/>
          <w:vertAlign w:val="superscript"/>
        </w:rPr>
        <w:footnoteReference w:id="22"/>
      </w:r>
    </w:p>
    <w:p w14:paraId="5113E8B6" w14:textId="77777777" w:rsidR="009F0F4C" w:rsidRPr="007A3D05" w:rsidRDefault="009F0F4C" w:rsidP="009F0F4C">
      <w:pPr>
        <w:spacing w:after="0" w:line="240" w:lineRule="auto"/>
        <w:jc w:val="both"/>
        <w:rPr>
          <w:rFonts w:ascii="Arial" w:hAnsi="Arial" w:cs="Arial"/>
          <w:sz w:val="24"/>
          <w:szCs w:val="24"/>
        </w:rPr>
      </w:pPr>
    </w:p>
    <w:p w14:paraId="03D36663"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El hecho de que haya iniciado la etapa de campañas electorales para la elección de </w:t>
      </w:r>
      <w:proofErr w:type="gramStart"/>
      <w:r w:rsidRPr="007A3D05">
        <w:rPr>
          <w:rFonts w:ascii="Arial" w:hAnsi="Arial" w:cs="Arial"/>
          <w:sz w:val="24"/>
          <w:szCs w:val="24"/>
        </w:rPr>
        <w:t>ayuntamientos,</w:t>
      </w:r>
      <w:proofErr w:type="gramEnd"/>
      <w:r w:rsidRPr="007A3D05">
        <w:rPr>
          <w:rFonts w:ascii="Arial" w:hAnsi="Arial" w:cs="Arial"/>
          <w:sz w:val="24"/>
          <w:szCs w:val="24"/>
        </w:rPr>
        <w:t xml:space="preserve"> no imposibilita la modificación de las planillas ni de las boletas. Esto, en la inteligencia de que </w:t>
      </w:r>
      <w:r w:rsidRPr="007A3D05">
        <w:rPr>
          <w:rFonts w:ascii="Arial" w:hAnsi="Arial" w:cs="Arial"/>
          <w:b/>
          <w:sz w:val="24"/>
          <w:szCs w:val="24"/>
        </w:rPr>
        <w:t>el registro puede correr esa suerte en cualquier tiempo previo la jornada electoral</w:t>
      </w:r>
      <w:r w:rsidRPr="007A3D05">
        <w:rPr>
          <w:rFonts w:ascii="Arial" w:hAnsi="Arial" w:cs="Arial"/>
          <w:sz w:val="24"/>
          <w:szCs w:val="24"/>
        </w:rPr>
        <w:t>. En efecto, es hasta después de dicha jornada cuando se torna irreparable.</w:t>
      </w:r>
    </w:p>
    <w:p w14:paraId="600B9664" w14:textId="77777777" w:rsidR="009F0F4C" w:rsidRPr="007A3D05" w:rsidRDefault="009F0F4C" w:rsidP="009F0F4C">
      <w:pPr>
        <w:spacing w:after="0" w:line="240" w:lineRule="auto"/>
        <w:jc w:val="both"/>
        <w:rPr>
          <w:rFonts w:ascii="Arial" w:hAnsi="Arial" w:cs="Arial"/>
          <w:sz w:val="24"/>
          <w:szCs w:val="24"/>
        </w:rPr>
      </w:pPr>
    </w:p>
    <w:p w14:paraId="37955D89"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Máxime que </w:t>
      </w:r>
      <w:r w:rsidRPr="007A3D05">
        <w:rPr>
          <w:rFonts w:ascii="Arial" w:hAnsi="Arial" w:cs="Arial"/>
          <w:b/>
          <w:sz w:val="24"/>
          <w:szCs w:val="24"/>
        </w:rPr>
        <w:t>el derecho a impugnar se agota hasta que tiene lugar el registro de candidaturas</w:t>
      </w:r>
      <w:r w:rsidRPr="007A3D05">
        <w:rPr>
          <w:rFonts w:ascii="Arial" w:hAnsi="Arial" w:cs="Arial"/>
          <w:sz w:val="24"/>
          <w:szCs w:val="24"/>
        </w:rPr>
        <w:t xml:space="preserve">, por lo que se puede considerar como acto </w:t>
      </w:r>
      <w:r w:rsidRPr="007A3D05">
        <w:rPr>
          <w:rFonts w:ascii="Arial" w:hAnsi="Arial" w:cs="Arial"/>
          <w:b/>
          <w:sz w:val="24"/>
          <w:szCs w:val="24"/>
        </w:rPr>
        <w:t>último para que pueda dar lugar a la impugnación</w:t>
      </w:r>
      <w:r w:rsidRPr="007A3D05">
        <w:rPr>
          <w:rFonts w:ascii="Arial" w:hAnsi="Arial" w:cs="Arial"/>
          <w:sz w:val="24"/>
          <w:szCs w:val="24"/>
        </w:rPr>
        <w:t>.</w:t>
      </w:r>
    </w:p>
    <w:p w14:paraId="78321720" w14:textId="77777777" w:rsidR="009F0F4C" w:rsidRPr="007A3D05" w:rsidRDefault="009F0F4C" w:rsidP="009F0F4C">
      <w:pPr>
        <w:spacing w:after="0" w:line="240" w:lineRule="auto"/>
        <w:jc w:val="both"/>
        <w:rPr>
          <w:rFonts w:ascii="Arial" w:hAnsi="Arial" w:cs="Arial"/>
          <w:sz w:val="24"/>
          <w:szCs w:val="24"/>
        </w:rPr>
      </w:pPr>
    </w:p>
    <w:p w14:paraId="34AE15F8"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Por otro lado, el </w:t>
      </w:r>
      <w:r w:rsidRPr="007A3D05">
        <w:rPr>
          <w:rFonts w:ascii="Arial" w:hAnsi="Arial" w:cs="Arial"/>
          <w:b/>
          <w:sz w:val="24"/>
          <w:szCs w:val="24"/>
        </w:rPr>
        <w:t>indebido actuar de los partidos políticos y las autoridades electorales y lo avanzado del proceso no debe generar aún más afectaciones a las mujeres y a las y los electores</w:t>
      </w:r>
      <w:r w:rsidRPr="007A3D05">
        <w:rPr>
          <w:rFonts w:ascii="Arial" w:hAnsi="Arial" w:cs="Arial"/>
          <w:sz w:val="24"/>
          <w:szCs w:val="24"/>
        </w:rPr>
        <w:t xml:space="preserve">. Es por ello </w:t>
      </w:r>
      <w:proofErr w:type="gramStart"/>
      <w:r w:rsidRPr="007A3D05">
        <w:rPr>
          <w:rFonts w:ascii="Arial" w:hAnsi="Arial" w:cs="Arial"/>
          <w:sz w:val="24"/>
          <w:szCs w:val="24"/>
        </w:rPr>
        <w:t>que</w:t>
      </w:r>
      <w:proofErr w:type="gramEnd"/>
      <w:r w:rsidRPr="007A3D05">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158DA1F0" w14:textId="77777777" w:rsidR="009F0F4C" w:rsidRPr="007A3D05" w:rsidRDefault="009F0F4C" w:rsidP="009F0F4C">
      <w:pPr>
        <w:spacing w:after="0" w:line="240" w:lineRule="auto"/>
        <w:jc w:val="both"/>
        <w:rPr>
          <w:rFonts w:ascii="Arial" w:hAnsi="Arial" w:cs="Arial"/>
          <w:sz w:val="24"/>
          <w:szCs w:val="24"/>
        </w:rPr>
      </w:pPr>
    </w:p>
    <w:p w14:paraId="758A3BAB"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Argumentar que estas medidas </w:t>
      </w:r>
      <w:r w:rsidRPr="007A3D05">
        <w:rPr>
          <w:rFonts w:ascii="Arial" w:hAnsi="Arial" w:cs="Arial"/>
          <w:b/>
          <w:sz w:val="24"/>
          <w:szCs w:val="24"/>
        </w:rPr>
        <w:t>afectan la certeza del proceso electoral resulta, desde nuestro parecer, poco convincente</w:t>
      </w:r>
      <w:r w:rsidRPr="007A3D05">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w:t>
      </w:r>
      <w:r w:rsidRPr="007A3D05">
        <w:rPr>
          <w:rFonts w:ascii="Arial" w:hAnsi="Arial" w:cs="Arial"/>
          <w:sz w:val="24"/>
          <w:szCs w:val="24"/>
        </w:rPr>
        <w:lastRenderedPageBreak/>
        <w:t xml:space="preserve">criterio determinante para dejar en la impunidad un acto que violenta derechos humanos. </w:t>
      </w:r>
    </w:p>
    <w:p w14:paraId="531FF3E6" w14:textId="77777777" w:rsidR="009F0F4C" w:rsidRPr="007A3D05" w:rsidRDefault="009F0F4C" w:rsidP="009F0F4C">
      <w:pPr>
        <w:spacing w:after="0" w:line="240" w:lineRule="auto"/>
        <w:jc w:val="both"/>
        <w:rPr>
          <w:rFonts w:ascii="Arial" w:hAnsi="Arial" w:cs="Arial"/>
          <w:sz w:val="24"/>
          <w:szCs w:val="24"/>
        </w:rPr>
      </w:pPr>
    </w:p>
    <w:p w14:paraId="0BDCA43C"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consecuencia, se estaría </w:t>
      </w:r>
      <w:r w:rsidRPr="007A3D05">
        <w:rPr>
          <w:rFonts w:ascii="Arial" w:hAnsi="Arial" w:cs="Arial"/>
          <w:b/>
          <w:sz w:val="24"/>
          <w:szCs w:val="24"/>
        </w:rPr>
        <w:t>abriendo un periodo de tiempo dentro del proceso electoral en el que pueden cometerse violaciones a la constitución y a los tratados sin consecuencias jurídicas,</w:t>
      </w:r>
      <w:r w:rsidRPr="007A3D05">
        <w:rPr>
          <w:rFonts w:ascii="Arial" w:hAnsi="Arial" w:cs="Arial"/>
          <w:sz w:val="24"/>
          <w:szCs w:val="24"/>
        </w:rPr>
        <w:t xml:space="preserve"> aduciendo un argumento formal y un hecho susceptible de reparación. </w:t>
      </w:r>
    </w:p>
    <w:p w14:paraId="2A9557EE" w14:textId="77777777" w:rsidR="009F0F4C" w:rsidRPr="007A3D05" w:rsidRDefault="009F0F4C" w:rsidP="009F0F4C">
      <w:pPr>
        <w:spacing w:after="0" w:line="240" w:lineRule="auto"/>
        <w:jc w:val="both"/>
        <w:rPr>
          <w:rFonts w:ascii="Arial" w:hAnsi="Arial" w:cs="Arial"/>
          <w:sz w:val="24"/>
          <w:szCs w:val="24"/>
        </w:rPr>
      </w:pPr>
    </w:p>
    <w:p w14:paraId="3E5B1FE6"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Desde nuestro punto de vista, </w:t>
      </w:r>
      <w:r w:rsidRPr="007A3D05">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7A3D05">
        <w:rPr>
          <w:rFonts w:ascii="Arial" w:hAnsi="Arial" w:cs="Arial"/>
          <w:b/>
          <w:sz w:val="24"/>
          <w:szCs w:val="24"/>
        </w:rPr>
        <w:t>electoral,</w:t>
      </w:r>
      <w:proofErr w:type="gramEnd"/>
      <w:r w:rsidRPr="007A3D05">
        <w:rPr>
          <w:rFonts w:ascii="Arial" w:hAnsi="Arial" w:cs="Arial"/>
          <w:b/>
          <w:sz w:val="24"/>
          <w:szCs w:val="24"/>
        </w:rPr>
        <w:t xml:space="preserve"> actúen en consecuencia frente a ellos y los declaren inválidos cuando sea el caso</w:t>
      </w:r>
      <w:r w:rsidRPr="007A3D05">
        <w:rPr>
          <w:rFonts w:ascii="Arial" w:hAnsi="Arial" w:cs="Arial"/>
          <w:sz w:val="24"/>
          <w:szCs w:val="24"/>
        </w:rPr>
        <w:t xml:space="preserve">. </w:t>
      </w:r>
    </w:p>
    <w:p w14:paraId="48E39D9C" w14:textId="77777777" w:rsidR="009F0F4C" w:rsidRPr="007A3D05" w:rsidRDefault="009F0F4C" w:rsidP="009F0F4C">
      <w:pPr>
        <w:spacing w:after="0" w:line="240" w:lineRule="auto"/>
        <w:jc w:val="both"/>
        <w:rPr>
          <w:rFonts w:ascii="Arial" w:hAnsi="Arial" w:cs="Arial"/>
          <w:sz w:val="24"/>
          <w:szCs w:val="24"/>
        </w:rPr>
      </w:pPr>
    </w:p>
    <w:p w14:paraId="5F224874"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Queremos destacar </w:t>
      </w:r>
      <w:proofErr w:type="gramStart"/>
      <w:r w:rsidRPr="007A3D05">
        <w:rPr>
          <w:rFonts w:ascii="Arial" w:hAnsi="Arial" w:cs="Arial"/>
          <w:sz w:val="24"/>
          <w:szCs w:val="24"/>
        </w:rPr>
        <w:t>que</w:t>
      </w:r>
      <w:proofErr w:type="gramEnd"/>
      <w:r w:rsidRPr="007A3D05">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414281BA" w14:textId="77777777" w:rsidR="009F0F4C" w:rsidRPr="007A3D05" w:rsidRDefault="009F0F4C" w:rsidP="009F0F4C">
      <w:pPr>
        <w:spacing w:after="0" w:line="240" w:lineRule="auto"/>
        <w:jc w:val="both"/>
        <w:rPr>
          <w:rFonts w:ascii="Arial" w:hAnsi="Arial" w:cs="Arial"/>
          <w:sz w:val="24"/>
          <w:szCs w:val="24"/>
        </w:rPr>
      </w:pPr>
    </w:p>
    <w:p w14:paraId="2F779284"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Nos referimos a la resolución dictada hace dos días por esta Sala Superior, en el recurso de apelación SUP-RAP-164/2014 y acumulados, en la cual, la </w:t>
      </w:r>
      <w:r w:rsidRPr="007A3D05">
        <w:rPr>
          <w:rFonts w:ascii="Arial" w:hAnsi="Arial" w:cs="Arial"/>
          <w:i/>
          <w:iCs/>
          <w:sz w:val="24"/>
          <w:szCs w:val="24"/>
        </w:rPr>
        <w:t>litis</w:t>
      </w:r>
      <w:r w:rsidRPr="007A3D05">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193C928B" w14:textId="77777777" w:rsidR="009F0F4C" w:rsidRPr="007A3D05" w:rsidRDefault="009F0F4C" w:rsidP="009F0F4C">
      <w:pPr>
        <w:spacing w:after="0" w:line="240" w:lineRule="auto"/>
        <w:jc w:val="both"/>
        <w:rPr>
          <w:rFonts w:ascii="Arial" w:hAnsi="Arial" w:cs="Arial"/>
          <w:sz w:val="24"/>
          <w:szCs w:val="24"/>
        </w:rPr>
      </w:pPr>
    </w:p>
    <w:p w14:paraId="43CEA800"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7A3D05">
        <w:rPr>
          <w:rFonts w:ascii="Arial" w:hAnsi="Arial" w:cs="Arial"/>
          <w:sz w:val="24"/>
          <w:szCs w:val="24"/>
        </w:rPr>
        <w:t>del mismo</w:t>
      </w:r>
      <w:proofErr w:type="gramEnd"/>
      <w:r w:rsidRPr="007A3D05">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6A0FE91B" w14:textId="77777777" w:rsidR="009F0F4C" w:rsidRPr="007A3D05" w:rsidRDefault="009F0F4C" w:rsidP="009F0F4C">
      <w:pPr>
        <w:spacing w:after="0" w:line="240" w:lineRule="auto"/>
        <w:jc w:val="both"/>
        <w:rPr>
          <w:rFonts w:ascii="Arial" w:hAnsi="Arial" w:cs="Arial"/>
          <w:sz w:val="24"/>
          <w:szCs w:val="24"/>
        </w:rPr>
      </w:pPr>
    </w:p>
    <w:p w14:paraId="7F6E9A3B"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511FB913" w14:textId="77777777" w:rsidR="009F0F4C" w:rsidRPr="007A3D05" w:rsidRDefault="009F0F4C" w:rsidP="009F0F4C">
      <w:pPr>
        <w:spacing w:after="0" w:line="240" w:lineRule="auto"/>
        <w:jc w:val="both"/>
        <w:rPr>
          <w:rFonts w:ascii="Arial" w:hAnsi="Arial" w:cs="Arial"/>
          <w:sz w:val="24"/>
          <w:szCs w:val="24"/>
        </w:rPr>
      </w:pPr>
    </w:p>
    <w:p w14:paraId="490C009E"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Lo anterior </w:t>
      </w:r>
      <w:r w:rsidRPr="007A3D05">
        <w:rPr>
          <w:rFonts w:ascii="Arial" w:hAnsi="Arial" w:cs="Arial"/>
          <w:b/>
          <w:sz w:val="24"/>
          <w:szCs w:val="24"/>
        </w:rPr>
        <w:t>evidencia justicia diferenciada</w:t>
      </w:r>
      <w:r w:rsidRPr="007A3D05">
        <w:rPr>
          <w:rFonts w:ascii="Arial" w:hAnsi="Arial" w:cs="Arial"/>
          <w:sz w:val="24"/>
          <w:szCs w:val="24"/>
        </w:rPr>
        <w:t xml:space="preserve">, pues en el precedente invocado, esta Sala Superior revocó la situación registral de diversos ciudadanos una vez iniciadas </w:t>
      </w:r>
      <w:r w:rsidRPr="007A3D05">
        <w:rPr>
          <w:rFonts w:ascii="Arial" w:hAnsi="Arial" w:cs="Arial"/>
          <w:sz w:val="24"/>
          <w:szCs w:val="24"/>
        </w:rPr>
        <w:lastRenderedPageBreak/>
        <w:t xml:space="preserve">las campañas y ordenó la modificación de la misma con el propósito de salvaguardar la garantía de audiencia de los ciudadanos actores, mientras </w:t>
      </w:r>
      <w:proofErr w:type="gramStart"/>
      <w:r w:rsidRPr="007A3D05">
        <w:rPr>
          <w:rFonts w:ascii="Arial" w:hAnsi="Arial" w:cs="Arial"/>
          <w:sz w:val="24"/>
          <w:szCs w:val="24"/>
        </w:rPr>
        <w:t>que</w:t>
      </w:r>
      <w:proofErr w:type="gramEnd"/>
      <w:r w:rsidRPr="007A3D05">
        <w:rPr>
          <w:rFonts w:ascii="Arial" w:hAnsi="Arial" w:cs="Arial"/>
          <w:sz w:val="24"/>
          <w:szCs w:val="24"/>
        </w:rPr>
        <w:t xml:space="preserve"> en el presente caso, se obstaculiza la justicia paritaria, sobre la base de obstáculos vinculados con lo avanzado del proceso.</w:t>
      </w:r>
    </w:p>
    <w:p w14:paraId="6C808AC2" w14:textId="77777777" w:rsidR="009F0F4C" w:rsidRPr="007A3D05" w:rsidRDefault="009F0F4C" w:rsidP="009F0F4C">
      <w:pPr>
        <w:spacing w:after="0" w:line="240" w:lineRule="auto"/>
        <w:jc w:val="both"/>
        <w:rPr>
          <w:rFonts w:ascii="Arial" w:hAnsi="Arial" w:cs="Arial"/>
          <w:sz w:val="24"/>
          <w:szCs w:val="24"/>
        </w:rPr>
      </w:pPr>
    </w:p>
    <w:p w14:paraId="1A581AC2" w14:textId="77777777"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410735B4"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El inicio de las campañas electorales no se traduce, pues, en una etapa del proceso electoral que impide la modificación o sustitución de candidaturas. Además, sólo podría aseverarse la existencia de una </w:t>
      </w:r>
      <w:proofErr w:type="spellStart"/>
      <w:r w:rsidRPr="007A3D05">
        <w:rPr>
          <w:rFonts w:ascii="Arial" w:hAnsi="Arial" w:cs="Arial"/>
          <w:sz w:val="24"/>
          <w:szCs w:val="24"/>
        </w:rPr>
        <w:t>irreparabilidad</w:t>
      </w:r>
      <w:proofErr w:type="spellEnd"/>
      <w:r w:rsidRPr="007A3D05">
        <w:rPr>
          <w:rFonts w:ascii="Arial" w:hAnsi="Arial" w:cs="Arial"/>
          <w:sz w:val="24"/>
          <w:szCs w:val="24"/>
        </w:rPr>
        <w:t xml:space="preserve"> una vez llevada a cabo la jornada electoral, aspectos que en el particular no acontecen. </w:t>
      </w:r>
    </w:p>
    <w:p w14:paraId="4CA42131" w14:textId="77777777" w:rsidR="009F0F4C" w:rsidRPr="007A3D05" w:rsidRDefault="009F0F4C" w:rsidP="009F0F4C">
      <w:pPr>
        <w:spacing w:after="0" w:line="240" w:lineRule="auto"/>
        <w:jc w:val="both"/>
        <w:rPr>
          <w:rFonts w:ascii="Arial" w:hAnsi="Arial" w:cs="Arial"/>
          <w:sz w:val="24"/>
          <w:szCs w:val="24"/>
        </w:rPr>
      </w:pPr>
    </w:p>
    <w:p w14:paraId="4F9A36BB"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A3D05">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7A3D05">
        <w:rPr>
          <w:rFonts w:ascii="Arial" w:hAnsi="Arial" w:cs="Arial"/>
          <w:sz w:val="24"/>
          <w:szCs w:val="24"/>
        </w:rPr>
        <w:t xml:space="preserve"> Sin duda, nos congratulamos de este criterio y, por supuesto, lo ratificamos con gran convicción.</w:t>
      </w:r>
    </w:p>
    <w:p w14:paraId="6A328D48" w14:textId="77777777" w:rsidR="009F0F4C" w:rsidRPr="007A3D05" w:rsidRDefault="009F0F4C" w:rsidP="009F0F4C">
      <w:pPr>
        <w:spacing w:after="0" w:line="240" w:lineRule="auto"/>
        <w:jc w:val="both"/>
        <w:rPr>
          <w:rFonts w:ascii="Arial" w:hAnsi="Arial" w:cs="Arial"/>
          <w:sz w:val="24"/>
          <w:szCs w:val="24"/>
        </w:rPr>
      </w:pPr>
    </w:p>
    <w:p w14:paraId="3062EBD5"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Sin embargo, resulta </w:t>
      </w:r>
      <w:r w:rsidRPr="007A3D05">
        <w:rPr>
          <w:rFonts w:ascii="Arial" w:hAnsi="Arial" w:cs="Arial"/>
          <w:b/>
          <w:sz w:val="24"/>
          <w:szCs w:val="24"/>
        </w:rPr>
        <w:t>lamentable que esta decisión sea pospuesta para las mujeres del estado de Sonora</w:t>
      </w:r>
      <w:r w:rsidRPr="007A3D05">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5DFE1AB3" w14:textId="77777777" w:rsidR="009F0F4C" w:rsidRPr="007A3D05" w:rsidRDefault="009F0F4C" w:rsidP="009F0F4C">
      <w:pPr>
        <w:spacing w:after="0" w:line="240" w:lineRule="auto"/>
        <w:jc w:val="both"/>
        <w:rPr>
          <w:rFonts w:ascii="Arial" w:hAnsi="Arial" w:cs="Arial"/>
          <w:sz w:val="24"/>
          <w:szCs w:val="24"/>
        </w:rPr>
      </w:pPr>
    </w:p>
    <w:p w14:paraId="78533A70"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Dicho todo lo anterior, sólo resta aclarar que para el momento en que se hubiera emitido la sentencia, existiría </w:t>
      </w:r>
      <w:r w:rsidRPr="007A3D05">
        <w:rPr>
          <w:rFonts w:ascii="Arial" w:hAnsi="Arial" w:cs="Arial"/>
          <w:b/>
          <w:sz w:val="24"/>
          <w:szCs w:val="24"/>
        </w:rPr>
        <w:t>tiempo suficiente para reparar las consecuencias del acto impugnado dando tiempo para las campañas</w:t>
      </w:r>
      <w:r w:rsidRPr="007A3D05">
        <w:rPr>
          <w:rFonts w:ascii="Arial" w:hAnsi="Arial" w:cs="Arial"/>
          <w:sz w:val="24"/>
          <w:szCs w:val="24"/>
        </w:rPr>
        <w:t xml:space="preserve">. </w:t>
      </w:r>
    </w:p>
    <w:p w14:paraId="2BF5CCBB" w14:textId="77777777" w:rsidR="009F0F4C" w:rsidRPr="007A3D05" w:rsidRDefault="009F0F4C" w:rsidP="009F0F4C">
      <w:pPr>
        <w:spacing w:after="0" w:line="240" w:lineRule="auto"/>
        <w:jc w:val="both"/>
        <w:rPr>
          <w:rFonts w:ascii="Arial" w:hAnsi="Arial" w:cs="Arial"/>
          <w:sz w:val="24"/>
          <w:szCs w:val="24"/>
        </w:rPr>
      </w:pPr>
    </w:p>
    <w:p w14:paraId="0FBBE718"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Para respetar el mandato constitucional de la paridad, incluso en esta etapa del proceso electoral, los partidos políticos hubieran podido </w:t>
      </w:r>
      <w:r w:rsidRPr="007A3D05">
        <w:rPr>
          <w:rFonts w:ascii="Arial" w:hAnsi="Arial" w:cs="Arial"/>
          <w:b/>
          <w:sz w:val="24"/>
          <w:szCs w:val="24"/>
        </w:rPr>
        <w:t>reordenar las planillas que ya tenían registradas</w:t>
      </w:r>
      <w:r w:rsidRPr="007A3D05">
        <w:rPr>
          <w:rFonts w:ascii="Arial" w:hAnsi="Arial" w:cs="Arial"/>
          <w:sz w:val="24"/>
          <w:szCs w:val="24"/>
        </w:rPr>
        <w:t xml:space="preserve"> –moviendo a quienes tenían contempladas como regidoras o síndicas- o bien hacer las </w:t>
      </w:r>
      <w:r w:rsidRPr="007A3D05">
        <w:rPr>
          <w:rFonts w:ascii="Arial" w:hAnsi="Arial" w:cs="Arial"/>
          <w:b/>
          <w:sz w:val="24"/>
          <w:szCs w:val="24"/>
        </w:rPr>
        <w:t>incorporaciones necesarias</w:t>
      </w:r>
      <w:r w:rsidRPr="007A3D05">
        <w:rPr>
          <w:rFonts w:ascii="Arial" w:hAnsi="Arial" w:cs="Arial"/>
          <w:sz w:val="24"/>
          <w:szCs w:val="24"/>
        </w:rPr>
        <w:t xml:space="preserve"> para que el 50% de sus candidaturas a presidencias municipales estuviera encabezada por mujeres. </w:t>
      </w:r>
    </w:p>
    <w:p w14:paraId="369D504C" w14:textId="77777777" w:rsidR="009F0F4C" w:rsidRPr="007A3D05" w:rsidRDefault="009F0F4C" w:rsidP="009F0F4C">
      <w:pPr>
        <w:spacing w:after="0" w:line="240" w:lineRule="auto"/>
        <w:jc w:val="both"/>
        <w:rPr>
          <w:rFonts w:ascii="Arial" w:hAnsi="Arial" w:cs="Arial"/>
          <w:sz w:val="24"/>
          <w:szCs w:val="24"/>
        </w:rPr>
      </w:pPr>
    </w:p>
    <w:p w14:paraId="3F775E81" w14:textId="4A0FE71A" w:rsidR="009F0F4C" w:rsidRPr="007A3D05"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Como se advierte de la siguiente tabla, los partidos políticos y coaliciones que contienden en la entidad </w:t>
      </w:r>
      <w:r w:rsidRPr="007A3D05">
        <w:rPr>
          <w:rFonts w:ascii="Arial" w:hAnsi="Arial" w:cs="Arial"/>
          <w:b/>
          <w:sz w:val="24"/>
          <w:szCs w:val="24"/>
        </w:rPr>
        <w:t>ya registraron a mujeres como candidatas a presidentas municipales</w:t>
      </w:r>
      <w:r w:rsidRPr="007A3D05">
        <w:rPr>
          <w:rFonts w:ascii="Arial" w:hAnsi="Arial" w:cs="Arial"/>
          <w:sz w:val="24"/>
          <w:szCs w:val="24"/>
        </w:rPr>
        <w:t>.</w:t>
      </w:r>
    </w:p>
    <w:tbl>
      <w:tblPr>
        <w:tblW w:w="5000" w:type="pct"/>
        <w:jc w:val="center"/>
        <w:shd w:val="clear" w:color="auto" w:fill="FFFFFF"/>
        <w:tblCellMar>
          <w:left w:w="0" w:type="dxa"/>
          <w:right w:w="0" w:type="dxa"/>
        </w:tblCellMar>
        <w:tblLook w:val="04A0" w:firstRow="1" w:lastRow="0" w:firstColumn="1" w:lastColumn="0" w:noHBand="0" w:noVBand="1"/>
      </w:tblPr>
      <w:tblGrid>
        <w:gridCol w:w="5144"/>
        <w:gridCol w:w="1372"/>
        <w:gridCol w:w="1353"/>
        <w:gridCol w:w="949"/>
      </w:tblGrid>
      <w:tr w:rsidR="009F0F4C" w:rsidRPr="007A3D05" w14:paraId="539D5121" w14:textId="77777777" w:rsidTr="002C26B6">
        <w:trPr>
          <w:tblHeader/>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715380" w14:textId="77777777" w:rsidR="009F0F4C" w:rsidRPr="007A3D05" w:rsidRDefault="009F0F4C" w:rsidP="002C26B6">
            <w:pPr>
              <w:rPr>
                <w:rFonts w:ascii="Arial" w:hAnsi="Arial" w:cs="Arial"/>
                <w:b/>
                <w:sz w:val="20"/>
                <w:szCs w:val="20"/>
                <w:lang w:eastAsia="es-MX"/>
              </w:rPr>
            </w:pPr>
            <w:r w:rsidRPr="007A3D05">
              <w:rPr>
                <w:rFonts w:ascii="Arial" w:hAnsi="Arial" w:cs="Arial"/>
                <w:b/>
                <w:sz w:val="20"/>
                <w:szCs w:val="20"/>
                <w:lang w:eastAsia="es-MX"/>
              </w:rPr>
              <w:lastRenderedPageBreak/>
              <w:t>CANDIDATURAS A PRESIDENCIAS MUNICIPALES</w:t>
            </w:r>
            <w:r w:rsidRPr="007A3D05">
              <w:rPr>
                <w:rFonts w:ascii="Arial" w:hAnsi="Arial" w:cs="Arial"/>
                <w:b/>
                <w:sz w:val="20"/>
                <w:szCs w:val="20"/>
                <w:vertAlign w:val="superscript"/>
                <w:lang w:eastAsia="es-MX"/>
              </w:rPr>
              <w:footnoteReference w:id="23"/>
            </w:r>
          </w:p>
        </w:tc>
      </w:tr>
      <w:tr w:rsidR="009F0F4C" w:rsidRPr="007A3D05" w14:paraId="04EE8B5B" w14:textId="77777777" w:rsidTr="002C26B6">
        <w:trPr>
          <w:tblHeader/>
          <w:jc w:val="cent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3E53F3" w14:textId="77777777" w:rsidR="009F0F4C" w:rsidRPr="007A3D05" w:rsidRDefault="009F0F4C" w:rsidP="002C26B6">
            <w:pPr>
              <w:rPr>
                <w:rFonts w:ascii="Arial" w:hAnsi="Arial" w:cs="Arial"/>
                <w:sz w:val="20"/>
                <w:szCs w:val="20"/>
                <w:lang w:eastAsia="es-MX"/>
              </w:rPr>
            </w:pPr>
            <w:r w:rsidRPr="007A3D05">
              <w:rPr>
                <w:rFonts w:ascii="Arial" w:hAnsi="Arial" w:cs="Arial"/>
                <w:b/>
                <w:sz w:val="20"/>
                <w:szCs w:val="20"/>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277FDF" w14:textId="77777777" w:rsidR="009F0F4C" w:rsidRPr="007A3D05" w:rsidRDefault="009F0F4C" w:rsidP="002C26B6">
            <w:pPr>
              <w:rPr>
                <w:rFonts w:ascii="Arial" w:hAnsi="Arial" w:cs="Arial"/>
                <w:bCs/>
                <w:sz w:val="20"/>
                <w:szCs w:val="20"/>
                <w:lang w:eastAsia="es-MX"/>
              </w:rPr>
            </w:pPr>
            <w:r w:rsidRPr="007A3D05">
              <w:rPr>
                <w:rFonts w:ascii="Arial" w:hAnsi="Arial" w:cs="Arial"/>
                <w:b/>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616BC0" w14:textId="77777777" w:rsidR="009F0F4C" w:rsidRPr="007A3D05" w:rsidRDefault="009F0F4C" w:rsidP="002C26B6">
            <w:pPr>
              <w:rPr>
                <w:rFonts w:ascii="Arial" w:hAnsi="Arial" w:cs="Arial"/>
                <w:bCs/>
                <w:sz w:val="20"/>
                <w:szCs w:val="20"/>
                <w:lang w:eastAsia="es-MX"/>
              </w:rPr>
            </w:pPr>
            <w:r w:rsidRPr="007A3D05">
              <w:rPr>
                <w:rFonts w:ascii="Arial" w:hAnsi="Arial" w:cs="Arial"/>
                <w:b/>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D6F6125" w14:textId="77777777" w:rsidR="009F0F4C" w:rsidRPr="007A3D05" w:rsidRDefault="009F0F4C" w:rsidP="002C26B6">
            <w:pPr>
              <w:rPr>
                <w:rFonts w:ascii="Arial" w:hAnsi="Arial" w:cs="Arial"/>
                <w:bCs/>
                <w:sz w:val="20"/>
                <w:szCs w:val="20"/>
                <w:lang w:eastAsia="es-MX"/>
              </w:rPr>
            </w:pPr>
            <w:r w:rsidRPr="007A3D05">
              <w:rPr>
                <w:rFonts w:ascii="Arial" w:hAnsi="Arial" w:cs="Arial"/>
                <w:b/>
                <w:sz w:val="20"/>
                <w:szCs w:val="20"/>
                <w:lang w:eastAsia="es-MX"/>
              </w:rPr>
              <w:t>TOTAL</w:t>
            </w:r>
          </w:p>
        </w:tc>
      </w:tr>
      <w:tr w:rsidR="009F0F4C" w:rsidRPr="007A3D05" w14:paraId="1B95B204"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64DD67"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Coalición “Por un Gobierno Honesto y Eficaz”</w:t>
            </w:r>
          </w:p>
          <w:p w14:paraId="0E8E8CDE"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EC8F7"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305490"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9184A"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13</w:t>
            </w:r>
          </w:p>
        </w:tc>
      </w:tr>
      <w:tr w:rsidR="009F0F4C" w:rsidRPr="007A3D05" w14:paraId="07176CAD"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DB02D7"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08E591"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5BE85C"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EDCE7D"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12</w:t>
            </w:r>
          </w:p>
        </w:tc>
      </w:tr>
      <w:tr w:rsidR="009F0F4C" w:rsidRPr="007A3D05" w14:paraId="25E4367B"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B0E577"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5FDE0C"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D647B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999F5"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10</w:t>
            </w:r>
          </w:p>
        </w:tc>
      </w:tr>
      <w:tr w:rsidR="009F0F4C" w:rsidRPr="007A3D05" w14:paraId="56DBA347"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0AC46E"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1E8F3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845D4"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BDFF6"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21</w:t>
            </w:r>
          </w:p>
        </w:tc>
      </w:tr>
      <w:tr w:rsidR="009F0F4C" w:rsidRPr="007A3D05" w14:paraId="16EC39BA"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3BC80"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335A68"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034CD"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96815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49</w:t>
            </w:r>
          </w:p>
        </w:tc>
      </w:tr>
      <w:tr w:rsidR="009F0F4C" w:rsidRPr="007A3D05" w14:paraId="23693687"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6F4F9C"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E18F8"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0C155"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5884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w:t>
            </w:r>
          </w:p>
        </w:tc>
      </w:tr>
      <w:tr w:rsidR="009F0F4C" w:rsidRPr="007A3D05" w14:paraId="281FE9E1"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5D97C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3DF98"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F5963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8FDD0D"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13</w:t>
            </w:r>
          </w:p>
        </w:tc>
      </w:tr>
      <w:tr w:rsidR="009F0F4C" w:rsidRPr="007A3D05" w14:paraId="467020A5"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5C3261"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5A4AE"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B815A"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EE20E1"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11</w:t>
            </w:r>
          </w:p>
        </w:tc>
      </w:tr>
      <w:tr w:rsidR="009F0F4C" w:rsidRPr="007A3D05" w14:paraId="53F939E8"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A129AA"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842C9"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B705AA"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613348"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w:t>
            </w:r>
          </w:p>
        </w:tc>
      </w:tr>
      <w:tr w:rsidR="009F0F4C" w:rsidRPr="007A3D05" w14:paraId="566C14F6"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2F509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2E256"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1A2EF"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46C50"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9</w:t>
            </w:r>
          </w:p>
        </w:tc>
      </w:tr>
      <w:tr w:rsidR="009F0F4C" w:rsidRPr="007A3D05" w14:paraId="079F7438" w14:textId="77777777" w:rsidTr="002C26B6">
        <w:trPr>
          <w:jc w:val="center"/>
        </w:trPr>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6D0613"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EBF2C"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48E4A2"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7F930" w14:textId="77777777" w:rsidR="009F0F4C" w:rsidRPr="007A3D05" w:rsidRDefault="009F0F4C" w:rsidP="002C26B6">
            <w:pPr>
              <w:rPr>
                <w:rFonts w:ascii="Arial" w:hAnsi="Arial" w:cs="Arial"/>
                <w:bCs/>
                <w:sz w:val="20"/>
                <w:szCs w:val="20"/>
                <w:lang w:eastAsia="es-MX"/>
              </w:rPr>
            </w:pPr>
            <w:r w:rsidRPr="007A3D05">
              <w:rPr>
                <w:rFonts w:ascii="Arial" w:hAnsi="Arial" w:cs="Arial"/>
                <w:bCs/>
                <w:sz w:val="20"/>
                <w:szCs w:val="20"/>
                <w:lang w:eastAsia="es-MX"/>
              </w:rPr>
              <w:t>14</w:t>
            </w:r>
          </w:p>
        </w:tc>
      </w:tr>
    </w:tbl>
    <w:p w14:paraId="0B3A2A4A" w14:textId="77777777" w:rsidR="009F0F4C" w:rsidRDefault="009F0F4C" w:rsidP="009F0F4C"/>
    <w:p w14:paraId="51751739"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 xml:space="preserve">Por tanto, únicamente se requeriría realizar modificaciones en 92 candidaturas de presidencias municipales, que equivale al </w:t>
      </w:r>
      <w:r w:rsidRPr="007A3D05">
        <w:rPr>
          <w:rFonts w:ascii="Arial" w:hAnsi="Arial" w:cs="Arial"/>
          <w:b/>
          <w:sz w:val="24"/>
          <w:szCs w:val="24"/>
        </w:rPr>
        <w:t>29.96% de las registradas por todos los partidos políticos</w:t>
      </w:r>
      <w:r w:rsidRPr="007A3D05">
        <w:rPr>
          <w:rFonts w:ascii="Arial" w:hAnsi="Arial" w:cs="Arial"/>
          <w:sz w:val="24"/>
          <w:szCs w:val="24"/>
        </w:rPr>
        <w:t xml:space="preserve">. Además, la jornada electoral se llevará a cabo hasta el siete de junio, por lo que la reparación sería factible. </w:t>
      </w:r>
    </w:p>
    <w:p w14:paraId="1408C458" w14:textId="77777777" w:rsidR="009F0F4C" w:rsidRPr="007A3D05" w:rsidRDefault="009F0F4C" w:rsidP="009F0F4C">
      <w:pPr>
        <w:spacing w:after="0" w:line="240" w:lineRule="auto"/>
        <w:jc w:val="both"/>
        <w:rPr>
          <w:rFonts w:ascii="Arial" w:hAnsi="Arial" w:cs="Arial"/>
          <w:bCs/>
          <w:sz w:val="24"/>
          <w:szCs w:val="24"/>
          <w:lang w:eastAsia="es-ES"/>
        </w:rPr>
      </w:pPr>
    </w:p>
    <w:p w14:paraId="2F612741" w14:textId="77777777" w:rsidR="009F0F4C" w:rsidRDefault="009F0F4C" w:rsidP="009F0F4C">
      <w:pPr>
        <w:spacing w:after="0" w:line="240" w:lineRule="auto"/>
        <w:jc w:val="both"/>
        <w:rPr>
          <w:rFonts w:ascii="Arial" w:hAnsi="Arial" w:cs="Arial"/>
          <w:sz w:val="24"/>
          <w:szCs w:val="24"/>
        </w:rPr>
      </w:pPr>
      <w:r w:rsidRPr="007A3D05">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3D2BC6CC" w14:textId="77777777" w:rsidR="009F0F4C" w:rsidRDefault="009F0F4C" w:rsidP="009F0F4C">
      <w:pPr>
        <w:spacing w:after="0" w:line="240" w:lineRule="auto"/>
        <w:jc w:val="both"/>
        <w:rPr>
          <w:rFonts w:ascii="Arial" w:hAnsi="Arial" w:cs="Arial"/>
          <w:sz w:val="24"/>
          <w:szCs w:val="24"/>
        </w:rPr>
      </w:pPr>
    </w:p>
    <w:p w14:paraId="53766650" w14:textId="77777777" w:rsidR="009F0F4C" w:rsidRPr="007A3D05" w:rsidRDefault="009F0F4C" w:rsidP="009F0F4C">
      <w:pPr>
        <w:spacing w:after="0" w:line="240" w:lineRule="auto"/>
        <w:jc w:val="both"/>
        <w:rPr>
          <w:rFonts w:ascii="Arial" w:hAnsi="Arial" w:cs="Arial"/>
          <w:sz w:val="24"/>
          <w:szCs w:val="24"/>
        </w:rPr>
      </w:pPr>
    </w:p>
    <w:p w14:paraId="003FDB9D" w14:textId="77777777" w:rsidR="009F0F4C" w:rsidRDefault="009F0F4C" w:rsidP="009F0F4C"/>
    <w:p w14:paraId="2CD8D3A1" w14:textId="77777777" w:rsidR="009F0F4C" w:rsidRDefault="009F0F4C" w:rsidP="009F0F4C"/>
    <w:tbl>
      <w:tblPr>
        <w:tblW w:w="5000" w:type="pct"/>
        <w:jc w:val="center"/>
        <w:tblLook w:val="04A0" w:firstRow="1" w:lastRow="0" w:firstColumn="1" w:lastColumn="0" w:noHBand="0" w:noVBand="1"/>
      </w:tblPr>
      <w:tblGrid>
        <w:gridCol w:w="4419"/>
        <w:gridCol w:w="4419"/>
      </w:tblGrid>
      <w:tr w:rsidR="009F0F4C" w:rsidRPr="00431352" w14:paraId="5ADF63D4" w14:textId="77777777" w:rsidTr="002C26B6">
        <w:trPr>
          <w:jc w:val="center"/>
        </w:trPr>
        <w:tc>
          <w:tcPr>
            <w:tcW w:w="2500" w:type="pct"/>
            <w:vAlign w:val="center"/>
          </w:tcPr>
          <w:p w14:paraId="153B86CF" w14:textId="77777777" w:rsidR="009F0F4C" w:rsidRPr="00431352" w:rsidRDefault="009F0F4C" w:rsidP="002C26B6">
            <w:pPr>
              <w:jc w:val="center"/>
              <w:rPr>
                <w:rFonts w:ascii="Arial" w:hAnsi="Arial" w:cs="Arial"/>
                <w:b/>
                <w:sz w:val="24"/>
                <w:szCs w:val="24"/>
              </w:rPr>
            </w:pPr>
            <w:r w:rsidRPr="00431352">
              <w:rPr>
                <w:rFonts w:ascii="Arial" w:hAnsi="Arial" w:cs="Arial"/>
                <w:b/>
                <w:sz w:val="24"/>
                <w:szCs w:val="24"/>
              </w:rPr>
              <w:t>MAGISTRADA</w:t>
            </w:r>
          </w:p>
          <w:p w14:paraId="27AF615B" w14:textId="77777777" w:rsidR="009F0F4C" w:rsidRPr="00431352" w:rsidRDefault="009F0F4C" w:rsidP="002C26B6">
            <w:pPr>
              <w:jc w:val="center"/>
              <w:rPr>
                <w:rFonts w:ascii="Arial" w:hAnsi="Arial" w:cs="Arial"/>
                <w:b/>
                <w:sz w:val="24"/>
                <w:szCs w:val="24"/>
              </w:rPr>
            </w:pPr>
          </w:p>
          <w:p w14:paraId="0E36B5B4" w14:textId="77777777" w:rsidR="009F0F4C" w:rsidRPr="00431352" w:rsidRDefault="009F0F4C" w:rsidP="002C26B6">
            <w:pPr>
              <w:jc w:val="center"/>
              <w:rPr>
                <w:rFonts w:ascii="Arial" w:hAnsi="Arial" w:cs="Arial"/>
                <w:b/>
                <w:sz w:val="24"/>
                <w:szCs w:val="24"/>
              </w:rPr>
            </w:pPr>
          </w:p>
          <w:p w14:paraId="63E58578" w14:textId="77777777" w:rsidR="009F0F4C" w:rsidRPr="00431352" w:rsidRDefault="009F0F4C" w:rsidP="002C26B6">
            <w:pPr>
              <w:jc w:val="center"/>
              <w:rPr>
                <w:rFonts w:ascii="Arial" w:hAnsi="Arial" w:cs="Arial"/>
                <w:b/>
                <w:sz w:val="24"/>
                <w:szCs w:val="24"/>
              </w:rPr>
            </w:pPr>
          </w:p>
          <w:p w14:paraId="773E2694" w14:textId="77777777" w:rsidR="009F0F4C" w:rsidRPr="00431352" w:rsidRDefault="009F0F4C" w:rsidP="002C26B6">
            <w:pPr>
              <w:jc w:val="center"/>
              <w:rPr>
                <w:rFonts w:ascii="Arial" w:hAnsi="Arial" w:cs="Arial"/>
                <w:b/>
                <w:sz w:val="24"/>
                <w:szCs w:val="24"/>
              </w:rPr>
            </w:pPr>
          </w:p>
          <w:p w14:paraId="265B01BD" w14:textId="77777777" w:rsidR="009F0F4C" w:rsidRPr="00431352" w:rsidRDefault="009F0F4C" w:rsidP="002C26B6">
            <w:pPr>
              <w:jc w:val="center"/>
              <w:rPr>
                <w:rFonts w:ascii="Arial" w:hAnsi="Arial" w:cs="Arial"/>
                <w:sz w:val="24"/>
                <w:szCs w:val="24"/>
              </w:rPr>
            </w:pPr>
            <w:r w:rsidRPr="00431352">
              <w:rPr>
                <w:rFonts w:ascii="Arial" w:hAnsi="Arial" w:cs="Arial"/>
                <w:b/>
                <w:sz w:val="24"/>
                <w:szCs w:val="24"/>
              </w:rPr>
              <w:t>MARÍA DEL CARMEN ALANIS FIGUEROA</w:t>
            </w:r>
          </w:p>
        </w:tc>
        <w:tc>
          <w:tcPr>
            <w:tcW w:w="2500" w:type="pct"/>
            <w:vAlign w:val="center"/>
          </w:tcPr>
          <w:p w14:paraId="0C5E80D0" w14:textId="77777777" w:rsidR="009F0F4C" w:rsidRPr="00431352" w:rsidRDefault="009F0F4C" w:rsidP="002C26B6">
            <w:pPr>
              <w:jc w:val="center"/>
              <w:rPr>
                <w:rFonts w:ascii="Arial" w:hAnsi="Arial" w:cs="Arial"/>
                <w:b/>
                <w:sz w:val="24"/>
                <w:szCs w:val="24"/>
              </w:rPr>
            </w:pPr>
            <w:r w:rsidRPr="00431352">
              <w:rPr>
                <w:rFonts w:ascii="Arial" w:hAnsi="Arial" w:cs="Arial"/>
                <w:b/>
                <w:sz w:val="24"/>
                <w:szCs w:val="24"/>
              </w:rPr>
              <w:lastRenderedPageBreak/>
              <w:t>MAGISTRADO</w:t>
            </w:r>
          </w:p>
          <w:p w14:paraId="2080542D" w14:textId="77777777" w:rsidR="009F0F4C" w:rsidRPr="00431352" w:rsidRDefault="009F0F4C" w:rsidP="002C26B6">
            <w:pPr>
              <w:jc w:val="center"/>
              <w:rPr>
                <w:rFonts w:ascii="Arial" w:hAnsi="Arial" w:cs="Arial"/>
                <w:b/>
                <w:sz w:val="24"/>
                <w:szCs w:val="24"/>
              </w:rPr>
            </w:pPr>
          </w:p>
          <w:p w14:paraId="762A070E" w14:textId="77777777" w:rsidR="009F0F4C" w:rsidRPr="00431352" w:rsidRDefault="009F0F4C" w:rsidP="002C26B6">
            <w:pPr>
              <w:jc w:val="center"/>
              <w:rPr>
                <w:rFonts w:ascii="Arial" w:hAnsi="Arial" w:cs="Arial"/>
                <w:b/>
                <w:sz w:val="24"/>
                <w:szCs w:val="24"/>
              </w:rPr>
            </w:pPr>
          </w:p>
          <w:p w14:paraId="455D9394" w14:textId="77777777" w:rsidR="009F0F4C" w:rsidRPr="00431352" w:rsidRDefault="009F0F4C" w:rsidP="002C26B6">
            <w:pPr>
              <w:jc w:val="center"/>
              <w:rPr>
                <w:rFonts w:ascii="Arial" w:hAnsi="Arial" w:cs="Arial"/>
                <w:b/>
                <w:sz w:val="24"/>
                <w:szCs w:val="24"/>
              </w:rPr>
            </w:pPr>
          </w:p>
          <w:p w14:paraId="31F37965" w14:textId="77777777" w:rsidR="009F0F4C" w:rsidRPr="00431352" w:rsidRDefault="009F0F4C" w:rsidP="002C26B6">
            <w:pPr>
              <w:jc w:val="center"/>
              <w:rPr>
                <w:rFonts w:ascii="Arial" w:hAnsi="Arial" w:cs="Arial"/>
                <w:b/>
                <w:sz w:val="24"/>
                <w:szCs w:val="24"/>
              </w:rPr>
            </w:pPr>
          </w:p>
          <w:p w14:paraId="6484EF5B" w14:textId="77777777" w:rsidR="009F0F4C" w:rsidRPr="00431352" w:rsidRDefault="009F0F4C" w:rsidP="002C26B6">
            <w:pPr>
              <w:jc w:val="center"/>
              <w:rPr>
                <w:rFonts w:ascii="Arial" w:hAnsi="Arial" w:cs="Arial"/>
                <w:sz w:val="24"/>
                <w:szCs w:val="24"/>
              </w:rPr>
            </w:pPr>
            <w:r w:rsidRPr="00431352">
              <w:rPr>
                <w:rFonts w:ascii="Arial" w:hAnsi="Arial" w:cs="Arial"/>
                <w:b/>
                <w:sz w:val="24"/>
                <w:szCs w:val="24"/>
              </w:rPr>
              <w:t>MANUEL GONZÁLEZ OROPEZA</w:t>
            </w:r>
          </w:p>
        </w:tc>
      </w:tr>
    </w:tbl>
    <w:p w14:paraId="470599D3" w14:textId="77777777" w:rsidR="009F0F4C" w:rsidRPr="009358EF" w:rsidRDefault="009F0F4C" w:rsidP="009F0F4C">
      <w:pPr>
        <w:rPr>
          <w:lang w:eastAsia="es-MX"/>
        </w:rPr>
      </w:pPr>
    </w:p>
    <w:p w14:paraId="621F158D" w14:textId="431EE6AB" w:rsidR="00EF720F" w:rsidRDefault="00EF720F" w:rsidP="00EF720F">
      <w:pPr>
        <w:rPr>
          <w:rFonts w:ascii="Arial" w:hAnsi="Arial" w:cs="Arial"/>
          <w:i/>
          <w:iCs/>
          <w:color w:val="000000"/>
          <w:shd w:val="clear" w:color="auto" w:fill="FFFFFF"/>
        </w:rPr>
      </w:pPr>
    </w:p>
    <w:p w14:paraId="13840065" w14:textId="77777777" w:rsidR="009F0F4C" w:rsidRDefault="009F0F4C" w:rsidP="00EF720F">
      <w:pPr>
        <w:rPr>
          <w:rFonts w:ascii="Arial" w:hAnsi="Arial" w:cs="Arial"/>
          <w:i/>
          <w:iCs/>
          <w:color w:val="000000"/>
          <w:shd w:val="clear" w:color="auto" w:fill="FFFFFF"/>
        </w:rPr>
      </w:pPr>
    </w:p>
    <w:p w14:paraId="169BB78B" w14:textId="16DB6A00" w:rsidR="00EF720F" w:rsidRDefault="00EF720F" w:rsidP="00EF720F">
      <w:pPr>
        <w:pStyle w:val="Ttulo2"/>
        <w:numPr>
          <w:ilvl w:val="0"/>
          <w:numId w:val="1"/>
        </w:numPr>
        <w:rPr>
          <w:rFonts w:ascii="Gadugi" w:eastAsia="Times New Roman" w:hAnsi="Gadugi" w:cs="Times New Roman"/>
          <w:b/>
          <w:color w:val="C00000"/>
          <w:sz w:val="24"/>
          <w:szCs w:val="24"/>
          <w:lang w:eastAsia="es-MX"/>
        </w:rPr>
      </w:pPr>
      <w:r>
        <w:rPr>
          <w:rFonts w:ascii="Gadugi" w:eastAsia="Times New Roman" w:hAnsi="Gadugi" w:cs="Times New Roman"/>
          <w:b/>
          <w:color w:val="C00000"/>
          <w:sz w:val="24"/>
          <w:szCs w:val="24"/>
          <w:lang w:eastAsia="es-MX"/>
        </w:rPr>
        <w:t xml:space="preserve">SENTENCIA </w:t>
      </w:r>
      <w:hyperlink r:id="rId17" w:tgtFrame="_blank" w:history="1">
        <w:r w:rsidRPr="00EF720F">
          <w:rPr>
            <w:rFonts w:ascii="Gadugi" w:eastAsia="Times New Roman" w:hAnsi="Gadugi" w:cs="Times New Roman"/>
            <w:b/>
            <w:color w:val="C00000"/>
            <w:sz w:val="24"/>
            <w:szCs w:val="24"/>
            <w:lang w:eastAsia="es-MX"/>
          </w:rPr>
          <w:t>SUP-REC-97/2015</w:t>
        </w:r>
      </w:hyperlink>
    </w:p>
    <w:p w14:paraId="63884169" w14:textId="400CF3E2" w:rsidR="00EF720F" w:rsidRDefault="00EF720F">
      <w:pPr>
        <w:rPr>
          <w:rFonts w:ascii="Gadugi" w:eastAsia="Times New Roman" w:hAnsi="Gadugi" w:cs="Times New Roman"/>
          <w:b/>
          <w:color w:val="C00000"/>
          <w:sz w:val="24"/>
          <w:szCs w:val="24"/>
          <w:lang w:eastAsia="es-MX"/>
        </w:rPr>
      </w:pPr>
    </w:p>
    <w:p w14:paraId="4BF50250" w14:textId="11668F68" w:rsidR="00EA2069" w:rsidRPr="0077758A" w:rsidRDefault="00EA2069" w:rsidP="0077758A">
      <w:pPr>
        <w:spacing w:after="0" w:line="240" w:lineRule="auto"/>
        <w:rPr>
          <w:rFonts w:ascii="Gadugi" w:eastAsia="Times New Roman" w:hAnsi="Gadugi" w:cs="Times New Roman"/>
          <w:b/>
          <w:color w:val="C00000"/>
          <w:sz w:val="24"/>
          <w:szCs w:val="24"/>
          <w:lang w:eastAsia="es-MX"/>
        </w:rPr>
      </w:pPr>
    </w:p>
    <w:p w14:paraId="2AD16C13" w14:textId="182C1978" w:rsidR="00EA2069" w:rsidRDefault="00EA2069" w:rsidP="0077758A">
      <w:pPr>
        <w:spacing w:after="0" w:line="240" w:lineRule="auto"/>
        <w:ind w:left="2829"/>
        <w:jc w:val="both"/>
        <w:rPr>
          <w:rFonts w:ascii="Arial" w:hAnsi="Arial" w:cs="Arial"/>
          <w:b/>
          <w:bCs/>
          <w:sz w:val="24"/>
          <w:szCs w:val="24"/>
        </w:rPr>
      </w:pPr>
      <w:r w:rsidRPr="0077758A">
        <w:rPr>
          <w:rFonts w:ascii="Arial" w:hAnsi="Arial" w:cs="Arial"/>
          <w:b/>
          <w:bCs/>
          <w:sz w:val="24"/>
          <w:szCs w:val="24"/>
        </w:rPr>
        <w:t>RECURSOS DE RECONSIDERACIÓN</w:t>
      </w:r>
    </w:p>
    <w:p w14:paraId="6ED9CF88" w14:textId="77777777" w:rsidR="0077758A" w:rsidRPr="0077758A" w:rsidRDefault="0077758A" w:rsidP="0077758A">
      <w:pPr>
        <w:spacing w:after="0" w:line="240" w:lineRule="auto"/>
        <w:ind w:left="2829"/>
        <w:jc w:val="both"/>
        <w:rPr>
          <w:rFonts w:ascii="Arial" w:hAnsi="Arial" w:cs="Arial"/>
          <w:b/>
          <w:bCs/>
          <w:sz w:val="24"/>
          <w:szCs w:val="24"/>
        </w:rPr>
      </w:pPr>
    </w:p>
    <w:p w14:paraId="3F2BEA05" w14:textId="34FB8FED" w:rsidR="00EA2069"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 xml:space="preserve">EXPEDIENTE: </w:t>
      </w:r>
      <w:r w:rsidRPr="0077758A">
        <w:rPr>
          <w:rFonts w:ascii="Arial" w:hAnsi="Arial" w:cs="Arial"/>
          <w:sz w:val="24"/>
          <w:szCs w:val="24"/>
        </w:rPr>
        <w:t xml:space="preserve">SUP-REC-97/2015 </w:t>
      </w:r>
    </w:p>
    <w:p w14:paraId="31CD4E8A" w14:textId="77777777" w:rsidR="0077758A" w:rsidRPr="0077758A" w:rsidRDefault="0077758A" w:rsidP="0077758A">
      <w:pPr>
        <w:spacing w:after="0" w:line="240" w:lineRule="auto"/>
        <w:ind w:left="2829"/>
        <w:jc w:val="both"/>
        <w:rPr>
          <w:rFonts w:ascii="Arial" w:hAnsi="Arial" w:cs="Arial"/>
          <w:sz w:val="24"/>
          <w:szCs w:val="24"/>
        </w:rPr>
      </w:pPr>
    </w:p>
    <w:p w14:paraId="12BDA8D9" w14:textId="2C4ADD00" w:rsidR="00EA2069"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 xml:space="preserve">RECURRENTES: </w:t>
      </w:r>
      <w:r w:rsidRPr="0077758A">
        <w:rPr>
          <w:rFonts w:ascii="Arial" w:hAnsi="Arial" w:cs="Arial"/>
          <w:sz w:val="24"/>
          <w:szCs w:val="24"/>
        </w:rPr>
        <w:t>MA. DEL PILAR PÉREZ VÁZQUEZ Y OTRAS</w:t>
      </w:r>
    </w:p>
    <w:p w14:paraId="4F0D0CCF" w14:textId="77777777" w:rsidR="0077758A" w:rsidRPr="0077758A" w:rsidRDefault="0077758A" w:rsidP="0077758A">
      <w:pPr>
        <w:spacing w:after="0" w:line="240" w:lineRule="auto"/>
        <w:ind w:left="2829"/>
        <w:jc w:val="both"/>
        <w:rPr>
          <w:rFonts w:ascii="Arial" w:hAnsi="Arial" w:cs="Arial"/>
          <w:sz w:val="24"/>
          <w:szCs w:val="24"/>
        </w:rPr>
      </w:pPr>
    </w:p>
    <w:p w14:paraId="110336F2" w14:textId="42B149CD" w:rsidR="00EA2069"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AUTORIDAD RESPONSABLE</w:t>
      </w:r>
      <w:r w:rsidRPr="0077758A">
        <w:rPr>
          <w:rFonts w:ascii="Arial" w:hAnsi="Arial" w:cs="Arial"/>
          <w:sz w:val="24"/>
          <w:szCs w:val="24"/>
        </w:rPr>
        <w:t>: SALA REGIONAL DEL TRIBUNAL ELECTORAL DEL PODER JUDICIAL DE LA FEDERACIÓN, CORRESPONDIENTE A LA QUINTA CIRCUNSCRIPCIÓN PLURINOMINAL ELECTORAL, CON SEDE EN TOLUCA, ESTADO DE MÉXICO</w:t>
      </w:r>
    </w:p>
    <w:p w14:paraId="266906D4" w14:textId="77777777" w:rsidR="0077758A" w:rsidRPr="0077758A" w:rsidRDefault="0077758A" w:rsidP="0077758A">
      <w:pPr>
        <w:spacing w:after="0" w:line="240" w:lineRule="auto"/>
        <w:ind w:left="2829"/>
        <w:jc w:val="both"/>
        <w:rPr>
          <w:rFonts w:ascii="Arial" w:hAnsi="Arial" w:cs="Arial"/>
          <w:sz w:val="24"/>
          <w:szCs w:val="24"/>
        </w:rPr>
      </w:pPr>
    </w:p>
    <w:p w14:paraId="435F9889" w14:textId="2637C630" w:rsidR="00EA2069"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 xml:space="preserve">TERCEROS INTERESADOS: </w:t>
      </w:r>
      <w:r w:rsidRPr="0077758A">
        <w:rPr>
          <w:rFonts w:ascii="Arial" w:hAnsi="Arial" w:cs="Arial"/>
          <w:sz w:val="24"/>
          <w:szCs w:val="24"/>
        </w:rPr>
        <w:t>PARTIDO NUEVA ALIANZA Y OTROS</w:t>
      </w:r>
    </w:p>
    <w:p w14:paraId="44BAEABE" w14:textId="77777777" w:rsidR="0077758A" w:rsidRPr="0077758A" w:rsidRDefault="0077758A" w:rsidP="0077758A">
      <w:pPr>
        <w:spacing w:after="0" w:line="240" w:lineRule="auto"/>
        <w:ind w:left="2829"/>
        <w:jc w:val="both"/>
        <w:rPr>
          <w:rFonts w:ascii="Arial" w:hAnsi="Arial" w:cs="Arial"/>
          <w:sz w:val="24"/>
          <w:szCs w:val="24"/>
        </w:rPr>
      </w:pPr>
    </w:p>
    <w:p w14:paraId="456BA991" w14:textId="51CC438E" w:rsidR="00EA2069"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 xml:space="preserve">MAGISTRADO PONENTE: </w:t>
      </w:r>
      <w:r w:rsidRPr="0077758A">
        <w:rPr>
          <w:rFonts w:ascii="Arial" w:hAnsi="Arial" w:cs="Arial"/>
          <w:sz w:val="24"/>
          <w:szCs w:val="24"/>
        </w:rPr>
        <w:t>SALVADOR OLIMPO NAVA GOMAR</w:t>
      </w:r>
    </w:p>
    <w:p w14:paraId="244871D5" w14:textId="77777777" w:rsidR="0077758A" w:rsidRPr="0077758A" w:rsidRDefault="0077758A" w:rsidP="0077758A">
      <w:pPr>
        <w:spacing w:after="0" w:line="240" w:lineRule="auto"/>
        <w:ind w:left="2829"/>
        <w:jc w:val="both"/>
        <w:rPr>
          <w:rFonts w:ascii="Arial" w:hAnsi="Arial" w:cs="Arial"/>
          <w:sz w:val="24"/>
          <w:szCs w:val="24"/>
        </w:rPr>
      </w:pPr>
    </w:p>
    <w:p w14:paraId="4E550BCC" w14:textId="77777777" w:rsidR="00EA2069" w:rsidRPr="0077758A" w:rsidRDefault="00EA2069" w:rsidP="0077758A">
      <w:pPr>
        <w:spacing w:after="0" w:line="240" w:lineRule="auto"/>
        <w:ind w:left="2829"/>
        <w:jc w:val="both"/>
        <w:rPr>
          <w:rFonts w:ascii="Arial" w:hAnsi="Arial" w:cs="Arial"/>
          <w:sz w:val="24"/>
          <w:szCs w:val="24"/>
        </w:rPr>
      </w:pPr>
      <w:r w:rsidRPr="0077758A">
        <w:rPr>
          <w:rFonts w:ascii="Arial" w:hAnsi="Arial" w:cs="Arial"/>
          <w:b/>
          <w:bCs/>
          <w:sz w:val="24"/>
          <w:szCs w:val="24"/>
        </w:rPr>
        <w:t xml:space="preserve">SECRETARIOS: </w:t>
      </w:r>
      <w:r w:rsidRPr="0077758A">
        <w:rPr>
          <w:rFonts w:ascii="Arial" w:hAnsi="Arial" w:cs="Arial"/>
          <w:sz w:val="24"/>
          <w:szCs w:val="24"/>
        </w:rPr>
        <w:t>BEATRIZ CLAUDIA ZAVALA PÉREZ Y MAURICIO I. DEL TORO HUERTA</w:t>
      </w:r>
    </w:p>
    <w:p w14:paraId="2FB26F12" w14:textId="77777777" w:rsidR="00EA2069" w:rsidRPr="0077758A" w:rsidRDefault="00EA2069" w:rsidP="0077758A">
      <w:pPr>
        <w:spacing w:after="0" w:line="240" w:lineRule="auto"/>
        <w:jc w:val="both"/>
        <w:rPr>
          <w:rFonts w:ascii="Arial" w:hAnsi="Arial" w:cs="Arial"/>
          <w:sz w:val="24"/>
          <w:szCs w:val="24"/>
        </w:rPr>
      </w:pPr>
    </w:p>
    <w:p w14:paraId="65C22D13" w14:textId="50D27E26" w:rsidR="0077758A" w:rsidRDefault="0077758A" w:rsidP="0077758A">
      <w:pPr>
        <w:spacing w:after="0" w:line="240" w:lineRule="auto"/>
        <w:jc w:val="both"/>
        <w:rPr>
          <w:rFonts w:ascii="Arial" w:hAnsi="Arial" w:cs="Arial"/>
          <w:sz w:val="24"/>
          <w:szCs w:val="24"/>
        </w:rPr>
      </w:pPr>
    </w:p>
    <w:p w14:paraId="363E4D4C" w14:textId="77777777" w:rsidR="0077758A" w:rsidRDefault="0077758A" w:rsidP="0077758A">
      <w:pPr>
        <w:spacing w:after="0" w:line="240" w:lineRule="auto"/>
        <w:jc w:val="both"/>
        <w:rPr>
          <w:rFonts w:ascii="Arial" w:hAnsi="Arial" w:cs="Arial"/>
          <w:sz w:val="24"/>
          <w:szCs w:val="24"/>
        </w:rPr>
      </w:pPr>
    </w:p>
    <w:p w14:paraId="6B5BD6D5" w14:textId="65482BE2" w:rsidR="00EA2069" w:rsidRDefault="00EA2069" w:rsidP="0077758A">
      <w:pPr>
        <w:spacing w:after="0" w:line="240" w:lineRule="auto"/>
        <w:jc w:val="both"/>
        <w:rPr>
          <w:rFonts w:ascii="Arial" w:hAnsi="Arial" w:cs="Arial"/>
          <w:sz w:val="24"/>
          <w:szCs w:val="24"/>
        </w:rPr>
      </w:pPr>
      <w:r w:rsidRPr="0077758A">
        <w:rPr>
          <w:rFonts w:ascii="Arial" w:hAnsi="Arial" w:cs="Arial"/>
          <w:sz w:val="24"/>
          <w:szCs w:val="24"/>
        </w:rPr>
        <w:t>México, Distrito Federal, a veintinueve de abril de dos mil quince.</w:t>
      </w:r>
    </w:p>
    <w:p w14:paraId="1CC87238" w14:textId="640F4147" w:rsidR="0077758A" w:rsidRDefault="0077758A" w:rsidP="0077758A">
      <w:pPr>
        <w:spacing w:after="0" w:line="240" w:lineRule="auto"/>
        <w:jc w:val="both"/>
        <w:rPr>
          <w:rFonts w:ascii="Arial" w:hAnsi="Arial" w:cs="Arial"/>
          <w:sz w:val="24"/>
          <w:szCs w:val="24"/>
        </w:rPr>
      </w:pPr>
    </w:p>
    <w:p w14:paraId="38481A7C" w14:textId="77777777" w:rsidR="00035E8F" w:rsidRPr="0077758A" w:rsidRDefault="00035E8F" w:rsidP="0077758A">
      <w:pPr>
        <w:spacing w:after="0" w:line="240" w:lineRule="auto"/>
        <w:jc w:val="both"/>
        <w:rPr>
          <w:rFonts w:ascii="Arial" w:hAnsi="Arial" w:cs="Arial"/>
          <w:sz w:val="24"/>
          <w:szCs w:val="24"/>
        </w:rPr>
      </w:pPr>
    </w:p>
    <w:p w14:paraId="3D4DACA7" w14:textId="0F28401E" w:rsidR="00EA2069" w:rsidRDefault="00EA2069" w:rsidP="0077758A">
      <w:pPr>
        <w:spacing w:after="0" w:line="240" w:lineRule="auto"/>
        <w:jc w:val="both"/>
        <w:rPr>
          <w:rFonts w:ascii="Arial" w:hAnsi="Arial" w:cs="Arial"/>
          <w:sz w:val="24"/>
          <w:szCs w:val="24"/>
        </w:rPr>
      </w:pPr>
      <w:r w:rsidRPr="0077758A">
        <w:rPr>
          <w:rFonts w:ascii="Arial" w:hAnsi="Arial" w:cs="Arial"/>
          <w:sz w:val="24"/>
          <w:szCs w:val="24"/>
        </w:rPr>
        <w:t>La Sala Superior del Tribunal Electoral del Poder Judicial de la Federación dicta</w:t>
      </w:r>
      <w:r w:rsidRPr="0077758A">
        <w:rPr>
          <w:rFonts w:ascii="Arial" w:hAnsi="Arial" w:cs="Arial"/>
          <w:b/>
          <w:sz w:val="24"/>
          <w:szCs w:val="24"/>
        </w:rPr>
        <w:t xml:space="preserve"> SENTENCIA </w:t>
      </w:r>
      <w:r w:rsidRPr="0077758A">
        <w:rPr>
          <w:rFonts w:ascii="Arial" w:hAnsi="Arial" w:cs="Arial"/>
          <w:sz w:val="24"/>
          <w:szCs w:val="24"/>
        </w:rPr>
        <w:t xml:space="preserve">en el recurso de reconsideración al rubro indicado, en el sentido de </w:t>
      </w:r>
      <w:r w:rsidRPr="0077758A">
        <w:rPr>
          <w:rFonts w:ascii="Arial" w:hAnsi="Arial" w:cs="Arial"/>
          <w:b/>
          <w:sz w:val="24"/>
          <w:szCs w:val="24"/>
        </w:rPr>
        <w:t xml:space="preserve">REVOCAR </w:t>
      </w:r>
      <w:r w:rsidRPr="0077758A">
        <w:rPr>
          <w:rFonts w:ascii="Arial" w:hAnsi="Arial" w:cs="Arial"/>
          <w:sz w:val="24"/>
          <w:szCs w:val="24"/>
        </w:rPr>
        <w:t xml:space="preserve">la resolución emitida por la Sala Regional Toluca de este Tribunal Electoral del Poder Judicial de la Federación, el diecisiete de abril del año en curso, en los juicios para la protección de los derechos político-electorales del ciudadano </w:t>
      </w:r>
      <w:r w:rsidRPr="0077758A">
        <w:rPr>
          <w:rFonts w:ascii="Arial" w:hAnsi="Arial" w:cs="Arial"/>
          <w:sz w:val="24"/>
          <w:szCs w:val="24"/>
        </w:rPr>
        <w:lastRenderedPageBreak/>
        <w:t xml:space="preserve">ST-JDC-234/2015 y acumulados, así como </w:t>
      </w:r>
      <w:r w:rsidRPr="0077758A">
        <w:rPr>
          <w:rFonts w:ascii="Arial" w:hAnsi="Arial" w:cs="Arial"/>
          <w:b/>
          <w:sz w:val="24"/>
          <w:szCs w:val="24"/>
        </w:rPr>
        <w:t xml:space="preserve">CONFIRMAR </w:t>
      </w:r>
      <w:r w:rsidRPr="0077758A">
        <w:rPr>
          <w:rFonts w:ascii="Arial" w:hAnsi="Arial" w:cs="Arial"/>
          <w:sz w:val="24"/>
          <w:szCs w:val="24"/>
        </w:rPr>
        <w:t>el acuerdo IEEM/CG/49/2015, relativo a los “Lineamientos para el registro de candidaturas a los distintos cargos de elección popular para el Proceso Electoral 2014-2015, con base en los antecedentes y consideraciones siguientes:</w:t>
      </w:r>
    </w:p>
    <w:p w14:paraId="16307AC5" w14:textId="2982BC00" w:rsidR="0077758A" w:rsidRDefault="0077758A" w:rsidP="0077758A">
      <w:pPr>
        <w:spacing w:after="0" w:line="240" w:lineRule="auto"/>
        <w:jc w:val="both"/>
        <w:rPr>
          <w:rFonts w:ascii="Arial" w:hAnsi="Arial" w:cs="Arial"/>
          <w:sz w:val="24"/>
          <w:szCs w:val="24"/>
        </w:rPr>
      </w:pPr>
    </w:p>
    <w:p w14:paraId="17732205" w14:textId="77777777" w:rsidR="005400D2" w:rsidRPr="0077758A" w:rsidRDefault="005400D2" w:rsidP="0077758A">
      <w:pPr>
        <w:spacing w:after="0" w:line="240" w:lineRule="auto"/>
        <w:jc w:val="both"/>
        <w:rPr>
          <w:rFonts w:ascii="Arial" w:hAnsi="Arial" w:cs="Arial"/>
          <w:sz w:val="24"/>
          <w:szCs w:val="24"/>
        </w:rPr>
      </w:pPr>
    </w:p>
    <w:p w14:paraId="67E5657F" w14:textId="77777777" w:rsidR="00EA2069" w:rsidRPr="0077758A" w:rsidRDefault="00EA2069" w:rsidP="0077758A">
      <w:pPr>
        <w:spacing w:after="0" w:line="240" w:lineRule="auto"/>
        <w:jc w:val="center"/>
        <w:rPr>
          <w:rFonts w:ascii="Arial" w:hAnsi="Arial" w:cs="Arial"/>
          <w:sz w:val="24"/>
          <w:szCs w:val="24"/>
        </w:rPr>
      </w:pPr>
      <w:r w:rsidRPr="0077758A">
        <w:rPr>
          <w:rFonts w:ascii="Arial" w:hAnsi="Arial"/>
          <w:b/>
          <w:sz w:val="24"/>
          <w:szCs w:val="24"/>
        </w:rPr>
        <w:t>I. A N T E C E D E N T E S</w:t>
      </w:r>
    </w:p>
    <w:p w14:paraId="6673A961" w14:textId="77777777" w:rsidR="00EA2069" w:rsidRPr="0077758A" w:rsidRDefault="00EA2069" w:rsidP="0077758A">
      <w:pPr>
        <w:spacing w:after="0" w:line="240" w:lineRule="auto"/>
        <w:jc w:val="both"/>
        <w:rPr>
          <w:rFonts w:ascii="Arial" w:hAnsi="Arial" w:cs="Arial"/>
          <w:b/>
          <w:sz w:val="24"/>
          <w:szCs w:val="24"/>
        </w:rPr>
      </w:pPr>
    </w:p>
    <w:p w14:paraId="7E35CBD2" w14:textId="77777777" w:rsidR="00EA2069" w:rsidRPr="0077758A" w:rsidRDefault="00EA2069" w:rsidP="0077758A">
      <w:pPr>
        <w:spacing w:after="0" w:line="240" w:lineRule="auto"/>
        <w:jc w:val="both"/>
        <w:rPr>
          <w:rFonts w:ascii="Arial" w:hAnsi="Arial" w:cs="Arial"/>
          <w:b/>
          <w:sz w:val="24"/>
          <w:szCs w:val="24"/>
        </w:rPr>
      </w:pPr>
      <w:r w:rsidRPr="0077758A">
        <w:rPr>
          <w:rFonts w:ascii="Arial" w:hAnsi="Arial" w:cs="Arial"/>
          <w:b/>
          <w:sz w:val="24"/>
          <w:szCs w:val="24"/>
        </w:rPr>
        <w:t xml:space="preserve">1. Inicio del proceso electoral en el Estado de México. </w:t>
      </w:r>
      <w:r w:rsidRPr="0077758A">
        <w:rPr>
          <w:rFonts w:ascii="Arial" w:hAnsi="Arial" w:cs="Arial"/>
          <w:sz w:val="24"/>
          <w:szCs w:val="24"/>
        </w:rPr>
        <w:t xml:space="preserve">Mediante sesión solemne de siete de octubre de dos mil catorce, el Consejo General del Instituto </w:t>
      </w:r>
      <w:r w:rsidRPr="0077758A">
        <w:rPr>
          <w:rFonts w:ascii="Arial" w:hAnsi="Arial" w:cs="Arial"/>
          <w:sz w:val="24"/>
          <w:szCs w:val="24"/>
          <w:lang w:eastAsia="es-MX"/>
        </w:rPr>
        <w:t>Electoral del Estado de México</w:t>
      </w:r>
      <w:r w:rsidRPr="0077758A">
        <w:rPr>
          <w:rFonts w:ascii="Arial" w:hAnsi="Arial" w:cs="Arial"/>
          <w:sz w:val="24"/>
          <w:szCs w:val="24"/>
        </w:rPr>
        <w:t xml:space="preserve"> declaró formalmente el </w:t>
      </w:r>
      <w:bookmarkStart w:id="5" w:name="LPHit2"/>
      <w:bookmarkEnd w:id="5"/>
      <w:r w:rsidRPr="0077758A">
        <w:rPr>
          <w:rFonts w:ascii="Arial" w:hAnsi="Arial" w:cs="Arial"/>
          <w:sz w:val="24"/>
          <w:szCs w:val="24"/>
        </w:rPr>
        <w:t xml:space="preserve">inicio del proceso electoral ordinario 2014-2015, para la renovación de los integrantes al cargo de Diputados </w:t>
      </w:r>
      <w:proofErr w:type="gramStart"/>
      <w:r w:rsidRPr="0077758A">
        <w:rPr>
          <w:rFonts w:ascii="Arial" w:hAnsi="Arial" w:cs="Arial"/>
          <w:sz w:val="24"/>
          <w:szCs w:val="24"/>
        </w:rPr>
        <w:t>Locales</w:t>
      </w:r>
      <w:proofErr w:type="gramEnd"/>
      <w:r w:rsidRPr="0077758A">
        <w:rPr>
          <w:rFonts w:ascii="Arial" w:hAnsi="Arial" w:cs="Arial"/>
          <w:sz w:val="24"/>
          <w:szCs w:val="24"/>
        </w:rPr>
        <w:t xml:space="preserve"> así como de los miembros de los Ayuntamientos de la referida entidad federativa.</w:t>
      </w:r>
    </w:p>
    <w:p w14:paraId="70D93278" w14:textId="77777777" w:rsidR="00EA2069" w:rsidRPr="005C2476" w:rsidRDefault="00EA2069" w:rsidP="00EA2069">
      <w:pPr>
        <w:autoSpaceDE w:val="0"/>
        <w:autoSpaceDN w:val="0"/>
        <w:adjustRightInd w:val="0"/>
        <w:spacing w:line="360" w:lineRule="auto"/>
        <w:jc w:val="both"/>
        <w:rPr>
          <w:rFonts w:ascii="Arial" w:hAnsi="Arial" w:cs="Arial"/>
          <w:b/>
          <w:bCs/>
          <w:color w:val="000000"/>
        </w:rPr>
      </w:pPr>
    </w:p>
    <w:p w14:paraId="5772171C" w14:textId="77777777" w:rsidR="00EA2069" w:rsidRPr="005400D2" w:rsidRDefault="00EA2069" w:rsidP="005400D2">
      <w:pPr>
        <w:spacing w:after="0" w:line="240" w:lineRule="auto"/>
        <w:jc w:val="both"/>
        <w:rPr>
          <w:rFonts w:ascii="Arial" w:hAnsi="Arial" w:cs="Arial"/>
          <w:sz w:val="24"/>
          <w:szCs w:val="24"/>
        </w:rPr>
      </w:pPr>
      <w:r w:rsidRPr="005400D2">
        <w:rPr>
          <w:rFonts w:ascii="Arial" w:hAnsi="Arial" w:cs="Arial"/>
          <w:b/>
          <w:sz w:val="24"/>
          <w:szCs w:val="24"/>
        </w:rPr>
        <w:t>2. Acuerdo primigeniamente impugnado.</w:t>
      </w:r>
      <w:r w:rsidRPr="005400D2">
        <w:rPr>
          <w:rFonts w:ascii="Arial" w:hAnsi="Arial" w:cs="Arial"/>
          <w:sz w:val="24"/>
          <w:szCs w:val="24"/>
        </w:rPr>
        <w:t xml:space="preserve"> El dos de abril de dos mil quince, el Consejo General </w:t>
      </w:r>
      <w:r w:rsidRPr="005400D2">
        <w:rPr>
          <w:rFonts w:ascii="Arial" w:hAnsi="Arial" w:cs="Arial"/>
          <w:sz w:val="24"/>
          <w:szCs w:val="24"/>
          <w:lang w:eastAsia="es-MX"/>
        </w:rPr>
        <w:t>del Instituto Electoral del Estado de México</w:t>
      </w:r>
      <w:r w:rsidRPr="005400D2">
        <w:rPr>
          <w:rFonts w:ascii="Arial" w:hAnsi="Arial" w:cs="Arial"/>
          <w:sz w:val="24"/>
          <w:szCs w:val="24"/>
        </w:rPr>
        <w:t xml:space="preserve"> aprobó el acuerdo número IEEM/CG/49/2015, relativo a los </w:t>
      </w:r>
      <w:r w:rsidRPr="005400D2">
        <w:rPr>
          <w:rFonts w:ascii="Arial" w:hAnsi="Arial" w:cs="Arial"/>
          <w:i/>
          <w:sz w:val="24"/>
          <w:szCs w:val="24"/>
        </w:rPr>
        <w:t>“Lineamientos para el registro de candidaturas a los distintos cargos de elección popular para el Proceso Electoral 2014-2015, ante el Instituto Electoral del Estado de México”.</w:t>
      </w:r>
      <w:r w:rsidRPr="005400D2">
        <w:rPr>
          <w:rFonts w:ascii="Arial" w:hAnsi="Arial" w:cs="Arial"/>
          <w:sz w:val="24"/>
          <w:szCs w:val="24"/>
        </w:rPr>
        <w:t xml:space="preserve"> </w:t>
      </w:r>
    </w:p>
    <w:p w14:paraId="4EED6E34" w14:textId="77777777" w:rsidR="00EA2069" w:rsidRPr="005400D2" w:rsidRDefault="00EA2069" w:rsidP="005400D2">
      <w:pPr>
        <w:spacing w:after="0" w:line="240" w:lineRule="auto"/>
        <w:jc w:val="both"/>
        <w:rPr>
          <w:rFonts w:ascii="Arial" w:hAnsi="Arial" w:cs="Arial"/>
          <w:sz w:val="24"/>
          <w:szCs w:val="24"/>
        </w:rPr>
      </w:pPr>
    </w:p>
    <w:p w14:paraId="05A9A35A" w14:textId="77777777" w:rsidR="00EA2069" w:rsidRPr="005400D2" w:rsidRDefault="00EA2069" w:rsidP="005400D2">
      <w:pPr>
        <w:spacing w:after="0" w:line="240" w:lineRule="auto"/>
        <w:jc w:val="both"/>
        <w:rPr>
          <w:rFonts w:ascii="Arial" w:hAnsi="Arial" w:cs="Arial"/>
          <w:b/>
          <w:sz w:val="24"/>
          <w:szCs w:val="24"/>
        </w:rPr>
      </w:pPr>
      <w:r w:rsidRPr="005400D2">
        <w:rPr>
          <w:rFonts w:ascii="Arial" w:hAnsi="Arial" w:cs="Arial"/>
          <w:b/>
          <w:sz w:val="24"/>
          <w:szCs w:val="24"/>
        </w:rPr>
        <w:t xml:space="preserve">3. Juicios ciudadanos. </w:t>
      </w:r>
      <w:r w:rsidRPr="005400D2">
        <w:rPr>
          <w:rFonts w:ascii="Arial" w:hAnsi="Arial" w:cs="Arial"/>
          <w:sz w:val="24"/>
          <w:szCs w:val="24"/>
        </w:rPr>
        <w:t xml:space="preserve">El cuatro, cinco y seis de abril de dos mil quince, </w:t>
      </w:r>
      <w:r w:rsidRPr="005400D2">
        <w:rPr>
          <w:rFonts w:ascii="Arial" w:hAnsi="Arial" w:cs="Arial"/>
          <w:bCs/>
          <w:sz w:val="24"/>
          <w:szCs w:val="24"/>
          <w:lang w:eastAsia="es-MX"/>
        </w:rPr>
        <w:t>Ma. del Pilar Pérez Vázquez, Bertha Rentería Rodríguez, María del Carmen Pérez Yedra y Erika Mildred Hernández Amaro</w:t>
      </w:r>
      <w:r w:rsidRPr="005400D2">
        <w:rPr>
          <w:rFonts w:ascii="Arial" w:hAnsi="Arial" w:cs="Arial"/>
          <w:sz w:val="24"/>
          <w:szCs w:val="24"/>
        </w:rPr>
        <w:t xml:space="preserve"> presentaron ante el Instituto Electoral del Estado de México, demandas de juicios para la protección de los derechos político-electorales del ciudadano en contra del acuerdo anterior.</w:t>
      </w:r>
      <w:r w:rsidRPr="005400D2">
        <w:rPr>
          <w:rStyle w:val="Refdenotaalpie"/>
          <w:rFonts w:ascii="Arial" w:hAnsi="Arial" w:cs="Arial"/>
          <w:sz w:val="24"/>
          <w:szCs w:val="24"/>
        </w:rPr>
        <w:footnoteReference w:id="24"/>
      </w:r>
      <w:r w:rsidRPr="005400D2">
        <w:rPr>
          <w:rFonts w:ascii="Arial" w:hAnsi="Arial" w:cs="Arial"/>
          <w:sz w:val="24"/>
          <w:szCs w:val="24"/>
        </w:rPr>
        <w:t xml:space="preserve"> </w:t>
      </w:r>
    </w:p>
    <w:p w14:paraId="57EC5ABB" w14:textId="77777777" w:rsidR="00EA2069" w:rsidRPr="005400D2" w:rsidRDefault="00EA2069" w:rsidP="005400D2">
      <w:pPr>
        <w:spacing w:after="0" w:line="240" w:lineRule="auto"/>
        <w:jc w:val="both"/>
        <w:rPr>
          <w:rFonts w:ascii="Arial" w:hAnsi="Arial" w:cs="Arial"/>
          <w:b/>
          <w:sz w:val="24"/>
          <w:szCs w:val="24"/>
        </w:rPr>
      </w:pPr>
    </w:p>
    <w:p w14:paraId="2161AA20" w14:textId="77777777" w:rsidR="00EA2069" w:rsidRPr="005400D2" w:rsidRDefault="00EA2069" w:rsidP="005400D2">
      <w:pPr>
        <w:spacing w:after="0" w:line="240" w:lineRule="auto"/>
        <w:jc w:val="both"/>
        <w:rPr>
          <w:rFonts w:ascii="Arial" w:hAnsi="Arial" w:cs="Arial"/>
          <w:sz w:val="24"/>
          <w:szCs w:val="24"/>
        </w:rPr>
      </w:pPr>
      <w:r w:rsidRPr="005400D2">
        <w:rPr>
          <w:rFonts w:ascii="Arial" w:hAnsi="Arial" w:cs="Arial"/>
          <w:sz w:val="24"/>
          <w:szCs w:val="24"/>
        </w:rPr>
        <w:t>Dichos juicios se tramitaron ante la Sala Regional Toluca de este Tribunal Electoral, bajo los números de expediente ST-JDC-234/2015, ST-JDC-237/2015, ST-JDC-238/2015 y ST-JDC-240/2015, los cuales, en su oportunidad, fueron acumulados.</w:t>
      </w:r>
    </w:p>
    <w:p w14:paraId="3AC86092" w14:textId="77777777" w:rsidR="00EA2069" w:rsidRPr="005400D2" w:rsidRDefault="00EA2069" w:rsidP="005400D2">
      <w:pPr>
        <w:spacing w:after="0" w:line="240" w:lineRule="auto"/>
        <w:jc w:val="both"/>
        <w:rPr>
          <w:rFonts w:ascii="Arial" w:eastAsia="Calibri" w:hAnsi="Arial" w:cs="Arial"/>
          <w:b/>
          <w:sz w:val="24"/>
          <w:szCs w:val="24"/>
        </w:rPr>
      </w:pPr>
    </w:p>
    <w:p w14:paraId="342D9DCD" w14:textId="77777777" w:rsidR="00EA2069" w:rsidRPr="005400D2" w:rsidRDefault="00EA2069" w:rsidP="005400D2">
      <w:pPr>
        <w:spacing w:after="0" w:line="240" w:lineRule="auto"/>
        <w:jc w:val="both"/>
        <w:rPr>
          <w:rFonts w:ascii="Arial" w:eastAsia="Calibri" w:hAnsi="Arial" w:cs="Arial"/>
          <w:sz w:val="24"/>
          <w:szCs w:val="24"/>
        </w:rPr>
      </w:pPr>
      <w:r w:rsidRPr="005400D2">
        <w:rPr>
          <w:rFonts w:ascii="Arial" w:eastAsia="Calibri" w:hAnsi="Arial" w:cs="Arial"/>
          <w:b/>
          <w:sz w:val="24"/>
          <w:szCs w:val="24"/>
        </w:rPr>
        <w:t xml:space="preserve">4. Acto impugnado. </w:t>
      </w:r>
      <w:r w:rsidRPr="005400D2">
        <w:rPr>
          <w:rFonts w:ascii="Arial" w:eastAsia="Calibri" w:hAnsi="Arial" w:cs="Arial"/>
          <w:sz w:val="24"/>
          <w:szCs w:val="24"/>
        </w:rPr>
        <w:t xml:space="preserve">El diecisiete de abril del año en curso, la citada Sala Regional emitió la sentencia correspondiente, en el sentido de sobreseer en los juicios promovidos por Ma. del Pilar Pérez Vázquez, Bertha Rentería Rodríguez, y Erika Mildred Hernández Amaro, así como desechar respecto de la demanda presentada por María del Carmen Pérez Yedra, al estimar, en esencia, que éstas carecían de interés jurídico y legitimo para controvertir el acuerdo reclamado. </w:t>
      </w:r>
    </w:p>
    <w:p w14:paraId="550B965E" w14:textId="77777777" w:rsidR="00EA2069" w:rsidRPr="005400D2" w:rsidRDefault="00EA2069" w:rsidP="005400D2">
      <w:pPr>
        <w:spacing w:after="0" w:line="240" w:lineRule="auto"/>
        <w:jc w:val="both"/>
        <w:rPr>
          <w:rFonts w:ascii="Arial" w:eastAsia="Calibri" w:hAnsi="Arial" w:cs="Arial"/>
          <w:sz w:val="24"/>
          <w:szCs w:val="24"/>
        </w:rPr>
      </w:pPr>
    </w:p>
    <w:p w14:paraId="38946645" w14:textId="36ECE160" w:rsidR="00EA2069" w:rsidRDefault="00EA2069" w:rsidP="005400D2">
      <w:pPr>
        <w:spacing w:after="0" w:line="240" w:lineRule="auto"/>
        <w:jc w:val="both"/>
        <w:rPr>
          <w:rFonts w:ascii="Arial" w:eastAsia="Calibri" w:hAnsi="Arial" w:cs="Arial"/>
          <w:sz w:val="24"/>
          <w:szCs w:val="24"/>
        </w:rPr>
      </w:pPr>
      <w:r w:rsidRPr="005400D2">
        <w:rPr>
          <w:rFonts w:ascii="Arial" w:eastAsia="Calibri" w:hAnsi="Arial" w:cs="Arial"/>
          <w:b/>
          <w:sz w:val="24"/>
          <w:szCs w:val="24"/>
        </w:rPr>
        <w:t>5. Recurso de reconsideración.</w:t>
      </w:r>
      <w:r w:rsidRPr="005400D2">
        <w:rPr>
          <w:rFonts w:ascii="Arial" w:eastAsia="Calibri" w:hAnsi="Arial" w:cs="Arial"/>
          <w:sz w:val="24"/>
          <w:szCs w:val="24"/>
        </w:rPr>
        <w:t xml:space="preserve"> Inconformes con la determinación anterior, Ma. del Pilar Pérez Vázquez, Bertha Rentería Rodríguez, María del Carmen Pérez Yedra y Erika Mildred Hernández Amaro interpusieron recurso de reconsideración el veinte de abril siguiente. </w:t>
      </w:r>
    </w:p>
    <w:p w14:paraId="388EE542" w14:textId="77777777" w:rsidR="005400D2" w:rsidRPr="005400D2" w:rsidRDefault="005400D2" w:rsidP="005400D2">
      <w:pPr>
        <w:spacing w:after="0" w:line="240" w:lineRule="auto"/>
        <w:jc w:val="both"/>
        <w:rPr>
          <w:rFonts w:ascii="Arial" w:eastAsia="Calibri" w:hAnsi="Arial" w:cs="Arial"/>
          <w:b/>
          <w:sz w:val="24"/>
          <w:szCs w:val="24"/>
        </w:rPr>
      </w:pPr>
    </w:p>
    <w:p w14:paraId="302441E7" w14:textId="3EDE4EFB" w:rsidR="00EA2069" w:rsidRDefault="00EA2069" w:rsidP="005400D2">
      <w:pPr>
        <w:tabs>
          <w:tab w:val="left" w:pos="2646"/>
        </w:tabs>
        <w:spacing w:after="0" w:line="240" w:lineRule="auto"/>
        <w:jc w:val="both"/>
        <w:rPr>
          <w:rFonts w:ascii="Arial" w:hAnsi="Arial" w:cs="Arial"/>
          <w:sz w:val="24"/>
          <w:szCs w:val="24"/>
        </w:rPr>
      </w:pPr>
      <w:r w:rsidRPr="005400D2">
        <w:rPr>
          <w:rFonts w:ascii="Arial" w:hAnsi="Arial" w:cs="Arial"/>
          <w:b/>
          <w:sz w:val="24"/>
          <w:szCs w:val="24"/>
        </w:rPr>
        <w:lastRenderedPageBreak/>
        <w:t xml:space="preserve">6. Turno de expediente. </w:t>
      </w:r>
      <w:r w:rsidRPr="005400D2">
        <w:rPr>
          <w:rFonts w:ascii="Arial" w:hAnsi="Arial" w:cs="Arial"/>
          <w:sz w:val="24"/>
          <w:szCs w:val="24"/>
        </w:rPr>
        <w:t xml:space="preserve">Previa recepción de la documentación atiente, el Magistrado Presidente de este Tribunal Electoral del Poder Judicial de la Federación ordenó integrar el expediente SUP-REC-94/2015, y turnarlo a la ponencia del Magistrado Salvador Olimpo Nava </w:t>
      </w:r>
      <w:proofErr w:type="spellStart"/>
      <w:r w:rsidRPr="005400D2">
        <w:rPr>
          <w:rFonts w:ascii="Arial" w:hAnsi="Arial" w:cs="Arial"/>
          <w:sz w:val="24"/>
          <w:szCs w:val="24"/>
        </w:rPr>
        <w:t>Gomar</w:t>
      </w:r>
      <w:proofErr w:type="spellEnd"/>
      <w:r w:rsidRPr="005400D2">
        <w:rPr>
          <w:rFonts w:ascii="Arial" w:hAnsi="Arial" w:cs="Arial"/>
          <w:sz w:val="24"/>
          <w:szCs w:val="24"/>
        </w:rPr>
        <w:t>, para los efectos establecidos en los artículos 19 y 68 de la Ley General del Sistema de Medios de Impugnación en Materia Electoral.</w:t>
      </w:r>
    </w:p>
    <w:p w14:paraId="7188D63C" w14:textId="77777777" w:rsidR="005400D2" w:rsidRPr="005400D2" w:rsidRDefault="005400D2" w:rsidP="005400D2">
      <w:pPr>
        <w:tabs>
          <w:tab w:val="left" w:pos="2646"/>
        </w:tabs>
        <w:spacing w:after="0" w:line="240" w:lineRule="auto"/>
        <w:jc w:val="both"/>
        <w:rPr>
          <w:rFonts w:ascii="Arial" w:hAnsi="Arial" w:cs="Arial"/>
          <w:sz w:val="24"/>
          <w:szCs w:val="24"/>
        </w:rPr>
      </w:pPr>
    </w:p>
    <w:p w14:paraId="7A0116C7" w14:textId="2099AD08" w:rsidR="00EA2069" w:rsidRPr="005400D2" w:rsidRDefault="00EA2069" w:rsidP="00DA43CA">
      <w:pPr>
        <w:pStyle w:val="Prrafodelista"/>
        <w:numPr>
          <w:ilvl w:val="1"/>
          <w:numId w:val="13"/>
        </w:numPr>
        <w:tabs>
          <w:tab w:val="left" w:pos="2646"/>
        </w:tabs>
        <w:rPr>
          <w:rFonts w:ascii="Arial" w:hAnsi="Arial" w:cs="Arial"/>
        </w:rPr>
      </w:pPr>
      <w:r w:rsidRPr="005400D2">
        <w:rPr>
          <w:rFonts w:ascii="Arial" w:hAnsi="Arial" w:cs="Arial"/>
          <w:b/>
        </w:rPr>
        <w:t xml:space="preserve">Terceros interesados. </w:t>
      </w:r>
      <w:r w:rsidRPr="005400D2">
        <w:rPr>
          <w:rFonts w:ascii="Arial" w:hAnsi="Arial" w:cs="Arial"/>
        </w:rPr>
        <w:t xml:space="preserve">El veintidós de abril del año en curso, los partidos Nueva Alianza, Acción Nacional, Revolucionario Institucional, de la Revolución Democrática, así como la coalición parcial integrada por los partidos Revolucionario Institucional, Verde Ecologista de México y Nueva Alianza, presentaron en tiempo y forma escrito por el que comparen al presente asunto en carácter de terceros interesados. </w:t>
      </w:r>
    </w:p>
    <w:p w14:paraId="0212A6E7" w14:textId="77777777" w:rsidR="005400D2" w:rsidRPr="005400D2" w:rsidRDefault="005400D2" w:rsidP="005400D2">
      <w:pPr>
        <w:pStyle w:val="Prrafodelista"/>
        <w:tabs>
          <w:tab w:val="left" w:pos="2646"/>
        </w:tabs>
        <w:ind w:left="0"/>
        <w:rPr>
          <w:rFonts w:ascii="Arial" w:hAnsi="Arial" w:cs="Arial"/>
        </w:rPr>
      </w:pPr>
    </w:p>
    <w:p w14:paraId="16D3C4A9" w14:textId="0C754BBD" w:rsidR="00EA2069" w:rsidRDefault="00EA2069" w:rsidP="005400D2">
      <w:pPr>
        <w:tabs>
          <w:tab w:val="left" w:pos="2646"/>
        </w:tabs>
        <w:spacing w:after="0" w:line="240" w:lineRule="auto"/>
        <w:jc w:val="both"/>
        <w:rPr>
          <w:rFonts w:ascii="Arial" w:hAnsi="Arial" w:cs="Arial"/>
          <w:sz w:val="24"/>
          <w:szCs w:val="24"/>
        </w:rPr>
      </w:pPr>
      <w:r w:rsidRPr="005400D2">
        <w:rPr>
          <w:rFonts w:ascii="Arial" w:hAnsi="Arial" w:cs="Arial"/>
          <w:sz w:val="24"/>
          <w:szCs w:val="24"/>
        </w:rPr>
        <w:t xml:space="preserve">Por su parte, Movimiento Ciudadano presentó en esa </w:t>
      </w:r>
      <w:proofErr w:type="gramStart"/>
      <w:r w:rsidRPr="005400D2">
        <w:rPr>
          <w:rFonts w:ascii="Arial" w:hAnsi="Arial" w:cs="Arial"/>
          <w:sz w:val="24"/>
          <w:szCs w:val="24"/>
        </w:rPr>
        <w:t>misma escrito</w:t>
      </w:r>
      <w:proofErr w:type="gramEnd"/>
      <w:r w:rsidRPr="005400D2">
        <w:rPr>
          <w:rFonts w:ascii="Arial" w:hAnsi="Arial" w:cs="Arial"/>
          <w:sz w:val="24"/>
          <w:szCs w:val="24"/>
        </w:rPr>
        <w:t xml:space="preserve"> de tercero interesado; sin embargó éste se recibió fuera del plazo para la comparecencia respectiva, toda vez que la hora de recepción de dicho ocurso fue a las veintidós horas con nueve minutos, siendo que el plazo concedido a los terceros interesados para apersonarse al recurso de reconsideración concluyó a las diecisiete horas con quince minutos del veintidós de abril. De ahí que resulte extemporáneo. </w:t>
      </w:r>
    </w:p>
    <w:p w14:paraId="0AE7515A" w14:textId="77777777" w:rsidR="005400D2" w:rsidRPr="005400D2" w:rsidRDefault="005400D2" w:rsidP="005400D2">
      <w:pPr>
        <w:tabs>
          <w:tab w:val="left" w:pos="2646"/>
        </w:tabs>
        <w:spacing w:after="0" w:line="240" w:lineRule="auto"/>
        <w:jc w:val="both"/>
        <w:rPr>
          <w:rFonts w:ascii="Arial" w:hAnsi="Arial" w:cs="Arial"/>
          <w:sz w:val="24"/>
          <w:szCs w:val="24"/>
        </w:rPr>
      </w:pPr>
    </w:p>
    <w:p w14:paraId="552C3E51" w14:textId="7424FE55" w:rsidR="00EA2069" w:rsidRPr="005400D2" w:rsidRDefault="00EA2069" w:rsidP="00DA43CA">
      <w:pPr>
        <w:pStyle w:val="Prrafodelista"/>
        <w:numPr>
          <w:ilvl w:val="1"/>
          <w:numId w:val="13"/>
        </w:numPr>
        <w:tabs>
          <w:tab w:val="left" w:pos="2646"/>
        </w:tabs>
        <w:rPr>
          <w:rFonts w:ascii="Arial" w:hAnsi="Arial" w:cs="Arial"/>
        </w:rPr>
      </w:pPr>
      <w:r w:rsidRPr="005400D2">
        <w:rPr>
          <w:rFonts w:ascii="Arial" w:hAnsi="Arial" w:cs="Arial"/>
          <w:b/>
        </w:rPr>
        <w:t xml:space="preserve">Escrito de </w:t>
      </w:r>
      <w:proofErr w:type="spellStart"/>
      <w:r w:rsidRPr="005400D2">
        <w:rPr>
          <w:rFonts w:ascii="Arial" w:hAnsi="Arial" w:cs="Arial"/>
          <w:b/>
          <w:i/>
        </w:rPr>
        <w:t>Amicus</w:t>
      </w:r>
      <w:proofErr w:type="spellEnd"/>
      <w:r w:rsidRPr="005400D2">
        <w:rPr>
          <w:rFonts w:ascii="Arial" w:hAnsi="Arial" w:cs="Arial"/>
          <w:b/>
          <w:i/>
        </w:rPr>
        <w:t xml:space="preserve"> </w:t>
      </w:r>
      <w:proofErr w:type="spellStart"/>
      <w:r w:rsidRPr="005400D2">
        <w:rPr>
          <w:rFonts w:ascii="Arial" w:hAnsi="Arial" w:cs="Arial"/>
          <w:b/>
          <w:i/>
        </w:rPr>
        <w:t>Curiae</w:t>
      </w:r>
      <w:proofErr w:type="spellEnd"/>
      <w:r w:rsidRPr="005400D2">
        <w:rPr>
          <w:rFonts w:ascii="Arial" w:hAnsi="Arial" w:cs="Arial"/>
          <w:b/>
          <w:i/>
        </w:rPr>
        <w:t xml:space="preserve">. </w:t>
      </w:r>
      <w:r w:rsidRPr="005400D2">
        <w:rPr>
          <w:rFonts w:ascii="Arial" w:hAnsi="Arial" w:cs="Arial"/>
        </w:rPr>
        <w:t xml:space="preserve">El veintisiete de abril siguiente, se recibió en la Oficialía de Partes de esta Sala Superior escrito por el que diversas ciudadanas integrantes de la organización “Red de Mujeres en Plural”, en calidad de </w:t>
      </w:r>
      <w:proofErr w:type="spellStart"/>
      <w:r w:rsidRPr="005400D2">
        <w:rPr>
          <w:rFonts w:ascii="Arial" w:hAnsi="Arial" w:cs="Arial"/>
          <w:i/>
        </w:rPr>
        <w:t>amicus</w:t>
      </w:r>
      <w:proofErr w:type="spellEnd"/>
      <w:r w:rsidRPr="005400D2">
        <w:rPr>
          <w:rFonts w:ascii="Arial" w:hAnsi="Arial" w:cs="Arial"/>
          <w:i/>
        </w:rPr>
        <w:t xml:space="preserve"> </w:t>
      </w:r>
      <w:proofErr w:type="spellStart"/>
      <w:r w:rsidRPr="005400D2">
        <w:rPr>
          <w:rFonts w:ascii="Arial" w:hAnsi="Arial" w:cs="Arial"/>
          <w:i/>
        </w:rPr>
        <w:t>curiae</w:t>
      </w:r>
      <w:proofErr w:type="spellEnd"/>
      <w:r w:rsidRPr="005400D2">
        <w:rPr>
          <w:rFonts w:ascii="Arial" w:hAnsi="Arial" w:cs="Arial"/>
          <w:i/>
        </w:rPr>
        <w:t xml:space="preserve">, </w:t>
      </w:r>
      <w:r w:rsidRPr="005400D2">
        <w:rPr>
          <w:rFonts w:ascii="Arial" w:hAnsi="Arial" w:cs="Arial"/>
        </w:rPr>
        <w:t>realizan diversas manifestaciones en torno a la procedencia del presente recurso. Tal escrito se tiene por presentado, toda vez que se recibió antes de la emisión del citado de la presente sentencia.</w:t>
      </w:r>
      <w:r w:rsidRPr="005400D2">
        <w:rPr>
          <w:rStyle w:val="Refdenotaalpie"/>
          <w:rFonts w:ascii="Arial" w:hAnsi="Arial" w:cs="Arial"/>
        </w:rPr>
        <w:footnoteReference w:id="25"/>
      </w:r>
      <w:r w:rsidRPr="005400D2">
        <w:rPr>
          <w:rFonts w:ascii="Arial" w:hAnsi="Arial" w:cs="Arial"/>
        </w:rPr>
        <w:t xml:space="preserve"> </w:t>
      </w:r>
    </w:p>
    <w:p w14:paraId="1E671889" w14:textId="77777777" w:rsidR="005400D2" w:rsidRPr="005400D2" w:rsidRDefault="005400D2" w:rsidP="005400D2">
      <w:pPr>
        <w:pStyle w:val="Prrafodelista"/>
        <w:tabs>
          <w:tab w:val="left" w:pos="2646"/>
        </w:tabs>
        <w:ind w:left="0"/>
        <w:rPr>
          <w:rFonts w:ascii="Arial" w:hAnsi="Arial" w:cs="Arial"/>
          <w:u w:val="single"/>
        </w:rPr>
      </w:pPr>
    </w:p>
    <w:p w14:paraId="1D5F88BD" w14:textId="32773E29" w:rsidR="00EA2069" w:rsidRDefault="00EA2069" w:rsidP="005400D2">
      <w:pPr>
        <w:tabs>
          <w:tab w:val="left" w:pos="2646"/>
        </w:tabs>
        <w:spacing w:after="0" w:line="240" w:lineRule="auto"/>
        <w:jc w:val="both"/>
        <w:rPr>
          <w:rFonts w:ascii="Arial" w:hAnsi="Arial" w:cs="Arial"/>
          <w:sz w:val="24"/>
          <w:szCs w:val="24"/>
        </w:rPr>
      </w:pPr>
      <w:r w:rsidRPr="005400D2">
        <w:rPr>
          <w:rFonts w:ascii="Arial" w:hAnsi="Arial" w:cs="Arial"/>
          <w:b/>
          <w:sz w:val="24"/>
          <w:szCs w:val="24"/>
        </w:rPr>
        <w:t xml:space="preserve">9. Radicación, admisión y cierre de instrucción. </w:t>
      </w:r>
      <w:r w:rsidRPr="005400D2">
        <w:rPr>
          <w:rFonts w:ascii="Arial" w:hAnsi="Arial" w:cs="Arial"/>
          <w:sz w:val="24"/>
          <w:szCs w:val="24"/>
        </w:rPr>
        <w:t xml:space="preserve">En su oportunidad, el Magistrado Instructor radicó y admitió el presente recurso y, al no existir diligencia alguna por desahogar, declaró cerrada la instrucción, quedando el presente asunto en estado de dictar sentencia. </w:t>
      </w:r>
    </w:p>
    <w:p w14:paraId="23986C62" w14:textId="64DAA68D" w:rsidR="005400D2" w:rsidRDefault="005400D2" w:rsidP="005400D2">
      <w:pPr>
        <w:tabs>
          <w:tab w:val="left" w:pos="2646"/>
        </w:tabs>
        <w:spacing w:after="0" w:line="240" w:lineRule="auto"/>
        <w:jc w:val="both"/>
        <w:rPr>
          <w:rFonts w:ascii="Arial" w:hAnsi="Arial" w:cs="Arial"/>
          <w:sz w:val="24"/>
          <w:szCs w:val="24"/>
        </w:rPr>
      </w:pPr>
    </w:p>
    <w:p w14:paraId="333465D6" w14:textId="77777777" w:rsidR="005400D2" w:rsidRPr="005400D2" w:rsidRDefault="005400D2" w:rsidP="005400D2">
      <w:pPr>
        <w:tabs>
          <w:tab w:val="left" w:pos="2646"/>
        </w:tabs>
        <w:spacing w:after="0" w:line="240" w:lineRule="auto"/>
        <w:jc w:val="both"/>
        <w:rPr>
          <w:rFonts w:ascii="Arial" w:hAnsi="Arial" w:cs="Arial"/>
          <w:sz w:val="24"/>
          <w:szCs w:val="24"/>
        </w:rPr>
      </w:pPr>
    </w:p>
    <w:p w14:paraId="750D6FEE" w14:textId="7C338AD2" w:rsidR="00EA2069" w:rsidRDefault="00EA2069" w:rsidP="005400D2">
      <w:pPr>
        <w:tabs>
          <w:tab w:val="left" w:pos="2646"/>
        </w:tabs>
        <w:spacing w:after="0" w:line="240" w:lineRule="auto"/>
        <w:jc w:val="center"/>
        <w:rPr>
          <w:rFonts w:ascii="Arial" w:hAnsi="Arial" w:cs="Arial"/>
          <w:b/>
          <w:bCs/>
          <w:sz w:val="24"/>
          <w:szCs w:val="24"/>
          <w:lang w:val="pt-BR"/>
        </w:rPr>
      </w:pPr>
      <w:r w:rsidRPr="005400D2">
        <w:rPr>
          <w:rFonts w:ascii="Arial" w:hAnsi="Arial" w:cs="Arial"/>
          <w:b/>
          <w:bCs/>
          <w:sz w:val="24"/>
          <w:szCs w:val="24"/>
          <w:lang w:val="pt-BR"/>
        </w:rPr>
        <w:t>II. C O N S I D E R A C I O N E S</w:t>
      </w:r>
    </w:p>
    <w:p w14:paraId="60619073" w14:textId="77777777" w:rsidR="005400D2" w:rsidRPr="005400D2" w:rsidRDefault="005400D2" w:rsidP="005400D2">
      <w:pPr>
        <w:tabs>
          <w:tab w:val="left" w:pos="2646"/>
        </w:tabs>
        <w:spacing w:after="0" w:line="240" w:lineRule="auto"/>
        <w:jc w:val="center"/>
        <w:rPr>
          <w:rFonts w:ascii="Arial" w:hAnsi="Arial" w:cs="Arial"/>
          <w:b/>
          <w:sz w:val="24"/>
          <w:szCs w:val="24"/>
        </w:rPr>
      </w:pPr>
    </w:p>
    <w:p w14:paraId="1F8C0349" w14:textId="0E9CCD5F" w:rsidR="00EA2069" w:rsidRDefault="00EA2069" w:rsidP="005400D2">
      <w:pPr>
        <w:spacing w:after="0" w:line="240" w:lineRule="auto"/>
        <w:jc w:val="both"/>
        <w:rPr>
          <w:rFonts w:ascii="Arial" w:hAnsi="Arial" w:cs="Arial"/>
          <w:b/>
          <w:sz w:val="24"/>
          <w:szCs w:val="24"/>
        </w:rPr>
      </w:pPr>
      <w:r w:rsidRPr="005400D2">
        <w:rPr>
          <w:rFonts w:ascii="Arial" w:hAnsi="Arial" w:cs="Arial"/>
          <w:b/>
          <w:sz w:val="24"/>
          <w:szCs w:val="24"/>
        </w:rPr>
        <w:t xml:space="preserve">1. COMPETENCIA. </w:t>
      </w:r>
    </w:p>
    <w:p w14:paraId="307F6CE3" w14:textId="77777777" w:rsidR="005400D2" w:rsidRPr="005400D2" w:rsidRDefault="005400D2" w:rsidP="005400D2">
      <w:pPr>
        <w:spacing w:after="0" w:line="240" w:lineRule="auto"/>
        <w:jc w:val="both"/>
        <w:rPr>
          <w:rFonts w:ascii="Arial" w:hAnsi="Arial" w:cs="Arial"/>
          <w:b/>
          <w:sz w:val="24"/>
          <w:szCs w:val="24"/>
        </w:rPr>
      </w:pPr>
    </w:p>
    <w:p w14:paraId="5966CAE1" w14:textId="448A8D9F"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184; 186, fracción X, y 189, fracción XIX, de la Ley Orgánica del Poder </w:t>
      </w:r>
      <w:r w:rsidRPr="005400D2">
        <w:rPr>
          <w:rFonts w:ascii="Arial" w:hAnsi="Arial" w:cs="Arial"/>
          <w:sz w:val="24"/>
          <w:szCs w:val="24"/>
        </w:rPr>
        <w:lastRenderedPageBreak/>
        <w:t>Judicial de la Federación, así como 4 y 64, de la Ley General del Sistema de Medios de Impugnación en Materia Electoral, por tratarse de un recurso de reconsideración interpuesto en contra de una sentencia de fondo dictada por la Sala Regional Toluca de este Tribunal Electoral del Poder Judicial de la Federación, al resolver los juicios ciudadanos precisados en el preámbulo de esta sentencia.</w:t>
      </w:r>
    </w:p>
    <w:p w14:paraId="1267F1C5" w14:textId="77777777" w:rsidR="005400D2" w:rsidRPr="005400D2" w:rsidRDefault="005400D2" w:rsidP="005400D2">
      <w:pPr>
        <w:spacing w:after="0" w:line="240" w:lineRule="auto"/>
        <w:jc w:val="both"/>
        <w:rPr>
          <w:rFonts w:ascii="Arial" w:hAnsi="Arial" w:cs="Arial"/>
          <w:b/>
          <w:sz w:val="24"/>
          <w:szCs w:val="24"/>
        </w:rPr>
      </w:pPr>
    </w:p>
    <w:p w14:paraId="5781FEE4" w14:textId="11D0DF7E" w:rsidR="00EA2069" w:rsidRDefault="00EA2069" w:rsidP="005400D2">
      <w:pPr>
        <w:spacing w:after="0" w:line="240" w:lineRule="auto"/>
        <w:jc w:val="both"/>
        <w:rPr>
          <w:rFonts w:ascii="Arial" w:hAnsi="Arial" w:cs="Arial"/>
          <w:b/>
          <w:sz w:val="24"/>
          <w:szCs w:val="24"/>
        </w:rPr>
      </w:pPr>
      <w:r w:rsidRPr="005400D2">
        <w:rPr>
          <w:rFonts w:ascii="Arial" w:hAnsi="Arial" w:cs="Arial"/>
          <w:b/>
          <w:sz w:val="24"/>
          <w:szCs w:val="24"/>
        </w:rPr>
        <w:t xml:space="preserve">2. REQUISITOS DE PROCEDENCIA </w:t>
      </w:r>
    </w:p>
    <w:p w14:paraId="151AB0C1" w14:textId="77777777" w:rsidR="00CD0ECD" w:rsidRPr="005400D2" w:rsidRDefault="00CD0ECD" w:rsidP="005400D2">
      <w:pPr>
        <w:spacing w:after="0" w:line="240" w:lineRule="auto"/>
        <w:jc w:val="both"/>
        <w:rPr>
          <w:rFonts w:ascii="Arial" w:hAnsi="Arial" w:cs="Arial"/>
          <w:b/>
          <w:sz w:val="24"/>
          <w:szCs w:val="24"/>
        </w:rPr>
      </w:pPr>
    </w:p>
    <w:p w14:paraId="311C52E9" w14:textId="6EE020FC"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275E5EA8" w14:textId="77777777" w:rsidR="00CD0ECD" w:rsidRPr="005400D2" w:rsidRDefault="00CD0ECD" w:rsidP="005400D2">
      <w:pPr>
        <w:spacing w:after="0" w:line="240" w:lineRule="auto"/>
        <w:jc w:val="both"/>
        <w:rPr>
          <w:rFonts w:ascii="Arial" w:hAnsi="Arial" w:cs="Arial"/>
          <w:sz w:val="24"/>
          <w:szCs w:val="24"/>
        </w:rPr>
      </w:pPr>
    </w:p>
    <w:p w14:paraId="26A58592" w14:textId="6A62174A" w:rsidR="00EA2069" w:rsidRDefault="00EA2069" w:rsidP="005400D2">
      <w:pPr>
        <w:spacing w:after="0" w:line="240" w:lineRule="auto"/>
        <w:jc w:val="both"/>
        <w:rPr>
          <w:rFonts w:ascii="Arial" w:hAnsi="Arial" w:cs="Arial"/>
          <w:sz w:val="24"/>
          <w:szCs w:val="24"/>
        </w:rPr>
      </w:pPr>
      <w:r w:rsidRPr="005400D2">
        <w:rPr>
          <w:rFonts w:ascii="Arial" w:hAnsi="Arial" w:cs="Arial"/>
          <w:b/>
          <w:sz w:val="24"/>
          <w:szCs w:val="24"/>
        </w:rPr>
        <w:t xml:space="preserve">2.1 Forma. </w:t>
      </w:r>
      <w:r w:rsidRPr="005400D2">
        <w:rPr>
          <w:rFonts w:ascii="Arial" w:hAnsi="Arial" w:cs="Arial"/>
          <w:sz w:val="24"/>
          <w:szCs w:val="24"/>
        </w:rPr>
        <w:t>El recurso se presentó por escrito ante la autoridad responsable; en él se hace constar el nombre de las recurrentes y su firma autógrafa, el domicilio para oír y recibir notificaciones y las personas autorizadas para tal efecto; se identifica el acto impugnado, se enuncian los hechos y agravios en los que se basa la impugnación, así como los preceptos presuntamente violados.</w:t>
      </w:r>
    </w:p>
    <w:p w14:paraId="50245DEE" w14:textId="77777777" w:rsidR="00CD0ECD" w:rsidRPr="005400D2" w:rsidRDefault="00CD0ECD" w:rsidP="005400D2">
      <w:pPr>
        <w:spacing w:after="0" w:line="240" w:lineRule="auto"/>
        <w:jc w:val="both"/>
        <w:rPr>
          <w:rFonts w:ascii="Arial" w:hAnsi="Arial" w:cs="Arial"/>
          <w:sz w:val="24"/>
          <w:szCs w:val="24"/>
        </w:rPr>
      </w:pPr>
    </w:p>
    <w:p w14:paraId="3701EC1C" w14:textId="1E344A74" w:rsidR="00EA2069" w:rsidRDefault="00EA2069" w:rsidP="005400D2">
      <w:pPr>
        <w:spacing w:after="0" w:line="240" w:lineRule="auto"/>
        <w:jc w:val="both"/>
        <w:rPr>
          <w:rFonts w:ascii="Arial" w:hAnsi="Arial" w:cs="Arial"/>
          <w:sz w:val="24"/>
          <w:szCs w:val="24"/>
        </w:rPr>
      </w:pPr>
      <w:r w:rsidRPr="005400D2">
        <w:rPr>
          <w:rFonts w:ascii="Arial" w:hAnsi="Arial" w:cs="Arial"/>
          <w:b/>
          <w:sz w:val="24"/>
          <w:szCs w:val="24"/>
        </w:rPr>
        <w:t xml:space="preserve">2.2 Oportunidad. </w:t>
      </w:r>
      <w:r w:rsidRPr="005400D2">
        <w:rPr>
          <w:rFonts w:ascii="Arial" w:hAnsi="Arial" w:cs="Arial"/>
          <w:sz w:val="24"/>
          <w:szCs w:val="24"/>
        </w:rPr>
        <w:t xml:space="preserve">El medio de impugnación se presentó dentro del plazo legal de tres días, en virtud de que la sentencia impugnada se emitió el diecisiete de abril de dos mil quince y el recurso de reconsideración se interpuso el veinte de abril siguiente. </w:t>
      </w:r>
    </w:p>
    <w:p w14:paraId="5719198F" w14:textId="77777777" w:rsidR="00CD0ECD" w:rsidRPr="005400D2" w:rsidRDefault="00CD0ECD" w:rsidP="005400D2">
      <w:pPr>
        <w:spacing w:after="0" w:line="240" w:lineRule="auto"/>
        <w:jc w:val="both"/>
        <w:rPr>
          <w:rFonts w:ascii="Arial" w:hAnsi="Arial" w:cs="Arial"/>
          <w:b/>
          <w:sz w:val="24"/>
          <w:szCs w:val="24"/>
        </w:rPr>
      </w:pPr>
    </w:p>
    <w:p w14:paraId="5FCBBF3E" w14:textId="78F65F7C" w:rsidR="00EA2069" w:rsidRDefault="00EA2069" w:rsidP="005400D2">
      <w:pPr>
        <w:spacing w:after="0" w:line="240" w:lineRule="auto"/>
        <w:jc w:val="both"/>
        <w:rPr>
          <w:rFonts w:ascii="Arial" w:hAnsi="Arial" w:cs="Arial"/>
          <w:sz w:val="24"/>
          <w:szCs w:val="24"/>
        </w:rPr>
      </w:pPr>
      <w:r w:rsidRPr="005400D2">
        <w:rPr>
          <w:rFonts w:ascii="Arial" w:hAnsi="Arial" w:cs="Arial"/>
          <w:b/>
          <w:sz w:val="24"/>
          <w:szCs w:val="24"/>
        </w:rPr>
        <w:t xml:space="preserve">2.3 Legitimación. </w:t>
      </w:r>
      <w:r w:rsidRPr="005400D2">
        <w:rPr>
          <w:rFonts w:ascii="Arial" w:hAnsi="Arial" w:cs="Arial"/>
          <w:sz w:val="24"/>
          <w:szCs w:val="24"/>
        </w:rPr>
        <w:t xml:space="preserve">Las recurrentes se encuentran legitimadas para interponer el presente recurso de reconsideración, al ser las mismas personas que promovieron los juicios ciudadanos ante la Sala Regional responsable. </w:t>
      </w:r>
    </w:p>
    <w:p w14:paraId="1EB9FE67" w14:textId="77777777" w:rsidR="00CD0ECD" w:rsidRPr="005400D2" w:rsidRDefault="00CD0ECD" w:rsidP="005400D2">
      <w:pPr>
        <w:spacing w:after="0" w:line="240" w:lineRule="auto"/>
        <w:jc w:val="both"/>
        <w:rPr>
          <w:rFonts w:ascii="Arial" w:hAnsi="Arial" w:cs="Arial"/>
          <w:sz w:val="24"/>
          <w:szCs w:val="24"/>
        </w:rPr>
      </w:pPr>
    </w:p>
    <w:p w14:paraId="26749BE5" w14:textId="60616DB0" w:rsidR="00EA2069" w:rsidRDefault="00EA2069" w:rsidP="005400D2">
      <w:pPr>
        <w:spacing w:after="0" w:line="240" w:lineRule="auto"/>
        <w:jc w:val="both"/>
        <w:rPr>
          <w:rFonts w:ascii="Arial" w:hAnsi="Arial" w:cs="Arial"/>
          <w:sz w:val="24"/>
          <w:szCs w:val="24"/>
        </w:rPr>
      </w:pPr>
      <w:r w:rsidRPr="005400D2">
        <w:rPr>
          <w:rFonts w:ascii="Arial" w:hAnsi="Arial" w:cs="Arial"/>
          <w:b/>
          <w:sz w:val="24"/>
          <w:szCs w:val="24"/>
        </w:rPr>
        <w:t xml:space="preserve">2.4 Interés jurídico. </w:t>
      </w:r>
      <w:r w:rsidRPr="005400D2">
        <w:rPr>
          <w:rFonts w:ascii="Arial" w:hAnsi="Arial" w:cs="Arial"/>
          <w:sz w:val="24"/>
          <w:szCs w:val="24"/>
        </w:rPr>
        <w:t>Se cumple con este requisito, toda vez que las recurrentes manifiestan la sentencia impugnada, puesto que se traduce en una denegación de justicia, al haberse sobreseído y desechado en los juicios que se plantearon para controvertir la constitucionalidad y convencionalidad del acuerdo emitido por el Instituto Electoral del Estado de México, el cual, en su concepto, contraviene el principio de paridad de género; por ende, es inconcuso que se cumple el requisito de procedibilidad en estudio, con independencia de que les asista o no razón, en cuanto al fondo de la litis planteada.</w:t>
      </w:r>
    </w:p>
    <w:p w14:paraId="14B9E297" w14:textId="77777777" w:rsidR="00CD0ECD" w:rsidRPr="005400D2" w:rsidRDefault="00CD0ECD" w:rsidP="005400D2">
      <w:pPr>
        <w:spacing w:after="0" w:line="240" w:lineRule="auto"/>
        <w:jc w:val="both"/>
        <w:rPr>
          <w:rFonts w:ascii="Arial" w:hAnsi="Arial" w:cs="Arial"/>
          <w:sz w:val="24"/>
          <w:szCs w:val="24"/>
        </w:rPr>
      </w:pPr>
    </w:p>
    <w:p w14:paraId="628D6905" w14:textId="3A3672AD" w:rsidR="00EA2069" w:rsidRDefault="00EA2069" w:rsidP="005400D2">
      <w:pPr>
        <w:spacing w:after="0" w:line="240" w:lineRule="auto"/>
        <w:jc w:val="both"/>
        <w:rPr>
          <w:rStyle w:val="apple-converted-space"/>
          <w:rFonts w:ascii="Arial" w:hAnsi="Arial" w:cs="Arial"/>
          <w:color w:val="000000"/>
          <w:sz w:val="24"/>
          <w:szCs w:val="24"/>
        </w:rPr>
      </w:pPr>
      <w:r w:rsidRPr="005400D2">
        <w:rPr>
          <w:rFonts w:ascii="Arial" w:hAnsi="Arial" w:cs="Arial"/>
          <w:b/>
          <w:bCs/>
          <w:color w:val="000000"/>
          <w:sz w:val="24"/>
          <w:szCs w:val="24"/>
        </w:rPr>
        <w:t>2.5 Definitividad.</w:t>
      </w:r>
      <w:r w:rsidRPr="005400D2">
        <w:rPr>
          <w:rStyle w:val="apple-converted-space"/>
          <w:rFonts w:ascii="Arial" w:hAnsi="Arial" w:cs="Arial"/>
          <w:color w:val="000000"/>
          <w:sz w:val="24"/>
          <w:szCs w:val="24"/>
        </w:rPr>
        <w:t xml:space="preserve"> En el recurso de reconsideración al rubro identificado se cumple con el requisito en cuestión, toda vez que se controvierte una sentencia dictada por la Sala Regional Toluca de este Tribunal Electoral, respecto de la cual no procede otro medio de impugnación que deba de ser agotado previamente. </w:t>
      </w:r>
    </w:p>
    <w:p w14:paraId="55DA3D0D" w14:textId="77777777" w:rsidR="00CD0ECD" w:rsidRPr="005400D2" w:rsidRDefault="00CD0ECD" w:rsidP="005400D2">
      <w:pPr>
        <w:spacing w:after="0" w:line="240" w:lineRule="auto"/>
        <w:jc w:val="both"/>
        <w:rPr>
          <w:rStyle w:val="apple-converted-space"/>
          <w:rFonts w:ascii="Arial" w:hAnsi="Arial" w:cs="Arial"/>
          <w:color w:val="000000"/>
          <w:sz w:val="24"/>
          <w:szCs w:val="24"/>
        </w:rPr>
      </w:pPr>
    </w:p>
    <w:p w14:paraId="6602D3EF" w14:textId="3064EC46" w:rsidR="00EA2069" w:rsidRDefault="00EA2069" w:rsidP="005400D2">
      <w:pPr>
        <w:spacing w:after="0" w:line="240" w:lineRule="auto"/>
        <w:jc w:val="both"/>
        <w:rPr>
          <w:rStyle w:val="apple-converted-space"/>
          <w:rFonts w:ascii="Arial" w:hAnsi="Arial" w:cs="Arial"/>
          <w:color w:val="000000"/>
          <w:sz w:val="24"/>
          <w:szCs w:val="24"/>
        </w:rPr>
      </w:pPr>
      <w:r w:rsidRPr="005400D2">
        <w:rPr>
          <w:rStyle w:val="apple-converted-space"/>
          <w:rFonts w:ascii="Arial" w:hAnsi="Arial" w:cs="Arial"/>
          <w:b/>
          <w:color w:val="000000"/>
          <w:sz w:val="24"/>
          <w:szCs w:val="24"/>
        </w:rPr>
        <w:t xml:space="preserve">2.6 Requisito especial de procedencia. </w:t>
      </w:r>
      <w:r w:rsidRPr="005400D2">
        <w:rPr>
          <w:rStyle w:val="apple-converted-space"/>
          <w:rFonts w:ascii="Arial" w:hAnsi="Arial" w:cs="Arial"/>
          <w:color w:val="000000"/>
          <w:sz w:val="24"/>
          <w:szCs w:val="24"/>
        </w:rPr>
        <w:t xml:space="preserve">A fin de sustentar el cumplimiento del requisito de procedencia que se analiza, se considera necesario hacer las siguientes precisiones </w:t>
      </w:r>
    </w:p>
    <w:p w14:paraId="2AC8F706" w14:textId="77777777" w:rsidR="00CD0ECD" w:rsidRPr="005400D2" w:rsidRDefault="00CD0ECD" w:rsidP="005400D2">
      <w:pPr>
        <w:spacing w:after="0" w:line="240" w:lineRule="auto"/>
        <w:jc w:val="both"/>
        <w:rPr>
          <w:rStyle w:val="apple-converted-space"/>
          <w:rFonts w:ascii="Arial" w:hAnsi="Arial" w:cs="Arial"/>
          <w:color w:val="000000"/>
          <w:sz w:val="24"/>
          <w:szCs w:val="24"/>
        </w:rPr>
      </w:pPr>
    </w:p>
    <w:p w14:paraId="15895FFA" w14:textId="7AB9607E" w:rsidR="00EA2069" w:rsidRDefault="00EA2069" w:rsidP="005400D2">
      <w:pPr>
        <w:spacing w:after="0" w:line="240" w:lineRule="auto"/>
        <w:jc w:val="both"/>
        <w:rPr>
          <w:rFonts w:ascii="Arial" w:hAnsi="Arial" w:cs="Arial"/>
          <w:i/>
          <w:sz w:val="24"/>
          <w:szCs w:val="24"/>
        </w:rPr>
      </w:pPr>
      <w:r w:rsidRPr="005400D2">
        <w:rPr>
          <w:rStyle w:val="apple-converted-space"/>
          <w:rFonts w:ascii="Arial" w:hAnsi="Arial" w:cs="Arial"/>
          <w:color w:val="000000"/>
          <w:sz w:val="24"/>
          <w:szCs w:val="24"/>
        </w:rPr>
        <w:lastRenderedPageBreak/>
        <w:t xml:space="preserve">Como se mencionó en los antecedentes, </w:t>
      </w:r>
      <w:r w:rsidRPr="005400D2">
        <w:rPr>
          <w:rFonts w:ascii="Arial" w:hAnsi="Arial" w:cs="Arial"/>
          <w:sz w:val="24"/>
          <w:szCs w:val="24"/>
        </w:rPr>
        <w:t xml:space="preserve">el dos de abril de dos del año en curso, el Consejo General del Instituto Electoral del Estado de México emitió el acuerdo por el que se aprobaron los </w:t>
      </w:r>
      <w:r w:rsidRPr="005400D2">
        <w:rPr>
          <w:rFonts w:ascii="Arial" w:hAnsi="Arial" w:cs="Arial"/>
          <w:i/>
          <w:sz w:val="24"/>
          <w:szCs w:val="24"/>
        </w:rPr>
        <w:t xml:space="preserve">“Lineamientos para el registro de candidaturas a los distintos cargos de elección popular para el Proceso Electoral 2014-2015, ante el Instituto Electoral del Estado de México”. </w:t>
      </w:r>
    </w:p>
    <w:p w14:paraId="34B7AE45" w14:textId="77777777" w:rsidR="00CD0ECD" w:rsidRPr="005400D2" w:rsidRDefault="00CD0ECD" w:rsidP="005400D2">
      <w:pPr>
        <w:spacing w:after="0" w:line="240" w:lineRule="auto"/>
        <w:jc w:val="both"/>
        <w:rPr>
          <w:rFonts w:ascii="Arial" w:hAnsi="Arial" w:cs="Arial"/>
          <w:color w:val="000000"/>
          <w:sz w:val="24"/>
          <w:szCs w:val="24"/>
        </w:rPr>
      </w:pPr>
    </w:p>
    <w:p w14:paraId="5233BFBA" w14:textId="05A56782"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Dicho acuerdo fue impugnado </w:t>
      </w:r>
      <w:r w:rsidRPr="005400D2">
        <w:rPr>
          <w:rFonts w:ascii="Arial" w:hAnsi="Arial" w:cs="Arial"/>
          <w:i/>
          <w:sz w:val="24"/>
          <w:szCs w:val="24"/>
        </w:rPr>
        <w:t xml:space="preserve">vía per </w:t>
      </w:r>
      <w:proofErr w:type="spellStart"/>
      <w:r w:rsidRPr="005400D2">
        <w:rPr>
          <w:rFonts w:ascii="Arial" w:hAnsi="Arial" w:cs="Arial"/>
          <w:i/>
          <w:sz w:val="24"/>
          <w:szCs w:val="24"/>
        </w:rPr>
        <w:t>saltum</w:t>
      </w:r>
      <w:proofErr w:type="spellEnd"/>
      <w:r w:rsidRPr="005400D2">
        <w:rPr>
          <w:rFonts w:ascii="Arial" w:hAnsi="Arial" w:cs="Arial"/>
          <w:sz w:val="24"/>
          <w:szCs w:val="24"/>
        </w:rPr>
        <w:t xml:space="preserve"> por las ahora recurrentes</w:t>
      </w:r>
      <w:r w:rsidRPr="005400D2">
        <w:rPr>
          <w:rFonts w:ascii="Arial" w:hAnsi="Arial" w:cs="Arial"/>
          <w:sz w:val="24"/>
          <w:szCs w:val="24"/>
          <w:vertAlign w:val="superscript"/>
        </w:rPr>
        <w:footnoteReference w:id="26"/>
      </w:r>
      <w:r w:rsidRPr="005400D2">
        <w:rPr>
          <w:rFonts w:ascii="Arial" w:hAnsi="Arial" w:cs="Arial"/>
          <w:i/>
          <w:sz w:val="24"/>
          <w:szCs w:val="24"/>
        </w:rPr>
        <w:t xml:space="preserve"> </w:t>
      </w:r>
      <w:r w:rsidRPr="005400D2">
        <w:rPr>
          <w:rFonts w:ascii="Arial" w:hAnsi="Arial" w:cs="Arial"/>
          <w:sz w:val="24"/>
          <w:szCs w:val="24"/>
        </w:rPr>
        <w:t xml:space="preserve">ante la Sala Regional Toluca de este Tribunal Electoral del Poder Judicial de la Federación, al estimar que éste resultaba </w:t>
      </w:r>
      <w:r w:rsidRPr="005400D2">
        <w:rPr>
          <w:rFonts w:ascii="Arial" w:hAnsi="Arial" w:cs="Arial"/>
          <w:b/>
          <w:sz w:val="24"/>
          <w:szCs w:val="24"/>
        </w:rPr>
        <w:t>contrario a la Constitución Federal y a diversos instrumentos internacionales</w:t>
      </w:r>
      <w:r w:rsidRPr="005400D2">
        <w:rPr>
          <w:rFonts w:ascii="Arial" w:hAnsi="Arial" w:cs="Arial"/>
          <w:sz w:val="24"/>
          <w:szCs w:val="24"/>
        </w:rPr>
        <w:t>, al omitirse incluir el principio de paridad horizontal en la postulación de candidaturas de los partidos políticos a las presidencias municipales de la entidad.</w:t>
      </w:r>
      <w:r w:rsidRPr="005400D2">
        <w:rPr>
          <w:rFonts w:ascii="Arial" w:hAnsi="Arial" w:cs="Arial"/>
          <w:sz w:val="24"/>
          <w:szCs w:val="24"/>
          <w:vertAlign w:val="superscript"/>
        </w:rPr>
        <w:footnoteReference w:id="27"/>
      </w:r>
    </w:p>
    <w:p w14:paraId="3580A2EB" w14:textId="77777777" w:rsidR="00CD0ECD" w:rsidRPr="005400D2" w:rsidRDefault="00CD0ECD" w:rsidP="005400D2">
      <w:pPr>
        <w:spacing w:after="0" w:line="240" w:lineRule="auto"/>
        <w:jc w:val="both"/>
        <w:rPr>
          <w:rFonts w:ascii="Arial" w:hAnsi="Arial" w:cs="Arial"/>
          <w:sz w:val="24"/>
          <w:szCs w:val="24"/>
        </w:rPr>
      </w:pPr>
    </w:p>
    <w:p w14:paraId="264F2E78" w14:textId="22F6F028"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Asimismo, en sus escritos de demanda </w:t>
      </w:r>
      <w:r w:rsidRPr="005400D2">
        <w:rPr>
          <w:rFonts w:ascii="Arial" w:hAnsi="Arial" w:cs="Arial"/>
          <w:b/>
          <w:sz w:val="24"/>
          <w:szCs w:val="24"/>
        </w:rPr>
        <w:t xml:space="preserve">manifestaron contar con interés legítimo </w:t>
      </w:r>
      <w:r w:rsidRPr="005400D2">
        <w:rPr>
          <w:rFonts w:ascii="Arial" w:hAnsi="Arial" w:cs="Arial"/>
          <w:sz w:val="24"/>
          <w:szCs w:val="24"/>
        </w:rPr>
        <w:t xml:space="preserve">para controvertir el citado acuerdo, toda vez que, en su calidad de mujeres ciudadanas de la entidad, pertenecían al grupo colectivo a favor del cual se pretendía la implementación de la medida indicada. </w:t>
      </w:r>
    </w:p>
    <w:p w14:paraId="7667FFC0" w14:textId="77777777" w:rsidR="00CD0ECD" w:rsidRPr="005400D2" w:rsidRDefault="00CD0ECD" w:rsidP="005400D2">
      <w:pPr>
        <w:spacing w:after="0" w:line="240" w:lineRule="auto"/>
        <w:jc w:val="both"/>
        <w:rPr>
          <w:rFonts w:ascii="Arial" w:hAnsi="Arial" w:cs="Arial"/>
          <w:sz w:val="24"/>
          <w:szCs w:val="24"/>
        </w:rPr>
      </w:pPr>
    </w:p>
    <w:p w14:paraId="46B67AA6" w14:textId="0ECB650F"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Bajo las precisiones descritas, la Sala Regional responsable, por una parte, determinó acoger la pretensión de las actoras relativo a conocer </w:t>
      </w:r>
      <w:r w:rsidRPr="005400D2">
        <w:rPr>
          <w:rFonts w:ascii="Arial" w:hAnsi="Arial" w:cs="Arial"/>
          <w:i/>
          <w:sz w:val="24"/>
          <w:szCs w:val="24"/>
        </w:rPr>
        <w:t xml:space="preserve">vía per </w:t>
      </w:r>
      <w:proofErr w:type="spellStart"/>
      <w:r w:rsidRPr="005400D2">
        <w:rPr>
          <w:rFonts w:ascii="Arial" w:hAnsi="Arial" w:cs="Arial"/>
          <w:i/>
          <w:sz w:val="24"/>
          <w:szCs w:val="24"/>
        </w:rPr>
        <w:t>saltum</w:t>
      </w:r>
      <w:proofErr w:type="spellEnd"/>
      <w:r w:rsidRPr="005400D2">
        <w:rPr>
          <w:rFonts w:ascii="Arial" w:hAnsi="Arial" w:cs="Arial"/>
          <w:i/>
          <w:sz w:val="24"/>
          <w:szCs w:val="24"/>
        </w:rPr>
        <w:t xml:space="preserve"> </w:t>
      </w:r>
      <w:r w:rsidRPr="005400D2">
        <w:rPr>
          <w:rFonts w:ascii="Arial" w:hAnsi="Arial" w:cs="Arial"/>
          <w:sz w:val="24"/>
          <w:szCs w:val="24"/>
        </w:rPr>
        <w:t xml:space="preserve">de los juicios integrados con motivo de los escritos de impugnación presentados ante dicha instancia federal y, por la otra sobreseer y desechar, en cada caso, las demandas de las promoventes, al estimar que éstas carecían tanto de interés jurídico y legítimo para controvertir el acuerdo emitido por la autoridad administrativa electoral local. </w:t>
      </w:r>
    </w:p>
    <w:p w14:paraId="2BF0B11D" w14:textId="77777777" w:rsidR="00CD0ECD" w:rsidRPr="005400D2" w:rsidRDefault="00CD0ECD" w:rsidP="005400D2">
      <w:pPr>
        <w:spacing w:after="0" w:line="240" w:lineRule="auto"/>
        <w:jc w:val="both"/>
        <w:rPr>
          <w:rFonts w:ascii="Arial" w:hAnsi="Arial" w:cs="Arial"/>
          <w:sz w:val="24"/>
          <w:szCs w:val="24"/>
        </w:rPr>
      </w:pPr>
    </w:p>
    <w:p w14:paraId="618C0FF7" w14:textId="4BC77602" w:rsidR="00EA2069"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5400D2">
        <w:rPr>
          <w:rFonts w:ascii="Arial" w:hAnsi="Arial" w:cs="Arial"/>
          <w:sz w:val="24"/>
          <w:szCs w:val="24"/>
        </w:rPr>
        <w:t>intrapartidista</w:t>
      </w:r>
      <w:proofErr w:type="spellEnd"/>
      <w:r w:rsidRPr="005400D2">
        <w:rPr>
          <w:rFonts w:ascii="Arial" w:hAnsi="Arial" w:cs="Arial"/>
          <w:sz w:val="24"/>
          <w:szCs w:val="24"/>
        </w:rPr>
        <w:t xml:space="preserve"> de selección de candidaturas, o bien que formaran parte de algún partido político que contendiera en esa entidad federativa en los </w:t>
      </w:r>
      <w:proofErr w:type="gramStart"/>
      <w:r w:rsidRPr="005400D2">
        <w:rPr>
          <w:rFonts w:ascii="Arial" w:hAnsi="Arial" w:cs="Arial"/>
          <w:sz w:val="24"/>
          <w:szCs w:val="24"/>
        </w:rPr>
        <w:t>proceso electorales</w:t>
      </w:r>
      <w:proofErr w:type="gramEnd"/>
      <w:r w:rsidRPr="005400D2">
        <w:rPr>
          <w:rFonts w:ascii="Arial" w:hAnsi="Arial" w:cs="Arial"/>
          <w:sz w:val="24"/>
          <w:szCs w:val="24"/>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3E0707B7" w14:textId="77777777" w:rsidR="00CD0ECD" w:rsidRPr="005400D2" w:rsidRDefault="00CD0ECD" w:rsidP="005400D2">
      <w:pPr>
        <w:spacing w:after="0" w:line="240" w:lineRule="auto"/>
        <w:jc w:val="both"/>
        <w:rPr>
          <w:rFonts w:ascii="Arial" w:hAnsi="Arial" w:cs="Arial"/>
          <w:sz w:val="24"/>
          <w:szCs w:val="24"/>
        </w:rPr>
      </w:pPr>
    </w:p>
    <w:p w14:paraId="554D5284" w14:textId="77777777" w:rsidR="00EA2069" w:rsidRPr="005400D2" w:rsidRDefault="00EA2069" w:rsidP="005400D2">
      <w:pPr>
        <w:spacing w:after="0" w:line="240" w:lineRule="auto"/>
        <w:jc w:val="both"/>
        <w:rPr>
          <w:rFonts w:ascii="Arial" w:hAnsi="Arial" w:cs="Arial"/>
          <w:sz w:val="24"/>
          <w:szCs w:val="24"/>
        </w:rPr>
      </w:pPr>
      <w:r w:rsidRPr="005400D2">
        <w:rPr>
          <w:rFonts w:ascii="Arial" w:hAnsi="Arial" w:cs="Arial"/>
          <w:sz w:val="24"/>
          <w:szCs w:val="24"/>
        </w:rPr>
        <w:t xml:space="preserve">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 </w:t>
      </w:r>
    </w:p>
    <w:p w14:paraId="12637F5A" w14:textId="77777777" w:rsidR="00EA2069" w:rsidRDefault="00EA2069" w:rsidP="00EA2069">
      <w:pPr>
        <w:spacing w:before="240" w:line="360" w:lineRule="auto"/>
        <w:jc w:val="both"/>
        <w:rPr>
          <w:rFonts w:ascii="Arial" w:hAnsi="Arial" w:cs="Arial"/>
          <w:sz w:val="28"/>
          <w:szCs w:val="28"/>
        </w:rPr>
      </w:pPr>
    </w:p>
    <w:p w14:paraId="0E195AAB" w14:textId="77777777" w:rsidR="00EA2069" w:rsidRPr="00603F96" w:rsidRDefault="00EA2069" w:rsidP="00EA2069">
      <w:pPr>
        <w:spacing w:before="120"/>
        <w:ind w:left="851" w:right="901"/>
        <w:jc w:val="both"/>
        <w:rPr>
          <w:rFonts w:ascii="Arial" w:hAnsi="Arial" w:cs="Arial"/>
          <w:sz w:val="20"/>
          <w:szCs w:val="20"/>
        </w:rPr>
      </w:pPr>
      <w:r w:rsidRPr="00603F96">
        <w:rPr>
          <w:rFonts w:ascii="Arial" w:hAnsi="Arial" w:cs="Arial"/>
          <w:b/>
          <w:sz w:val="20"/>
          <w:szCs w:val="20"/>
        </w:rPr>
        <w:t xml:space="preserve">“INTERÉS LEGÍTIMO. CONTENIDO Y ALCANCE PARA EFECTOS DE LA PROCEDENCIA DEL JUICIO DE AMPARO </w:t>
      </w:r>
      <w:r w:rsidRPr="00603F96">
        <w:rPr>
          <w:rFonts w:ascii="Arial" w:hAnsi="Arial" w:cs="Arial"/>
          <w:b/>
          <w:sz w:val="20"/>
          <w:szCs w:val="20"/>
          <w:u w:val="single"/>
        </w:rPr>
        <w:t>(INTERPRETACIÓN DEL ARTÍCULO 107, FRACCIÓN I, DE LA CONSTITUCIÓN POLÍTICA DE LOS ESTADOS UNIDOS MEXICANOS).</w:t>
      </w:r>
      <w:r w:rsidRPr="00603F96">
        <w:rPr>
          <w:rFonts w:ascii="Arial" w:hAnsi="Arial" w:cs="Arial"/>
          <w:sz w:val="20"/>
          <w:szCs w:val="20"/>
        </w:rPr>
        <w:t xml:space="preserve"> </w:t>
      </w:r>
    </w:p>
    <w:p w14:paraId="7DB803B8" w14:textId="77777777" w:rsidR="00EA2069" w:rsidRPr="00603F96" w:rsidRDefault="00EA2069" w:rsidP="00EA2069">
      <w:pPr>
        <w:spacing w:before="120"/>
        <w:ind w:left="851" w:right="901"/>
        <w:jc w:val="both"/>
        <w:rPr>
          <w:rFonts w:ascii="Arial" w:hAnsi="Arial" w:cs="Arial"/>
          <w:sz w:val="20"/>
          <w:szCs w:val="20"/>
        </w:rPr>
      </w:pPr>
      <w:r w:rsidRPr="00603F96">
        <w:rPr>
          <w:rFonts w:ascii="Arial" w:hAnsi="Arial" w:cs="Arial"/>
          <w:sz w:val="20"/>
          <w:szCs w:val="20"/>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603F96">
        <w:rPr>
          <w:rFonts w:ascii="Arial" w:hAnsi="Arial" w:cs="Arial"/>
          <w:sz w:val="20"/>
          <w:szCs w:val="20"/>
        </w:rPr>
        <w:t>en razón de</w:t>
      </w:r>
      <w:proofErr w:type="gramEnd"/>
      <w:r w:rsidRPr="00603F96">
        <w:rPr>
          <w:rFonts w:ascii="Arial" w:hAnsi="Arial" w:cs="Arial"/>
          <w:sz w:val="20"/>
          <w:szCs w:val="20"/>
        </w:rPr>
        <w:t xml:space="preserve"> sus circunstancias específicas. En suma, debido a su configuración normativa, la categorización de todas las posibles situaciones y supuestos del interés legítimo, </w:t>
      </w:r>
      <w:r w:rsidRPr="00603F96">
        <w:rPr>
          <w:rFonts w:ascii="Arial" w:hAnsi="Arial" w:cs="Arial"/>
          <w:sz w:val="20"/>
          <w:szCs w:val="20"/>
        </w:rPr>
        <w:lastRenderedPageBreak/>
        <w:t>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1773B37D" w14:textId="77777777" w:rsidR="00EA2069" w:rsidRPr="00603F96" w:rsidRDefault="00EA2069" w:rsidP="00603F96">
      <w:pPr>
        <w:spacing w:after="0" w:line="240" w:lineRule="auto"/>
        <w:ind w:left="851" w:right="901"/>
        <w:jc w:val="both"/>
        <w:rPr>
          <w:rFonts w:ascii="Arial" w:hAnsi="Arial" w:cs="Arial"/>
          <w:sz w:val="24"/>
          <w:szCs w:val="24"/>
        </w:rPr>
      </w:pPr>
    </w:p>
    <w:p w14:paraId="4CB98FD0" w14:textId="2DE72B92"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Así, en atención a la citada jurisprudencia, cuya objeto constituye la interpretación del artículo 107, fracción I, de la Constitución Política de los Estados Unidos Mexicanos, la Sala Regional responsable determinó que no asistía la razón a las recurrentes al sostener que contaban con interés legítimo, en su calidad de mujeres; ello, al no advertirse la manifestación de alguna afectación a un derecho fundamental, actual, real y relevante, que impactara en su esfera jurídica individual con motivo de la emisión del acuerdo impugnado; máxime que, al no advertirse que fuese su pretensión en ese momento o en el futuro de contender a un cargo de elección popular, la posible revocación del citado acuerdo no se traduciría en un beneficio jurídico en su favor, ya fuera de manera actual o en el futuro de manera cierta. </w:t>
      </w:r>
    </w:p>
    <w:p w14:paraId="187F3A7C" w14:textId="77777777" w:rsidR="00603F96" w:rsidRPr="00603F96" w:rsidRDefault="00603F96" w:rsidP="00603F96">
      <w:pPr>
        <w:spacing w:after="0" w:line="240" w:lineRule="auto"/>
        <w:jc w:val="both"/>
        <w:rPr>
          <w:rFonts w:ascii="Arial" w:hAnsi="Arial" w:cs="Arial"/>
          <w:sz w:val="24"/>
          <w:szCs w:val="24"/>
        </w:rPr>
      </w:pPr>
    </w:p>
    <w:p w14:paraId="05CEEA65" w14:textId="63F37499"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0DCCEB59" w14:textId="77777777" w:rsidR="00603F96" w:rsidRPr="00603F96" w:rsidRDefault="00603F96" w:rsidP="00603F96">
      <w:pPr>
        <w:spacing w:after="0" w:line="240" w:lineRule="auto"/>
        <w:jc w:val="both"/>
        <w:rPr>
          <w:rFonts w:ascii="Arial" w:hAnsi="Arial" w:cs="Arial"/>
          <w:sz w:val="24"/>
          <w:szCs w:val="24"/>
        </w:rPr>
      </w:pPr>
    </w:p>
    <w:p w14:paraId="6E02D145" w14:textId="77777777" w:rsidR="00EA2069" w:rsidRPr="00603F96" w:rsidRDefault="00EA2069" w:rsidP="00603F96">
      <w:pPr>
        <w:spacing w:after="0" w:line="240" w:lineRule="auto"/>
        <w:ind w:left="708"/>
        <w:jc w:val="both"/>
        <w:rPr>
          <w:rFonts w:ascii="Arial" w:hAnsi="Arial" w:cs="Arial"/>
          <w:sz w:val="24"/>
          <w:szCs w:val="24"/>
        </w:rPr>
      </w:pPr>
      <w:r w:rsidRPr="00603F96">
        <w:rPr>
          <w:rFonts w:ascii="Arial" w:hAnsi="Arial" w:cs="Arial"/>
          <w:b/>
          <w:sz w:val="24"/>
          <w:szCs w:val="24"/>
        </w:rPr>
        <w:t>a)</w:t>
      </w:r>
      <w:r w:rsidRPr="00603F96">
        <w:rPr>
          <w:rFonts w:ascii="Arial" w:hAnsi="Arial" w:cs="Arial"/>
          <w:sz w:val="24"/>
          <w:szCs w:val="24"/>
        </w:rPr>
        <w:t xml:space="preserve"> Las dictadas en los juicios de inconformidad que se hayan promovido en contra de los resultados de las elecciones de diputados y senadores; y</w:t>
      </w:r>
    </w:p>
    <w:p w14:paraId="7D234730" w14:textId="096D800A" w:rsidR="00EA2069" w:rsidRDefault="00EA2069" w:rsidP="00603F96">
      <w:pPr>
        <w:spacing w:after="0" w:line="240" w:lineRule="auto"/>
        <w:ind w:left="708"/>
        <w:jc w:val="both"/>
        <w:rPr>
          <w:rFonts w:ascii="Arial" w:hAnsi="Arial" w:cs="Arial"/>
          <w:sz w:val="24"/>
          <w:szCs w:val="24"/>
        </w:rPr>
      </w:pPr>
      <w:r w:rsidRPr="00603F96">
        <w:rPr>
          <w:rFonts w:ascii="Arial" w:hAnsi="Arial" w:cs="Arial"/>
          <w:b/>
          <w:sz w:val="24"/>
          <w:szCs w:val="24"/>
        </w:rPr>
        <w:t>b)</w:t>
      </w:r>
      <w:r w:rsidRPr="00603F96">
        <w:rPr>
          <w:rFonts w:ascii="Arial" w:hAnsi="Arial" w:cs="Arial"/>
          <w:sz w:val="24"/>
          <w:szCs w:val="24"/>
        </w:rPr>
        <w:t xml:space="preserve"> Las recaídas a los demás medios de impugnación de la competencia de las Salas Regionales, cuando hayan determinado la no aplicación de una ley electoral por considerarla contraria a la Constitución.</w:t>
      </w:r>
    </w:p>
    <w:p w14:paraId="48D5B6C8" w14:textId="77777777" w:rsidR="00603F96" w:rsidRPr="00603F96" w:rsidRDefault="00603F96" w:rsidP="00603F96">
      <w:pPr>
        <w:spacing w:after="0" w:line="240" w:lineRule="auto"/>
        <w:ind w:left="708"/>
        <w:jc w:val="both"/>
        <w:rPr>
          <w:rFonts w:ascii="Arial" w:hAnsi="Arial" w:cs="Arial"/>
          <w:sz w:val="24"/>
          <w:szCs w:val="24"/>
        </w:rPr>
      </w:pPr>
    </w:p>
    <w:p w14:paraId="4D6EF7D8" w14:textId="49D1E482"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14381E81" w14:textId="77777777" w:rsidR="00603F96" w:rsidRPr="00603F96" w:rsidRDefault="00603F96" w:rsidP="00603F96">
      <w:pPr>
        <w:spacing w:after="0" w:line="240" w:lineRule="auto"/>
        <w:jc w:val="both"/>
        <w:rPr>
          <w:rFonts w:ascii="Arial" w:hAnsi="Arial" w:cs="Arial"/>
          <w:sz w:val="24"/>
          <w:szCs w:val="24"/>
        </w:rPr>
      </w:pPr>
    </w:p>
    <w:p w14:paraId="3526F99A" w14:textId="47F6F515"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603F96">
        <w:rPr>
          <w:rStyle w:val="Refdenotaalpie"/>
          <w:rFonts w:ascii="Arial" w:hAnsi="Arial" w:cs="Arial"/>
          <w:sz w:val="24"/>
          <w:szCs w:val="24"/>
        </w:rPr>
        <w:footnoteReference w:id="28"/>
      </w:r>
      <w:r w:rsidRPr="00603F96">
        <w:rPr>
          <w:rFonts w:ascii="Arial" w:hAnsi="Arial" w:cs="Arial"/>
          <w:sz w:val="24"/>
          <w:szCs w:val="24"/>
        </w:rPr>
        <w:t xml:space="preserve"> o bien, cuando se </w:t>
      </w:r>
      <w:r w:rsidRPr="00603F96">
        <w:rPr>
          <w:rFonts w:ascii="Arial" w:hAnsi="Arial" w:cs="Arial"/>
          <w:sz w:val="24"/>
          <w:szCs w:val="24"/>
        </w:rPr>
        <w:lastRenderedPageBreak/>
        <w:t>omita el estudio de los agravios relacionados con la inconstitucionalidad de normas electorales.</w:t>
      </w:r>
      <w:r w:rsidRPr="00603F96">
        <w:rPr>
          <w:rStyle w:val="Refdenotaalpie"/>
          <w:rFonts w:ascii="Arial" w:hAnsi="Arial" w:cs="Arial"/>
          <w:sz w:val="24"/>
          <w:szCs w:val="24"/>
        </w:rPr>
        <w:footnoteReference w:id="29"/>
      </w:r>
      <w:r w:rsidRPr="00603F96">
        <w:rPr>
          <w:rFonts w:ascii="Arial" w:hAnsi="Arial" w:cs="Arial"/>
          <w:sz w:val="24"/>
          <w:szCs w:val="24"/>
        </w:rPr>
        <w:t xml:space="preserve">  </w:t>
      </w:r>
    </w:p>
    <w:p w14:paraId="682505A3" w14:textId="77777777" w:rsidR="00603F96" w:rsidRPr="00603F96" w:rsidRDefault="00603F96" w:rsidP="00603F96">
      <w:pPr>
        <w:spacing w:after="0" w:line="240" w:lineRule="auto"/>
        <w:jc w:val="both"/>
        <w:rPr>
          <w:rFonts w:ascii="Arial" w:hAnsi="Arial" w:cs="Arial"/>
          <w:sz w:val="24"/>
          <w:szCs w:val="24"/>
        </w:rPr>
      </w:pPr>
    </w:p>
    <w:p w14:paraId="33426482" w14:textId="6F56245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el caso, ambos criterios se consideran aplicables, toda vez que, por una parte, la responsable sostuvo la improcedencia de los juicios intentados por las actoras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actoras. </w:t>
      </w:r>
    </w:p>
    <w:p w14:paraId="56BD0D8C" w14:textId="77777777" w:rsidR="00603F96" w:rsidRPr="00603F96" w:rsidRDefault="00603F96" w:rsidP="00603F96">
      <w:pPr>
        <w:spacing w:after="0" w:line="240" w:lineRule="auto"/>
        <w:jc w:val="both"/>
        <w:rPr>
          <w:rFonts w:ascii="Arial" w:hAnsi="Arial" w:cs="Arial"/>
          <w:sz w:val="24"/>
          <w:szCs w:val="24"/>
        </w:rPr>
      </w:pPr>
    </w:p>
    <w:p w14:paraId="1516A7B8" w14:textId="2DBD9C16"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Asimismo, se advierte que, mediante la improcedencia decretada por la responsable, se dejaron de analizar los agravios vinculados con la inconstitucionalidad e </w:t>
      </w:r>
      <w:proofErr w:type="spellStart"/>
      <w:r w:rsidRPr="00603F96">
        <w:rPr>
          <w:rFonts w:ascii="Arial" w:hAnsi="Arial" w:cs="Arial"/>
          <w:sz w:val="24"/>
          <w:szCs w:val="24"/>
        </w:rPr>
        <w:t>inconvencionalidad</w:t>
      </w:r>
      <w:proofErr w:type="spellEnd"/>
      <w:r w:rsidRPr="00603F96">
        <w:rPr>
          <w:rFonts w:ascii="Arial" w:hAnsi="Arial" w:cs="Arial"/>
          <w:sz w:val="24"/>
          <w:szCs w:val="24"/>
        </w:rPr>
        <w:t xml:space="preserve"> del acuerdo aprobado por el Consejo General del Instituto Electoral del Estado de México, mismo que, en concepto de las recurrentes, transgrede el principio de paridad de género.</w:t>
      </w:r>
    </w:p>
    <w:p w14:paraId="5E19C4DE" w14:textId="77777777" w:rsidR="00603F96" w:rsidRPr="00603F96" w:rsidRDefault="00603F96" w:rsidP="00603F96">
      <w:pPr>
        <w:spacing w:after="0" w:line="240" w:lineRule="auto"/>
        <w:jc w:val="both"/>
        <w:rPr>
          <w:rFonts w:ascii="Arial" w:hAnsi="Arial" w:cs="Arial"/>
          <w:sz w:val="24"/>
          <w:szCs w:val="24"/>
        </w:rPr>
      </w:pPr>
    </w:p>
    <w:p w14:paraId="212D052D" w14:textId="1DA2606D" w:rsidR="00EA2069" w:rsidRDefault="00EA2069" w:rsidP="00603F96">
      <w:pPr>
        <w:spacing w:after="0" w:line="240" w:lineRule="auto"/>
        <w:jc w:val="both"/>
        <w:rPr>
          <w:rFonts w:ascii="Arial" w:hAnsi="Arial" w:cs="Arial"/>
          <w:b/>
          <w:sz w:val="24"/>
          <w:szCs w:val="24"/>
        </w:rPr>
      </w:pPr>
      <w:r w:rsidRPr="00603F96">
        <w:rPr>
          <w:rFonts w:ascii="Arial" w:hAnsi="Arial" w:cs="Arial"/>
          <w:sz w:val="24"/>
          <w:szCs w:val="24"/>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603F96">
        <w:rPr>
          <w:rFonts w:ascii="Arial" w:hAnsi="Arial" w:cs="Arial"/>
          <w:b/>
          <w:sz w:val="24"/>
          <w:szCs w:val="24"/>
        </w:rPr>
        <w:t xml:space="preserve">es que esta Sala Superior concluya que el recurso de reconsideración que se analiza es procedente para impugnar la sentencia dictada por la Sala regional responsable, toda vez que la improcedencia decretada se sustentó en la interpretación directa de la Constitución Política de los Estados Unidos Mexicanos, lo que propició la falta de análisis de los conceptos de agravio relacionados con la inconstitucionalidad e </w:t>
      </w:r>
      <w:proofErr w:type="spellStart"/>
      <w:r w:rsidRPr="00603F96">
        <w:rPr>
          <w:rFonts w:ascii="Arial" w:hAnsi="Arial" w:cs="Arial"/>
          <w:b/>
          <w:sz w:val="24"/>
          <w:szCs w:val="24"/>
        </w:rPr>
        <w:t>inconvencionalidad</w:t>
      </w:r>
      <w:proofErr w:type="spellEnd"/>
      <w:r w:rsidRPr="00603F96">
        <w:rPr>
          <w:rFonts w:ascii="Arial" w:hAnsi="Arial" w:cs="Arial"/>
          <w:b/>
          <w:sz w:val="24"/>
          <w:szCs w:val="24"/>
        </w:rPr>
        <w:t xml:space="preserve"> del acto primigeniamente impugnado. </w:t>
      </w:r>
    </w:p>
    <w:p w14:paraId="7959FF06" w14:textId="77777777" w:rsidR="00603F96" w:rsidRPr="00603F96" w:rsidRDefault="00603F96" w:rsidP="00603F96">
      <w:pPr>
        <w:spacing w:after="0" w:line="240" w:lineRule="auto"/>
        <w:jc w:val="both"/>
        <w:rPr>
          <w:rFonts w:ascii="Arial" w:hAnsi="Arial" w:cs="Arial"/>
          <w:b/>
          <w:sz w:val="24"/>
          <w:szCs w:val="24"/>
        </w:rPr>
      </w:pPr>
    </w:p>
    <w:p w14:paraId="572C6630" w14:textId="0C9989AF"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Por tanto, sin prejuzgar sobre el fondo del asunto, lo </w:t>
      </w:r>
      <w:proofErr w:type="gramStart"/>
      <w:r w:rsidRPr="00603F96">
        <w:rPr>
          <w:rFonts w:ascii="Arial" w:hAnsi="Arial" w:cs="Arial"/>
          <w:sz w:val="24"/>
          <w:szCs w:val="24"/>
        </w:rPr>
        <w:t>procedente  conforme</w:t>
      </w:r>
      <w:proofErr w:type="gramEnd"/>
      <w:r w:rsidRPr="00603F96">
        <w:rPr>
          <w:rFonts w:ascii="Arial" w:hAnsi="Arial" w:cs="Arial"/>
          <w:sz w:val="24"/>
          <w:szCs w:val="24"/>
        </w:rPr>
        <w:t xml:space="preserve"> a Derecho es analizar los conceptos de agravio expresados por las recurrentes y no declarar improcedente el recurso al rubro indicado. </w:t>
      </w:r>
    </w:p>
    <w:p w14:paraId="7943C5D4" w14:textId="77777777" w:rsidR="00603F96" w:rsidRPr="00603F96" w:rsidRDefault="00603F96" w:rsidP="00603F96">
      <w:pPr>
        <w:spacing w:after="0" w:line="240" w:lineRule="auto"/>
        <w:jc w:val="both"/>
        <w:rPr>
          <w:rFonts w:ascii="Arial" w:hAnsi="Arial" w:cs="Arial"/>
          <w:sz w:val="24"/>
          <w:szCs w:val="24"/>
        </w:rPr>
      </w:pPr>
    </w:p>
    <w:p w14:paraId="5D592D48" w14:textId="38094C41"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No obsta a lo anterior, el hecho de que la Sala Regional Toluca concluyera que, a partir de una interpretación de los artículos 41 y 116 de la Constitución Federal, así como 10 de la Constitución del Estado de México, se actualizaba la causa de improcedencia consistente en la imposibilidad de modificar sustancialmente las reglas del proceso electoral -dado que estas deben efectuarse por lo menos con noventa días antes de que inicie el proceso electoral en que vayan a aplicarse, en </w:t>
      </w:r>
      <w:r w:rsidRPr="00603F96">
        <w:rPr>
          <w:rFonts w:ascii="Arial" w:hAnsi="Arial" w:cs="Arial"/>
          <w:sz w:val="24"/>
          <w:szCs w:val="24"/>
        </w:rPr>
        <w:lastRenderedPageBreak/>
        <w:t xml:space="preserve">atención al principio de certeza- ya que, como se mencionó, la improcedencia de un juicio decretada por una Sala Regional de este Tribunal Electoral, a partir de la interpretación directa de preceptos constitucionales, es susceptible de ser verificable mediante el presente recurso de reconsideración. </w:t>
      </w:r>
    </w:p>
    <w:p w14:paraId="57BF255D" w14:textId="77777777" w:rsidR="00603F96" w:rsidRPr="00603F96" w:rsidRDefault="00603F96" w:rsidP="00603F96">
      <w:pPr>
        <w:spacing w:after="0" w:line="240" w:lineRule="auto"/>
        <w:jc w:val="both"/>
        <w:rPr>
          <w:rFonts w:ascii="Arial" w:hAnsi="Arial" w:cs="Arial"/>
          <w:sz w:val="24"/>
          <w:szCs w:val="24"/>
        </w:rPr>
      </w:pPr>
    </w:p>
    <w:p w14:paraId="0FC6D383" w14:textId="77777777" w:rsidR="00603F96" w:rsidRDefault="00EA2069" w:rsidP="00603F96">
      <w:pPr>
        <w:spacing w:after="0" w:line="240" w:lineRule="auto"/>
        <w:jc w:val="both"/>
        <w:rPr>
          <w:rFonts w:ascii="Arial" w:hAnsi="Arial" w:cs="Arial"/>
          <w:sz w:val="24"/>
          <w:szCs w:val="24"/>
        </w:rPr>
      </w:pPr>
      <w:r w:rsidRPr="00603F96">
        <w:rPr>
          <w:rFonts w:ascii="Arial" w:hAnsi="Arial" w:cs="Arial"/>
          <w:sz w:val="24"/>
          <w:szCs w:val="24"/>
        </w:rPr>
        <w:t>Tampoco pasa desapercibido para este órgano jurisdiccional que los partidos Nueva Alianza, Acción Nacional, Revolucionario Institucional, de la Revolución Democrática, así como la coalición parcial integrada por los partidos Revolucionario Institucional, Verde Ecologista de México y Nueva Alianza, en su carácter de terceros interesados, refieran que se actualizan diversas causas de improcedencia del recurso de reconsideración, tales como la falta de legitimación de las actoras, así como incumplimiento de los requisitos especiales de procedencia del recurso de reconsideración. Lo anterior, toda vez que, como se expuso en párrafos precedentes, dichos requisitos se encuentran colmados.</w:t>
      </w:r>
    </w:p>
    <w:p w14:paraId="412B07EF" w14:textId="5B095320" w:rsidR="00EA2069" w:rsidRPr="00603F96"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 </w:t>
      </w:r>
    </w:p>
    <w:p w14:paraId="150E958B" w14:textId="77777777" w:rsidR="00035E8F" w:rsidRDefault="00035E8F" w:rsidP="00603F96">
      <w:pPr>
        <w:spacing w:after="0" w:line="240" w:lineRule="auto"/>
        <w:jc w:val="both"/>
        <w:rPr>
          <w:rFonts w:ascii="Arial" w:hAnsi="Arial" w:cs="Arial"/>
          <w:b/>
          <w:sz w:val="24"/>
          <w:szCs w:val="24"/>
        </w:rPr>
      </w:pPr>
    </w:p>
    <w:p w14:paraId="2ADC416E" w14:textId="1700CEEA"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3. ESTUDIO DE FONDO</w:t>
      </w:r>
    </w:p>
    <w:p w14:paraId="5B82D307" w14:textId="77777777" w:rsidR="00603F96" w:rsidRPr="00603F96" w:rsidRDefault="00603F96" w:rsidP="00603F96">
      <w:pPr>
        <w:spacing w:after="0" w:line="240" w:lineRule="auto"/>
        <w:jc w:val="both"/>
        <w:rPr>
          <w:rFonts w:ascii="Arial" w:hAnsi="Arial" w:cs="Arial"/>
          <w:b/>
          <w:sz w:val="24"/>
          <w:szCs w:val="24"/>
        </w:rPr>
      </w:pPr>
    </w:p>
    <w:p w14:paraId="5EC6D820" w14:textId="37DC1CE5"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 xml:space="preserve">3.1 Metodología de análisis. </w:t>
      </w:r>
    </w:p>
    <w:p w14:paraId="124D5FCD" w14:textId="77777777" w:rsidR="00603F96" w:rsidRPr="00603F96" w:rsidRDefault="00603F96" w:rsidP="00603F96">
      <w:pPr>
        <w:spacing w:after="0" w:line="240" w:lineRule="auto"/>
        <w:jc w:val="both"/>
        <w:rPr>
          <w:rFonts w:ascii="Arial" w:hAnsi="Arial" w:cs="Arial"/>
          <w:b/>
          <w:sz w:val="24"/>
          <w:szCs w:val="24"/>
        </w:rPr>
      </w:pPr>
    </w:p>
    <w:p w14:paraId="0D5E2230" w14:textId="12086CEA"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Esta Sala Superior considera necesario precisar que el análisis de los agravios dirigidos a controvertir el acuerdo emitido por el Instituto Electoral del Estado de México dependerá exclusivamente de la verificación que este órgano jurisdiccional realice de la interpretación constitucional en que la responsable sustentó el sobreseimiento y </w:t>
      </w:r>
      <w:proofErr w:type="spellStart"/>
      <w:r w:rsidRPr="00603F96">
        <w:rPr>
          <w:rFonts w:ascii="Arial" w:hAnsi="Arial" w:cs="Arial"/>
          <w:sz w:val="24"/>
          <w:szCs w:val="24"/>
        </w:rPr>
        <w:t>desechamiento</w:t>
      </w:r>
      <w:proofErr w:type="spellEnd"/>
      <w:r w:rsidRPr="00603F96">
        <w:rPr>
          <w:rFonts w:ascii="Arial" w:hAnsi="Arial" w:cs="Arial"/>
          <w:sz w:val="24"/>
          <w:szCs w:val="24"/>
        </w:rPr>
        <w:t xml:space="preserve"> reclamado, pues de concluirse que alguna de las causas de improcedencia decretadas por la responsable se encuentra apegada a derecho, la consecuencia jurídica sería confirmar la sentencia impugnada, sin que esta Sala Superior se encuentre en posibilidad de analizar los demás motivos de inconformidad. </w:t>
      </w:r>
    </w:p>
    <w:p w14:paraId="68470A5F" w14:textId="77777777" w:rsidR="00603F96" w:rsidRPr="00603F96" w:rsidRDefault="00603F96" w:rsidP="00603F96">
      <w:pPr>
        <w:spacing w:after="0" w:line="240" w:lineRule="auto"/>
        <w:jc w:val="both"/>
        <w:rPr>
          <w:rFonts w:ascii="Arial" w:hAnsi="Arial" w:cs="Arial"/>
          <w:b/>
          <w:sz w:val="24"/>
          <w:szCs w:val="24"/>
        </w:rPr>
      </w:pPr>
    </w:p>
    <w:p w14:paraId="6F5247C1" w14:textId="0865D5A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ese sentido, la metodología de análisis de los agravios consistirá en un primer momento en verificar la validez o no de las consideraciones expuestas por la responsable por las que concluyó que las actoras carecían de interés legítimo para controvertir el acuerdo primigeniamente impugnado y, en su caso, aquélla por la que determinó la inviabilidad de la pretensión de las promoventes, consistente en la solicitud de modificar reglas sustanciales del proceso electoral, en el plazo vedado para tal efecto, en contravención al principio de certeza. </w:t>
      </w:r>
    </w:p>
    <w:p w14:paraId="45C213CD" w14:textId="77777777" w:rsidR="00603F96" w:rsidRPr="00603F96" w:rsidRDefault="00603F96" w:rsidP="00603F96">
      <w:pPr>
        <w:spacing w:after="0" w:line="240" w:lineRule="auto"/>
        <w:jc w:val="both"/>
        <w:rPr>
          <w:rFonts w:ascii="Arial" w:hAnsi="Arial" w:cs="Arial"/>
          <w:sz w:val="24"/>
          <w:szCs w:val="24"/>
        </w:rPr>
      </w:pPr>
    </w:p>
    <w:p w14:paraId="4297996B" w14:textId="417E78CA" w:rsidR="00EA2069" w:rsidRDefault="00EA2069" w:rsidP="00603F96">
      <w:pPr>
        <w:spacing w:after="0" w:line="240" w:lineRule="auto"/>
        <w:jc w:val="both"/>
        <w:rPr>
          <w:rFonts w:ascii="Arial" w:hAnsi="Arial" w:cs="Arial"/>
          <w:i/>
          <w:sz w:val="24"/>
          <w:szCs w:val="24"/>
        </w:rPr>
      </w:pPr>
      <w:r w:rsidRPr="00603F96">
        <w:rPr>
          <w:rFonts w:ascii="Arial" w:hAnsi="Arial" w:cs="Arial"/>
          <w:sz w:val="24"/>
          <w:szCs w:val="24"/>
        </w:rPr>
        <w:t xml:space="preserve">Lo anterior, pues únicamente de considerarse indebida la declaración de improcedencia decretada por la citada Sala Regional respecto de los juicios intentados por las ahora, es que esta Sala Superior se encuentre posibilitada para analizar los agravios tendentes a controvertir la validez constitucional y convencional del acuerdo por el que se aprueban </w:t>
      </w:r>
      <w:r w:rsidRPr="00603F96">
        <w:rPr>
          <w:rFonts w:ascii="Arial" w:hAnsi="Arial" w:cs="Arial"/>
          <w:i/>
          <w:sz w:val="24"/>
          <w:szCs w:val="24"/>
        </w:rPr>
        <w:t>los “Lineamientos para el registro de candidaturas a los distintos cargos de elección popular para el Proceso Electoral 2014-2015, ante el Instituto Electoral del Estado de México”.</w:t>
      </w:r>
    </w:p>
    <w:p w14:paraId="2BECA4A4" w14:textId="77777777" w:rsidR="00603F96" w:rsidRPr="00603F96" w:rsidRDefault="00603F96" w:rsidP="00603F96">
      <w:pPr>
        <w:spacing w:after="0" w:line="240" w:lineRule="auto"/>
        <w:jc w:val="both"/>
        <w:rPr>
          <w:rFonts w:ascii="Arial" w:hAnsi="Arial" w:cs="Arial"/>
          <w:i/>
          <w:sz w:val="24"/>
          <w:szCs w:val="24"/>
        </w:rPr>
      </w:pPr>
    </w:p>
    <w:p w14:paraId="4CE583B3" w14:textId="3074F774"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lastRenderedPageBreak/>
        <w:t xml:space="preserve">3.2 Verificación de la interpretación constitucional efectuada por la responsable, al sustentar la improcedencia de los juicios promovidos en contra del Acuerdo IEEM/CG/49/2015. </w:t>
      </w:r>
    </w:p>
    <w:p w14:paraId="1245E8BF" w14:textId="77777777" w:rsidR="00603F96" w:rsidRPr="00603F96" w:rsidRDefault="00603F96" w:rsidP="00603F96">
      <w:pPr>
        <w:spacing w:after="0" w:line="240" w:lineRule="auto"/>
        <w:jc w:val="both"/>
        <w:rPr>
          <w:rFonts w:ascii="Arial" w:hAnsi="Arial" w:cs="Arial"/>
          <w:b/>
          <w:sz w:val="24"/>
          <w:szCs w:val="24"/>
        </w:rPr>
      </w:pPr>
    </w:p>
    <w:p w14:paraId="1BFA3E19" w14:textId="3BCE8EC1"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Como se ha mencionado, la Sala Regional Toluca determinó sobreseer y desechar las demandas de juicio ciudadano presentadas por las ahora recurrentes, a partir de dos premisas, a saber: </w:t>
      </w:r>
    </w:p>
    <w:p w14:paraId="7E47507C" w14:textId="77777777" w:rsidR="00603F96" w:rsidRPr="00603F96" w:rsidRDefault="00603F96" w:rsidP="00603F96">
      <w:pPr>
        <w:spacing w:after="0" w:line="240" w:lineRule="auto"/>
        <w:jc w:val="both"/>
        <w:rPr>
          <w:rFonts w:ascii="Arial" w:hAnsi="Arial" w:cs="Arial"/>
          <w:b/>
          <w:sz w:val="24"/>
          <w:szCs w:val="24"/>
        </w:rPr>
      </w:pPr>
    </w:p>
    <w:p w14:paraId="6A2D1747" w14:textId="77777777" w:rsidR="00EA2069" w:rsidRPr="00603F96" w:rsidRDefault="00EA2069" w:rsidP="00DA43CA">
      <w:pPr>
        <w:numPr>
          <w:ilvl w:val="0"/>
          <w:numId w:val="11"/>
        </w:numPr>
        <w:spacing w:after="0" w:line="240" w:lineRule="auto"/>
        <w:jc w:val="both"/>
        <w:rPr>
          <w:rFonts w:ascii="Arial" w:hAnsi="Arial" w:cs="Arial"/>
          <w:sz w:val="24"/>
          <w:szCs w:val="24"/>
        </w:rPr>
      </w:pPr>
      <w:r w:rsidRPr="00603F96">
        <w:rPr>
          <w:rFonts w:ascii="Arial" w:hAnsi="Arial" w:cs="Arial"/>
          <w:sz w:val="24"/>
          <w:szCs w:val="24"/>
        </w:rPr>
        <w:t xml:space="preserve">Falta de interés legítimo de las actoras, y </w:t>
      </w:r>
    </w:p>
    <w:p w14:paraId="5EE2E299" w14:textId="10E7A51A" w:rsidR="00EA2069" w:rsidRDefault="00EA2069" w:rsidP="00DA43CA">
      <w:pPr>
        <w:numPr>
          <w:ilvl w:val="0"/>
          <w:numId w:val="11"/>
        </w:numPr>
        <w:spacing w:after="0" w:line="240" w:lineRule="auto"/>
        <w:jc w:val="both"/>
        <w:rPr>
          <w:rFonts w:ascii="Arial" w:hAnsi="Arial" w:cs="Arial"/>
          <w:sz w:val="24"/>
          <w:szCs w:val="24"/>
        </w:rPr>
      </w:pPr>
      <w:r w:rsidRPr="00603F96">
        <w:rPr>
          <w:rFonts w:ascii="Arial" w:hAnsi="Arial" w:cs="Arial"/>
          <w:sz w:val="24"/>
          <w:szCs w:val="24"/>
        </w:rPr>
        <w:t xml:space="preserve">Inviabilidad para acoger la pretensión de las promoventes, por existir una veda para realizar modificaciones sustanciales a las reglas del proceso electoral en curso, en atención al principio de certeza. </w:t>
      </w:r>
    </w:p>
    <w:p w14:paraId="21B59A42" w14:textId="77777777" w:rsidR="00603F96" w:rsidRPr="00603F96" w:rsidRDefault="00603F96" w:rsidP="00603F96">
      <w:pPr>
        <w:spacing w:after="0" w:line="240" w:lineRule="auto"/>
        <w:ind w:left="720"/>
        <w:jc w:val="both"/>
        <w:rPr>
          <w:rFonts w:ascii="Arial" w:hAnsi="Arial" w:cs="Arial"/>
          <w:sz w:val="24"/>
          <w:szCs w:val="24"/>
        </w:rPr>
      </w:pPr>
    </w:p>
    <w:p w14:paraId="411BDF53" w14:textId="4EEB9836"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 xml:space="preserve">3.2.1 Falta de interés legítimo de las actoras. </w:t>
      </w:r>
    </w:p>
    <w:p w14:paraId="3F3B3F56" w14:textId="77777777" w:rsidR="00603F96" w:rsidRPr="00603F96" w:rsidRDefault="00603F96" w:rsidP="00603F96">
      <w:pPr>
        <w:spacing w:after="0" w:line="240" w:lineRule="auto"/>
        <w:jc w:val="both"/>
        <w:rPr>
          <w:rFonts w:ascii="Arial" w:hAnsi="Arial" w:cs="Arial"/>
          <w:b/>
          <w:sz w:val="24"/>
          <w:szCs w:val="24"/>
        </w:rPr>
      </w:pPr>
    </w:p>
    <w:p w14:paraId="65534186" w14:textId="2F6E1F8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Como se ha mencionado, la Sala Regional Toluca desestimó la pretensión de las actoras al concluir que carecían de interés legítimo para controvertir el acuerdo del Instituto Electoral del Estado de México, pues para ello debían actualizarse las notas distintivas contenidas en la jurisprudencia de rubro: INTERÉS LEGÍTIMO. CONTENIDO Y ALCANCE PARA EFECTOS DE LA PROCEDENCIA DEL JUICIO DE AMPARO (INTERPRETACIÓN DEL ARTÍCULO 107, FRACCIÓN I, DE LA CONSTITUCIÓN POLÍTICA DE LOS ESTADOS UNIDOS MEXICANOS)”.</w:t>
      </w:r>
    </w:p>
    <w:p w14:paraId="2EBD60AE" w14:textId="77777777" w:rsidR="00603F96" w:rsidRPr="00603F96" w:rsidRDefault="00603F96" w:rsidP="00603F96">
      <w:pPr>
        <w:spacing w:after="0" w:line="240" w:lineRule="auto"/>
        <w:jc w:val="both"/>
        <w:rPr>
          <w:rFonts w:ascii="Arial" w:hAnsi="Arial" w:cs="Arial"/>
          <w:sz w:val="24"/>
          <w:szCs w:val="24"/>
        </w:rPr>
      </w:pPr>
    </w:p>
    <w:p w14:paraId="4605B1BB" w14:textId="3232C1BD"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 partir de lo anterior, sostuvo que aun y cuando las actoras manifestaran que acudían a la jurisdicción en su calidad de mujeres-ciudadanas, esa sola condición no era suficiente para acreditar el interés alegado, en tanto que de la lectura de sus escritos de impugnación no se advertía que expresaran la afectación a un derecho fundamental, actual, real y relevante, que impactara en su esfera individual con motivo de la emisión del acuerdo impugnado, en tanto que no estaba acreditado que fueran militantes de algún partido político o que tuvieran la intención presente o futura de contender a un cargo de elección popular para integrar el ayuntamiento del municipio en el cual tienen su residencia. </w:t>
      </w:r>
    </w:p>
    <w:p w14:paraId="603F30EC" w14:textId="77777777" w:rsidR="00603F96" w:rsidRPr="00603F96" w:rsidRDefault="00603F96" w:rsidP="00603F96">
      <w:pPr>
        <w:spacing w:after="0" w:line="240" w:lineRule="auto"/>
        <w:jc w:val="both"/>
        <w:rPr>
          <w:rFonts w:ascii="Arial" w:hAnsi="Arial" w:cs="Arial"/>
          <w:sz w:val="24"/>
          <w:szCs w:val="24"/>
        </w:rPr>
      </w:pPr>
    </w:p>
    <w:p w14:paraId="63803D08" w14:textId="7344AF9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Esta Sala Superior estima que, contrariamente a lo expuesto por la Sala Regional Toluca, las actoras sí cuentan con interés legítimo para controvertir mediante el juicio para la protección de los derechos político-electorales del ciudadano los lineamientos para el registro de candidaturas a los distintos cargos de elección popular en el Estado de México, toda vez que la presunta omisión de implementar medidas tendentes a asegurar la paridad de género, produce necesariamente un impacto colateral en su esfera jurídica, precisamente por pertenecer al grupo colectivo a favor del cual se pretende la instauración de la medida alegada. </w:t>
      </w:r>
    </w:p>
    <w:p w14:paraId="2D11163D" w14:textId="77777777" w:rsidR="00603F96" w:rsidRPr="00603F96" w:rsidRDefault="00603F96" w:rsidP="00603F96">
      <w:pPr>
        <w:spacing w:after="0" w:line="240" w:lineRule="auto"/>
        <w:jc w:val="both"/>
        <w:rPr>
          <w:rFonts w:ascii="Arial" w:hAnsi="Arial" w:cs="Arial"/>
          <w:sz w:val="24"/>
          <w:szCs w:val="24"/>
        </w:rPr>
      </w:pPr>
    </w:p>
    <w:p w14:paraId="49B23D8A" w14:textId="038EE8AC" w:rsidR="00EA2069" w:rsidRDefault="00EA2069" w:rsidP="00603F96">
      <w:pPr>
        <w:spacing w:after="0" w:line="240" w:lineRule="auto"/>
        <w:jc w:val="both"/>
        <w:rPr>
          <w:rFonts w:ascii="Arial" w:hAnsi="Arial" w:cs="Arial"/>
          <w:b/>
          <w:sz w:val="24"/>
          <w:szCs w:val="24"/>
        </w:rPr>
      </w:pPr>
      <w:r w:rsidRPr="00603F96">
        <w:rPr>
          <w:rFonts w:ascii="Arial" w:hAnsi="Arial" w:cs="Arial"/>
          <w:sz w:val="24"/>
          <w:szCs w:val="24"/>
        </w:rPr>
        <w:t xml:space="preserve">En ese sentido,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w:t>
      </w:r>
      <w:r w:rsidRPr="00603F96">
        <w:rPr>
          <w:rFonts w:ascii="Arial" w:hAnsi="Arial" w:cs="Arial"/>
          <w:sz w:val="24"/>
          <w:szCs w:val="24"/>
        </w:rPr>
        <w:lastRenderedPageBreak/>
        <w:t>de motivos de la reforma a dicho precepto constitucional,</w:t>
      </w:r>
      <w:r w:rsidRPr="00603F96">
        <w:rPr>
          <w:rStyle w:val="Refdenotaalpie"/>
          <w:rFonts w:ascii="Arial" w:hAnsi="Arial" w:cs="Arial"/>
          <w:sz w:val="24"/>
          <w:szCs w:val="24"/>
        </w:rPr>
        <w:footnoteReference w:id="30"/>
      </w:r>
      <w:r w:rsidRPr="00603F96">
        <w:rPr>
          <w:rFonts w:ascii="Arial" w:hAnsi="Arial" w:cs="Arial"/>
          <w:sz w:val="24"/>
          <w:szCs w:val="24"/>
        </w:rPr>
        <w:t xml:space="preserve"> se advierte un especial énfasis en resaltar como requisito indispensable del interés legítimo la existencia de una afectación indirecta en la esfera jurídica del individuo, por lo cual, el legislador empleó la frase </w:t>
      </w:r>
      <w:r w:rsidRPr="00603F96">
        <w:rPr>
          <w:rFonts w:ascii="Arial" w:hAnsi="Arial" w:cs="Arial"/>
          <w:b/>
          <w:sz w:val="24"/>
          <w:szCs w:val="24"/>
        </w:rPr>
        <w:t>"especial situación frente al orden jurídico</w:t>
      </w:r>
      <w:r w:rsidRPr="00603F96">
        <w:rPr>
          <w:rFonts w:ascii="Arial" w:hAnsi="Arial" w:cs="Arial"/>
          <w:sz w:val="24"/>
          <w:szCs w:val="24"/>
        </w:rPr>
        <w:t xml:space="preserve">" con un sentido de racionalidad; esto es, refiriéndose a situaciones concretas o excepcionales que guarden características diferentes a las generales en que pueden encontrarse los gobernados frente al orden jurídico. De ahí que dicha situación sea precisamente la que debe ser observada en cada caso concreto por el juzgador, a fin de determinar si existe o no un interés legítimo en favor de los promoventes, </w:t>
      </w:r>
      <w:r w:rsidRPr="00603F96">
        <w:rPr>
          <w:rFonts w:ascii="Arial" w:hAnsi="Arial" w:cs="Arial"/>
          <w:b/>
          <w:sz w:val="24"/>
          <w:szCs w:val="24"/>
        </w:rPr>
        <w:t>el cual exige como requisito mínimo, que el particular resienta un perjuicio real y actual en sus derechos, aun cuando la norma no le confiera un derecho subjetivo o la potestad para reclamarlo directamente.</w:t>
      </w:r>
    </w:p>
    <w:p w14:paraId="1C80BF0A" w14:textId="77777777" w:rsidR="00603F96" w:rsidRPr="00603F96" w:rsidRDefault="00603F96" w:rsidP="00603F96">
      <w:pPr>
        <w:spacing w:after="0" w:line="240" w:lineRule="auto"/>
        <w:jc w:val="both"/>
        <w:rPr>
          <w:rFonts w:ascii="Arial" w:hAnsi="Arial" w:cs="Arial"/>
          <w:sz w:val="24"/>
          <w:szCs w:val="24"/>
        </w:rPr>
      </w:pPr>
    </w:p>
    <w:p w14:paraId="55EFA49C" w14:textId="122DB116"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603F96">
        <w:rPr>
          <w:rStyle w:val="Refdenotaalpie"/>
          <w:rFonts w:ascii="Arial" w:hAnsi="Arial" w:cs="Arial"/>
          <w:sz w:val="24"/>
          <w:szCs w:val="24"/>
        </w:rPr>
        <w:footnoteReference w:id="31"/>
      </w:r>
      <w:r w:rsidRPr="00603F96">
        <w:rPr>
          <w:rFonts w:ascii="Arial" w:hAnsi="Arial" w:cs="Arial"/>
          <w:sz w:val="24"/>
          <w:szCs w:val="24"/>
        </w:rPr>
        <w:t xml:space="preserve"> ampliándose con ello el derecho de acceso a la justica, en aras de proteger en mayor medida los derechos sustantivos de la ciudadanía y los principios constitucionales sobre los que descansa nuestro ordenamiento.</w:t>
      </w:r>
    </w:p>
    <w:p w14:paraId="7DEF5348" w14:textId="77777777" w:rsidR="00603F96" w:rsidRPr="00603F96" w:rsidRDefault="00603F96" w:rsidP="00603F96">
      <w:pPr>
        <w:spacing w:after="0" w:line="240" w:lineRule="auto"/>
        <w:jc w:val="both"/>
        <w:rPr>
          <w:rFonts w:ascii="Arial" w:hAnsi="Arial" w:cs="Arial"/>
          <w:sz w:val="24"/>
          <w:szCs w:val="24"/>
        </w:rPr>
      </w:pPr>
    </w:p>
    <w:p w14:paraId="658AC777" w14:textId="615AFD7F"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7ABBD337" w14:textId="77777777" w:rsidR="00603F96" w:rsidRPr="00603F96" w:rsidRDefault="00603F96" w:rsidP="00603F96">
      <w:pPr>
        <w:spacing w:after="0" w:line="240" w:lineRule="auto"/>
        <w:jc w:val="both"/>
        <w:rPr>
          <w:rFonts w:ascii="Arial" w:hAnsi="Arial" w:cs="Arial"/>
          <w:sz w:val="24"/>
          <w:szCs w:val="24"/>
        </w:rPr>
      </w:pPr>
    </w:p>
    <w:p w14:paraId="1813156C" w14:textId="12A2DC45"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Ahora bien, en la especie, la sala responsable paso por alto que la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603F96">
        <w:rPr>
          <w:rFonts w:ascii="Arial" w:hAnsi="Arial" w:cs="Arial"/>
          <w:b/>
          <w:sz w:val="24"/>
          <w:szCs w:val="24"/>
        </w:rPr>
        <w:t>medidas a favor de las mujeres,</w:t>
      </w:r>
      <w:r w:rsidRPr="00603F96">
        <w:rPr>
          <w:rFonts w:ascii="Arial" w:hAnsi="Arial" w:cs="Arial"/>
          <w:sz w:val="24"/>
          <w:szCs w:val="24"/>
        </w:rPr>
        <w:t xml:space="preserve"> específicamente por cuanto hace a la omisión de asegurar la paridad de género horizontal en el registro de las candidaturas a presidencias municipales que presenten los partidos políticos para el proceso electoral en la citada entidad, lo cual, desde su concepto, </w:t>
      </w:r>
      <w:r w:rsidRPr="00603F96">
        <w:rPr>
          <w:rFonts w:ascii="Arial" w:hAnsi="Arial" w:cs="Arial"/>
          <w:b/>
          <w:sz w:val="24"/>
          <w:szCs w:val="24"/>
        </w:rPr>
        <w:t>genera un menoscabo al principio de igualdad sustancial o material entre mujeres y hombres</w:t>
      </w:r>
      <w:r w:rsidRPr="00603F96">
        <w:rPr>
          <w:rFonts w:ascii="Arial" w:hAnsi="Arial" w:cs="Arial"/>
          <w:sz w:val="24"/>
          <w:szCs w:val="24"/>
        </w:rPr>
        <w:t>, establecido tanto en la propia Constitución Federal, como en diversos tratados internacionales de los que el Estado Mexicano es parte.</w:t>
      </w:r>
    </w:p>
    <w:p w14:paraId="0CE8FD24" w14:textId="77777777" w:rsidR="00603F96" w:rsidRPr="00603F96" w:rsidRDefault="00603F96" w:rsidP="00603F96">
      <w:pPr>
        <w:spacing w:after="0" w:line="240" w:lineRule="auto"/>
        <w:jc w:val="both"/>
        <w:rPr>
          <w:rFonts w:ascii="Arial" w:hAnsi="Arial" w:cs="Arial"/>
          <w:sz w:val="24"/>
          <w:szCs w:val="24"/>
        </w:rPr>
      </w:pPr>
    </w:p>
    <w:p w14:paraId="2F298702" w14:textId="6143F8C9"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lastRenderedPageBreak/>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07AC2565" w14:textId="77777777" w:rsidR="00603F96" w:rsidRPr="00603F96" w:rsidRDefault="00603F96" w:rsidP="00603F96">
      <w:pPr>
        <w:spacing w:after="0" w:line="240" w:lineRule="auto"/>
        <w:jc w:val="both"/>
        <w:rPr>
          <w:rFonts w:ascii="Arial" w:hAnsi="Arial" w:cs="Arial"/>
          <w:sz w:val="24"/>
          <w:szCs w:val="24"/>
        </w:rPr>
      </w:pPr>
    </w:p>
    <w:p w14:paraId="672D2919" w14:textId="72233628"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4BE18BA6" w14:textId="77777777" w:rsidR="00603F96" w:rsidRPr="00603F96" w:rsidRDefault="00603F96" w:rsidP="00603F96">
      <w:pPr>
        <w:spacing w:after="0" w:line="240" w:lineRule="auto"/>
        <w:jc w:val="both"/>
        <w:rPr>
          <w:rFonts w:ascii="Arial" w:hAnsi="Arial" w:cs="Arial"/>
          <w:sz w:val="24"/>
          <w:szCs w:val="24"/>
        </w:rPr>
      </w:pPr>
    </w:p>
    <w:p w14:paraId="4A8E87F6" w14:textId="26B74788"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603FF948" w14:textId="77777777" w:rsidR="00603F96" w:rsidRPr="00603F96" w:rsidRDefault="00603F96" w:rsidP="00603F96">
      <w:pPr>
        <w:spacing w:after="0" w:line="240" w:lineRule="auto"/>
        <w:jc w:val="both"/>
        <w:rPr>
          <w:rFonts w:ascii="Arial" w:hAnsi="Arial" w:cs="Arial"/>
          <w:sz w:val="24"/>
          <w:szCs w:val="24"/>
        </w:rPr>
      </w:pPr>
    </w:p>
    <w:p w14:paraId="5902C713" w14:textId="114B26EF"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Dicha conclusión atiende a una interpretación sistemática, funcional y progresiva sustentada en el principio </w:t>
      </w:r>
      <w:r w:rsidRPr="00603F96">
        <w:rPr>
          <w:rFonts w:ascii="Arial" w:hAnsi="Arial" w:cs="Arial"/>
          <w:i/>
          <w:sz w:val="24"/>
          <w:szCs w:val="24"/>
        </w:rPr>
        <w:t xml:space="preserve">pro </w:t>
      </w:r>
      <w:proofErr w:type="spellStart"/>
      <w:r w:rsidRPr="00603F96">
        <w:rPr>
          <w:rFonts w:ascii="Arial" w:hAnsi="Arial" w:cs="Arial"/>
          <w:i/>
          <w:sz w:val="24"/>
          <w:szCs w:val="24"/>
        </w:rPr>
        <w:t>personae</w:t>
      </w:r>
      <w:proofErr w:type="spellEnd"/>
      <w:r w:rsidRPr="00603F96">
        <w:rPr>
          <w:rFonts w:ascii="Arial" w:hAnsi="Arial" w:cs="Arial"/>
          <w:sz w:val="24"/>
          <w:szCs w:val="24"/>
        </w:rPr>
        <w:t xml:space="preserve">, en su vertiente </w:t>
      </w:r>
      <w:r w:rsidRPr="00603F96">
        <w:rPr>
          <w:rFonts w:ascii="Arial" w:hAnsi="Arial" w:cs="Arial"/>
          <w:i/>
          <w:sz w:val="24"/>
          <w:szCs w:val="24"/>
        </w:rPr>
        <w:t xml:space="preserve">pro </w:t>
      </w:r>
      <w:proofErr w:type="spellStart"/>
      <w:r w:rsidRPr="00603F96">
        <w:rPr>
          <w:rFonts w:ascii="Arial" w:hAnsi="Arial" w:cs="Arial"/>
          <w:i/>
          <w:sz w:val="24"/>
          <w:szCs w:val="24"/>
        </w:rPr>
        <w:t>actione</w:t>
      </w:r>
      <w:proofErr w:type="spellEnd"/>
      <w:r w:rsidRPr="00603F96">
        <w:rPr>
          <w:rFonts w:ascii="Arial" w:hAnsi="Arial" w:cs="Arial"/>
          <w:sz w:val="24"/>
          <w:szCs w:val="24"/>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0B216842" w14:textId="77777777" w:rsidR="00603F96" w:rsidRPr="00603F96" w:rsidRDefault="00603F96" w:rsidP="00603F96">
      <w:pPr>
        <w:spacing w:after="0" w:line="240" w:lineRule="auto"/>
        <w:jc w:val="both"/>
        <w:rPr>
          <w:rFonts w:ascii="Arial" w:hAnsi="Arial" w:cs="Arial"/>
          <w:sz w:val="24"/>
          <w:szCs w:val="24"/>
        </w:rPr>
      </w:pPr>
    </w:p>
    <w:p w14:paraId="5A9C1485" w14:textId="1BA95FC1"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4BCB364B" w14:textId="77777777" w:rsidR="00603F96" w:rsidRPr="00603F96" w:rsidRDefault="00603F96" w:rsidP="00603F96">
      <w:pPr>
        <w:spacing w:after="0" w:line="240" w:lineRule="auto"/>
        <w:jc w:val="both"/>
        <w:rPr>
          <w:rFonts w:ascii="Arial" w:hAnsi="Arial" w:cs="Arial"/>
          <w:sz w:val="24"/>
          <w:szCs w:val="24"/>
        </w:rPr>
      </w:pPr>
    </w:p>
    <w:p w14:paraId="30CC0C62" w14:textId="4DEECA84"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5CDBF9AD" w14:textId="77777777" w:rsidR="00603F96" w:rsidRPr="00603F96" w:rsidRDefault="00603F96" w:rsidP="00603F96">
      <w:pPr>
        <w:spacing w:after="0" w:line="240" w:lineRule="auto"/>
        <w:jc w:val="both"/>
        <w:rPr>
          <w:rFonts w:ascii="Arial" w:hAnsi="Arial" w:cs="Arial"/>
          <w:sz w:val="24"/>
          <w:szCs w:val="24"/>
        </w:rPr>
      </w:pPr>
    </w:p>
    <w:p w14:paraId="1F03CBD1" w14:textId="7E0645E0"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consecuencia, al advertirse que las actoras sí cuentan con interés legítimo para impugnar el acuerdo del Instituto Electoral del Estado de México, lo procedente es dejar insubsistente, en esta parte, la declaratoria de improcedencia decretada por la Sala Regional responsable. </w:t>
      </w:r>
    </w:p>
    <w:p w14:paraId="51B38F05" w14:textId="77777777" w:rsidR="00603F96" w:rsidRPr="00603F96" w:rsidRDefault="00603F96" w:rsidP="00603F96">
      <w:pPr>
        <w:spacing w:after="0" w:line="240" w:lineRule="auto"/>
        <w:jc w:val="both"/>
        <w:rPr>
          <w:rFonts w:ascii="Arial" w:hAnsi="Arial" w:cs="Arial"/>
          <w:sz w:val="24"/>
          <w:szCs w:val="24"/>
        </w:rPr>
      </w:pPr>
    </w:p>
    <w:p w14:paraId="6FAEDDF3" w14:textId="70829B5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Toda vez que la falta de interés legítimo de las promoventes ha quedado superado, procede verificar si fue correcta o no </w:t>
      </w:r>
      <w:proofErr w:type="gramStart"/>
      <w:r w:rsidRPr="00603F96">
        <w:rPr>
          <w:rFonts w:ascii="Arial" w:hAnsi="Arial" w:cs="Arial"/>
          <w:sz w:val="24"/>
          <w:szCs w:val="24"/>
        </w:rPr>
        <w:t>la  causa</w:t>
      </w:r>
      <w:proofErr w:type="gramEnd"/>
      <w:r w:rsidRPr="00603F96">
        <w:rPr>
          <w:rFonts w:ascii="Arial" w:hAnsi="Arial" w:cs="Arial"/>
          <w:sz w:val="24"/>
          <w:szCs w:val="24"/>
        </w:rPr>
        <w:t xml:space="preserve"> de improcedencia por la que la responsable sostuvo la inviabilidad de acoger la pretensión de las actoras.</w:t>
      </w:r>
    </w:p>
    <w:p w14:paraId="5D8E415B" w14:textId="77777777" w:rsidR="00603F96" w:rsidRPr="00603F96" w:rsidRDefault="00603F96" w:rsidP="00603F96">
      <w:pPr>
        <w:spacing w:after="0" w:line="240" w:lineRule="auto"/>
        <w:jc w:val="both"/>
        <w:rPr>
          <w:rFonts w:ascii="Arial" w:hAnsi="Arial" w:cs="Arial"/>
          <w:sz w:val="24"/>
          <w:szCs w:val="24"/>
        </w:rPr>
      </w:pPr>
    </w:p>
    <w:p w14:paraId="2285A8FE" w14:textId="356E1780"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3.2.2 Inviabilidad para acoger la pretensión de las promoventes, por existir una veda para realizar modificaciones sustanciales a las reglas del proceso electoral en curso.</w:t>
      </w:r>
    </w:p>
    <w:p w14:paraId="5B88625D" w14:textId="77777777" w:rsidR="00603F96" w:rsidRPr="00603F96" w:rsidRDefault="00603F96" w:rsidP="00603F96">
      <w:pPr>
        <w:spacing w:after="0" w:line="240" w:lineRule="auto"/>
        <w:jc w:val="both"/>
        <w:rPr>
          <w:rFonts w:ascii="Arial" w:hAnsi="Arial" w:cs="Arial"/>
          <w:b/>
          <w:sz w:val="24"/>
          <w:szCs w:val="24"/>
        </w:rPr>
      </w:pPr>
    </w:p>
    <w:p w14:paraId="7CB0D988" w14:textId="4CC2FAD9"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este punto, la Sala Regional Toluca concluyó que se actualizaba la causa de improcedente consistente en la inviabilidad de acoger la pretensión de las actoras, toda vez que la implementación del principio de paridad horizontal en la postulación de las candidaturas a las presidencias municipales en el Estado de México implicaba una modificación sustancial a las reglas del proceso electoral en curso, lo cual estaba prohibido por la Constitución Federal. </w:t>
      </w:r>
    </w:p>
    <w:p w14:paraId="6F1E34DD" w14:textId="77777777" w:rsidR="00603F96" w:rsidRPr="00603F96" w:rsidRDefault="00603F96" w:rsidP="00603F96">
      <w:pPr>
        <w:spacing w:after="0" w:line="240" w:lineRule="auto"/>
        <w:jc w:val="both"/>
        <w:rPr>
          <w:rFonts w:ascii="Arial" w:hAnsi="Arial" w:cs="Arial"/>
          <w:sz w:val="24"/>
          <w:szCs w:val="24"/>
        </w:rPr>
      </w:pPr>
    </w:p>
    <w:p w14:paraId="27963EA1" w14:textId="74DF00E9"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Al respecto, la responsable concluyó que, de una interpretación de los artículos 41, Base V; 105, fracción II, penúltimo párrafo y 116, fracción IV, inciso b) de la Constitución Federal, así como 10 de la Constitución del Estado de México, la solicitud de las actoras podría traducirse en una afectación al principio de certeza que rige los procesos electorales, el cual consiste, entre otros aspectos, en que los participantes conozcan las reglas fundamentales que integraran el marco legal del procedimiento que permitirá a los ciudadanos acceder al ejercicio del poder público, con la seguridad de que, previamente, pudieron ser impugnadas. </w:t>
      </w:r>
    </w:p>
    <w:p w14:paraId="2A32E9F3" w14:textId="77777777" w:rsidR="00603F96" w:rsidRPr="00603F96" w:rsidRDefault="00603F96" w:rsidP="00603F96">
      <w:pPr>
        <w:spacing w:after="0" w:line="240" w:lineRule="auto"/>
        <w:jc w:val="both"/>
        <w:rPr>
          <w:rFonts w:ascii="Arial" w:hAnsi="Arial" w:cs="Arial"/>
          <w:sz w:val="24"/>
          <w:szCs w:val="24"/>
        </w:rPr>
      </w:pPr>
    </w:p>
    <w:p w14:paraId="49ED62A8" w14:textId="7E45DA21"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ese sentido, sostuvo la improcedencia del medio de impugnación de las actoras, por considerar que la pretensión última de éstas implicaba una modificación sustancial en </w:t>
      </w:r>
      <w:proofErr w:type="gramStart"/>
      <w:r w:rsidRPr="00603F96">
        <w:rPr>
          <w:rFonts w:ascii="Arial" w:hAnsi="Arial" w:cs="Arial"/>
          <w:sz w:val="24"/>
          <w:szCs w:val="24"/>
        </w:rPr>
        <w:t>la reglas</w:t>
      </w:r>
      <w:proofErr w:type="gramEnd"/>
      <w:r w:rsidRPr="00603F96">
        <w:rPr>
          <w:rFonts w:ascii="Arial" w:hAnsi="Arial" w:cs="Arial"/>
          <w:sz w:val="24"/>
          <w:szCs w:val="24"/>
        </w:rPr>
        <w:t xml:space="preserve"> del proceso electoral -</w:t>
      </w:r>
      <w:r w:rsidRPr="00603F96">
        <w:rPr>
          <w:rFonts w:ascii="Arial" w:hAnsi="Arial" w:cs="Arial"/>
          <w:b/>
          <w:sz w:val="24"/>
          <w:szCs w:val="24"/>
        </w:rPr>
        <w:t>lo cual se encuentra prohibido noventa días anteriores a su inicio</w:t>
      </w:r>
      <w:r w:rsidRPr="00603F96">
        <w:rPr>
          <w:rFonts w:ascii="Arial" w:hAnsi="Arial" w:cs="Arial"/>
          <w:sz w:val="24"/>
          <w:szCs w:val="24"/>
        </w:rPr>
        <w:t xml:space="preserve">- lo que generaría falta de certeza y reduciría considerablemente los periodos de campaña en detrimento de todas las personas que sean postuladas para contender en el actual proceso electoral en el Estado de México. </w:t>
      </w:r>
    </w:p>
    <w:p w14:paraId="58CE0F6F" w14:textId="77777777" w:rsidR="00603F96" w:rsidRPr="00603F96" w:rsidRDefault="00603F96" w:rsidP="00603F96">
      <w:pPr>
        <w:spacing w:after="0" w:line="240" w:lineRule="auto"/>
        <w:jc w:val="both"/>
        <w:rPr>
          <w:rFonts w:ascii="Arial" w:hAnsi="Arial" w:cs="Arial"/>
          <w:sz w:val="24"/>
          <w:szCs w:val="24"/>
        </w:rPr>
      </w:pPr>
    </w:p>
    <w:p w14:paraId="32EE9B67" w14:textId="74330171"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De lo aquí expuesto, esta Sala Superior advierte que la causa de improcedencia invocada por la responsable debe desestimarse, toda vez que parte de la premisa de que la observancia a los principios de igualdad y no discriminación, como lo sería la implementación de medidas de paridad de género en la postulación de candidatos, está sujeta al plazo de noventa días previsto en el artículo 105, fracción II, penúltimo párrafo, de la Constitución Federal, lo cual es inexacto, porque el citado plazo se refiere a la modificación de las leyes que, en su caso, serán aplicables a los procesos electorales, y en el caso, la controversia se relaciona con la manera de cómo se debe interpretar el conjunto de principios y reglas previstos en el bloque </w:t>
      </w:r>
      <w:r w:rsidRPr="00603F96">
        <w:rPr>
          <w:rFonts w:ascii="Arial" w:hAnsi="Arial" w:cs="Arial"/>
          <w:sz w:val="24"/>
          <w:szCs w:val="24"/>
        </w:rPr>
        <w:lastRenderedPageBreak/>
        <w:t>de constitucionalidad respecto de la participación en condiciones de igualdad de las mujeres en un proceso electoral; de ahí que no se justifique dejar de analizar el fondo de la controversia.</w:t>
      </w:r>
    </w:p>
    <w:p w14:paraId="63CB505F" w14:textId="77777777" w:rsidR="00603F96" w:rsidRPr="00603F96" w:rsidRDefault="00603F96" w:rsidP="00603F96">
      <w:pPr>
        <w:spacing w:after="0" w:line="240" w:lineRule="auto"/>
        <w:jc w:val="both"/>
        <w:rPr>
          <w:rFonts w:ascii="Arial" w:hAnsi="Arial" w:cs="Arial"/>
          <w:sz w:val="24"/>
          <w:szCs w:val="24"/>
          <w:u w:val="single"/>
        </w:rPr>
      </w:pPr>
    </w:p>
    <w:p w14:paraId="06CC8621" w14:textId="09D74453"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Aunado a lo anterior, la responsable también parte de la premisa inexacta de que la pretensión de las actoras, consistente en que se respete la paridad de género en el registro de candidaturas a presidencias municipales, lo que implica una modificación sustancial a las reglas del proceso electoral en curso, por lo que en todo caso se debieron reclamar noventa días antes del inicio del proceso que actualmente se desarrolla en el Estado de México. </w:t>
      </w:r>
    </w:p>
    <w:p w14:paraId="2264E8A4" w14:textId="77777777" w:rsidR="00603F96" w:rsidRPr="00603F96" w:rsidRDefault="00603F96" w:rsidP="00603F96">
      <w:pPr>
        <w:spacing w:after="0" w:line="240" w:lineRule="auto"/>
        <w:jc w:val="both"/>
        <w:rPr>
          <w:rFonts w:ascii="Arial" w:hAnsi="Arial" w:cs="Arial"/>
          <w:sz w:val="24"/>
          <w:szCs w:val="24"/>
        </w:rPr>
      </w:pPr>
    </w:p>
    <w:p w14:paraId="6F424CF1" w14:textId="7CF957C5"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Lo incorrecto de tal determinación consiste en que la petición de las actoras, en el sentido de que se respeten los derechos humanos que, en su concepto, inobserva el acuerdo emitido por el órgano administrativo electoral local, no puede ser considerado, en principio, como una solicitud de modificar las reglas de un proceso electoral, toda vez que, como se ha mencionado, la obligación de las autoridades de observar y respetar los derechos humanos es permanente, por lo que en todo caso la responsable debió verificar si, tal y como lo sostenían las ahora recurrentes, el citado acuerdo resulta discriminatorio, en contravención a diversos preceptos constitucionales y convencionales en materia de derechos humanos. </w:t>
      </w:r>
    </w:p>
    <w:p w14:paraId="04A918E8" w14:textId="77777777" w:rsidR="00603F96" w:rsidRPr="00603F96" w:rsidRDefault="00603F96" w:rsidP="00603F96">
      <w:pPr>
        <w:spacing w:after="0" w:line="240" w:lineRule="auto"/>
        <w:jc w:val="both"/>
        <w:rPr>
          <w:rFonts w:ascii="Arial" w:hAnsi="Arial" w:cs="Arial"/>
          <w:sz w:val="24"/>
          <w:szCs w:val="24"/>
        </w:rPr>
      </w:pPr>
    </w:p>
    <w:p w14:paraId="5D8EB927" w14:textId="143D8FC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Por otra parte, tampoco es viable sostener, como lo hizo la responsable, que la pretensión de las actoras sólo podía acogerse con noventa días de antelación al inicio del citado proceso. </w:t>
      </w:r>
    </w:p>
    <w:p w14:paraId="18C29C78" w14:textId="77777777" w:rsidR="00603F96" w:rsidRPr="00603F96" w:rsidRDefault="00603F96" w:rsidP="00603F96">
      <w:pPr>
        <w:spacing w:after="0" w:line="240" w:lineRule="auto"/>
        <w:jc w:val="both"/>
        <w:rPr>
          <w:rFonts w:ascii="Arial" w:hAnsi="Arial" w:cs="Arial"/>
          <w:sz w:val="24"/>
          <w:szCs w:val="24"/>
        </w:rPr>
      </w:pPr>
    </w:p>
    <w:p w14:paraId="4761F3E5" w14:textId="662D24F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Lo anterior, toda vez que el acto primigeniamente reclamado, consistente en el acuerdo por el que se aprueban las reglas para el registro de candidaturas en el Estado,  en principio, no constituye una norma sustancial reguladora del proceso electoral, sino en todo caso implica un instrumento por el que se pretenden hacer efectivas las normas sustanciales del proceso electoral, las cuales reconocen en todo momento el principio de paridad de género en la postulación de candidaturas a cargos de elección popular; máxime que el exigir a las actoras reclamara el acuerdo primigeniamente impugnado con noventa días de antelación al inicio del proceso electoral, implicaba una carga de imposible realización, toda vez que dicho acuerdo se aprobó ya iniciado el proceso electoral. </w:t>
      </w:r>
    </w:p>
    <w:p w14:paraId="6CF009C5" w14:textId="77777777" w:rsidR="00603F96" w:rsidRPr="00603F96" w:rsidRDefault="00603F96" w:rsidP="00603F96">
      <w:pPr>
        <w:spacing w:after="0" w:line="240" w:lineRule="auto"/>
        <w:jc w:val="both"/>
        <w:rPr>
          <w:rFonts w:ascii="Arial" w:hAnsi="Arial" w:cs="Arial"/>
          <w:sz w:val="24"/>
          <w:szCs w:val="24"/>
        </w:rPr>
      </w:pPr>
    </w:p>
    <w:p w14:paraId="13D67328" w14:textId="4FB3B5F0"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todo caso, este órgano jurisdiccional advierte que la responsable estaba obligada a </w:t>
      </w:r>
      <w:r w:rsidRPr="00603F96">
        <w:rPr>
          <w:rFonts w:ascii="Arial" w:hAnsi="Arial" w:cs="Arial"/>
          <w:b/>
          <w:sz w:val="24"/>
          <w:szCs w:val="24"/>
        </w:rPr>
        <w:t>realizar un pronunciamiento de fondo</w:t>
      </w:r>
      <w:r w:rsidRPr="00603F96">
        <w:rPr>
          <w:rFonts w:ascii="Arial" w:hAnsi="Arial" w:cs="Arial"/>
          <w:sz w:val="24"/>
          <w:szCs w:val="24"/>
        </w:rPr>
        <w:t xml:space="preserve"> en el que verificara si la interpretación propuesta por las actoras resultaba viable en la etapa del proceso electoral que se estaba desarrollando en el Estado de México, pues a partir de dicho contexto es que hubiera podido sostener o no una posible afectación al principio de certeza en la contienda electoral local.</w:t>
      </w:r>
    </w:p>
    <w:p w14:paraId="3C579D44" w14:textId="77777777" w:rsidR="00603F96" w:rsidRPr="00603F96" w:rsidRDefault="00603F96" w:rsidP="00603F96">
      <w:pPr>
        <w:spacing w:after="0" w:line="240" w:lineRule="auto"/>
        <w:jc w:val="both"/>
        <w:rPr>
          <w:rFonts w:ascii="Arial" w:hAnsi="Arial" w:cs="Arial"/>
          <w:sz w:val="24"/>
          <w:szCs w:val="24"/>
        </w:rPr>
      </w:pPr>
    </w:p>
    <w:p w14:paraId="250C8CA4" w14:textId="083914D2"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Por lo expuesto, es que lo procedente sea </w:t>
      </w:r>
      <w:r w:rsidRPr="00603F96">
        <w:rPr>
          <w:rFonts w:ascii="Arial" w:hAnsi="Arial" w:cs="Arial"/>
          <w:b/>
          <w:sz w:val="24"/>
          <w:szCs w:val="24"/>
        </w:rPr>
        <w:t xml:space="preserve">revocar </w:t>
      </w:r>
      <w:r w:rsidRPr="00603F96">
        <w:rPr>
          <w:rFonts w:ascii="Arial" w:hAnsi="Arial" w:cs="Arial"/>
          <w:sz w:val="24"/>
          <w:szCs w:val="24"/>
        </w:rPr>
        <w:t>la</w:t>
      </w:r>
      <w:r w:rsidRPr="00603F96">
        <w:rPr>
          <w:rFonts w:ascii="Arial" w:hAnsi="Arial" w:cs="Arial"/>
          <w:b/>
          <w:sz w:val="24"/>
          <w:szCs w:val="24"/>
        </w:rPr>
        <w:t xml:space="preserve"> </w:t>
      </w:r>
      <w:r w:rsidRPr="00603F96">
        <w:rPr>
          <w:rFonts w:ascii="Arial" w:hAnsi="Arial" w:cs="Arial"/>
          <w:sz w:val="24"/>
          <w:szCs w:val="24"/>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w:t>
      </w:r>
      <w:r w:rsidRPr="00603F96">
        <w:rPr>
          <w:rFonts w:ascii="Arial" w:hAnsi="Arial" w:cs="Arial"/>
          <w:sz w:val="24"/>
          <w:szCs w:val="24"/>
        </w:rPr>
        <w:lastRenderedPageBreak/>
        <w:t xml:space="preserve">los derechos político-electorales, ante lo avanzado del proceso electoral y considerando que el registro de candidaturas propuestas por los partidos políticos en el Estado de México feneció el pasado veintiséis de abril del año en curso, -mismas que actualmente se encuentran en proceso de verificación por parte del órgano administrativo electoral competente. </w:t>
      </w:r>
    </w:p>
    <w:p w14:paraId="10E06AF9" w14:textId="77777777" w:rsidR="00603F96" w:rsidRPr="00603F96" w:rsidRDefault="00603F96" w:rsidP="00603F96">
      <w:pPr>
        <w:spacing w:after="0" w:line="240" w:lineRule="auto"/>
        <w:jc w:val="both"/>
        <w:rPr>
          <w:rFonts w:ascii="Arial" w:hAnsi="Arial" w:cs="Arial"/>
          <w:sz w:val="24"/>
          <w:szCs w:val="24"/>
        </w:rPr>
      </w:pPr>
    </w:p>
    <w:p w14:paraId="6D7C3183" w14:textId="0C748C28" w:rsidR="00EA2069" w:rsidRDefault="00EA2069" w:rsidP="00603F96">
      <w:pPr>
        <w:spacing w:after="0" w:line="240" w:lineRule="auto"/>
        <w:jc w:val="both"/>
        <w:rPr>
          <w:rFonts w:ascii="Arial" w:hAnsi="Arial" w:cs="Arial"/>
          <w:b/>
          <w:i/>
          <w:sz w:val="24"/>
          <w:szCs w:val="24"/>
        </w:rPr>
      </w:pPr>
      <w:r w:rsidRPr="00603F96">
        <w:rPr>
          <w:rFonts w:ascii="Arial" w:hAnsi="Arial" w:cs="Arial"/>
          <w:b/>
          <w:sz w:val="24"/>
          <w:szCs w:val="24"/>
        </w:rPr>
        <w:t xml:space="preserve">3.3 Análisis de los agravios tendentes a controvertir el acuerdo IEEM/CG/49/2015, relativo a los </w:t>
      </w:r>
      <w:r w:rsidRPr="00603F96">
        <w:rPr>
          <w:rFonts w:ascii="Arial" w:hAnsi="Arial" w:cs="Arial"/>
          <w:b/>
          <w:i/>
          <w:sz w:val="24"/>
          <w:szCs w:val="24"/>
        </w:rPr>
        <w:t>“Lineamientos para el registro de candidaturas a los distintos cargos de elección popular para el Proceso Electoral 2014-2015, ante el Instituto Electoral del Estado de México”.</w:t>
      </w:r>
    </w:p>
    <w:p w14:paraId="6E3188C2" w14:textId="77777777" w:rsidR="00603F96" w:rsidRPr="00603F96" w:rsidRDefault="00603F96" w:rsidP="00603F96">
      <w:pPr>
        <w:spacing w:after="0" w:line="240" w:lineRule="auto"/>
        <w:jc w:val="both"/>
        <w:rPr>
          <w:rFonts w:ascii="Arial" w:hAnsi="Arial" w:cs="Arial"/>
          <w:b/>
          <w:i/>
          <w:sz w:val="24"/>
          <w:szCs w:val="24"/>
        </w:rPr>
      </w:pPr>
    </w:p>
    <w:p w14:paraId="508468CC" w14:textId="776347E9"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3.3.1 Resumen de agravios, pretensión y causa de pedir.</w:t>
      </w:r>
    </w:p>
    <w:p w14:paraId="36CAADAE" w14:textId="77777777" w:rsidR="00603F96" w:rsidRPr="00603F96" w:rsidRDefault="00603F96" w:rsidP="00603F96">
      <w:pPr>
        <w:spacing w:after="0" w:line="240" w:lineRule="auto"/>
        <w:jc w:val="both"/>
        <w:rPr>
          <w:rFonts w:ascii="Arial" w:hAnsi="Arial" w:cs="Arial"/>
          <w:b/>
          <w:sz w:val="24"/>
          <w:szCs w:val="24"/>
        </w:rPr>
      </w:pPr>
    </w:p>
    <w:p w14:paraId="02B53DD8" w14:textId="3238D00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Las actoras refieren tanto en sus escritos de impugnación de juicio ciudadano, como en el presente recurso de reconsideración, que el acuerdo por el que se aprueban los “Lineamientos para el registro de candidaturas a los distintos cargos de elección popular para el Proceso Electoral 2014-2015, ante el Instituto Electoral del Estado de México”, violenta el marco constitucional, convencional y legal aplicable en materia de paridad de género, al no prever esa paridad de manera horizontal en la postulación de las candidaturas a las presidencias municipales, consistente en la obligación de los partidos políticos de postular a mujeres en por lo menos el cincuenta por ciento de dichos cargos de elección popular. </w:t>
      </w:r>
    </w:p>
    <w:p w14:paraId="48926434" w14:textId="77777777" w:rsidR="00603F96" w:rsidRPr="00603F96" w:rsidRDefault="00603F96" w:rsidP="00603F96">
      <w:pPr>
        <w:spacing w:after="0" w:line="240" w:lineRule="auto"/>
        <w:jc w:val="both"/>
        <w:rPr>
          <w:rFonts w:ascii="Arial" w:hAnsi="Arial" w:cs="Arial"/>
          <w:sz w:val="24"/>
          <w:szCs w:val="24"/>
        </w:rPr>
      </w:pPr>
    </w:p>
    <w:p w14:paraId="7E1231E0" w14:textId="331B04CB"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Al respecto, sostienen que el principio de paridad horizontal se encuentra previsto en la Constitución y legislación electoral del Estado de México para los ayuntamientos de dicha entidad,</w:t>
      </w:r>
      <w:r w:rsidRPr="00603F96">
        <w:rPr>
          <w:rStyle w:val="Refdenotaalpie"/>
          <w:rFonts w:ascii="Arial" w:hAnsi="Arial" w:cs="Arial"/>
          <w:sz w:val="24"/>
          <w:szCs w:val="24"/>
        </w:rPr>
        <w:footnoteReference w:id="32"/>
      </w:r>
      <w:r w:rsidRPr="00603F96">
        <w:rPr>
          <w:rFonts w:ascii="Arial" w:hAnsi="Arial" w:cs="Arial"/>
          <w:sz w:val="24"/>
          <w:szCs w:val="24"/>
        </w:rPr>
        <w:t xml:space="preserve">  por lo que en atención a dichos preceptos normativos, así como en atención a lo dispuesto tanto en la Constitución como en la legislación federal</w:t>
      </w:r>
      <w:r w:rsidRPr="00603F96">
        <w:rPr>
          <w:rStyle w:val="Refdenotaalpie"/>
          <w:rFonts w:ascii="Arial" w:hAnsi="Arial" w:cs="Arial"/>
          <w:sz w:val="24"/>
          <w:szCs w:val="24"/>
        </w:rPr>
        <w:footnoteReference w:id="33"/>
      </w:r>
      <w:r w:rsidRPr="00603F96">
        <w:rPr>
          <w:rFonts w:ascii="Arial" w:hAnsi="Arial" w:cs="Arial"/>
          <w:sz w:val="24"/>
          <w:szCs w:val="24"/>
        </w:rPr>
        <w:t>y precedentes de la Suprema Corte de Justicia de la Nación</w:t>
      </w:r>
      <w:r w:rsidRPr="00603F96">
        <w:rPr>
          <w:rStyle w:val="Refdenotaalpie"/>
          <w:rFonts w:ascii="Arial" w:hAnsi="Arial" w:cs="Arial"/>
          <w:sz w:val="24"/>
          <w:szCs w:val="24"/>
        </w:rPr>
        <w:footnoteReference w:id="34"/>
      </w:r>
      <w:r w:rsidRPr="00603F96">
        <w:rPr>
          <w:rFonts w:ascii="Arial" w:hAnsi="Arial" w:cs="Arial"/>
          <w:sz w:val="24"/>
          <w:szCs w:val="24"/>
        </w:rPr>
        <w:t xml:space="preserve"> y de la Sala Superior del Tribunal Electoral del Poder Judicial de la Federación,</w:t>
      </w:r>
      <w:r w:rsidRPr="00603F96">
        <w:rPr>
          <w:rStyle w:val="Refdenotaalpie"/>
          <w:rFonts w:ascii="Arial" w:hAnsi="Arial" w:cs="Arial"/>
          <w:sz w:val="24"/>
          <w:szCs w:val="24"/>
        </w:rPr>
        <w:footnoteReference w:id="35"/>
      </w:r>
      <w:r w:rsidRPr="00603F96">
        <w:rPr>
          <w:rFonts w:ascii="Arial" w:hAnsi="Arial" w:cs="Arial"/>
          <w:sz w:val="24"/>
          <w:szCs w:val="24"/>
        </w:rPr>
        <w:t xml:space="preserve"> así como instrumentos y jurisprudencia internacional de derechos humanos,</w:t>
      </w:r>
      <w:r w:rsidRPr="00603F96">
        <w:rPr>
          <w:rStyle w:val="Refdenotaalpie"/>
          <w:rFonts w:ascii="Arial" w:hAnsi="Arial" w:cs="Arial"/>
          <w:sz w:val="24"/>
          <w:szCs w:val="24"/>
        </w:rPr>
        <w:footnoteReference w:id="36"/>
      </w:r>
      <w:r w:rsidRPr="00603F96">
        <w:rPr>
          <w:rFonts w:ascii="Arial" w:hAnsi="Arial" w:cs="Arial"/>
          <w:sz w:val="24"/>
          <w:szCs w:val="24"/>
        </w:rPr>
        <w:t xml:space="preserve"> es que la autoridad administrativa electoral local debió prever en los citados lineamientos la obligación de los partidos políticos de atender al principio de paridad </w:t>
      </w:r>
      <w:r w:rsidRPr="00603F96">
        <w:rPr>
          <w:rFonts w:ascii="Arial" w:hAnsi="Arial" w:cs="Arial"/>
          <w:sz w:val="24"/>
          <w:szCs w:val="24"/>
        </w:rPr>
        <w:lastRenderedPageBreak/>
        <w:t xml:space="preserve">horizontal en su solicitud de registro de candidaturas a presidencias municipales, a partir de una interpretación integral de las disposiciones que en el tema de paridad de género prevé la propia normativa aplicable. </w:t>
      </w:r>
    </w:p>
    <w:p w14:paraId="2E93BAC9" w14:textId="77777777" w:rsidR="00603F96" w:rsidRPr="00603F96" w:rsidRDefault="00603F96" w:rsidP="00603F96">
      <w:pPr>
        <w:spacing w:after="0" w:line="240" w:lineRule="auto"/>
        <w:jc w:val="both"/>
        <w:rPr>
          <w:rFonts w:ascii="Arial" w:hAnsi="Arial" w:cs="Arial"/>
          <w:sz w:val="24"/>
          <w:szCs w:val="24"/>
        </w:rPr>
      </w:pPr>
    </w:p>
    <w:p w14:paraId="1B10573D" w14:textId="74717F18"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De lo aquí expuesto, se advierte que la </w:t>
      </w:r>
      <w:r w:rsidRPr="00603F96">
        <w:rPr>
          <w:rFonts w:ascii="Arial" w:hAnsi="Arial" w:cs="Arial"/>
          <w:b/>
          <w:sz w:val="24"/>
          <w:szCs w:val="24"/>
        </w:rPr>
        <w:t xml:space="preserve">pretensión final </w:t>
      </w:r>
      <w:r w:rsidRPr="00603F96">
        <w:rPr>
          <w:rFonts w:ascii="Arial" w:hAnsi="Arial" w:cs="Arial"/>
          <w:sz w:val="24"/>
          <w:szCs w:val="24"/>
        </w:rPr>
        <w:t xml:space="preserve">de las recurrentes </w:t>
      </w:r>
      <w:r w:rsidRPr="00603F96">
        <w:rPr>
          <w:rFonts w:ascii="Arial" w:hAnsi="Arial" w:cs="Arial"/>
          <w:b/>
          <w:sz w:val="24"/>
          <w:szCs w:val="24"/>
        </w:rPr>
        <w:t>consiste en que se ordene al Instituto Electoral del Estado de México que en este proceso electoral se implemente el criterio horizontal de paridad en la postulación de candidaturas a presidencias municipales de aquélla entidad</w:t>
      </w:r>
      <w:r w:rsidRPr="00603F96">
        <w:rPr>
          <w:rFonts w:ascii="Arial" w:hAnsi="Arial" w:cs="Arial"/>
          <w:sz w:val="24"/>
          <w:szCs w:val="24"/>
        </w:rPr>
        <w:t xml:space="preserve">, sustentando su </w:t>
      </w:r>
      <w:r w:rsidRPr="00603F96">
        <w:rPr>
          <w:rFonts w:ascii="Arial" w:hAnsi="Arial" w:cs="Arial"/>
          <w:b/>
          <w:sz w:val="24"/>
          <w:szCs w:val="24"/>
        </w:rPr>
        <w:t xml:space="preserve">causa de pedir </w:t>
      </w:r>
      <w:r w:rsidRPr="00603F96">
        <w:rPr>
          <w:rFonts w:ascii="Arial" w:hAnsi="Arial" w:cs="Arial"/>
          <w:sz w:val="24"/>
          <w:szCs w:val="24"/>
        </w:rPr>
        <w:t xml:space="preserve">en el hecho de que, desde su concepto, la falta de previsión de medidas que procuren la participación igualitaria de las mujeres en los procesos electorales -específicamente por cuanto hace a la postulación de candidaturas a las presidencias municipales de la aludida entidad federativa- trasgrede los principios constitucionales y convencionales de igualdad real y no discriminación entre hombres y mujeres, en el acceso a cargos de elección popular y participación política. De ahí que la interpretación que deba darse al principio de paridad de género prevista en la normativa </w:t>
      </w:r>
      <w:proofErr w:type="gramStart"/>
      <w:r w:rsidRPr="00603F96">
        <w:rPr>
          <w:rFonts w:ascii="Arial" w:hAnsi="Arial" w:cs="Arial"/>
          <w:sz w:val="24"/>
          <w:szCs w:val="24"/>
        </w:rPr>
        <w:t>aplicable,</w:t>
      </w:r>
      <w:proofErr w:type="gramEnd"/>
      <w:r w:rsidRPr="00603F96">
        <w:rPr>
          <w:rFonts w:ascii="Arial" w:hAnsi="Arial" w:cs="Arial"/>
          <w:sz w:val="24"/>
          <w:szCs w:val="24"/>
        </w:rPr>
        <w:t xml:space="preserve"> abarque la postulación de candidaturas a presidencias municipales en el Estado de México.  </w:t>
      </w:r>
    </w:p>
    <w:p w14:paraId="41259FE6" w14:textId="77777777" w:rsidR="00603F96" w:rsidRPr="00603F96" w:rsidRDefault="00603F96" w:rsidP="00603F96">
      <w:pPr>
        <w:spacing w:after="0" w:line="240" w:lineRule="auto"/>
        <w:jc w:val="both"/>
        <w:rPr>
          <w:rFonts w:ascii="Arial" w:hAnsi="Arial" w:cs="Arial"/>
          <w:sz w:val="24"/>
          <w:szCs w:val="24"/>
        </w:rPr>
      </w:pPr>
    </w:p>
    <w:p w14:paraId="5CEF891D" w14:textId="5B740ED9"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3.3.2 Estudio de los agravios.</w:t>
      </w:r>
    </w:p>
    <w:p w14:paraId="0E6A81F0" w14:textId="77777777" w:rsidR="00603F96" w:rsidRPr="00603F96" w:rsidRDefault="00603F96" w:rsidP="00603F96">
      <w:pPr>
        <w:spacing w:after="0" w:line="240" w:lineRule="auto"/>
        <w:jc w:val="both"/>
        <w:rPr>
          <w:rFonts w:ascii="Arial" w:hAnsi="Arial" w:cs="Arial"/>
          <w:sz w:val="24"/>
          <w:szCs w:val="24"/>
        </w:rPr>
      </w:pPr>
    </w:p>
    <w:p w14:paraId="6C6C0216" w14:textId="7DBF0AB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Esta Sala Superior considera que no asiste la razón a las recurrentes cuando afirman que los lineamientos son contrarios a la Constitución Federal y a los tratados internacionales, toda vez que éstos sí atienden al principio de paridad género en la postulación de candidaturas a presidencias municipales en el Estado de México, sin que la falta de previsión expresa respecto de su horizontalidad actualicen su inconstitucionalidad o </w:t>
      </w:r>
      <w:proofErr w:type="spellStart"/>
      <w:r w:rsidRPr="00603F96">
        <w:rPr>
          <w:rFonts w:ascii="Arial" w:hAnsi="Arial" w:cs="Arial"/>
          <w:sz w:val="24"/>
          <w:szCs w:val="24"/>
        </w:rPr>
        <w:t>inconvencionalidad</w:t>
      </w:r>
      <w:proofErr w:type="spellEnd"/>
      <w:r w:rsidRPr="00603F96">
        <w:rPr>
          <w:rFonts w:ascii="Arial" w:hAnsi="Arial" w:cs="Arial"/>
          <w:sz w:val="24"/>
          <w:szCs w:val="24"/>
        </w:rPr>
        <w:t xml:space="preserve">, atento a lo siguiente: </w:t>
      </w:r>
    </w:p>
    <w:p w14:paraId="250C1AC7" w14:textId="77777777" w:rsidR="00603F96" w:rsidRPr="00603F96" w:rsidRDefault="00603F96" w:rsidP="00603F96">
      <w:pPr>
        <w:spacing w:after="0" w:line="240" w:lineRule="auto"/>
        <w:jc w:val="both"/>
        <w:rPr>
          <w:rFonts w:ascii="Arial" w:hAnsi="Arial" w:cs="Arial"/>
          <w:sz w:val="24"/>
          <w:szCs w:val="24"/>
        </w:rPr>
      </w:pPr>
    </w:p>
    <w:p w14:paraId="0698FD0F" w14:textId="5C6C1297"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a) Naturaleza y alcance constitucional, convencional y legal del principio de paridad</w:t>
      </w:r>
    </w:p>
    <w:p w14:paraId="391223F1" w14:textId="77777777" w:rsidR="00603F96" w:rsidRPr="00603F96" w:rsidRDefault="00603F96" w:rsidP="00603F96">
      <w:pPr>
        <w:spacing w:after="0" w:line="240" w:lineRule="auto"/>
        <w:jc w:val="both"/>
        <w:rPr>
          <w:rFonts w:ascii="Arial" w:hAnsi="Arial" w:cs="Arial"/>
          <w:b/>
          <w:sz w:val="24"/>
          <w:szCs w:val="24"/>
        </w:rPr>
      </w:pPr>
    </w:p>
    <w:p w14:paraId="3630CDB1" w14:textId="5AA1446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77CA080B" w14:textId="77777777" w:rsidR="00603F96" w:rsidRPr="00603F96" w:rsidRDefault="00603F96" w:rsidP="00603F96">
      <w:pPr>
        <w:spacing w:after="0" w:line="240" w:lineRule="auto"/>
        <w:jc w:val="both"/>
        <w:rPr>
          <w:rFonts w:ascii="Arial" w:hAnsi="Arial" w:cs="Arial"/>
          <w:sz w:val="24"/>
          <w:szCs w:val="24"/>
        </w:rPr>
      </w:pPr>
    </w:p>
    <w:p w14:paraId="094FBD58" w14:textId="1CA38C07"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w:t>
      </w:r>
      <w:r w:rsidRPr="00603F96">
        <w:rPr>
          <w:rFonts w:ascii="Arial" w:hAnsi="Arial" w:cs="Arial"/>
          <w:sz w:val="24"/>
          <w:szCs w:val="24"/>
        </w:rPr>
        <w:lastRenderedPageBreak/>
        <w:t xml:space="preserve">conseguir una sociedad justa, en la que todos sus integrantes participen en la toma de decisiones fundamentales del país. </w:t>
      </w:r>
    </w:p>
    <w:p w14:paraId="493FB019" w14:textId="77777777" w:rsidR="00603F96" w:rsidRPr="00603F96" w:rsidRDefault="00603F96" w:rsidP="00603F96">
      <w:pPr>
        <w:spacing w:after="0" w:line="240" w:lineRule="auto"/>
        <w:jc w:val="both"/>
        <w:rPr>
          <w:rFonts w:ascii="Arial" w:hAnsi="Arial" w:cs="Arial"/>
          <w:sz w:val="24"/>
          <w:szCs w:val="24"/>
        </w:rPr>
      </w:pPr>
    </w:p>
    <w:p w14:paraId="531F9BBB" w14:textId="2B539AD5"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4167987F" w14:textId="77777777" w:rsidR="00603F96" w:rsidRPr="00603F96" w:rsidRDefault="00603F96" w:rsidP="00603F96">
      <w:pPr>
        <w:spacing w:after="0" w:line="240" w:lineRule="auto"/>
        <w:jc w:val="both"/>
        <w:rPr>
          <w:rFonts w:ascii="Arial" w:hAnsi="Arial" w:cs="Arial"/>
          <w:sz w:val="24"/>
          <w:szCs w:val="24"/>
        </w:rPr>
      </w:pPr>
    </w:p>
    <w:p w14:paraId="7EA628B3" w14:textId="3E52260A"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708A28AB" w14:textId="77777777" w:rsidR="00603F96" w:rsidRPr="00603F96" w:rsidRDefault="00603F96" w:rsidP="00603F96">
      <w:pPr>
        <w:spacing w:after="0" w:line="240" w:lineRule="auto"/>
        <w:jc w:val="both"/>
        <w:rPr>
          <w:rFonts w:ascii="Arial" w:hAnsi="Arial" w:cs="Arial"/>
          <w:sz w:val="24"/>
          <w:szCs w:val="24"/>
        </w:rPr>
      </w:pPr>
    </w:p>
    <w:p w14:paraId="47745E14" w14:textId="7F471C8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661F7E47" w14:textId="77777777" w:rsidR="00603F96" w:rsidRPr="00603F96" w:rsidRDefault="00603F96" w:rsidP="00603F96">
      <w:pPr>
        <w:spacing w:after="0" w:line="240" w:lineRule="auto"/>
        <w:jc w:val="both"/>
        <w:rPr>
          <w:rFonts w:ascii="Arial" w:hAnsi="Arial" w:cs="Arial"/>
          <w:sz w:val="24"/>
          <w:szCs w:val="24"/>
        </w:rPr>
      </w:pPr>
    </w:p>
    <w:p w14:paraId="5649F344" w14:textId="613C4C06"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613D610A" w14:textId="77777777" w:rsidR="00603F96" w:rsidRPr="00603F96" w:rsidRDefault="00603F96" w:rsidP="00603F96">
      <w:pPr>
        <w:spacing w:after="0" w:line="240" w:lineRule="auto"/>
        <w:jc w:val="both"/>
        <w:rPr>
          <w:rFonts w:ascii="Arial" w:hAnsi="Arial" w:cs="Arial"/>
          <w:sz w:val="24"/>
          <w:szCs w:val="24"/>
        </w:rPr>
      </w:pPr>
    </w:p>
    <w:p w14:paraId="6E0654E9" w14:textId="77777777" w:rsidR="00EA2069" w:rsidRPr="00603F96"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Ahora bien, inscrito en el marco constitucional y convencional sobre la igualdad, también tenemos que el 7.1 de la Ley General de Instituciones y Procedimientos Electorales establece un derecho a favor de las y los ciudadanos y ciudadanas, así </w:t>
      </w:r>
      <w:r w:rsidRPr="00603F96">
        <w:rPr>
          <w:rFonts w:ascii="Arial" w:hAnsi="Arial" w:cs="Arial"/>
          <w:sz w:val="24"/>
          <w:szCs w:val="24"/>
        </w:rPr>
        <w:lastRenderedPageBreak/>
        <w:t xml:space="preserve">como una obligación a cargo de los partidos políticos, quienes deben de atender a la igualdad de oportunidades y paridad en el acceso a cargos de elección popular. </w:t>
      </w:r>
    </w:p>
    <w:p w14:paraId="03F46D5A" w14:textId="0AC094D4"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191A347A" w14:textId="77777777" w:rsidR="00603F96" w:rsidRPr="00603F96" w:rsidRDefault="00603F96" w:rsidP="00603F96">
      <w:pPr>
        <w:spacing w:after="0" w:line="240" w:lineRule="auto"/>
        <w:jc w:val="both"/>
        <w:rPr>
          <w:rFonts w:ascii="Arial" w:hAnsi="Arial" w:cs="Arial"/>
          <w:sz w:val="24"/>
          <w:szCs w:val="24"/>
        </w:rPr>
      </w:pPr>
    </w:p>
    <w:p w14:paraId="5313CF2A" w14:textId="1D5BED49"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6AAACF80" w14:textId="77777777" w:rsidR="00603F96" w:rsidRPr="00603F96" w:rsidRDefault="00603F96" w:rsidP="00603F96">
      <w:pPr>
        <w:spacing w:after="0" w:line="240" w:lineRule="auto"/>
        <w:jc w:val="both"/>
        <w:rPr>
          <w:rFonts w:ascii="Arial" w:hAnsi="Arial" w:cs="Arial"/>
          <w:sz w:val="24"/>
          <w:szCs w:val="24"/>
        </w:rPr>
      </w:pPr>
    </w:p>
    <w:p w14:paraId="39FF6450" w14:textId="5613966E" w:rsidR="00EA2069"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Esta cláusula de configuración para el acceso a los cargos de elección popular establecida en una Ley General y, por </w:t>
      </w:r>
      <w:proofErr w:type="gramStart"/>
      <w:r w:rsidRPr="00603F96">
        <w:rPr>
          <w:rFonts w:ascii="Arial" w:hAnsi="Arial" w:cs="Arial"/>
          <w:sz w:val="24"/>
          <w:szCs w:val="24"/>
        </w:rPr>
        <w:t>tanto</w:t>
      </w:r>
      <w:proofErr w:type="gramEnd"/>
      <w:r w:rsidRPr="00603F96">
        <w:rPr>
          <w:rFonts w:ascii="Arial" w:hAnsi="Arial" w:cs="Arial"/>
          <w:sz w:val="24"/>
          <w:szCs w:val="24"/>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487ED107" w14:textId="77777777" w:rsidR="00603F96" w:rsidRPr="00603F96" w:rsidRDefault="00603F96" w:rsidP="00603F96">
      <w:pPr>
        <w:spacing w:after="0" w:line="240" w:lineRule="auto"/>
        <w:jc w:val="both"/>
        <w:rPr>
          <w:rFonts w:ascii="Arial" w:hAnsi="Arial" w:cs="Arial"/>
          <w:sz w:val="24"/>
          <w:szCs w:val="24"/>
        </w:rPr>
      </w:pPr>
    </w:p>
    <w:p w14:paraId="15B813AD" w14:textId="35E7545E" w:rsidR="00EA2069" w:rsidRDefault="00EA2069" w:rsidP="00603F96">
      <w:pPr>
        <w:spacing w:after="0" w:line="240" w:lineRule="auto"/>
        <w:jc w:val="both"/>
        <w:rPr>
          <w:rFonts w:ascii="Arial" w:hAnsi="Arial" w:cs="Arial"/>
          <w:b/>
          <w:sz w:val="24"/>
          <w:szCs w:val="24"/>
        </w:rPr>
      </w:pPr>
      <w:r w:rsidRPr="00603F96">
        <w:rPr>
          <w:rFonts w:ascii="Arial" w:hAnsi="Arial" w:cs="Arial"/>
          <w:b/>
          <w:sz w:val="24"/>
          <w:szCs w:val="24"/>
        </w:rPr>
        <w:t>b) Interpretación de la normativa local</w:t>
      </w:r>
    </w:p>
    <w:p w14:paraId="069C5F16" w14:textId="77777777" w:rsidR="00603F96" w:rsidRPr="00603F96" w:rsidRDefault="00603F96" w:rsidP="00603F96">
      <w:pPr>
        <w:spacing w:after="0" w:line="240" w:lineRule="auto"/>
        <w:jc w:val="both"/>
        <w:rPr>
          <w:rFonts w:ascii="Arial" w:hAnsi="Arial" w:cs="Arial"/>
          <w:b/>
          <w:sz w:val="24"/>
          <w:szCs w:val="24"/>
        </w:rPr>
      </w:pPr>
    </w:p>
    <w:p w14:paraId="51D799AE" w14:textId="77777777" w:rsidR="00EA2069" w:rsidRPr="00603F96" w:rsidRDefault="00EA2069" w:rsidP="00603F96">
      <w:pPr>
        <w:spacing w:after="0" w:line="240" w:lineRule="auto"/>
        <w:jc w:val="both"/>
        <w:rPr>
          <w:rFonts w:ascii="Arial" w:hAnsi="Arial" w:cs="Arial"/>
          <w:sz w:val="24"/>
          <w:szCs w:val="24"/>
        </w:rPr>
      </w:pPr>
      <w:r w:rsidRPr="00603F96">
        <w:rPr>
          <w:rFonts w:ascii="Arial" w:hAnsi="Arial" w:cs="Arial"/>
          <w:sz w:val="24"/>
          <w:szCs w:val="24"/>
        </w:rPr>
        <w:t xml:space="preserve">En el caso concreto, esta Sala Superior advierte que las obligaciones establecidas en el artículo 7.1. de la Ley General de Partidos Político, son reproducidas por el Código Electoral del Estado de México, en su artículo 9, el cual dispone lo siguiente: </w:t>
      </w:r>
    </w:p>
    <w:p w14:paraId="572F8D23" w14:textId="77777777" w:rsidR="00EA2069" w:rsidRPr="004B36FA" w:rsidRDefault="00EA2069" w:rsidP="00EA2069">
      <w:pPr>
        <w:spacing w:before="240" w:line="360" w:lineRule="auto"/>
        <w:jc w:val="center"/>
        <w:rPr>
          <w:rFonts w:ascii="Arial" w:hAnsi="Arial" w:cs="Arial"/>
          <w:sz w:val="20"/>
          <w:szCs w:val="20"/>
        </w:rPr>
      </w:pPr>
      <w:r w:rsidRPr="004B36FA">
        <w:rPr>
          <w:rFonts w:ascii="Arial" w:hAnsi="Arial" w:cs="Arial"/>
          <w:sz w:val="20"/>
          <w:szCs w:val="20"/>
        </w:rPr>
        <w:t>[…]</w:t>
      </w:r>
    </w:p>
    <w:p w14:paraId="56466B41" w14:textId="77777777" w:rsidR="00EA2069" w:rsidRPr="004B36FA" w:rsidRDefault="00EA2069" w:rsidP="00EA2069">
      <w:pPr>
        <w:spacing w:before="120"/>
        <w:ind w:left="1418" w:right="902"/>
        <w:jc w:val="both"/>
        <w:rPr>
          <w:rFonts w:ascii="Arial" w:hAnsi="Arial" w:cs="Arial"/>
          <w:b/>
          <w:sz w:val="20"/>
          <w:szCs w:val="20"/>
        </w:rPr>
      </w:pPr>
      <w:r w:rsidRPr="004B36FA">
        <w:rPr>
          <w:rFonts w:ascii="Arial" w:hAnsi="Arial" w:cs="Arial"/>
          <w:b/>
          <w:sz w:val="20"/>
          <w:szCs w:val="20"/>
        </w:rPr>
        <w:t>De los derechos y las obligaciones de los ciudadanos</w:t>
      </w:r>
    </w:p>
    <w:p w14:paraId="668D79E6" w14:textId="77777777" w:rsidR="00EA2069" w:rsidRPr="004B36FA" w:rsidRDefault="00EA2069" w:rsidP="00EA2069">
      <w:pPr>
        <w:spacing w:before="120"/>
        <w:ind w:left="1418" w:right="902"/>
        <w:jc w:val="both"/>
        <w:rPr>
          <w:rFonts w:ascii="Arial" w:hAnsi="Arial" w:cs="Arial"/>
          <w:sz w:val="20"/>
          <w:szCs w:val="20"/>
        </w:rPr>
      </w:pPr>
      <w:r w:rsidRPr="004B36FA">
        <w:rPr>
          <w:rFonts w:ascii="Arial" w:hAnsi="Arial" w:cs="Arial"/>
          <w:b/>
          <w:sz w:val="20"/>
          <w:szCs w:val="20"/>
        </w:rPr>
        <w:t>Artículo 9.</w:t>
      </w:r>
      <w:r w:rsidRPr="004B36FA">
        <w:rPr>
          <w:rFonts w:ascii="Arial" w:hAnsi="Arial" w:cs="Arial"/>
          <w:sz w:val="20"/>
          <w:szCs w:val="20"/>
        </w:rPr>
        <w:t xml:space="preserve"> Votar en las elecciones constituye un derecho y una obligación de los ciudadanos, que se ejerce para integrar los órganos de elección popular del Estado. El voto es universal, libre, secreto, directo, personal e intransferible.</w:t>
      </w:r>
    </w:p>
    <w:p w14:paraId="5C8A4BDD" w14:textId="77777777" w:rsidR="00EA2069" w:rsidRPr="004B36FA" w:rsidRDefault="00EA2069" w:rsidP="00EA2069">
      <w:pPr>
        <w:spacing w:before="120"/>
        <w:ind w:left="1418" w:right="902"/>
        <w:jc w:val="both"/>
        <w:rPr>
          <w:rFonts w:ascii="Arial" w:hAnsi="Arial" w:cs="Arial"/>
          <w:sz w:val="20"/>
          <w:szCs w:val="20"/>
        </w:rPr>
      </w:pPr>
      <w:r w:rsidRPr="004B36FA">
        <w:rPr>
          <w:rFonts w:ascii="Arial" w:hAnsi="Arial" w:cs="Arial"/>
          <w:sz w:val="20"/>
          <w:szCs w:val="20"/>
        </w:rPr>
        <w:t>También es derecho de los ciudadanos y obligación para los partidos políticos, la igualdad de oportunidades y la paridad entre hombres y mujeres para tener acceso a cargos de elección popular.</w:t>
      </w:r>
    </w:p>
    <w:p w14:paraId="408D38EC" w14:textId="77777777" w:rsidR="00EA2069" w:rsidRPr="004B36FA" w:rsidRDefault="00EA2069" w:rsidP="00EA2069">
      <w:pPr>
        <w:spacing w:before="240" w:line="360" w:lineRule="auto"/>
        <w:jc w:val="center"/>
        <w:rPr>
          <w:rFonts w:ascii="Arial" w:hAnsi="Arial" w:cs="Arial"/>
          <w:b/>
          <w:sz w:val="20"/>
          <w:szCs w:val="20"/>
        </w:rPr>
      </w:pPr>
      <w:r w:rsidRPr="004B36FA">
        <w:rPr>
          <w:rFonts w:ascii="Arial" w:hAnsi="Arial" w:cs="Arial"/>
          <w:b/>
          <w:sz w:val="20"/>
          <w:szCs w:val="20"/>
        </w:rPr>
        <w:t>[…]</w:t>
      </w:r>
    </w:p>
    <w:p w14:paraId="04CD9532" w14:textId="7F6AABF2" w:rsidR="00EA2069" w:rsidRDefault="00EA2069" w:rsidP="004B36FA">
      <w:pPr>
        <w:spacing w:after="0" w:line="240" w:lineRule="auto"/>
        <w:jc w:val="both"/>
        <w:rPr>
          <w:rFonts w:ascii="Arial" w:hAnsi="Arial" w:cs="Arial"/>
          <w:sz w:val="24"/>
          <w:szCs w:val="24"/>
        </w:rPr>
      </w:pPr>
      <w:r w:rsidRPr="004B36FA">
        <w:rPr>
          <w:rFonts w:ascii="Arial" w:hAnsi="Arial" w:cs="Arial"/>
          <w:sz w:val="24"/>
          <w:szCs w:val="24"/>
        </w:rPr>
        <w:lastRenderedPageBreak/>
        <w:t xml:space="preserve">Asimismo, se tiene </w:t>
      </w:r>
      <w:proofErr w:type="gramStart"/>
      <w:r w:rsidRPr="004B36FA">
        <w:rPr>
          <w:rFonts w:ascii="Arial" w:hAnsi="Arial" w:cs="Arial"/>
          <w:sz w:val="24"/>
          <w:szCs w:val="24"/>
        </w:rPr>
        <w:t>que</w:t>
      </w:r>
      <w:proofErr w:type="gramEnd"/>
      <w:r w:rsidRPr="004B36FA">
        <w:rPr>
          <w:rFonts w:ascii="Arial" w:hAnsi="Arial" w:cs="Arial"/>
          <w:sz w:val="24"/>
          <w:szCs w:val="24"/>
        </w:rPr>
        <w:t xml:space="preserve"> en orden jurídico local, en el artículo 12 de la Constitución del Estado de México,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3A53625E" w14:textId="77777777" w:rsidR="004B36FA" w:rsidRPr="004B36FA" w:rsidRDefault="004B36FA" w:rsidP="004B36FA">
      <w:pPr>
        <w:spacing w:after="0" w:line="240" w:lineRule="auto"/>
        <w:jc w:val="both"/>
        <w:rPr>
          <w:rFonts w:ascii="Arial" w:hAnsi="Arial" w:cs="Arial"/>
          <w:sz w:val="24"/>
          <w:szCs w:val="24"/>
        </w:rPr>
      </w:pPr>
    </w:p>
    <w:p w14:paraId="2A87D418" w14:textId="64006D36" w:rsidR="00EA2069" w:rsidRPr="004B36FA" w:rsidRDefault="00EA2069" w:rsidP="004B36FA">
      <w:pPr>
        <w:spacing w:before="120"/>
        <w:ind w:left="851" w:right="901"/>
        <w:jc w:val="center"/>
        <w:rPr>
          <w:rFonts w:ascii="Arial" w:hAnsi="Arial" w:cs="Arial"/>
          <w:sz w:val="20"/>
          <w:szCs w:val="20"/>
        </w:rPr>
      </w:pPr>
      <w:r w:rsidRPr="004B36FA">
        <w:rPr>
          <w:rFonts w:ascii="Arial" w:hAnsi="Arial" w:cs="Arial"/>
          <w:sz w:val="20"/>
          <w:szCs w:val="20"/>
        </w:rPr>
        <w:t>[…]</w:t>
      </w:r>
    </w:p>
    <w:p w14:paraId="35E9C363" w14:textId="49EB53F3" w:rsidR="00EA2069" w:rsidRPr="004B36FA" w:rsidRDefault="00EA2069" w:rsidP="004B36FA">
      <w:pPr>
        <w:spacing w:before="120"/>
        <w:ind w:left="851" w:right="901"/>
        <w:jc w:val="both"/>
        <w:rPr>
          <w:rFonts w:ascii="Arial" w:hAnsi="Arial" w:cs="Arial"/>
          <w:sz w:val="20"/>
          <w:szCs w:val="20"/>
        </w:rPr>
      </w:pPr>
      <w:r w:rsidRPr="004B36FA">
        <w:rPr>
          <w:rFonts w:ascii="Arial" w:hAnsi="Arial" w:cs="Arial"/>
          <w:b/>
          <w:sz w:val="20"/>
          <w:szCs w:val="20"/>
        </w:rPr>
        <w:t>“Artículo 12</w:t>
      </w:r>
      <w:r w:rsidRPr="004B36FA">
        <w:rPr>
          <w:rFonts w:ascii="Arial" w:hAnsi="Arial" w:cs="Arial"/>
          <w:sz w:val="20"/>
          <w:szCs w:val="20"/>
        </w:rPr>
        <w:t>. Los partidos políticos son entidades de interés público con personalidad jurídica y patrimonio propio, con registro ante el Instituto Nacional Electoral y el Instituto Electoral del Estado de México, tienen como fin promover la participación del pueblo en la vida democrática, contribuir a la integración de los órganos de representación política y como organizaciones de ciudadanos, facilitarles el acceso al ejercicio del poder público, de acuerdo con los programas, principios e ideas que postulan y mediante el sufragio universal, libre, secreto y directo, así́ como las reglas para garantizar la paridad entre los géneros en candidaturas a Diputados Locales e integrantes de los Ayuntamientos.”</w:t>
      </w:r>
    </w:p>
    <w:p w14:paraId="63F96E13" w14:textId="2BF188F1" w:rsidR="00EA2069" w:rsidRDefault="00EA2069" w:rsidP="00EA2069">
      <w:pPr>
        <w:spacing w:before="120"/>
        <w:ind w:left="851" w:right="901"/>
        <w:jc w:val="center"/>
        <w:rPr>
          <w:rFonts w:ascii="Arial" w:hAnsi="Arial" w:cs="Arial"/>
          <w:sz w:val="20"/>
          <w:szCs w:val="20"/>
        </w:rPr>
      </w:pPr>
      <w:r w:rsidRPr="004B36FA">
        <w:rPr>
          <w:rFonts w:ascii="Arial" w:hAnsi="Arial" w:cs="Arial"/>
          <w:sz w:val="20"/>
          <w:szCs w:val="20"/>
        </w:rPr>
        <w:t>[…]</w:t>
      </w:r>
    </w:p>
    <w:p w14:paraId="6C1F4264" w14:textId="77777777" w:rsidR="004B36FA" w:rsidRPr="009B3050" w:rsidRDefault="004B36FA" w:rsidP="009B3050">
      <w:pPr>
        <w:spacing w:after="0" w:line="240" w:lineRule="auto"/>
        <w:ind w:left="851" w:right="901"/>
        <w:jc w:val="center"/>
        <w:rPr>
          <w:rFonts w:ascii="Arial" w:hAnsi="Arial" w:cs="Arial"/>
          <w:sz w:val="24"/>
          <w:szCs w:val="24"/>
        </w:rPr>
      </w:pPr>
    </w:p>
    <w:p w14:paraId="7300C92F" w14:textId="68C849C5" w:rsidR="00EA2069" w:rsidRDefault="00EA2069" w:rsidP="009B3050">
      <w:pPr>
        <w:spacing w:after="0" w:line="240" w:lineRule="auto"/>
        <w:jc w:val="both"/>
        <w:rPr>
          <w:rFonts w:ascii="Arial" w:hAnsi="Arial" w:cs="Arial"/>
          <w:sz w:val="24"/>
          <w:szCs w:val="24"/>
        </w:rPr>
      </w:pPr>
      <w:r w:rsidRPr="009B3050">
        <w:rPr>
          <w:rFonts w:ascii="Arial" w:hAnsi="Arial" w:cs="Arial"/>
          <w:sz w:val="24"/>
          <w:szCs w:val="24"/>
        </w:rPr>
        <w:t xml:space="preserve">Por su parte, las reglas que desarrollan la paridad, específicamente por cuanto </w:t>
      </w:r>
      <w:proofErr w:type="gramStart"/>
      <w:r w:rsidRPr="009B3050">
        <w:rPr>
          <w:rFonts w:ascii="Arial" w:hAnsi="Arial" w:cs="Arial"/>
          <w:sz w:val="24"/>
          <w:szCs w:val="24"/>
        </w:rPr>
        <w:t>hace</w:t>
      </w:r>
      <w:proofErr w:type="gramEnd"/>
      <w:r w:rsidRPr="009B3050">
        <w:rPr>
          <w:rFonts w:ascii="Arial" w:hAnsi="Arial" w:cs="Arial"/>
          <w:sz w:val="24"/>
          <w:szCs w:val="24"/>
        </w:rPr>
        <w:t xml:space="preserve"> al caso de los ayuntamientos de esa entidad federativa, están desarrolladas en los artículos 28 y 248 del Código Electoral del Estado de México, que a su letra disponen: </w:t>
      </w:r>
    </w:p>
    <w:p w14:paraId="66C2ED06" w14:textId="77777777" w:rsidR="009B3050" w:rsidRPr="009B3050" w:rsidRDefault="009B3050" w:rsidP="009B3050">
      <w:pPr>
        <w:spacing w:after="0" w:line="240" w:lineRule="auto"/>
        <w:jc w:val="both"/>
        <w:rPr>
          <w:rFonts w:ascii="Arial" w:hAnsi="Arial" w:cs="Arial"/>
          <w:sz w:val="24"/>
          <w:szCs w:val="24"/>
        </w:rPr>
      </w:pPr>
    </w:p>
    <w:p w14:paraId="3EC86AC9" w14:textId="5F0BE395" w:rsidR="00EA2069" w:rsidRPr="009B3050" w:rsidRDefault="00EA2069" w:rsidP="009B3050">
      <w:pPr>
        <w:spacing w:before="120"/>
        <w:ind w:left="851" w:right="902"/>
        <w:jc w:val="center"/>
        <w:rPr>
          <w:rFonts w:ascii="Arial" w:hAnsi="Arial" w:cs="Arial"/>
          <w:sz w:val="20"/>
          <w:szCs w:val="20"/>
        </w:rPr>
      </w:pPr>
      <w:r w:rsidRPr="009B3050">
        <w:rPr>
          <w:rFonts w:ascii="Arial" w:hAnsi="Arial" w:cs="Arial"/>
          <w:sz w:val="20"/>
          <w:szCs w:val="20"/>
        </w:rPr>
        <w:t>[…]</w:t>
      </w:r>
    </w:p>
    <w:p w14:paraId="32D542DE" w14:textId="6626B440" w:rsidR="00EA2069" w:rsidRPr="009B3050" w:rsidRDefault="00EA2069" w:rsidP="009B3050">
      <w:pPr>
        <w:spacing w:before="120"/>
        <w:ind w:left="851" w:right="902"/>
        <w:jc w:val="both"/>
        <w:rPr>
          <w:rFonts w:ascii="Arial" w:hAnsi="Arial" w:cs="Arial"/>
          <w:sz w:val="20"/>
          <w:szCs w:val="20"/>
        </w:rPr>
      </w:pPr>
      <w:r w:rsidRPr="009B3050">
        <w:rPr>
          <w:rFonts w:ascii="Arial" w:hAnsi="Arial" w:cs="Arial"/>
          <w:b/>
          <w:sz w:val="20"/>
          <w:szCs w:val="20"/>
        </w:rPr>
        <w:t>Artículo 28</w:t>
      </w:r>
      <w:r w:rsidRPr="009B3050">
        <w:rPr>
          <w:rFonts w:ascii="Arial" w:hAnsi="Arial" w:cs="Arial"/>
          <w:sz w:val="20"/>
          <w:szCs w:val="20"/>
        </w:rPr>
        <w:t>. Para la elección de los ayuntamientos de los municipios del Estado, se estará a las reglas siguientes:</w:t>
      </w:r>
    </w:p>
    <w:p w14:paraId="6C3D280E" w14:textId="75DDF561" w:rsidR="00EA2069" w:rsidRPr="009B3050" w:rsidRDefault="00EA2069" w:rsidP="009B3050">
      <w:pPr>
        <w:spacing w:before="120"/>
        <w:ind w:left="851" w:right="902"/>
        <w:jc w:val="both"/>
        <w:rPr>
          <w:rFonts w:ascii="Arial" w:hAnsi="Arial" w:cs="Arial"/>
          <w:sz w:val="20"/>
          <w:szCs w:val="20"/>
        </w:rPr>
      </w:pPr>
      <w:r w:rsidRPr="009B3050">
        <w:rPr>
          <w:rFonts w:ascii="Arial" w:hAnsi="Arial" w:cs="Arial"/>
          <w:sz w:val="20"/>
          <w:szCs w:val="20"/>
        </w:rPr>
        <w:t>I. Se aplicarán los principios de mayoría relativa y de representación proporcional.</w:t>
      </w:r>
    </w:p>
    <w:p w14:paraId="01368C8A" w14:textId="77777777" w:rsidR="00EA2069" w:rsidRPr="009B3050" w:rsidRDefault="00EA2069" w:rsidP="00EA2069">
      <w:pPr>
        <w:spacing w:before="120"/>
        <w:ind w:left="851" w:right="902"/>
        <w:jc w:val="both"/>
        <w:rPr>
          <w:rFonts w:ascii="Arial" w:hAnsi="Arial" w:cs="Arial"/>
          <w:sz w:val="20"/>
          <w:szCs w:val="20"/>
        </w:rPr>
      </w:pPr>
      <w:r w:rsidRPr="009B3050">
        <w:rPr>
          <w:rFonts w:ascii="Arial" w:hAnsi="Arial" w:cs="Arial"/>
          <w:sz w:val="20"/>
          <w:szCs w:val="20"/>
        </w:rPr>
        <w:t>II. Los ayuntamientos se integrarán conforme a los siguientes criterios poblacionales:</w:t>
      </w:r>
    </w:p>
    <w:p w14:paraId="24BA2988" w14:textId="77777777" w:rsidR="00EA2069" w:rsidRPr="009B3050" w:rsidRDefault="00EA2069" w:rsidP="00EA2069">
      <w:pPr>
        <w:spacing w:before="120"/>
        <w:ind w:left="851" w:right="902"/>
        <w:jc w:val="both"/>
        <w:rPr>
          <w:rFonts w:ascii="Arial" w:hAnsi="Arial" w:cs="Arial"/>
          <w:sz w:val="20"/>
          <w:szCs w:val="20"/>
        </w:rPr>
      </w:pPr>
      <w:r w:rsidRPr="009B3050">
        <w:rPr>
          <w:rFonts w:ascii="Arial" w:hAnsi="Arial" w:cs="Arial"/>
          <w:sz w:val="20"/>
          <w:szCs w:val="20"/>
        </w:rPr>
        <w:t>…</w:t>
      </w:r>
    </w:p>
    <w:p w14:paraId="3D38492A" w14:textId="5F1B8D49" w:rsidR="00EA2069" w:rsidRPr="009B3050" w:rsidRDefault="00EA2069" w:rsidP="009B3050">
      <w:pPr>
        <w:spacing w:before="120"/>
        <w:ind w:left="851" w:right="902"/>
        <w:jc w:val="both"/>
        <w:rPr>
          <w:rFonts w:ascii="Arial" w:hAnsi="Arial" w:cs="Arial"/>
          <w:sz w:val="20"/>
          <w:szCs w:val="20"/>
        </w:rPr>
      </w:pPr>
      <w:r w:rsidRPr="009B3050">
        <w:rPr>
          <w:rFonts w:ascii="Arial" w:hAnsi="Arial" w:cs="Arial"/>
          <w:sz w:val="20"/>
          <w:szCs w:val="20"/>
        </w:rPr>
        <w:t xml:space="preserve">III. Cada partido político deberá postular en planilla con fórmulas de propietarios y suplentes la totalidad de candidatos para los cargos a elegir, en la que se deberá considerar un cincuenta por ciento de candidatos propietarios y suplentes de un mismo género y el cincuenta por </w:t>
      </w:r>
      <w:proofErr w:type="gramStart"/>
      <w:r w:rsidRPr="009B3050">
        <w:rPr>
          <w:rFonts w:ascii="Arial" w:hAnsi="Arial" w:cs="Arial"/>
          <w:sz w:val="20"/>
          <w:szCs w:val="20"/>
        </w:rPr>
        <w:t>ciento restante</w:t>
      </w:r>
      <w:proofErr w:type="gramEnd"/>
      <w:r w:rsidRPr="009B3050">
        <w:rPr>
          <w:rFonts w:ascii="Arial" w:hAnsi="Arial" w:cs="Arial"/>
          <w:sz w:val="20"/>
          <w:szCs w:val="20"/>
        </w:rPr>
        <w:t xml:space="preserv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w:t>
      </w:r>
      <w:proofErr w:type="gramStart"/>
      <w:r w:rsidRPr="009B3050">
        <w:rPr>
          <w:rFonts w:ascii="Arial" w:hAnsi="Arial" w:cs="Arial"/>
          <w:sz w:val="20"/>
          <w:szCs w:val="20"/>
        </w:rPr>
        <w:t>de acuerdo a</w:t>
      </w:r>
      <w:proofErr w:type="gramEnd"/>
      <w:r w:rsidRPr="009B3050">
        <w:rPr>
          <w:rFonts w:ascii="Arial" w:hAnsi="Arial" w:cs="Arial"/>
          <w:sz w:val="20"/>
          <w:szCs w:val="20"/>
        </w:rPr>
        <w:t xml:space="preserve"> lo establecido en los incisos a) al d) de la fracción II de este artículo.</w:t>
      </w:r>
    </w:p>
    <w:p w14:paraId="335B9575" w14:textId="77777777" w:rsidR="00EA2069" w:rsidRPr="009B3050" w:rsidRDefault="00EA2069" w:rsidP="00EA2069">
      <w:pPr>
        <w:spacing w:before="120"/>
        <w:ind w:left="851" w:right="902"/>
        <w:jc w:val="center"/>
        <w:rPr>
          <w:rFonts w:ascii="Arial" w:hAnsi="Arial" w:cs="Arial"/>
          <w:b/>
          <w:sz w:val="20"/>
          <w:szCs w:val="20"/>
        </w:rPr>
      </w:pPr>
      <w:r w:rsidRPr="009B3050">
        <w:rPr>
          <w:rFonts w:ascii="Arial" w:hAnsi="Arial" w:cs="Arial"/>
          <w:b/>
          <w:sz w:val="20"/>
          <w:szCs w:val="20"/>
        </w:rPr>
        <w:t>[…]</w:t>
      </w:r>
    </w:p>
    <w:p w14:paraId="5B816658" w14:textId="77777777" w:rsidR="00EA2069" w:rsidRPr="009B3050" w:rsidRDefault="00EA2069" w:rsidP="00EA2069">
      <w:pPr>
        <w:spacing w:before="120"/>
        <w:ind w:left="851" w:right="902"/>
        <w:jc w:val="center"/>
        <w:rPr>
          <w:rFonts w:ascii="Arial" w:hAnsi="Arial" w:cs="Arial"/>
          <w:sz w:val="20"/>
          <w:szCs w:val="20"/>
        </w:rPr>
      </w:pPr>
    </w:p>
    <w:p w14:paraId="0E402AB1" w14:textId="77777777" w:rsidR="00EA2069" w:rsidRPr="009B3050" w:rsidRDefault="00EA2069" w:rsidP="00EA2069">
      <w:pPr>
        <w:spacing w:before="120"/>
        <w:ind w:left="851" w:right="902"/>
        <w:jc w:val="both"/>
        <w:rPr>
          <w:rFonts w:ascii="Arial" w:hAnsi="Arial" w:cs="Arial"/>
          <w:sz w:val="20"/>
          <w:szCs w:val="20"/>
        </w:rPr>
      </w:pPr>
      <w:r w:rsidRPr="009B3050">
        <w:rPr>
          <w:rFonts w:ascii="Arial" w:hAnsi="Arial" w:cs="Arial"/>
          <w:b/>
          <w:sz w:val="20"/>
          <w:szCs w:val="20"/>
        </w:rPr>
        <w:t>Artículo 248</w:t>
      </w:r>
      <w:r w:rsidRPr="009B3050">
        <w:rPr>
          <w:rFonts w:ascii="Arial" w:hAnsi="Arial" w:cs="Arial"/>
          <w:sz w:val="20"/>
          <w:szCs w:val="20"/>
        </w:rPr>
        <w:t>. Los partidos políticos tienen el derecho de solicitar el registro de candidatos a cargos de elección popular, sin perjuicio de las candidaturas independientes en los términos de este Código.</w:t>
      </w:r>
    </w:p>
    <w:p w14:paraId="4EB29148" w14:textId="77777777" w:rsidR="00EA2069" w:rsidRPr="009B3050" w:rsidRDefault="00EA2069" w:rsidP="00EA2069">
      <w:pPr>
        <w:spacing w:before="120"/>
        <w:ind w:left="851" w:right="902"/>
        <w:jc w:val="both"/>
        <w:rPr>
          <w:rFonts w:ascii="Arial" w:hAnsi="Arial" w:cs="Arial"/>
          <w:sz w:val="20"/>
          <w:szCs w:val="20"/>
        </w:rPr>
      </w:pPr>
      <w:r w:rsidRPr="009B3050">
        <w:rPr>
          <w:rFonts w:ascii="Arial" w:hAnsi="Arial" w:cs="Arial"/>
          <w:sz w:val="20"/>
          <w:szCs w:val="20"/>
        </w:rPr>
        <w:t>Las candidaturas a diputados por el principio de mayoría relativa y por el principio de representación proporcional se registrarán por fórmulas compuestas, cada una, por un propietario y un suplente invariablemente del mismo género. Para los ayuntamientos, las candidaturas se registrarán por planillas integradas por propietarios y suplentes, invariablemente, del mismo género.</w:t>
      </w:r>
    </w:p>
    <w:p w14:paraId="337C4DD9" w14:textId="77777777" w:rsidR="00EA2069" w:rsidRPr="009B3050" w:rsidRDefault="00EA2069" w:rsidP="00EA2069">
      <w:pPr>
        <w:spacing w:before="120"/>
        <w:ind w:left="851" w:right="902"/>
        <w:jc w:val="both"/>
        <w:rPr>
          <w:rFonts w:ascii="Arial" w:hAnsi="Arial" w:cs="Arial"/>
          <w:sz w:val="20"/>
          <w:szCs w:val="20"/>
        </w:rPr>
      </w:pPr>
      <w:r w:rsidRPr="009B3050">
        <w:rPr>
          <w:rFonts w:ascii="Arial" w:hAnsi="Arial" w:cs="Arial"/>
          <w:sz w:val="20"/>
          <w:szCs w:val="20"/>
        </w:rPr>
        <w:t>…</w:t>
      </w:r>
    </w:p>
    <w:p w14:paraId="5BF008AE" w14:textId="3F081DE2" w:rsidR="00EA2069" w:rsidRPr="009B3050" w:rsidRDefault="00EA2069" w:rsidP="009B3050">
      <w:pPr>
        <w:spacing w:before="120"/>
        <w:ind w:left="851" w:right="902"/>
        <w:jc w:val="both"/>
        <w:rPr>
          <w:rFonts w:ascii="Arial" w:hAnsi="Arial" w:cs="Arial"/>
          <w:sz w:val="20"/>
          <w:szCs w:val="20"/>
        </w:rPr>
      </w:pPr>
      <w:r w:rsidRPr="009B3050">
        <w:rPr>
          <w:rFonts w:ascii="Arial" w:hAnsi="Arial" w:cs="Arial"/>
          <w:sz w:val="20"/>
          <w:szCs w:val="20"/>
        </w:rPr>
        <w:t>Los partidos políticos promoverán la igualdad de oportunidades y la paridad de género en la vida política del Estado, a través de postulaciones a cargos de elección popular en la Legislatura y en los ayuntamientos, y deberán observar en los términos del presente ordenamiento, que la postulación de candidatos sea de un cincuenta por ciento de cada género.</w:t>
      </w:r>
    </w:p>
    <w:p w14:paraId="2289E011" w14:textId="77777777" w:rsidR="00EA2069" w:rsidRPr="009B3050" w:rsidRDefault="00EA2069" w:rsidP="00EA2069">
      <w:pPr>
        <w:spacing w:before="120"/>
        <w:ind w:left="851" w:right="902"/>
        <w:jc w:val="center"/>
        <w:rPr>
          <w:rFonts w:ascii="Arial" w:hAnsi="Arial" w:cs="Arial"/>
          <w:b/>
          <w:sz w:val="20"/>
          <w:szCs w:val="20"/>
        </w:rPr>
      </w:pPr>
      <w:r w:rsidRPr="009B3050">
        <w:rPr>
          <w:rFonts w:ascii="Arial" w:hAnsi="Arial" w:cs="Arial"/>
          <w:b/>
          <w:sz w:val="20"/>
          <w:szCs w:val="20"/>
        </w:rPr>
        <w:t>[…]</w:t>
      </w:r>
    </w:p>
    <w:p w14:paraId="1E65B263" w14:textId="77777777" w:rsidR="00EA2069" w:rsidRPr="001E490A" w:rsidRDefault="00EA2069" w:rsidP="00EA2069">
      <w:pPr>
        <w:spacing w:before="120"/>
        <w:ind w:left="851" w:right="902"/>
        <w:jc w:val="center"/>
        <w:rPr>
          <w:rFonts w:ascii="Arial" w:hAnsi="Arial" w:cs="Arial"/>
          <w:b/>
        </w:rPr>
      </w:pPr>
    </w:p>
    <w:p w14:paraId="3E793B02" w14:textId="69ADEC87"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5057ECAE" w14:textId="77777777" w:rsidR="00423756" w:rsidRPr="00423756" w:rsidRDefault="00423756" w:rsidP="00423756">
      <w:pPr>
        <w:spacing w:after="0" w:line="240" w:lineRule="auto"/>
        <w:jc w:val="both"/>
        <w:rPr>
          <w:rFonts w:ascii="Arial" w:hAnsi="Arial" w:cs="Arial"/>
          <w:sz w:val="24"/>
          <w:szCs w:val="24"/>
        </w:rPr>
      </w:pPr>
    </w:p>
    <w:p w14:paraId="4BD99AA9" w14:textId="581FAFCB" w:rsidR="00EA2069" w:rsidRDefault="00EA2069" w:rsidP="00423756">
      <w:pPr>
        <w:spacing w:after="0" w:line="240" w:lineRule="auto"/>
        <w:jc w:val="both"/>
        <w:rPr>
          <w:rFonts w:ascii="Arial" w:hAnsi="Arial" w:cs="Arial"/>
          <w:b/>
          <w:color w:val="000000"/>
          <w:sz w:val="24"/>
          <w:szCs w:val="24"/>
          <w:lang w:eastAsia="es-MX"/>
        </w:rPr>
      </w:pPr>
      <w:r w:rsidRPr="00423756">
        <w:rPr>
          <w:rFonts w:ascii="Arial" w:hAnsi="Arial" w:cs="Arial"/>
          <w:b/>
          <w:color w:val="000000"/>
          <w:sz w:val="24"/>
          <w:szCs w:val="24"/>
          <w:lang w:eastAsia="es-MX"/>
        </w:rPr>
        <w:t>c) Interpretación integral del modelo constitucional, convencional y legal de la paridad en el Estado de México para el proceso electoral 2014-2015.</w:t>
      </w:r>
    </w:p>
    <w:p w14:paraId="52A7DDC1" w14:textId="77777777" w:rsidR="00423756" w:rsidRPr="00423756" w:rsidRDefault="00423756" w:rsidP="00423756">
      <w:pPr>
        <w:spacing w:after="0" w:line="240" w:lineRule="auto"/>
        <w:jc w:val="both"/>
        <w:rPr>
          <w:rFonts w:ascii="Arial" w:hAnsi="Arial" w:cs="Arial"/>
          <w:b/>
          <w:color w:val="000000"/>
          <w:sz w:val="24"/>
          <w:szCs w:val="24"/>
          <w:lang w:eastAsia="es-MX"/>
        </w:rPr>
      </w:pPr>
    </w:p>
    <w:p w14:paraId="760F248D" w14:textId="6B1233F3"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345FED49" w14:textId="77777777" w:rsidR="00423756" w:rsidRPr="00423756" w:rsidRDefault="00423756" w:rsidP="00423756">
      <w:pPr>
        <w:spacing w:after="0" w:line="240" w:lineRule="auto"/>
        <w:jc w:val="both"/>
        <w:rPr>
          <w:rFonts w:ascii="Arial" w:hAnsi="Arial" w:cs="Arial"/>
          <w:color w:val="000000"/>
          <w:sz w:val="24"/>
          <w:szCs w:val="24"/>
          <w:lang w:eastAsia="es-MX"/>
        </w:rPr>
      </w:pPr>
    </w:p>
    <w:p w14:paraId="3DFA2949" w14:textId="5F1ED4AC"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w:t>
      </w:r>
      <w:r w:rsidRPr="00423756">
        <w:rPr>
          <w:rFonts w:ascii="Arial" w:hAnsi="Arial" w:cs="Arial"/>
          <w:color w:val="000000"/>
          <w:sz w:val="24"/>
          <w:szCs w:val="24"/>
          <w:lang w:eastAsia="es-MX"/>
        </w:rPr>
        <w:lastRenderedPageBreak/>
        <w:t>llegar a trascender sobre los derechos de otras personas, y esa misma lógica impera para los jueces cuando pretendan garantizar tales derechos.</w:t>
      </w:r>
      <w:r w:rsidRPr="00423756">
        <w:rPr>
          <w:rFonts w:ascii="Arial" w:hAnsi="Arial" w:cs="Arial"/>
          <w:color w:val="000000"/>
          <w:sz w:val="24"/>
          <w:szCs w:val="24"/>
          <w:vertAlign w:val="superscript"/>
          <w:lang w:eastAsia="es-MX"/>
        </w:rPr>
        <w:footnoteReference w:id="37"/>
      </w:r>
    </w:p>
    <w:p w14:paraId="3CD1AB71" w14:textId="77777777" w:rsidR="00423756" w:rsidRPr="00423756" w:rsidRDefault="00423756" w:rsidP="00423756">
      <w:pPr>
        <w:spacing w:after="0" w:line="240" w:lineRule="auto"/>
        <w:jc w:val="both"/>
        <w:rPr>
          <w:rFonts w:ascii="Arial" w:hAnsi="Arial" w:cs="Arial"/>
          <w:color w:val="000000"/>
          <w:sz w:val="24"/>
          <w:szCs w:val="24"/>
          <w:lang w:eastAsia="es-MX"/>
        </w:rPr>
      </w:pPr>
    </w:p>
    <w:p w14:paraId="410EBD4C" w14:textId="52AAE98A"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el caso, atendiendo a sus particularidades, no resulta atendible la pretensión final de las recurrentes, en el sentido de garantizar el acceso al cargo de la mujer en el cincuenta por ciento de las candidaturas a presidentas municipales en el Estado de México,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01CE24A9" w14:textId="77777777" w:rsidR="00423756" w:rsidRPr="00423756" w:rsidRDefault="00423756" w:rsidP="00423756">
      <w:pPr>
        <w:spacing w:after="0" w:line="240" w:lineRule="auto"/>
        <w:jc w:val="both"/>
        <w:rPr>
          <w:rFonts w:ascii="Arial" w:hAnsi="Arial" w:cs="Arial"/>
          <w:b/>
          <w:color w:val="000000"/>
          <w:sz w:val="24"/>
          <w:szCs w:val="24"/>
          <w:lang w:eastAsia="es-MX"/>
        </w:rPr>
      </w:pPr>
    </w:p>
    <w:p w14:paraId="6D80D609" w14:textId="5C610C7C"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Lo anterior toda vez que el principio de paridad requiere de un análisis a la luz del modelo integral de organización del proceso electoral, el cual está regido, entre otros principios, por el de certeza, legalidad y seguridad jurídica.</w:t>
      </w:r>
    </w:p>
    <w:p w14:paraId="1228C785" w14:textId="77777777" w:rsidR="00423756" w:rsidRPr="00423756" w:rsidRDefault="00423756" w:rsidP="00423756">
      <w:pPr>
        <w:spacing w:after="0" w:line="240" w:lineRule="auto"/>
        <w:jc w:val="both"/>
        <w:rPr>
          <w:rFonts w:ascii="Arial" w:hAnsi="Arial" w:cs="Arial"/>
          <w:color w:val="000000"/>
          <w:sz w:val="24"/>
          <w:szCs w:val="24"/>
          <w:lang w:eastAsia="es-MX"/>
        </w:rPr>
      </w:pPr>
    </w:p>
    <w:p w14:paraId="02A017C7" w14:textId="417AF4F6"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Al respecto, se tiene </w:t>
      </w:r>
      <w:proofErr w:type="gramStart"/>
      <w:r w:rsidRPr="00423756">
        <w:rPr>
          <w:rFonts w:ascii="Arial" w:hAnsi="Arial" w:cs="Arial"/>
          <w:color w:val="000000"/>
          <w:sz w:val="24"/>
          <w:szCs w:val="24"/>
          <w:lang w:eastAsia="es-MX"/>
        </w:rPr>
        <w:t>que</w:t>
      </w:r>
      <w:proofErr w:type="gramEnd"/>
      <w:r w:rsidRPr="00423756">
        <w:rPr>
          <w:rFonts w:ascii="Arial" w:hAnsi="Arial" w:cs="Arial"/>
          <w:color w:val="000000"/>
          <w:sz w:val="24"/>
          <w:szCs w:val="24"/>
          <w:lang w:eastAsia="es-MX"/>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25144B53" w14:textId="77777777" w:rsidR="00423756" w:rsidRPr="00423756" w:rsidRDefault="00423756" w:rsidP="00423756">
      <w:pPr>
        <w:spacing w:after="0" w:line="240" w:lineRule="auto"/>
        <w:jc w:val="both"/>
        <w:rPr>
          <w:rFonts w:ascii="Arial" w:hAnsi="Arial" w:cs="Arial"/>
          <w:color w:val="000000"/>
          <w:sz w:val="24"/>
          <w:szCs w:val="24"/>
          <w:lang w:eastAsia="es-MX"/>
        </w:rPr>
      </w:pPr>
    </w:p>
    <w:p w14:paraId="52BCCE30" w14:textId="169A6D58"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3D6199AB" w14:textId="77777777" w:rsidR="00423756" w:rsidRPr="00423756" w:rsidRDefault="00423756" w:rsidP="00423756">
      <w:pPr>
        <w:spacing w:after="0" w:line="240" w:lineRule="auto"/>
        <w:jc w:val="both"/>
        <w:rPr>
          <w:rFonts w:ascii="Arial" w:hAnsi="Arial" w:cs="Arial"/>
          <w:color w:val="000000"/>
          <w:sz w:val="24"/>
          <w:szCs w:val="24"/>
          <w:lang w:eastAsia="es-MX"/>
        </w:rPr>
      </w:pPr>
    </w:p>
    <w:p w14:paraId="303ED751" w14:textId="645100A6"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1292BDBE" w14:textId="77777777" w:rsidR="00423756" w:rsidRPr="00423756" w:rsidRDefault="00423756" w:rsidP="00423756">
      <w:pPr>
        <w:spacing w:after="0" w:line="240" w:lineRule="auto"/>
        <w:jc w:val="both"/>
        <w:rPr>
          <w:rFonts w:ascii="Arial" w:hAnsi="Arial" w:cs="Arial"/>
          <w:color w:val="000000"/>
          <w:sz w:val="24"/>
          <w:szCs w:val="24"/>
          <w:lang w:eastAsia="es-MX"/>
        </w:rPr>
      </w:pPr>
    </w:p>
    <w:p w14:paraId="75D6FAAA" w14:textId="2285E8E8"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0644DFAE" w14:textId="77777777" w:rsidR="00423756" w:rsidRPr="00423756" w:rsidRDefault="00423756" w:rsidP="00423756">
      <w:pPr>
        <w:spacing w:after="0" w:line="240" w:lineRule="auto"/>
        <w:jc w:val="both"/>
        <w:rPr>
          <w:rFonts w:ascii="Arial" w:hAnsi="Arial" w:cs="Arial"/>
          <w:color w:val="000000"/>
          <w:sz w:val="24"/>
          <w:szCs w:val="24"/>
          <w:lang w:eastAsia="es-MX"/>
        </w:rPr>
      </w:pPr>
    </w:p>
    <w:p w14:paraId="535B4D75" w14:textId="1B45D00F"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El principio de certeza permea el procedimiento electoral, de tal forma que la observancia del mismo se traduce en que los ciudadanos, institutos políticos, </w:t>
      </w:r>
      <w:r w:rsidRPr="00423756">
        <w:rPr>
          <w:rFonts w:ascii="Arial" w:hAnsi="Arial" w:cs="Arial"/>
          <w:color w:val="000000"/>
          <w:sz w:val="24"/>
          <w:szCs w:val="24"/>
          <w:lang w:eastAsia="es-MX"/>
        </w:rPr>
        <w:lastRenderedPageBreak/>
        <w:t>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604B8B9D" w14:textId="77777777" w:rsidR="00423756" w:rsidRPr="00423756" w:rsidRDefault="00423756" w:rsidP="00423756">
      <w:pPr>
        <w:spacing w:after="0" w:line="240" w:lineRule="auto"/>
        <w:jc w:val="both"/>
        <w:rPr>
          <w:rFonts w:ascii="Arial" w:hAnsi="Arial" w:cs="Arial"/>
          <w:color w:val="000000"/>
          <w:sz w:val="24"/>
          <w:szCs w:val="24"/>
          <w:lang w:eastAsia="es-MX"/>
        </w:rPr>
      </w:pPr>
    </w:p>
    <w:p w14:paraId="70B76B86" w14:textId="4D3800C4"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78824D45" w14:textId="77777777" w:rsidR="00423756" w:rsidRPr="00423756" w:rsidRDefault="00423756" w:rsidP="00423756">
      <w:pPr>
        <w:spacing w:after="0" w:line="240" w:lineRule="auto"/>
        <w:jc w:val="both"/>
        <w:rPr>
          <w:rFonts w:ascii="Arial" w:hAnsi="Arial" w:cs="Arial"/>
          <w:color w:val="000000"/>
          <w:sz w:val="24"/>
          <w:szCs w:val="24"/>
          <w:lang w:eastAsia="es-MX"/>
        </w:rPr>
      </w:pPr>
    </w:p>
    <w:p w14:paraId="47A4F4B5" w14:textId="39DB49C0"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México, tan es así, que en la postulación vertical de las candidaturas de miembros de Ayuntamiento se garantizó la paridad de género, por las condiciones de certeza generadas por el acuerdo impugnado respecto a ello. </w:t>
      </w:r>
    </w:p>
    <w:p w14:paraId="2CA923FE" w14:textId="77777777" w:rsidR="00423756" w:rsidRPr="00423756" w:rsidRDefault="00423756" w:rsidP="00423756">
      <w:pPr>
        <w:spacing w:after="0" w:line="240" w:lineRule="auto"/>
        <w:jc w:val="both"/>
        <w:rPr>
          <w:rFonts w:ascii="Arial" w:hAnsi="Arial" w:cs="Arial"/>
          <w:color w:val="000000"/>
          <w:sz w:val="24"/>
          <w:szCs w:val="24"/>
          <w:lang w:eastAsia="es-MX"/>
        </w:rPr>
      </w:pPr>
    </w:p>
    <w:p w14:paraId="1E4C9581" w14:textId="6FD6878F"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141B734F" w14:textId="77777777" w:rsidR="00423756" w:rsidRPr="00423756" w:rsidRDefault="00423756" w:rsidP="00423756">
      <w:pPr>
        <w:spacing w:after="0" w:line="240" w:lineRule="auto"/>
        <w:jc w:val="both"/>
        <w:rPr>
          <w:rFonts w:ascii="Arial" w:hAnsi="Arial" w:cs="Arial"/>
          <w:color w:val="000000"/>
          <w:sz w:val="24"/>
          <w:szCs w:val="24"/>
          <w:lang w:eastAsia="es-MX"/>
        </w:rPr>
      </w:pPr>
    </w:p>
    <w:p w14:paraId="7B102FDB" w14:textId="7C236900"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423756">
        <w:rPr>
          <w:rFonts w:ascii="Arial" w:hAnsi="Arial" w:cs="Arial"/>
          <w:b/>
          <w:color w:val="000000"/>
          <w:sz w:val="24"/>
          <w:szCs w:val="24"/>
          <w:lang w:eastAsia="es-MX"/>
        </w:rPr>
        <w:t>también lo es, que en el caso concreto, su aplicación</w:t>
      </w:r>
      <w:r w:rsidRPr="00423756">
        <w:rPr>
          <w:rFonts w:ascii="Arial" w:hAnsi="Arial" w:cs="Arial"/>
          <w:color w:val="000000"/>
          <w:sz w:val="24"/>
          <w:szCs w:val="24"/>
          <w:lang w:eastAsia="es-MX"/>
        </w:rPr>
        <w:t xml:space="preserve"> debe ponderarse con los principios de certeza y seguridad jurídica que rigen en el proceso electoral, y relacionarse con el derecho de auto organización de los partidos. </w:t>
      </w:r>
    </w:p>
    <w:p w14:paraId="758013E4" w14:textId="77777777" w:rsidR="00423756" w:rsidRPr="00423756" w:rsidRDefault="00423756" w:rsidP="00423756">
      <w:pPr>
        <w:spacing w:after="0" w:line="240" w:lineRule="auto"/>
        <w:jc w:val="both"/>
        <w:rPr>
          <w:rFonts w:ascii="Arial" w:hAnsi="Arial" w:cs="Arial"/>
          <w:color w:val="000000"/>
          <w:sz w:val="24"/>
          <w:szCs w:val="24"/>
          <w:lang w:eastAsia="es-MX"/>
        </w:rPr>
      </w:pPr>
    </w:p>
    <w:p w14:paraId="3708D507" w14:textId="4D880B70"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423756">
        <w:rPr>
          <w:rFonts w:ascii="Arial" w:hAnsi="Arial" w:cs="Arial"/>
          <w:color w:val="000000"/>
          <w:sz w:val="24"/>
          <w:szCs w:val="24"/>
          <w:lang w:eastAsia="es-MX"/>
        </w:rPr>
        <w:t>que</w:t>
      </w:r>
      <w:proofErr w:type="gramEnd"/>
      <w:r w:rsidRPr="00423756">
        <w:rPr>
          <w:rFonts w:ascii="Arial" w:hAnsi="Arial" w:cs="Arial"/>
          <w:color w:val="000000"/>
          <w:sz w:val="24"/>
          <w:szCs w:val="24"/>
          <w:lang w:eastAsia="es-MX"/>
        </w:rPr>
        <w:t xml:space="preserve"> durante dichos procesos internos, los partidos políticos realizaron los ajustes necesarios para cumplir con su deber de postular a candidatas y candidatos de ambos géneros, en los porcentajes exigidos en la normativa </w:t>
      </w:r>
      <w:r w:rsidRPr="00423756">
        <w:rPr>
          <w:rFonts w:ascii="Arial" w:hAnsi="Arial" w:cs="Arial"/>
          <w:color w:val="000000"/>
          <w:sz w:val="24"/>
          <w:szCs w:val="24"/>
          <w:lang w:eastAsia="es-MX"/>
        </w:rPr>
        <w:lastRenderedPageBreak/>
        <w:t>electoral, con lo cual se garantizó la participación política de las mujeres en el ámbito interno de los partidos políticos.</w:t>
      </w:r>
    </w:p>
    <w:p w14:paraId="772B9A08" w14:textId="77777777" w:rsidR="00423756" w:rsidRPr="00423756" w:rsidRDefault="00423756" w:rsidP="00423756">
      <w:pPr>
        <w:spacing w:after="0" w:line="240" w:lineRule="auto"/>
        <w:jc w:val="both"/>
        <w:rPr>
          <w:rFonts w:ascii="Arial" w:hAnsi="Arial" w:cs="Arial"/>
          <w:color w:val="000000"/>
          <w:sz w:val="24"/>
          <w:szCs w:val="24"/>
          <w:lang w:eastAsia="es-MX"/>
        </w:rPr>
      </w:pPr>
    </w:p>
    <w:p w14:paraId="68E139BE" w14:textId="5EC116A5"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308EADF4" w14:textId="77777777" w:rsidR="00423756" w:rsidRPr="00423756" w:rsidRDefault="00423756" w:rsidP="00423756">
      <w:pPr>
        <w:spacing w:after="0" w:line="240" w:lineRule="auto"/>
        <w:jc w:val="both"/>
        <w:rPr>
          <w:rFonts w:ascii="Arial" w:hAnsi="Arial" w:cs="Arial"/>
          <w:color w:val="000000"/>
          <w:sz w:val="24"/>
          <w:szCs w:val="24"/>
          <w:lang w:eastAsia="es-MX"/>
        </w:rPr>
      </w:pPr>
    </w:p>
    <w:p w14:paraId="237123D0" w14:textId="6CB446B3"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5B0931CB" w14:textId="77777777" w:rsidR="00423756" w:rsidRPr="00423756" w:rsidRDefault="00423756" w:rsidP="00423756">
      <w:pPr>
        <w:spacing w:after="0" w:line="240" w:lineRule="auto"/>
        <w:jc w:val="both"/>
        <w:rPr>
          <w:rFonts w:ascii="Arial" w:hAnsi="Arial" w:cs="Arial"/>
          <w:color w:val="000000"/>
          <w:sz w:val="24"/>
          <w:szCs w:val="24"/>
          <w:lang w:eastAsia="es-MX"/>
        </w:rPr>
      </w:pPr>
    </w:p>
    <w:p w14:paraId="4677AAB8" w14:textId="0AC820D3"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3A9FFD98" w14:textId="77777777" w:rsidR="00423756" w:rsidRPr="00423756" w:rsidRDefault="00423756" w:rsidP="00423756">
      <w:pPr>
        <w:spacing w:after="0" w:line="240" w:lineRule="auto"/>
        <w:jc w:val="both"/>
        <w:rPr>
          <w:rFonts w:ascii="Arial" w:hAnsi="Arial" w:cs="Arial"/>
          <w:color w:val="000000"/>
          <w:sz w:val="24"/>
          <w:szCs w:val="24"/>
          <w:lang w:eastAsia="es-MX"/>
        </w:rPr>
      </w:pPr>
    </w:p>
    <w:p w14:paraId="77DD2B9C" w14:textId="7E8C69BE"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6BC18892" w14:textId="77777777" w:rsidR="00BA51B9" w:rsidRPr="00423756" w:rsidRDefault="00BA51B9" w:rsidP="00423756">
      <w:pPr>
        <w:spacing w:after="0" w:line="240" w:lineRule="auto"/>
        <w:jc w:val="both"/>
        <w:rPr>
          <w:rFonts w:ascii="Arial" w:hAnsi="Arial" w:cs="Arial"/>
          <w:color w:val="000000"/>
          <w:sz w:val="24"/>
          <w:szCs w:val="24"/>
          <w:lang w:eastAsia="es-MX"/>
        </w:rPr>
      </w:pPr>
    </w:p>
    <w:p w14:paraId="7ADEE68C" w14:textId="7AA12E44"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1478CFD5" w14:textId="77777777" w:rsidR="00BA51B9" w:rsidRPr="00423756" w:rsidRDefault="00BA51B9" w:rsidP="00423756">
      <w:pPr>
        <w:spacing w:after="0" w:line="240" w:lineRule="auto"/>
        <w:jc w:val="both"/>
        <w:rPr>
          <w:rFonts w:ascii="Arial" w:hAnsi="Arial" w:cs="Arial"/>
          <w:color w:val="000000"/>
          <w:sz w:val="24"/>
          <w:szCs w:val="24"/>
          <w:lang w:eastAsia="es-MX"/>
        </w:rPr>
      </w:pPr>
    </w:p>
    <w:p w14:paraId="543F71D5" w14:textId="79C9CBDB"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México.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4D9E9A93" w14:textId="77777777" w:rsidR="00BA51B9" w:rsidRPr="00423756" w:rsidRDefault="00BA51B9" w:rsidP="00423756">
      <w:pPr>
        <w:spacing w:after="0" w:line="240" w:lineRule="auto"/>
        <w:jc w:val="both"/>
        <w:rPr>
          <w:rFonts w:ascii="Arial" w:hAnsi="Arial" w:cs="Arial"/>
          <w:color w:val="000000"/>
          <w:sz w:val="24"/>
          <w:szCs w:val="24"/>
          <w:lang w:eastAsia="es-MX"/>
        </w:rPr>
      </w:pPr>
    </w:p>
    <w:p w14:paraId="20FEE4A7" w14:textId="589CE9B8"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lastRenderedPageBreak/>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423756">
        <w:rPr>
          <w:rFonts w:ascii="Arial" w:hAnsi="Arial" w:cs="Arial"/>
          <w:b/>
          <w:color w:val="000000"/>
          <w:sz w:val="24"/>
          <w:szCs w:val="24"/>
          <w:lang w:eastAsia="es-MX"/>
        </w:rPr>
        <w:t>candidatas</w:t>
      </w:r>
      <w:r w:rsidRPr="00423756">
        <w:rPr>
          <w:rFonts w:ascii="Arial" w:hAnsi="Arial" w:cs="Arial"/>
          <w:color w:val="000000"/>
          <w:sz w:val="24"/>
          <w:szCs w:val="24"/>
          <w:lang w:eastAsia="es-MX"/>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16BF1C66" w14:textId="77777777" w:rsidR="00BA51B9" w:rsidRPr="00423756" w:rsidRDefault="00BA51B9" w:rsidP="00423756">
      <w:pPr>
        <w:spacing w:after="0" w:line="240" w:lineRule="auto"/>
        <w:jc w:val="both"/>
        <w:rPr>
          <w:rFonts w:ascii="Arial" w:hAnsi="Arial" w:cs="Arial"/>
          <w:color w:val="000000"/>
          <w:sz w:val="24"/>
          <w:szCs w:val="24"/>
          <w:lang w:eastAsia="es-MX"/>
        </w:rPr>
      </w:pPr>
    </w:p>
    <w:p w14:paraId="6D96A033" w14:textId="3CB145C1" w:rsidR="00EA2069"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 xml:space="preserve">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  </w:t>
      </w:r>
    </w:p>
    <w:p w14:paraId="77CDC8A3" w14:textId="77777777" w:rsidR="00BA51B9" w:rsidRPr="00423756" w:rsidRDefault="00BA51B9" w:rsidP="00423756">
      <w:pPr>
        <w:spacing w:after="0" w:line="240" w:lineRule="auto"/>
        <w:jc w:val="both"/>
        <w:rPr>
          <w:rFonts w:ascii="Arial" w:hAnsi="Arial" w:cs="Arial"/>
          <w:color w:val="000000"/>
          <w:sz w:val="24"/>
          <w:szCs w:val="24"/>
          <w:lang w:eastAsia="es-MX"/>
        </w:rPr>
      </w:pPr>
    </w:p>
    <w:p w14:paraId="468CB3F2" w14:textId="77777777" w:rsidR="00EA2069" w:rsidRPr="00423756" w:rsidRDefault="00EA2069" w:rsidP="00423756">
      <w:pPr>
        <w:spacing w:after="0" w:line="240" w:lineRule="auto"/>
        <w:jc w:val="both"/>
        <w:rPr>
          <w:rFonts w:ascii="Arial" w:hAnsi="Arial" w:cs="Arial"/>
          <w:color w:val="000000"/>
          <w:sz w:val="24"/>
          <w:szCs w:val="24"/>
          <w:lang w:eastAsia="es-MX"/>
        </w:rPr>
      </w:pPr>
      <w:r w:rsidRPr="00423756">
        <w:rPr>
          <w:rFonts w:ascii="Arial" w:hAnsi="Arial" w:cs="Arial"/>
          <w:color w:val="000000"/>
          <w:sz w:val="24"/>
          <w:szCs w:val="24"/>
          <w:lang w:eastAsia="es-MX"/>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1EE028A7" w14:textId="77777777" w:rsidR="00EA2069" w:rsidRPr="00423756" w:rsidRDefault="00EA2069" w:rsidP="00423756">
      <w:pPr>
        <w:pStyle w:val="NormalWeb"/>
        <w:spacing w:before="0" w:beforeAutospacing="0" w:after="0" w:afterAutospacing="0"/>
        <w:jc w:val="both"/>
        <w:rPr>
          <w:rFonts w:ascii="Arial" w:hAnsi="Arial" w:cs="Arial"/>
          <w:color w:val="000000"/>
        </w:rPr>
      </w:pPr>
    </w:p>
    <w:p w14:paraId="18844B10" w14:textId="2C971904" w:rsidR="00EA2069" w:rsidRDefault="00EA2069" w:rsidP="00423756">
      <w:pPr>
        <w:pStyle w:val="NormalWeb"/>
        <w:spacing w:before="0" w:beforeAutospacing="0" w:after="0" w:afterAutospacing="0"/>
        <w:jc w:val="both"/>
        <w:rPr>
          <w:rFonts w:ascii="Arial" w:hAnsi="Arial" w:cs="Arial"/>
          <w:color w:val="000000"/>
        </w:rPr>
      </w:pPr>
      <w:r w:rsidRPr="00423756">
        <w:rPr>
          <w:rFonts w:ascii="Arial" w:hAnsi="Arial" w:cs="Arial"/>
          <w:color w:val="000000"/>
        </w:rPr>
        <w:t xml:space="preserve">En consecuencia, lo procedente es </w:t>
      </w:r>
      <w:r w:rsidRPr="00423756">
        <w:rPr>
          <w:rFonts w:ascii="Arial" w:hAnsi="Arial" w:cs="Arial"/>
          <w:b/>
          <w:color w:val="000000"/>
        </w:rPr>
        <w:t xml:space="preserve">confirmar </w:t>
      </w:r>
      <w:r w:rsidRPr="00423756">
        <w:rPr>
          <w:rFonts w:ascii="Arial" w:hAnsi="Arial" w:cs="Arial"/>
          <w:color w:val="000000"/>
        </w:rPr>
        <w:t>el acuerdo de la autoridad administrativa electoral, a través del cual se emiten los Lineamientos para el registro de candidaturas a los distintos cargos de elección popular para el proceso electoral 2014-2015.</w:t>
      </w:r>
    </w:p>
    <w:p w14:paraId="3BA77569" w14:textId="77777777" w:rsidR="00BA51B9" w:rsidRPr="00423756" w:rsidRDefault="00BA51B9" w:rsidP="00423756">
      <w:pPr>
        <w:pStyle w:val="NormalWeb"/>
        <w:spacing w:before="0" w:beforeAutospacing="0" w:after="0" w:afterAutospacing="0"/>
        <w:jc w:val="both"/>
        <w:rPr>
          <w:rFonts w:ascii="Arial" w:hAnsi="Arial" w:cs="Arial"/>
          <w:color w:val="000000"/>
        </w:rPr>
      </w:pPr>
    </w:p>
    <w:p w14:paraId="264067BA" w14:textId="7D9F89F7" w:rsidR="00EA2069" w:rsidRDefault="00EA2069" w:rsidP="00DA43CA">
      <w:pPr>
        <w:pStyle w:val="NormalWeb"/>
        <w:numPr>
          <w:ilvl w:val="0"/>
          <w:numId w:val="13"/>
        </w:numPr>
        <w:spacing w:before="0" w:beforeAutospacing="0" w:after="0" w:afterAutospacing="0"/>
        <w:jc w:val="center"/>
        <w:rPr>
          <w:rFonts w:ascii="Arial" w:hAnsi="Arial" w:cs="Arial"/>
          <w:b/>
          <w:bCs/>
        </w:rPr>
      </w:pPr>
      <w:r w:rsidRPr="00423756">
        <w:rPr>
          <w:rFonts w:ascii="Arial" w:hAnsi="Arial" w:cs="Arial"/>
          <w:b/>
          <w:bCs/>
        </w:rPr>
        <w:t>R E S O L U T I V O S</w:t>
      </w:r>
    </w:p>
    <w:p w14:paraId="75A2B24F" w14:textId="77777777" w:rsidR="00BA51B9" w:rsidRPr="00423756" w:rsidRDefault="00BA51B9" w:rsidP="00BA51B9">
      <w:pPr>
        <w:pStyle w:val="NormalWeb"/>
        <w:spacing w:before="0" w:beforeAutospacing="0" w:after="0" w:afterAutospacing="0"/>
        <w:rPr>
          <w:rFonts w:ascii="Arial" w:hAnsi="Arial" w:cs="Arial"/>
          <w:b/>
          <w:bCs/>
        </w:rPr>
      </w:pPr>
    </w:p>
    <w:p w14:paraId="0FD805EB" w14:textId="6C7CBFF0" w:rsidR="00EA2069" w:rsidRDefault="00EA2069" w:rsidP="00423756">
      <w:pPr>
        <w:pStyle w:val="NormalWeb"/>
        <w:spacing w:before="0" w:beforeAutospacing="0" w:after="0" w:afterAutospacing="0"/>
        <w:jc w:val="both"/>
        <w:rPr>
          <w:rFonts w:ascii="Arial" w:hAnsi="Arial" w:cs="Arial"/>
          <w:bCs/>
        </w:rPr>
      </w:pPr>
      <w:r w:rsidRPr="00423756">
        <w:rPr>
          <w:rFonts w:ascii="Arial" w:hAnsi="Arial" w:cs="Arial"/>
          <w:b/>
          <w:bCs/>
        </w:rPr>
        <w:t xml:space="preserve">PRIMERO. </w:t>
      </w:r>
      <w:r w:rsidRPr="00423756">
        <w:rPr>
          <w:rFonts w:ascii="Arial" w:hAnsi="Arial" w:cs="Arial"/>
          <w:bCs/>
        </w:rPr>
        <w:t xml:space="preserve">Se </w:t>
      </w:r>
      <w:r w:rsidRPr="00423756">
        <w:rPr>
          <w:rFonts w:ascii="Arial" w:hAnsi="Arial" w:cs="Arial"/>
          <w:b/>
          <w:bCs/>
        </w:rPr>
        <w:t>revoca</w:t>
      </w:r>
      <w:r w:rsidRPr="00423756">
        <w:rPr>
          <w:rFonts w:ascii="Arial" w:hAnsi="Arial" w:cs="Arial"/>
          <w:bCs/>
        </w:rPr>
        <w:t xml:space="preserve"> la resolución emitida por la Sala Regional Toluca de este Tribunal Electoral del Poder Judicial de la Federación, en los juicios para la protección de los derechos político-electorales del ciudadano ST-JDC-234/2015 y acumulados.</w:t>
      </w:r>
    </w:p>
    <w:p w14:paraId="08DC5A18" w14:textId="77777777" w:rsidR="00BA51B9" w:rsidRPr="00423756" w:rsidRDefault="00BA51B9" w:rsidP="00423756">
      <w:pPr>
        <w:pStyle w:val="NormalWeb"/>
        <w:spacing w:before="0" w:beforeAutospacing="0" w:after="0" w:afterAutospacing="0"/>
        <w:jc w:val="both"/>
        <w:rPr>
          <w:rFonts w:ascii="Arial" w:hAnsi="Arial" w:cs="Arial"/>
          <w:bCs/>
        </w:rPr>
      </w:pPr>
    </w:p>
    <w:p w14:paraId="6D67B673" w14:textId="08790099" w:rsidR="00EA2069" w:rsidRDefault="00EA2069" w:rsidP="00423756">
      <w:pPr>
        <w:pStyle w:val="NormalWeb"/>
        <w:spacing w:before="0" w:beforeAutospacing="0" w:after="0" w:afterAutospacing="0"/>
        <w:jc w:val="both"/>
        <w:rPr>
          <w:rFonts w:ascii="Arial" w:hAnsi="Arial" w:cs="Arial"/>
          <w:bCs/>
        </w:rPr>
      </w:pPr>
      <w:r w:rsidRPr="00423756">
        <w:rPr>
          <w:rFonts w:ascii="Arial" w:hAnsi="Arial" w:cs="Arial"/>
          <w:b/>
          <w:bCs/>
        </w:rPr>
        <w:t>SEGUNDO.</w:t>
      </w:r>
      <w:r w:rsidRPr="00423756">
        <w:rPr>
          <w:rFonts w:ascii="Arial" w:hAnsi="Arial" w:cs="Arial"/>
          <w:bCs/>
        </w:rPr>
        <w:t xml:space="preserve"> Se </w:t>
      </w:r>
      <w:r w:rsidRPr="00423756">
        <w:rPr>
          <w:rFonts w:ascii="Arial" w:hAnsi="Arial" w:cs="Arial"/>
          <w:b/>
          <w:bCs/>
        </w:rPr>
        <w:t>confirma,</w:t>
      </w:r>
      <w:r w:rsidRPr="00423756">
        <w:rPr>
          <w:rFonts w:ascii="Arial" w:hAnsi="Arial" w:cs="Arial"/>
          <w:bCs/>
        </w:rPr>
        <w:t xml:space="preserve"> en los que es materia de impugnación, el acuerdo IEEM/CG/49/2015, relativo a los “Lineamientos para el registro de candidaturas a los distintos cargos de elección popular para el Proceso Electoral 2014-2015, para los efectos precisados en la presente ejecutoria.</w:t>
      </w:r>
    </w:p>
    <w:p w14:paraId="251891B3" w14:textId="77777777" w:rsidR="00BA51B9" w:rsidRPr="00423756" w:rsidRDefault="00BA51B9" w:rsidP="00423756">
      <w:pPr>
        <w:pStyle w:val="NormalWeb"/>
        <w:spacing w:before="0" w:beforeAutospacing="0" w:after="0" w:afterAutospacing="0"/>
        <w:jc w:val="both"/>
        <w:rPr>
          <w:rFonts w:ascii="Arial" w:hAnsi="Arial" w:cs="Arial"/>
          <w:bCs/>
        </w:rPr>
      </w:pPr>
    </w:p>
    <w:p w14:paraId="3ECF4ED1" w14:textId="3A9A48A2" w:rsidR="00EA2069" w:rsidRDefault="00EA2069" w:rsidP="00423756">
      <w:pPr>
        <w:pStyle w:val="NormalWeb"/>
        <w:spacing w:before="0" w:beforeAutospacing="0" w:after="0" w:afterAutospacing="0"/>
        <w:jc w:val="both"/>
        <w:rPr>
          <w:rFonts w:ascii="Arial" w:hAnsi="Arial" w:cs="Arial"/>
          <w:bCs/>
        </w:rPr>
      </w:pPr>
      <w:r w:rsidRPr="00423756">
        <w:rPr>
          <w:rFonts w:ascii="Arial" w:hAnsi="Arial" w:cs="Arial"/>
          <w:b/>
          <w:bCs/>
        </w:rPr>
        <w:lastRenderedPageBreak/>
        <w:t xml:space="preserve">NOTIFÍQUESE, personalmente </w:t>
      </w:r>
      <w:r w:rsidRPr="00423756">
        <w:rPr>
          <w:rFonts w:ascii="Arial" w:hAnsi="Arial" w:cs="Arial"/>
          <w:bCs/>
        </w:rPr>
        <w:t>a las recurrentes en el domicilio que señalan en su escrito de demanda; por</w:t>
      </w:r>
      <w:r w:rsidRPr="00423756">
        <w:rPr>
          <w:rFonts w:ascii="Arial" w:hAnsi="Arial" w:cs="Arial"/>
          <w:b/>
          <w:bCs/>
        </w:rPr>
        <w:t xml:space="preserve"> correo electrónico </w:t>
      </w:r>
      <w:r w:rsidRPr="00423756">
        <w:rPr>
          <w:rFonts w:ascii="Arial" w:hAnsi="Arial" w:cs="Arial"/>
          <w:bCs/>
        </w:rPr>
        <w:t xml:space="preserve">a la Sala Regional Toluca y al Instituto Electoral del Estado de México, y por </w:t>
      </w:r>
      <w:r w:rsidRPr="00423756">
        <w:rPr>
          <w:rFonts w:ascii="Arial" w:hAnsi="Arial" w:cs="Arial"/>
          <w:b/>
          <w:bCs/>
        </w:rPr>
        <w:t xml:space="preserve">estrados </w:t>
      </w:r>
      <w:r w:rsidRPr="00423756">
        <w:rPr>
          <w:rFonts w:ascii="Arial" w:hAnsi="Arial" w:cs="Arial"/>
          <w:bCs/>
        </w:rPr>
        <w:t>a los demás interesados.</w:t>
      </w:r>
    </w:p>
    <w:p w14:paraId="4BE14911" w14:textId="77777777" w:rsidR="00BA51B9" w:rsidRPr="00423756" w:rsidRDefault="00BA51B9" w:rsidP="00423756">
      <w:pPr>
        <w:pStyle w:val="NormalWeb"/>
        <w:spacing w:before="0" w:beforeAutospacing="0" w:after="0" w:afterAutospacing="0"/>
        <w:jc w:val="both"/>
        <w:rPr>
          <w:rFonts w:ascii="Arial" w:hAnsi="Arial" w:cs="Arial"/>
          <w:bCs/>
        </w:rPr>
      </w:pPr>
    </w:p>
    <w:p w14:paraId="320F7747" w14:textId="77777777" w:rsidR="00EA2069" w:rsidRPr="00423756" w:rsidRDefault="00EA2069" w:rsidP="00423756">
      <w:pPr>
        <w:pStyle w:val="NormalWeb"/>
        <w:spacing w:before="0" w:beforeAutospacing="0" w:after="0" w:afterAutospacing="0"/>
        <w:jc w:val="both"/>
        <w:rPr>
          <w:rFonts w:ascii="Arial" w:hAnsi="Arial" w:cs="Arial"/>
          <w:bCs/>
        </w:rPr>
      </w:pPr>
      <w:r w:rsidRPr="00423756">
        <w:rPr>
          <w:rFonts w:ascii="Arial" w:hAnsi="Arial" w:cs="Arial"/>
          <w:bCs/>
        </w:rPr>
        <w:t xml:space="preserve">Así, por </w:t>
      </w:r>
      <w:r w:rsidRPr="00423756">
        <w:rPr>
          <w:rFonts w:ascii="Arial" w:hAnsi="Arial" w:cs="Arial"/>
          <w:b/>
          <w:bCs/>
        </w:rPr>
        <w:t xml:space="preserve">mayoría </w:t>
      </w:r>
      <w:r w:rsidRPr="00423756">
        <w:rPr>
          <w:rFonts w:ascii="Arial" w:hAnsi="Arial" w:cs="Arial"/>
          <w:bCs/>
        </w:rPr>
        <w:t xml:space="preserve">de votos, lo resolvieron los Magistrados Electorales que integran la Sala Superior del Tribunal Electoral del Poder Judicial de la Federación, con el voto en contra de la magistrada María del Carmen Alanís Figueroa y del Magistrado Manuel González Oropeza, quienes emiten voto particular, ante la Secretaria General de Acuerdos en funciones, quien autoriza y da fe. </w:t>
      </w:r>
    </w:p>
    <w:p w14:paraId="165F9FFC" w14:textId="77777777" w:rsidR="00EA2069" w:rsidRPr="00423756" w:rsidRDefault="00EA2069" w:rsidP="00423756">
      <w:pPr>
        <w:pStyle w:val="NormalWeb"/>
        <w:spacing w:before="0" w:beforeAutospacing="0" w:after="0" w:afterAutospacing="0"/>
        <w:jc w:val="both"/>
        <w:rPr>
          <w:rFonts w:ascii="Arial" w:hAnsi="Arial" w:cs="Arial"/>
          <w:bCs/>
        </w:rPr>
      </w:pPr>
    </w:p>
    <w:p w14:paraId="6D893B12" w14:textId="77777777" w:rsidR="00EA2069" w:rsidRPr="00423756" w:rsidRDefault="00EA2069" w:rsidP="00423756">
      <w:pPr>
        <w:pStyle w:val="NormalWeb"/>
        <w:spacing w:before="0" w:beforeAutospacing="0" w:after="0" w:afterAutospacing="0"/>
        <w:jc w:val="both"/>
        <w:rPr>
          <w:rFonts w:ascii="Arial" w:hAnsi="Arial" w:cs="Arial"/>
          <w:bCs/>
        </w:rPr>
      </w:pPr>
    </w:p>
    <w:p w14:paraId="44AC080A" w14:textId="77777777" w:rsidR="00EA2069" w:rsidRPr="00423756" w:rsidRDefault="00EA2069" w:rsidP="00423756">
      <w:pPr>
        <w:pStyle w:val="NormalWeb"/>
        <w:spacing w:before="0" w:beforeAutospacing="0" w:after="0" w:afterAutospacing="0"/>
        <w:jc w:val="both"/>
        <w:rPr>
          <w:rFonts w:ascii="Arial" w:hAnsi="Arial" w:cs="Arial"/>
          <w:bCs/>
        </w:rPr>
      </w:pPr>
    </w:p>
    <w:p w14:paraId="16BD540F" w14:textId="77777777" w:rsidR="00EA2069" w:rsidRPr="00423756" w:rsidRDefault="00EA2069" w:rsidP="00423756">
      <w:pPr>
        <w:pStyle w:val="NormalWeb"/>
        <w:spacing w:before="0" w:beforeAutospacing="0" w:after="0" w:afterAutospacing="0"/>
        <w:jc w:val="both"/>
        <w:rPr>
          <w:rFonts w:ascii="Arial" w:hAnsi="Arial" w:cs="Arial"/>
          <w:bCs/>
        </w:rPr>
      </w:pPr>
    </w:p>
    <w:p w14:paraId="784E708E" w14:textId="77777777" w:rsidR="00EA2069" w:rsidRPr="00423756" w:rsidRDefault="00EA2069" w:rsidP="00423756">
      <w:pPr>
        <w:pStyle w:val="NormalWeb"/>
        <w:spacing w:before="0" w:beforeAutospacing="0" w:after="0" w:afterAutospacing="0"/>
        <w:jc w:val="both"/>
        <w:rPr>
          <w:rFonts w:ascii="Arial" w:hAnsi="Arial" w:cs="Arial"/>
          <w:bCs/>
        </w:rPr>
      </w:pPr>
    </w:p>
    <w:p w14:paraId="7440DEC2" w14:textId="77777777" w:rsidR="00EA2069" w:rsidRPr="00423756" w:rsidRDefault="00EA2069" w:rsidP="00423756">
      <w:pPr>
        <w:pStyle w:val="NormalWeb"/>
        <w:spacing w:before="0" w:beforeAutospacing="0" w:after="0" w:afterAutospacing="0"/>
        <w:jc w:val="both"/>
        <w:rPr>
          <w:rFonts w:ascii="Arial" w:hAnsi="Arial" w:cs="Arial"/>
          <w:bCs/>
        </w:rPr>
      </w:pPr>
    </w:p>
    <w:p w14:paraId="77AEBD52" w14:textId="77777777" w:rsidR="00EA2069" w:rsidRPr="00423756" w:rsidRDefault="00EA2069" w:rsidP="00423756">
      <w:pPr>
        <w:pStyle w:val="NormalWeb"/>
        <w:spacing w:before="0" w:beforeAutospacing="0" w:after="0" w:afterAutospacing="0"/>
        <w:jc w:val="both"/>
        <w:rPr>
          <w:rFonts w:ascii="Arial" w:hAnsi="Arial" w:cs="Arial"/>
          <w:bCs/>
        </w:rPr>
      </w:pPr>
    </w:p>
    <w:p w14:paraId="05A1F4F2" w14:textId="77777777" w:rsidR="00EA2069" w:rsidRPr="00423756" w:rsidRDefault="00EA2069" w:rsidP="00423756">
      <w:pPr>
        <w:pStyle w:val="NormalWeb"/>
        <w:spacing w:before="0" w:beforeAutospacing="0" w:after="0" w:afterAutospacing="0"/>
        <w:jc w:val="both"/>
        <w:rPr>
          <w:rFonts w:ascii="Arial" w:hAnsi="Arial" w:cs="Arial"/>
          <w:bCs/>
        </w:rPr>
      </w:pPr>
    </w:p>
    <w:p w14:paraId="313E88A9" w14:textId="77777777" w:rsidR="00EA2069" w:rsidRPr="00423756" w:rsidRDefault="00EA2069" w:rsidP="00423756">
      <w:pPr>
        <w:pStyle w:val="NormalWeb"/>
        <w:spacing w:before="0" w:beforeAutospacing="0" w:after="0" w:afterAutospacing="0"/>
        <w:jc w:val="both"/>
        <w:rPr>
          <w:rFonts w:ascii="Arial" w:hAnsi="Arial" w:cs="Arial"/>
          <w:bCs/>
        </w:rPr>
      </w:pPr>
    </w:p>
    <w:p w14:paraId="470D7D55" w14:textId="77777777" w:rsidR="00EA2069" w:rsidRPr="00423756" w:rsidRDefault="00EA2069" w:rsidP="00423756">
      <w:pPr>
        <w:pStyle w:val="NormalWeb"/>
        <w:spacing w:before="0" w:beforeAutospacing="0" w:after="0" w:afterAutospacing="0"/>
        <w:jc w:val="both"/>
        <w:rPr>
          <w:rFonts w:ascii="Arial" w:hAnsi="Arial" w:cs="Arial"/>
          <w:bCs/>
        </w:rPr>
      </w:pPr>
    </w:p>
    <w:p w14:paraId="6B8DF9B9" w14:textId="77777777" w:rsidR="00EA2069" w:rsidRPr="00423756" w:rsidRDefault="00EA2069" w:rsidP="00423756">
      <w:pPr>
        <w:pStyle w:val="NormalWeb"/>
        <w:spacing w:before="0" w:beforeAutospacing="0" w:after="0" w:afterAutospacing="0"/>
        <w:jc w:val="both"/>
        <w:rPr>
          <w:rFonts w:ascii="Arial" w:hAnsi="Arial" w:cs="Arial"/>
          <w:bCs/>
        </w:rPr>
      </w:pPr>
    </w:p>
    <w:p w14:paraId="6E666B76" w14:textId="77777777" w:rsidR="00EA2069" w:rsidRPr="00423756" w:rsidRDefault="00EA2069" w:rsidP="00423756">
      <w:pPr>
        <w:pStyle w:val="NormalWeb"/>
        <w:spacing w:before="0" w:beforeAutospacing="0" w:after="0" w:afterAutospacing="0"/>
        <w:jc w:val="both"/>
        <w:rPr>
          <w:rFonts w:ascii="Arial" w:hAnsi="Arial" w:cs="Arial"/>
          <w:bCs/>
        </w:rPr>
      </w:pPr>
    </w:p>
    <w:p w14:paraId="6A3587A0" w14:textId="77777777" w:rsidR="00EA2069" w:rsidRPr="00423756" w:rsidRDefault="00EA2069" w:rsidP="00423756">
      <w:pPr>
        <w:spacing w:after="0" w:line="240" w:lineRule="auto"/>
        <w:jc w:val="both"/>
        <w:rPr>
          <w:rFonts w:ascii="Arial" w:hAnsi="Arial" w:cs="Arial"/>
          <w:b/>
          <w:sz w:val="24"/>
          <w:szCs w:val="24"/>
        </w:rPr>
      </w:pPr>
      <w:r w:rsidRPr="00423756">
        <w:rPr>
          <w:rFonts w:ascii="Arial" w:hAnsi="Arial" w:cs="Arial"/>
          <w:b/>
          <w:sz w:val="24"/>
          <w:szCs w:val="24"/>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SUP-REC-97/2015 </w:t>
      </w:r>
    </w:p>
    <w:p w14:paraId="22A0E569" w14:textId="77777777" w:rsidR="00EA2069" w:rsidRPr="00423756" w:rsidRDefault="00EA2069" w:rsidP="00423756">
      <w:pPr>
        <w:spacing w:after="0" w:line="240" w:lineRule="auto"/>
        <w:jc w:val="both"/>
        <w:rPr>
          <w:rFonts w:ascii="Arial" w:hAnsi="Arial" w:cs="Arial"/>
          <w:sz w:val="24"/>
          <w:szCs w:val="24"/>
        </w:rPr>
      </w:pPr>
    </w:p>
    <w:p w14:paraId="118DB04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virtud de la relevancia de los temas planteados en el recurso de reconsideración 97 de 2015, y debido a que no acompañamos las consideraciones que sustenta la mayoría de los señores Magistrados que integran esta Sala Superior, que llevan a confirmar el acuerdo IEEM/CG/49/2015, del Consejo General del Instituto </w:t>
      </w:r>
      <w:r w:rsidRPr="00423756">
        <w:rPr>
          <w:rFonts w:ascii="Arial" w:hAnsi="Arial" w:cs="Arial"/>
          <w:sz w:val="24"/>
          <w:szCs w:val="24"/>
          <w:lang w:eastAsia="es-MX"/>
        </w:rPr>
        <w:t>Electoral del Estado de México,</w:t>
      </w:r>
      <w:r w:rsidRPr="00423756">
        <w:rPr>
          <w:rFonts w:ascii="Arial" w:hAnsi="Arial" w:cs="Arial"/>
          <w:sz w:val="24"/>
          <w:szCs w:val="24"/>
        </w:rPr>
        <w:t xml:space="preserve"> relativo a los Lineamientos para el registro de candidaturas a los distintos cargos de elección popular para el Proceso Electoral 2014-2015, en dicha entidad federativa, que fue objeto de impugnación en el juicio para la protección de los derechos político-electorales del ciudadano ST-JDC-234/201, ante la Sala Regional del Tribunal Electoral del Poder Judicial de la Federación, correspondiente a la Quinta Circunscripción Plurinominal, con sede en Toluca, Estado de México</w:t>
      </w:r>
      <w:r w:rsidRPr="00423756">
        <w:rPr>
          <w:rFonts w:ascii="Arial" w:hAnsi="Arial" w:cs="Arial"/>
          <w:sz w:val="24"/>
          <w:szCs w:val="24"/>
          <w:vertAlign w:val="superscript"/>
        </w:rPr>
        <w:footnoteReference w:id="38"/>
      </w:r>
      <w:r w:rsidRPr="00423756">
        <w:rPr>
          <w:rFonts w:ascii="Arial" w:hAnsi="Arial" w:cs="Arial"/>
          <w:sz w:val="24"/>
          <w:szCs w:val="24"/>
          <w:lang w:eastAsia="es-MX"/>
        </w:rPr>
        <w:t xml:space="preserve">; </w:t>
      </w:r>
      <w:r w:rsidRPr="00423756">
        <w:rPr>
          <w:rFonts w:ascii="Arial" w:hAnsi="Arial" w:cs="Arial"/>
          <w:sz w:val="24"/>
          <w:szCs w:val="24"/>
        </w:rPr>
        <w:t xml:space="preserve">es que emitimos el presente </w:t>
      </w:r>
      <w:r w:rsidRPr="00423756">
        <w:rPr>
          <w:rFonts w:ascii="Arial" w:hAnsi="Arial" w:cs="Arial"/>
          <w:b/>
          <w:sz w:val="24"/>
          <w:szCs w:val="24"/>
        </w:rPr>
        <w:t>VOTO PARTICULAR</w:t>
      </w:r>
      <w:r w:rsidRPr="00423756">
        <w:rPr>
          <w:rFonts w:ascii="Arial" w:hAnsi="Arial" w:cs="Arial"/>
          <w:sz w:val="24"/>
          <w:szCs w:val="24"/>
        </w:rPr>
        <w:t>, en atención a las siguientes consideraciones.</w:t>
      </w:r>
    </w:p>
    <w:p w14:paraId="03B08A69" w14:textId="77777777" w:rsidR="00EA2069" w:rsidRPr="00423756" w:rsidRDefault="00EA2069" w:rsidP="00423756">
      <w:pPr>
        <w:spacing w:after="0" w:line="240" w:lineRule="auto"/>
        <w:jc w:val="both"/>
        <w:rPr>
          <w:rFonts w:ascii="Arial" w:hAnsi="Arial" w:cs="Arial"/>
          <w:sz w:val="24"/>
          <w:szCs w:val="24"/>
        </w:rPr>
      </w:pPr>
    </w:p>
    <w:p w14:paraId="26BA7FD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el presente caso, la impugnación original versó sobre la impugnación de los lineamientos para el registro de candidaturas para la elección de ayuntamientos del </w:t>
      </w:r>
      <w:r w:rsidRPr="00423756">
        <w:rPr>
          <w:rFonts w:ascii="Arial" w:hAnsi="Arial" w:cs="Arial"/>
          <w:sz w:val="24"/>
          <w:szCs w:val="24"/>
        </w:rPr>
        <w:lastRenderedPageBreak/>
        <w:t xml:space="preserve">Estado de México, en los que no se incluyó el principio de paridad horizontal en la postulación de las candidaturas a las presidencias municipales. </w:t>
      </w:r>
    </w:p>
    <w:p w14:paraId="5BC81115" w14:textId="77777777" w:rsidR="00EA2069" w:rsidRPr="00423756" w:rsidRDefault="00EA2069" w:rsidP="00423756">
      <w:pPr>
        <w:spacing w:after="0" w:line="240" w:lineRule="auto"/>
        <w:jc w:val="both"/>
        <w:rPr>
          <w:rFonts w:ascii="Arial" w:hAnsi="Arial" w:cs="Arial"/>
          <w:sz w:val="24"/>
          <w:szCs w:val="24"/>
        </w:rPr>
      </w:pPr>
    </w:p>
    <w:p w14:paraId="25443DA1"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La Sala Regional Toluca desechó la demanda al considerar que las actoras carecían de interés legítimo para promover el juicio ciudadano que porque una vez iniciado el proceso electoral no era posible realizar cambios sustanciales </w:t>
      </w:r>
    </w:p>
    <w:p w14:paraId="45FD0BA6" w14:textId="77777777" w:rsidR="00EA2069" w:rsidRPr="00423756" w:rsidRDefault="00EA2069" w:rsidP="00423756">
      <w:pPr>
        <w:spacing w:after="0" w:line="240" w:lineRule="auto"/>
        <w:jc w:val="both"/>
        <w:rPr>
          <w:rFonts w:ascii="Arial" w:hAnsi="Arial" w:cs="Arial"/>
          <w:sz w:val="24"/>
          <w:szCs w:val="24"/>
        </w:rPr>
      </w:pPr>
    </w:p>
    <w:p w14:paraId="17B4C80F"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La sentencia mencionada fue impugnada vía recurso de reconsideración, materia del presente voto particular.</w:t>
      </w:r>
    </w:p>
    <w:p w14:paraId="0D6B9861" w14:textId="77777777" w:rsidR="00EA2069" w:rsidRPr="00423756" w:rsidRDefault="00EA2069" w:rsidP="00423756">
      <w:pPr>
        <w:spacing w:after="0" w:line="240" w:lineRule="auto"/>
        <w:jc w:val="both"/>
        <w:rPr>
          <w:rFonts w:ascii="Arial" w:hAnsi="Arial" w:cs="Arial"/>
          <w:sz w:val="24"/>
          <w:szCs w:val="24"/>
        </w:rPr>
      </w:pPr>
    </w:p>
    <w:p w14:paraId="73C18C2A"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el caso, las recurrentes solicitan que se revoque el </w:t>
      </w:r>
      <w:proofErr w:type="spellStart"/>
      <w:r w:rsidRPr="00423756">
        <w:rPr>
          <w:rFonts w:ascii="Arial" w:hAnsi="Arial" w:cs="Arial"/>
          <w:sz w:val="24"/>
          <w:szCs w:val="24"/>
        </w:rPr>
        <w:t>desechamiento</w:t>
      </w:r>
      <w:proofErr w:type="spellEnd"/>
      <w:r w:rsidRPr="00423756">
        <w:rPr>
          <w:rFonts w:ascii="Arial" w:hAnsi="Arial" w:cs="Arial"/>
          <w:sz w:val="24"/>
          <w:szCs w:val="24"/>
        </w:rPr>
        <w:t xml:space="preserve"> y de analice el fondo del asunto. </w:t>
      </w:r>
    </w:p>
    <w:p w14:paraId="632B19AC" w14:textId="77777777" w:rsidR="00EA2069" w:rsidRPr="00423756" w:rsidRDefault="00EA2069" w:rsidP="00423756">
      <w:pPr>
        <w:spacing w:after="0" w:line="240" w:lineRule="auto"/>
        <w:jc w:val="both"/>
        <w:rPr>
          <w:rFonts w:ascii="Arial" w:hAnsi="Arial" w:cs="Arial"/>
          <w:sz w:val="24"/>
          <w:szCs w:val="24"/>
        </w:rPr>
      </w:pPr>
    </w:p>
    <w:p w14:paraId="0784C36A"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El voto de la mayoría es en el sentido de revocar el </w:t>
      </w:r>
      <w:proofErr w:type="spellStart"/>
      <w:r w:rsidRPr="00423756">
        <w:rPr>
          <w:rFonts w:ascii="Arial" w:hAnsi="Arial" w:cs="Arial"/>
          <w:sz w:val="24"/>
          <w:szCs w:val="24"/>
        </w:rPr>
        <w:t>desechamiento</w:t>
      </w:r>
      <w:proofErr w:type="spellEnd"/>
      <w:r w:rsidRPr="00423756">
        <w:rPr>
          <w:rFonts w:ascii="Arial" w:hAnsi="Arial" w:cs="Arial"/>
          <w:sz w:val="24"/>
          <w:szCs w:val="24"/>
        </w:rPr>
        <w:t xml:space="preserve"> decretado por la Sala Regional Toluca y confirmar los lineamientos impugnados, sobre la base de que no es posible acoger la pretensión de la actora, consistente en introducir el principio de paridad horizontal en el registro de las candidaturas a las presidencias municipales en la entidad, dado lo avanzado del proceso electoral, por lo que una modificación a las referidas candidaturas constituye una afectación a los principios de certeza y seguridad jurídica.</w:t>
      </w:r>
    </w:p>
    <w:p w14:paraId="0B496A84" w14:textId="77777777" w:rsidR="00EA2069" w:rsidRPr="00423756" w:rsidRDefault="00EA2069" w:rsidP="00423756">
      <w:pPr>
        <w:spacing w:after="0" w:line="240" w:lineRule="auto"/>
        <w:jc w:val="both"/>
        <w:rPr>
          <w:rFonts w:ascii="Arial" w:hAnsi="Arial" w:cs="Arial"/>
          <w:sz w:val="24"/>
          <w:szCs w:val="24"/>
        </w:rPr>
      </w:pPr>
    </w:p>
    <w:p w14:paraId="1A87F57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Nos permitimos disentir de las anteriores consideraciones, en atención a las siguientes consideraciones:</w:t>
      </w:r>
    </w:p>
    <w:p w14:paraId="6CE18457" w14:textId="77777777" w:rsidR="00EA2069" w:rsidRPr="00423756" w:rsidRDefault="00EA2069" w:rsidP="00423756">
      <w:pPr>
        <w:spacing w:after="0" w:line="240" w:lineRule="auto"/>
        <w:jc w:val="both"/>
        <w:rPr>
          <w:rFonts w:ascii="Arial" w:hAnsi="Arial" w:cs="Arial"/>
          <w:sz w:val="24"/>
          <w:szCs w:val="24"/>
        </w:rPr>
      </w:pPr>
    </w:p>
    <w:p w14:paraId="229EE5D5" w14:textId="77777777" w:rsidR="00EA2069" w:rsidRPr="00423756" w:rsidRDefault="00EA2069" w:rsidP="00423756">
      <w:pPr>
        <w:spacing w:after="0" w:line="240" w:lineRule="auto"/>
        <w:jc w:val="both"/>
        <w:rPr>
          <w:rFonts w:ascii="Arial" w:hAnsi="Arial" w:cs="Arial"/>
          <w:b/>
          <w:sz w:val="24"/>
          <w:szCs w:val="24"/>
        </w:rPr>
      </w:pPr>
      <w:r w:rsidRPr="00423756">
        <w:rPr>
          <w:rFonts w:ascii="Arial" w:hAnsi="Arial" w:cs="Arial"/>
          <w:b/>
          <w:sz w:val="24"/>
          <w:szCs w:val="24"/>
        </w:rPr>
        <w:t>I. Principio de paridad horizontal en el Estado de México</w:t>
      </w:r>
    </w:p>
    <w:p w14:paraId="44E3E955" w14:textId="77777777" w:rsidR="00EA2069" w:rsidRPr="00423756" w:rsidRDefault="00EA2069" w:rsidP="00423756">
      <w:pPr>
        <w:spacing w:after="0" w:line="240" w:lineRule="auto"/>
        <w:jc w:val="both"/>
        <w:rPr>
          <w:rFonts w:ascii="Arial" w:hAnsi="Arial" w:cs="Arial"/>
          <w:sz w:val="24"/>
          <w:szCs w:val="24"/>
        </w:rPr>
      </w:pPr>
    </w:p>
    <w:p w14:paraId="767B2A42"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A la luz de las obligaciones nacionales e internacionales derivadas del derecho a participar en condiciones de igualdad en ámbito político, interpretado conforme al principio de progresividad y pro </w:t>
      </w:r>
      <w:proofErr w:type="spellStart"/>
      <w:r w:rsidRPr="00423756">
        <w:rPr>
          <w:rFonts w:ascii="Arial" w:hAnsi="Arial" w:cs="Arial"/>
          <w:sz w:val="24"/>
          <w:szCs w:val="24"/>
        </w:rPr>
        <w:t>personae</w:t>
      </w:r>
      <w:proofErr w:type="spellEnd"/>
      <w:r w:rsidRPr="00423756">
        <w:rPr>
          <w:rFonts w:ascii="Arial" w:hAnsi="Arial" w:cs="Arial"/>
          <w:sz w:val="24"/>
          <w:szCs w:val="24"/>
        </w:rPr>
        <w:t>, se debe concluir que el principio de paridad establecido en la legislación electoral del Estado de México</w:t>
      </w:r>
      <w:r w:rsidRPr="00423756">
        <w:rPr>
          <w:rFonts w:ascii="Arial" w:hAnsi="Arial" w:cs="Arial"/>
          <w:sz w:val="24"/>
          <w:szCs w:val="24"/>
          <w:vertAlign w:val="superscript"/>
        </w:rPr>
        <w:footnoteReference w:id="39"/>
      </w:r>
      <w:r w:rsidRPr="00423756">
        <w:rPr>
          <w:rFonts w:ascii="Arial" w:hAnsi="Arial" w:cs="Arial"/>
          <w:sz w:val="24"/>
          <w:szCs w:val="24"/>
        </w:rPr>
        <w:t xml:space="preserve"> para los ayuntamientos de la entidad comprende a la paridad horizontal a nivel municipal, por lo que los partidos políticos tienen la obligación de postular a mujeres en por lo menos 50% de las presidencias municipales de la entidad.</w:t>
      </w:r>
    </w:p>
    <w:p w14:paraId="6E1111A5" w14:textId="77777777" w:rsidR="00EA2069" w:rsidRPr="00423756" w:rsidRDefault="00EA2069" w:rsidP="00423756">
      <w:pPr>
        <w:spacing w:after="0" w:line="240" w:lineRule="auto"/>
        <w:jc w:val="both"/>
        <w:rPr>
          <w:rFonts w:ascii="Arial" w:hAnsi="Arial" w:cs="Arial"/>
          <w:sz w:val="24"/>
          <w:szCs w:val="24"/>
        </w:rPr>
      </w:pPr>
    </w:p>
    <w:p w14:paraId="1FDEE7E5"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Lo anterior conforme a lo siguiente:</w:t>
      </w:r>
    </w:p>
    <w:p w14:paraId="457306E5" w14:textId="77777777" w:rsidR="00EA2069" w:rsidRPr="00423756" w:rsidRDefault="00EA2069" w:rsidP="00423756">
      <w:pPr>
        <w:spacing w:after="0" w:line="240" w:lineRule="auto"/>
        <w:jc w:val="both"/>
        <w:rPr>
          <w:rFonts w:ascii="Arial" w:hAnsi="Arial" w:cs="Arial"/>
          <w:sz w:val="24"/>
          <w:szCs w:val="24"/>
        </w:rPr>
      </w:pPr>
    </w:p>
    <w:p w14:paraId="68DC5CB3"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14:paraId="68DD333D" w14:textId="77777777" w:rsidR="00EA2069" w:rsidRPr="00423756" w:rsidRDefault="00EA2069" w:rsidP="00423756">
      <w:pPr>
        <w:spacing w:after="0" w:line="240" w:lineRule="auto"/>
        <w:jc w:val="both"/>
        <w:rPr>
          <w:rFonts w:ascii="Arial" w:hAnsi="Arial" w:cs="Arial"/>
          <w:sz w:val="24"/>
          <w:szCs w:val="24"/>
        </w:rPr>
      </w:pPr>
    </w:p>
    <w:p w14:paraId="0903A0C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Constituye asimismo un gran avance en materia de derechos humanos pues se trata de un paso fundamental para lograr el cumplimiento del principio de igualdad </w:t>
      </w:r>
      <w:r w:rsidRPr="00423756">
        <w:rPr>
          <w:rFonts w:ascii="Arial" w:hAnsi="Arial" w:cs="Arial"/>
          <w:sz w:val="24"/>
          <w:szCs w:val="24"/>
        </w:rPr>
        <w:lastRenderedPageBreak/>
        <w:t>entre mujeres y hombres establecido en la propia constitución y en diversos tratados internacionales.</w:t>
      </w:r>
    </w:p>
    <w:p w14:paraId="6B3C92B1" w14:textId="77777777" w:rsidR="00EA2069" w:rsidRPr="00423756" w:rsidRDefault="00EA2069" w:rsidP="00423756">
      <w:pPr>
        <w:spacing w:after="0" w:line="240" w:lineRule="auto"/>
        <w:jc w:val="both"/>
        <w:rPr>
          <w:rFonts w:ascii="Arial" w:hAnsi="Arial" w:cs="Arial"/>
          <w:sz w:val="24"/>
          <w:szCs w:val="24"/>
        </w:rPr>
      </w:pPr>
    </w:p>
    <w:p w14:paraId="0DD46F50"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29BF0FD4" w14:textId="77777777" w:rsidR="00EA2069" w:rsidRPr="00423756" w:rsidRDefault="00EA2069" w:rsidP="00423756">
      <w:pPr>
        <w:spacing w:after="0" w:line="240" w:lineRule="auto"/>
        <w:jc w:val="both"/>
        <w:rPr>
          <w:rFonts w:ascii="Arial" w:hAnsi="Arial" w:cs="Arial"/>
          <w:sz w:val="24"/>
          <w:szCs w:val="24"/>
        </w:rPr>
      </w:pPr>
    </w:p>
    <w:p w14:paraId="21CF019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423756">
        <w:rPr>
          <w:rFonts w:ascii="Arial" w:hAnsi="Arial" w:cs="Arial"/>
          <w:sz w:val="24"/>
          <w:szCs w:val="24"/>
        </w:rPr>
        <w:t>sub-representación</w:t>
      </w:r>
      <w:proofErr w:type="spellEnd"/>
      <w:proofErr w:type="gramEnd"/>
      <w:r w:rsidRPr="00423756">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1D7D0C4C" w14:textId="77777777" w:rsidR="00EA2069" w:rsidRPr="00423756" w:rsidRDefault="00EA2069" w:rsidP="00423756">
      <w:pPr>
        <w:spacing w:after="0" w:line="240" w:lineRule="auto"/>
        <w:jc w:val="both"/>
        <w:rPr>
          <w:rFonts w:ascii="Arial" w:hAnsi="Arial" w:cs="Arial"/>
          <w:sz w:val="24"/>
          <w:szCs w:val="24"/>
        </w:rPr>
      </w:pPr>
    </w:p>
    <w:p w14:paraId="614D7E8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El principio de igualdad es un elemento fundamental de todo Estado Democrático de Derecho. Para el caso mexicano se encuentra establecido en los artículos 1º, párrafos primero y último, y 4º, primer párrafo de la Carta Magna.</w:t>
      </w:r>
    </w:p>
    <w:p w14:paraId="74FCB0E0" w14:textId="77777777" w:rsidR="00EA2069" w:rsidRPr="00423756" w:rsidRDefault="00EA2069" w:rsidP="00423756">
      <w:pPr>
        <w:spacing w:after="0" w:line="240" w:lineRule="auto"/>
        <w:jc w:val="both"/>
        <w:rPr>
          <w:rFonts w:ascii="Arial" w:hAnsi="Arial" w:cs="Arial"/>
          <w:sz w:val="24"/>
          <w:szCs w:val="24"/>
        </w:rPr>
      </w:pPr>
    </w:p>
    <w:p w14:paraId="1D1A706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1A579A35" w14:textId="77777777" w:rsidR="00EA2069" w:rsidRPr="00423756" w:rsidRDefault="00EA2069" w:rsidP="00423756">
      <w:pPr>
        <w:spacing w:after="0" w:line="240" w:lineRule="auto"/>
        <w:jc w:val="both"/>
        <w:rPr>
          <w:rFonts w:ascii="Arial" w:hAnsi="Arial" w:cs="Arial"/>
          <w:sz w:val="24"/>
          <w:szCs w:val="24"/>
        </w:rPr>
      </w:pPr>
    </w:p>
    <w:p w14:paraId="2DC394D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433278D7" w14:textId="77777777" w:rsidR="00EA2069" w:rsidRPr="00423756" w:rsidRDefault="00EA2069" w:rsidP="00423756">
      <w:pPr>
        <w:spacing w:after="0" w:line="240" w:lineRule="auto"/>
        <w:jc w:val="both"/>
        <w:rPr>
          <w:rFonts w:ascii="Arial" w:hAnsi="Arial" w:cs="Arial"/>
          <w:sz w:val="24"/>
          <w:szCs w:val="24"/>
        </w:rPr>
      </w:pPr>
    </w:p>
    <w:p w14:paraId="02529D70"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14:paraId="366E702F" w14:textId="77777777" w:rsidR="00EA2069" w:rsidRPr="00423756" w:rsidRDefault="00EA2069" w:rsidP="00423756">
      <w:pPr>
        <w:spacing w:after="0" w:line="240" w:lineRule="auto"/>
        <w:jc w:val="both"/>
        <w:rPr>
          <w:rFonts w:ascii="Arial" w:hAnsi="Arial" w:cs="Arial"/>
          <w:sz w:val="24"/>
          <w:szCs w:val="24"/>
        </w:rPr>
      </w:pPr>
    </w:p>
    <w:p w14:paraId="45D29225"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3A3D6278" w14:textId="77777777" w:rsidR="00EA2069" w:rsidRPr="00423756" w:rsidRDefault="00EA2069" w:rsidP="00423756">
      <w:pPr>
        <w:spacing w:after="0" w:line="240" w:lineRule="auto"/>
        <w:jc w:val="both"/>
        <w:rPr>
          <w:rFonts w:ascii="Arial" w:hAnsi="Arial" w:cs="Arial"/>
          <w:sz w:val="24"/>
          <w:szCs w:val="24"/>
        </w:rPr>
      </w:pPr>
    </w:p>
    <w:p w14:paraId="5FF764F1"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lastRenderedPageBreak/>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423756">
        <w:rPr>
          <w:rFonts w:ascii="Arial" w:hAnsi="Arial" w:cs="Arial"/>
          <w:sz w:val="24"/>
          <w:szCs w:val="24"/>
        </w:rPr>
        <w:t>ii</w:t>
      </w:r>
      <w:proofErr w:type="spellEnd"/>
      <w:r w:rsidRPr="00423756">
        <w:rPr>
          <w:rFonts w:ascii="Arial" w:hAnsi="Arial" w:cs="Arial"/>
          <w:sz w:val="24"/>
          <w:szCs w:val="24"/>
        </w:rPr>
        <w:t>) la directriz de paridad entre los géneros en la postulación de candidaturas a cargos legislativos, tanto federales como locales.</w:t>
      </w:r>
    </w:p>
    <w:p w14:paraId="30E8591A" w14:textId="77777777" w:rsidR="00EA2069" w:rsidRPr="00423756" w:rsidRDefault="00EA2069" w:rsidP="00423756">
      <w:pPr>
        <w:spacing w:after="0" w:line="240" w:lineRule="auto"/>
        <w:jc w:val="both"/>
        <w:rPr>
          <w:rFonts w:ascii="Arial" w:hAnsi="Arial" w:cs="Arial"/>
          <w:sz w:val="24"/>
          <w:szCs w:val="24"/>
        </w:rPr>
      </w:pPr>
    </w:p>
    <w:p w14:paraId="5CAF1555"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43D24462" w14:textId="77777777" w:rsidR="00EA2069" w:rsidRPr="00423756" w:rsidRDefault="00EA2069" w:rsidP="00423756">
      <w:pPr>
        <w:spacing w:after="0" w:line="240" w:lineRule="auto"/>
        <w:jc w:val="both"/>
        <w:rPr>
          <w:rFonts w:ascii="Arial" w:hAnsi="Arial" w:cs="Arial"/>
          <w:sz w:val="24"/>
          <w:szCs w:val="24"/>
        </w:rPr>
      </w:pPr>
    </w:p>
    <w:p w14:paraId="749629A8"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14:paraId="3FC90BDD" w14:textId="77777777" w:rsidR="00EA2069" w:rsidRPr="00423756" w:rsidRDefault="00EA2069" w:rsidP="00423756">
      <w:pPr>
        <w:spacing w:after="0" w:line="240" w:lineRule="auto"/>
        <w:jc w:val="both"/>
        <w:rPr>
          <w:rFonts w:ascii="Arial" w:hAnsi="Arial" w:cs="Arial"/>
          <w:sz w:val="24"/>
          <w:szCs w:val="24"/>
        </w:rPr>
      </w:pPr>
    </w:p>
    <w:p w14:paraId="1ED9049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0692C106" w14:textId="77777777" w:rsidR="00EA2069" w:rsidRPr="00423756" w:rsidRDefault="00EA2069" w:rsidP="00423756">
      <w:pPr>
        <w:spacing w:after="0" w:line="240" w:lineRule="auto"/>
        <w:jc w:val="both"/>
        <w:rPr>
          <w:rFonts w:ascii="Arial" w:hAnsi="Arial" w:cs="Arial"/>
          <w:sz w:val="24"/>
          <w:szCs w:val="24"/>
        </w:rPr>
      </w:pPr>
    </w:p>
    <w:p w14:paraId="4703A951"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Así pues, el principio de igualdad se encuentra reconocido en diversos tratados internacionales, tales como como el Pacto Internacional de Derechos Civiles y Políticos (artículos 2.1 y 3) y la Convención Americana sobre Derechos Humanos (artículo 1º).</w:t>
      </w:r>
    </w:p>
    <w:p w14:paraId="728373B8" w14:textId="77777777" w:rsidR="00EA2069" w:rsidRPr="00423756" w:rsidRDefault="00EA2069" w:rsidP="00423756">
      <w:pPr>
        <w:spacing w:after="0" w:line="240" w:lineRule="auto"/>
        <w:jc w:val="both"/>
        <w:rPr>
          <w:rFonts w:ascii="Arial" w:hAnsi="Arial" w:cs="Arial"/>
          <w:sz w:val="24"/>
          <w:szCs w:val="24"/>
        </w:rPr>
      </w:pPr>
    </w:p>
    <w:p w14:paraId="37FB5E3E"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Asimismo, el derecho internacional de los derechos humanos contiene gran número de normas que sustentan el establecimiento de acciones afirmativas para garantizar el acceso efectivo de las mujeres a los cargos de elección popular.</w:t>
      </w:r>
    </w:p>
    <w:p w14:paraId="415B48DD" w14:textId="77777777" w:rsidR="00EA2069" w:rsidRPr="00423756" w:rsidRDefault="00EA2069" w:rsidP="00423756">
      <w:pPr>
        <w:spacing w:after="0" w:line="240" w:lineRule="auto"/>
        <w:jc w:val="both"/>
        <w:rPr>
          <w:rFonts w:ascii="Arial" w:hAnsi="Arial" w:cs="Arial"/>
          <w:sz w:val="24"/>
          <w:szCs w:val="24"/>
        </w:rPr>
      </w:pPr>
    </w:p>
    <w:p w14:paraId="6607260B"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3B4B5315" w14:textId="77777777" w:rsidR="00EA2069" w:rsidRPr="00423756" w:rsidRDefault="00EA2069" w:rsidP="00423756">
      <w:pPr>
        <w:spacing w:after="0" w:line="240" w:lineRule="auto"/>
        <w:jc w:val="both"/>
        <w:rPr>
          <w:rFonts w:ascii="Arial" w:hAnsi="Arial" w:cs="Arial"/>
          <w:sz w:val="24"/>
          <w:szCs w:val="24"/>
        </w:rPr>
      </w:pPr>
    </w:p>
    <w:p w14:paraId="53BF135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64569C3E" w14:textId="77777777" w:rsidR="00EA2069" w:rsidRPr="00423756" w:rsidRDefault="00EA2069" w:rsidP="00423756">
      <w:pPr>
        <w:spacing w:after="0" w:line="240" w:lineRule="auto"/>
        <w:jc w:val="both"/>
        <w:rPr>
          <w:rFonts w:ascii="Arial" w:hAnsi="Arial" w:cs="Arial"/>
          <w:sz w:val="24"/>
          <w:szCs w:val="24"/>
        </w:rPr>
      </w:pPr>
    </w:p>
    <w:p w14:paraId="69B4DEF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5ADAD83D" w14:textId="77777777" w:rsidR="00EA2069" w:rsidRPr="00423756" w:rsidRDefault="00EA2069" w:rsidP="00423756">
      <w:pPr>
        <w:spacing w:after="0" w:line="240" w:lineRule="auto"/>
        <w:jc w:val="both"/>
        <w:rPr>
          <w:rFonts w:ascii="Arial" w:hAnsi="Arial" w:cs="Arial"/>
          <w:sz w:val="24"/>
          <w:szCs w:val="24"/>
        </w:rPr>
      </w:pPr>
    </w:p>
    <w:p w14:paraId="18A67793"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45460CF5" w14:textId="77777777" w:rsidR="00EA2069" w:rsidRPr="00423756" w:rsidRDefault="00EA2069" w:rsidP="00423756">
      <w:pPr>
        <w:spacing w:after="0" w:line="240" w:lineRule="auto"/>
        <w:jc w:val="both"/>
        <w:rPr>
          <w:rFonts w:ascii="Arial" w:hAnsi="Arial" w:cs="Arial"/>
          <w:sz w:val="24"/>
          <w:szCs w:val="24"/>
        </w:rPr>
      </w:pPr>
    </w:p>
    <w:p w14:paraId="2B6BE294"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14:paraId="64E01DDB" w14:textId="77777777" w:rsidR="00EA2069" w:rsidRPr="00423756" w:rsidRDefault="00EA2069" w:rsidP="00423756">
      <w:pPr>
        <w:spacing w:after="0" w:line="240" w:lineRule="auto"/>
        <w:jc w:val="both"/>
        <w:rPr>
          <w:rFonts w:ascii="Arial" w:hAnsi="Arial" w:cs="Arial"/>
          <w:sz w:val="24"/>
          <w:szCs w:val="24"/>
        </w:rPr>
      </w:pPr>
    </w:p>
    <w:p w14:paraId="04E64F73"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1282B00B" w14:textId="77777777" w:rsidR="00EA2069" w:rsidRPr="00423756" w:rsidRDefault="00EA2069" w:rsidP="00423756">
      <w:pPr>
        <w:spacing w:after="0" w:line="240" w:lineRule="auto"/>
        <w:jc w:val="both"/>
        <w:rPr>
          <w:rFonts w:ascii="Arial" w:hAnsi="Arial" w:cs="Arial"/>
          <w:sz w:val="24"/>
          <w:szCs w:val="24"/>
        </w:rPr>
      </w:pPr>
    </w:p>
    <w:p w14:paraId="3AA8517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14:paraId="664B0ACA" w14:textId="77777777" w:rsidR="00EA2069" w:rsidRPr="00423756" w:rsidRDefault="00EA2069" w:rsidP="00423756">
      <w:pPr>
        <w:spacing w:after="0" w:line="240" w:lineRule="auto"/>
        <w:jc w:val="both"/>
        <w:rPr>
          <w:rFonts w:ascii="Arial" w:hAnsi="Arial" w:cs="Arial"/>
          <w:sz w:val="24"/>
          <w:szCs w:val="24"/>
        </w:rPr>
      </w:pPr>
    </w:p>
    <w:p w14:paraId="67E9D42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107DB8AA" w14:textId="77777777" w:rsidR="00EA2069" w:rsidRPr="00423756" w:rsidRDefault="00EA2069" w:rsidP="00423756">
      <w:pPr>
        <w:spacing w:after="0" w:line="240" w:lineRule="auto"/>
        <w:jc w:val="both"/>
        <w:rPr>
          <w:rFonts w:ascii="Arial" w:hAnsi="Arial" w:cs="Arial"/>
          <w:sz w:val="24"/>
          <w:szCs w:val="24"/>
        </w:rPr>
      </w:pPr>
    </w:p>
    <w:p w14:paraId="4221FDF7" w14:textId="7814E11C"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garantizarles, en igualdad de condiciones con los hombres, el derecho a: </w:t>
      </w:r>
    </w:p>
    <w:p w14:paraId="540CF3F2" w14:textId="77777777" w:rsidR="007C26A5" w:rsidRPr="00423756" w:rsidRDefault="007C26A5" w:rsidP="00423756">
      <w:pPr>
        <w:spacing w:after="0" w:line="240" w:lineRule="auto"/>
        <w:jc w:val="both"/>
        <w:rPr>
          <w:rFonts w:ascii="Arial" w:hAnsi="Arial" w:cs="Arial"/>
          <w:sz w:val="24"/>
          <w:szCs w:val="24"/>
        </w:rPr>
      </w:pPr>
    </w:p>
    <w:p w14:paraId="2D18CD04" w14:textId="77777777" w:rsidR="00EA2069" w:rsidRPr="00423756" w:rsidRDefault="00EA2069" w:rsidP="00DA43CA">
      <w:pPr>
        <w:numPr>
          <w:ilvl w:val="0"/>
          <w:numId w:val="12"/>
        </w:numPr>
        <w:spacing w:after="0" w:line="240" w:lineRule="auto"/>
        <w:contextualSpacing/>
        <w:jc w:val="both"/>
        <w:rPr>
          <w:rFonts w:ascii="Arial" w:hAnsi="Arial" w:cs="Arial"/>
          <w:sz w:val="24"/>
          <w:szCs w:val="24"/>
        </w:rPr>
      </w:pPr>
      <w:r w:rsidRPr="00423756">
        <w:rPr>
          <w:rFonts w:ascii="Arial" w:hAnsi="Arial" w:cs="Arial"/>
          <w:sz w:val="24"/>
          <w:szCs w:val="24"/>
        </w:rPr>
        <w:t xml:space="preserve">votar en todas las elecciones y referéndum públicos y ser elegibles para todos los organismos cuyos miembros sean objeto de elecciones públicas; </w:t>
      </w:r>
    </w:p>
    <w:p w14:paraId="2B7DD597" w14:textId="77777777" w:rsidR="00EA2069" w:rsidRPr="00423756" w:rsidRDefault="00EA2069" w:rsidP="00DA43CA">
      <w:pPr>
        <w:numPr>
          <w:ilvl w:val="0"/>
          <w:numId w:val="12"/>
        </w:numPr>
        <w:spacing w:after="0" w:line="240" w:lineRule="auto"/>
        <w:contextualSpacing/>
        <w:jc w:val="both"/>
        <w:rPr>
          <w:rFonts w:ascii="Arial" w:hAnsi="Arial" w:cs="Arial"/>
          <w:sz w:val="24"/>
          <w:szCs w:val="24"/>
        </w:rPr>
      </w:pPr>
      <w:r w:rsidRPr="00423756">
        <w:rPr>
          <w:rFonts w:ascii="Arial" w:hAnsi="Arial" w:cs="Arial"/>
          <w:sz w:val="24"/>
          <w:szCs w:val="24"/>
        </w:rPr>
        <w:lastRenderedPageBreak/>
        <w:t xml:space="preserve">participar en la formulación de las políticas gubernamentales y en la ejecución de éstas; </w:t>
      </w:r>
    </w:p>
    <w:p w14:paraId="1577D21B" w14:textId="77777777" w:rsidR="00EA2069" w:rsidRPr="00423756" w:rsidRDefault="00EA2069" w:rsidP="00DA43CA">
      <w:pPr>
        <w:numPr>
          <w:ilvl w:val="0"/>
          <w:numId w:val="12"/>
        </w:numPr>
        <w:spacing w:after="0" w:line="240" w:lineRule="auto"/>
        <w:contextualSpacing/>
        <w:jc w:val="both"/>
        <w:rPr>
          <w:rFonts w:ascii="Arial" w:hAnsi="Arial" w:cs="Arial"/>
          <w:sz w:val="24"/>
          <w:szCs w:val="24"/>
        </w:rPr>
      </w:pPr>
      <w:r w:rsidRPr="00423756">
        <w:rPr>
          <w:rFonts w:ascii="Arial" w:hAnsi="Arial" w:cs="Arial"/>
          <w:sz w:val="24"/>
          <w:szCs w:val="24"/>
        </w:rPr>
        <w:t xml:space="preserve">ocupar cargos públicos y ejercer todas las funciones públicas en todos los planos gubernamentales, inclusive los que conlleven la representación internacional del Estado; y </w:t>
      </w:r>
    </w:p>
    <w:p w14:paraId="30C41DE4" w14:textId="1242BEE6" w:rsidR="00EA2069" w:rsidRDefault="00EA2069" w:rsidP="00DA43CA">
      <w:pPr>
        <w:numPr>
          <w:ilvl w:val="0"/>
          <w:numId w:val="12"/>
        </w:numPr>
        <w:spacing w:after="0" w:line="240" w:lineRule="auto"/>
        <w:contextualSpacing/>
        <w:jc w:val="both"/>
        <w:rPr>
          <w:rFonts w:ascii="Arial" w:hAnsi="Arial" w:cs="Arial"/>
          <w:sz w:val="24"/>
          <w:szCs w:val="24"/>
        </w:rPr>
      </w:pPr>
      <w:r w:rsidRPr="00423756">
        <w:rPr>
          <w:rFonts w:ascii="Arial" w:hAnsi="Arial" w:cs="Arial"/>
          <w:sz w:val="24"/>
          <w:szCs w:val="24"/>
        </w:rPr>
        <w:t>participar en organizaciones y asociaciones no gubernamentales que se ocupen de la vida pública y política del país.</w:t>
      </w:r>
    </w:p>
    <w:p w14:paraId="25A23C92" w14:textId="77777777" w:rsidR="00BA51B9" w:rsidRPr="00423756" w:rsidRDefault="00BA51B9" w:rsidP="00BA51B9">
      <w:pPr>
        <w:spacing w:after="0" w:line="240" w:lineRule="auto"/>
        <w:ind w:left="1080"/>
        <w:contextualSpacing/>
        <w:jc w:val="both"/>
        <w:rPr>
          <w:rFonts w:ascii="Arial" w:hAnsi="Arial" w:cs="Arial"/>
          <w:sz w:val="24"/>
          <w:szCs w:val="24"/>
        </w:rPr>
      </w:pPr>
    </w:p>
    <w:p w14:paraId="6EBB83A0" w14:textId="5BFA7DA9"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33B3A751" w14:textId="77777777" w:rsidR="00BA51B9" w:rsidRPr="00423756" w:rsidRDefault="00BA51B9" w:rsidP="00423756">
      <w:pPr>
        <w:spacing w:after="0" w:line="240" w:lineRule="auto"/>
        <w:jc w:val="both"/>
        <w:rPr>
          <w:rFonts w:ascii="Arial" w:hAnsi="Arial" w:cs="Arial"/>
          <w:sz w:val="24"/>
          <w:szCs w:val="24"/>
        </w:rPr>
      </w:pPr>
    </w:p>
    <w:p w14:paraId="2AB57C20"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0F6799CA" w14:textId="77777777" w:rsidR="00EA2069" w:rsidRPr="00423756" w:rsidRDefault="00EA2069" w:rsidP="00423756">
      <w:pPr>
        <w:spacing w:after="0" w:line="240" w:lineRule="auto"/>
        <w:jc w:val="both"/>
        <w:rPr>
          <w:rFonts w:ascii="Arial" w:hAnsi="Arial" w:cs="Arial"/>
          <w:sz w:val="24"/>
          <w:szCs w:val="24"/>
        </w:rPr>
      </w:pPr>
    </w:p>
    <w:p w14:paraId="14839CC6"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182208DC" w14:textId="77777777" w:rsidR="00EA2069" w:rsidRPr="00423756" w:rsidRDefault="00EA2069" w:rsidP="00423756">
      <w:pPr>
        <w:spacing w:after="0" w:line="240" w:lineRule="auto"/>
        <w:jc w:val="both"/>
        <w:rPr>
          <w:rFonts w:ascii="Arial" w:hAnsi="Arial" w:cs="Arial"/>
          <w:sz w:val="24"/>
          <w:szCs w:val="24"/>
        </w:rPr>
      </w:pPr>
    </w:p>
    <w:p w14:paraId="6CBAAAD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Por su parte, el apartado 1, numeral </w:t>
      </w:r>
      <w:proofErr w:type="spellStart"/>
      <w:r w:rsidRPr="00423756">
        <w:rPr>
          <w:rFonts w:ascii="Arial" w:hAnsi="Arial" w:cs="Arial"/>
          <w:sz w:val="24"/>
          <w:szCs w:val="24"/>
        </w:rPr>
        <w:t>ii</w:t>
      </w:r>
      <w:proofErr w:type="spellEnd"/>
      <w:r w:rsidRPr="00423756">
        <w:rPr>
          <w:rFonts w:ascii="Arial" w:hAnsi="Arial" w:cs="Arial"/>
          <w:sz w:val="24"/>
          <w:szCs w:val="24"/>
        </w:rPr>
        <w:t>),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5039393F" w14:textId="77777777" w:rsidR="00EA2069" w:rsidRPr="00423756" w:rsidRDefault="00EA2069" w:rsidP="00423756">
      <w:pPr>
        <w:spacing w:after="0" w:line="240" w:lineRule="auto"/>
        <w:jc w:val="both"/>
        <w:rPr>
          <w:rFonts w:ascii="Arial" w:hAnsi="Arial" w:cs="Arial"/>
          <w:sz w:val="24"/>
          <w:szCs w:val="24"/>
        </w:rPr>
      </w:pPr>
    </w:p>
    <w:p w14:paraId="3E560DD0"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Por todo lo anterior, en la legislación electoral deben establecerse acciones afirmativas en favor de las mujeres para acceder a los cargos de elección popular y de representación, pues existen obligaciones de carácter internacional en ese sentido.</w:t>
      </w:r>
    </w:p>
    <w:p w14:paraId="065CBBEF" w14:textId="77777777" w:rsidR="00EA2069" w:rsidRPr="00423756" w:rsidRDefault="00EA2069" w:rsidP="00423756">
      <w:pPr>
        <w:spacing w:after="0" w:line="240" w:lineRule="auto"/>
        <w:jc w:val="both"/>
        <w:rPr>
          <w:rFonts w:ascii="Arial" w:hAnsi="Arial" w:cs="Arial"/>
          <w:sz w:val="24"/>
          <w:szCs w:val="24"/>
        </w:rPr>
      </w:pPr>
    </w:p>
    <w:p w14:paraId="2EA26B5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27FD705B" w14:textId="77777777" w:rsidR="00EA2069" w:rsidRPr="00423756" w:rsidRDefault="00EA2069" w:rsidP="00423756">
      <w:pPr>
        <w:spacing w:after="0" w:line="240" w:lineRule="auto"/>
        <w:jc w:val="both"/>
        <w:rPr>
          <w:rFonts w:ascii="Arial" w:hAnsi="Arial" w:cs="Arial"/>
          <w:sz w:val="24"/>
          <w:szCs w:val="24"/>
        </w:rPr>
      </w:pPr>
    </w:p>
    <w:p w14:paraId="40CC14E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lastRenderedPageBreak/>
        <w:t>En esta actuación, la Sala tiene la ineludible obligación de orientar sus decisiones y fallos en términos que materialicen el derecho de las mujeres a la igualdad, no sólo jurídica, sino de oportunidades, es decir, a una igualdad material.</w:t>
      </w:r>
    </w:p>
    <w:p w14:paraId="704B6E9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Para ello, resulta fundamental la decisión del Poder Revisor de la Constitución, el cual ha </w:t>
      </w:r>
      <w:proofErr w:type="gramStart"/>
      <w:r w:rsidRPr="00423756">
        <w:rPr>
          <w:rFonts w:ascii="Arial" w:hAnsi="Arial" w:cs="Arial"/>
          <w:sz w:val="24"/>
          <w:szCs w:val="24"/>
        </w:rPr>
        <w:t>elegido como</w:t>
      </w:r>
      <w:proofErr w:type="gramEnd"/>
      <w:r w:rsidRPr="00423756">
        <w:rPr>
          <w:rFonts w:ascii="Arial" w:hAnsi="Arial" w:cs="Arial"/>
          <w:sz w:val="24"/>
          <w:szCs w:val="24"/>
        </w:rPr>
        <w:t xml:space="preserve"> medida especial o afirmativa la de alcanzar la paridad en los órganos legislativos en cuyo seno se dan los procesos deliberativos que determinan el rumbo que debe seguir el país.</w:t>
      </w:r>
    </w:p>
    <w:p w14:paraId="18DF3E73" w14:textId="77777777" w:rsidR="00EA2069" w:rsidRPr="00423756" w:rsidRDefault="00EA2069" w:rsidP="00423756">
      <w:pPr>
        <w:spacing w:after="0" w:line="240" w:lineRule="auto"/>
        <w:jc w:val="both"/>
        <w:rPr>
          <w:rFonts w:ascii="Arial" w:hAnsi="Arial" w:cs="Arial"/>
          <w:sz w:val="24"/>
          <w:szCs w:val="24"/>
        </w:rPr>
      </w:pPr>
    </w:p>
    <w:p w14:paraId="476B8B48"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03CB2A44" w14:textId="77777777" w:rsidR="00EA2069" w:rsidRPr="00423756" w:rsidRDefault="00EA2069" w:rsidP="00423756">
      <w:pPr>
        <w:spacing w:after="0" w:line="240" w:lineRule="auto"/>
        <w:jc w:val="both"/>
        <w:rPr>
          <w:rFonts w:ascii="Arial" w:hAnsi="Arial" w:cs="Arial"/>
          <w:sz w:val="24"/>
          <w:szCs w:val="24"/>
        </w:rPr>
      </w:pPr>
    </w:p>
    <w:p w14:paraId="242135C4"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2918697C" w14:textId="77777777" w:rsidR="00EA2069" w:rsidRPr="00423756" w:rsidRDefault="00EA2069" w:rsidP="00423756">
      <w:pPr>
        <w:spacing w:after="0" w:line="240" w:lineRule="auto"/>
        <w:jc w:val="both"/>
        <w:rPr>
          <w:rFonts w:ascii="Arial" w:hAnsi="Arial" w:cs="Arial"/>
          <w:sz w:val="24"/>
          <w:szCs w:val="24"/>
        </w:rPr>
      </w:pPr>
    </w:p>
    <w:p w14:paraId="28938640"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la recomendación número CEDAW/C/MEX/CO/7-8,</w:t>
      </w:r>
      <w:r w:rsidRPr="00423756">
        <w:rPr>
          <w:rFonts w:ascii="Arial" w:hAnsi="Arial" w:cs="Arial"/>
          <w:sz w:val="24"/>
          <w:szCs w:val="24"/>
          <w:vertAlign w:val="superscript"/>
        </w:rPr>
        <w:footnoteReference w:id="40"/>
      </w:r>
      <w:r w:rsidRPr="00423756">
        <w:rPr>
          <w:rFonts w:ascii="Arial" w:hAnsi="Arial" w:cs="Arial"/>
          <w:sz w:val="24"/>
          <w:szCs w:val="24"/>
        </w:rPr>
        <w:t xml:space="preserve"> realizada en dos mil doce por el referido Comité, </w:t>
      </w:r>
      <w:r w:rsidRPr="00423756">
        <w:rPr>
          <w:rFonts w:ascii="Arial" w:hAnsi="Arial" w:cs="Arial"/>
          <w:bCs/>
          <w:sz w:val="24"/>
          <w:szCs w:val="24"/>
        </w:rPr>
        <w:t xml:space="preserve">señaló que se debían llenar las lagunas existentes en los marcos jurídicos electorales en el sistema jurídico mexicano, que ocasionan el </w:t>
      </w:r>
      <w:r w:rsidRPr="00423756">
        <w:rPr>
          <w:rFonts w:ascii="Arial" w:hAnsi="Arial" w:cs="Arial"/>
          <w:sz w:val="24"/>
          <w:szCs w:val="24"/>
        </w:rPr>
        <w:t>incumplimiento de las acciones afirmativas para propiciar la inscripción de candidaturas de manera paritaria.</w:t>
      </w:r>
    </w:p>
    <w:p w14:paraId="3E9214AD" w14:textId="77777777" w:rsidR="00EA2069" w:rsidRPr="00423756" w:rsidRDefault="00EA2069" w:rsidP="00423756">
      <w:pPr>
        <w:spacing w:after="0" w:line="240" w:lineRule="auto"/>
        <w:jc w:val="both"/>
        <w:rPr>
          <w:rFonts w:ascii="Arial" w:hAnsi="Arial" w:cs="Arial"/>
          <w:sz w:val="24"/>
          <w:szCs w:val="24"/>
        </w:rPr>
      </w:pPr>
    </w:p>
    <w:p w14:paraId="052FF902"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1C707222" w14:textId="77777777" w:rsidR="00EA2069" w:rsidRPr="00423756" w:rsidRDefault="00EA2069" w:rsidP="00423756">
      <w:pPr>
        <w:spacing w:after="0" w:line="240" w:lineRule="auto"/>
        <w:jc w:val="both"/>
        <w:rPr>
          <w:rFonts w:ascii="Arial" w:hAnsi="Arial" w:cs="Arial"/>
          <w:sz w:val="24"/>
          <w:szCs w:val="24"/>
        </w:rPr>
      </w:pPr>
    </w:p>
    <w:p w14:paraId="20D742DE"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7D2D012E" w14:textId="77777777" w:rsidR="00EA2069" w:rsidRPr="00423756" w:rsidRDefault="00EA2069" w:rsidP="00423756">
      <w:pPr>
        <w:spacing w:after="0" w:line="240" w:lineRule="auto"/>
        <w:jc w:val="both"/>
        <w:rPr>
          <w:rFonts w:ascii="Arial" w:hAnsi="Arial" w:cs="Arial"/>
          <w:sz w:val="24"/>
          <w:szCs w:val="24"/>
        </w:rPr>
      </w:pPr>
    </w:p>
    <w:p w14:paraId="42934D4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lastRenderedPageBreak/>
        <w:t>De acuerdo con el “Protocolo para juzgar con perspectiva de género”, publicado por la Suprema Corte de Justicia de la Nación, las acciones afirmativas son un ejemplo de tratos diferenciados objetivos y razonables.</w:t>
      </w:r>
    </w:p>
    <w:p w14:paraId="28096C19" w14:textId="77777777" w:rsidR="00EA2069" w:rsidRPr="00423756" w:rsidRDefault="00EA2069" w:rsidP="00423756">
      <w:pPr>
        <w:spacing w:after="0" w:line="240" w:lineRule="auto"/>
        <w:jc w:val="both"/>
        <w:rPr>
          <w:rFonts w:ascii="Arial" w:hAnsi="Arial" w:cs="Arial"/>
          <w:sz w:val="24"/>
          <w:szCs w:val="24"/>
        </w:rPr>
      </w:pPr>
    </w:p>
    <w:p w14:paraId="0C84CEDB"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el mismo sentido, la Corte Interamericana de Derechos Humanos, al resolver el Caso de las Niñas </w:t>
      </w:r>
      <w:proofErr w:type="spellStart"/>
      <w:r w:rsidRPr="00423756">
        <w:rPr>
          <w:rFonts w:ascii="Arial" w:hAnsi="Arial" w:cs="Arial"/>
          <w:sz w:val="24"/>
          <w:szCs w:val="24"/>
        </w:rPr>
        <w:t>Yean</w:t>
      </w:r>
      <w:proofErr w:type="spellEnd"/>
      <w:r w:rsidRPr="00423756">
        <w:rPr>
          <w:rFonts w:ascii="Arial" w:hAnsi="Arial" w:cs="Arial"/>
          <w:sz w:val="24"/>
          <w:szCs w:val="24"/>
        </w:rPr>
        <w:t xml:space="preserve"> y </w:t>
      </w:r>
      <w:proofErr w:type="spellStart"/>
      <w:r w:rsidRPr="00423756">
        <w:rPr>
          <w:rFonts w:ascii="Arial" w:hAnsi="Arial" w:cs="Arial"/>
          <w:sz w:val="24"/>
          <w:szCs w:val="24"/>
        </w:rPr>
        <w:t>Bosico</w:t>
      </w:r>
      <w:proofErr w:type="spellEnd"/>
      <w:r w:rsidRPr="00423756">
        <w:rPr>
          <w:rFonts w:ascii="Arial" w:hAnsi="Arial" w:cs="Arial"/>
          <w:sz w:val="24"/>
          <w:szCs w:val="24"/>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5E005DE1" w14:textId="77777777" w:rsidR="00EA2069" w:rsidRPr="00423756" w:rsidRDefault="00EA2069" w:rsidP="00423756">
      <w:pPr>
        <w:spacing w:after="0" w:line="240" w:lineRule="auto"/>
        <w:jc w:val="both"/>
        <w:rPr>
          <w:rFonts w:ascii="Arial" w:hAnsi="Arial" w:cs="Arial"/>
          <w:sz w:val="24"/>
          <w:szCs w:val="24"/>
        </w:rPr>
      </w:pPr>
    </w:p>
    <w:p w14:paraId="4F1E7507"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De igual forma, el Comité de Derechos Humanos de las Naciones Unidas, en el Caso Jacobs vs. Bélgica, determinó que el establecimiento de cuotas de género era objetivo y razonable.</w:t>
      </w:r>
    </w:p>
    <w:p w14:paraId="5E7C63C9" w14:textId="77777777" w:rsidR="00EA2069" w:rsidRPr="00423756" w:rsidRDefault="00EA2069" w:rsidP="00423756">
      <w:pPr>
        <w:spacing w:after="0" w:line="240" w:lineRule="auto"/>
        <w:jc w:val="both"/>
        <w:rPr>
          <w:rFonts w:ascii="Arial" w:hAnsi="Arial" w:cs="Arial"/>
          <w:sz w:val="24"/>
          <w:szCs w:val="24"/>
        </w:rPr>
      </w:pPr>
    </w:p>
    <w:p w14:paraId="650CF27B"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3CBF3811" w14:textId="77777777" w:rsidR="00EA2069" w:rsidRPr="00423756" w:rsidRDefault="00EA2069" w:rsidP="00423756">
      <w:pPr>
        <w:spacing w:after="0" w:line="240" w:lineRule="auto"/>
        <w:jc w:val="both"/>
        <w:rPr>
          <w:rFonts w:ascii="Arial" w:hAnsi="Arial" w:cs="Arial"/>
          <w:sz w:val="24"/>
          <w:szCs w:val="24"/>
        </w:rPr>
      </w:pPr>
    </w:p>
    <w:p w14:paraId="0ED6C6C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6094C1FE" w14:textId="77777777" w:rsidR="00EA2069" w:rsidRPr="00423756" w:rsidRDefault="00EA2069" w:rsidP="00423756">
      <w:pPr>
        <w:spacing w:after="0" w:line="240" w:lineRule="auto"/>
        <w:jc w:val="both"/>
        <w:rPr>
          <w:rFonts w:ascii="Arial" w:hAnsi="Arial" w:cs="Arial"/>
          <w:sz w:val="24"/>
          <w:szCs w:val="24"/>
        </w:rPr>
      </w:pPr>
    </w:p>
    <w:p w14:paraId="45E31739"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33FEB967" w14:textId="77777777" w:rsidR="00EA2069" w:rsidRPr="00423756" w:rsidRDefault="00EA2069" w:rsidP="00423756">
      <w:pPr>
        <w:spacing w:after="0" w:line="240" w:lineRule="auto"/>
        <w:jc w:val="both"/>
        <w:rPr>
          <w:rFonts w:ascii="Arial" w:hAnsi="Arial" w:cs="Arial"/>
          <w:sz w:val="24"/>
          <w:szCs w:val="24"/>
        </w:rPr>
      </w:pPr>
    </w:p>
    <w:p w14:paraId="4E1B7A23"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relación con el ejercicio del poder y la adopción de decisiones de las mujeres, en el párrafo 25 se precisó </w:t>
      </w:r>
      <w:proofErr w:type="gramStart"/>
      <w:r w:rsidRPr="00423756">
        <w:rPr>
          <w:rFonts w:ascii="Arial" w:hAnsi="Arial" w:cs="Arial"/>
          <w:sz w:val="24"/>
          <w:szCs w:val="24"/>
        </w:rPr>
        <w:t>que</w:t>
      </w:r>
      <w:proofErr w:type="gramEnd"/>
      <w:r w:rsidRPr="00423756">
        <w:rPr>
          <w:rFonts w:ascii="Arial" w:hAnsi="Arial" w:cs="Arial"/>
          <w:sz w:val="24"/>
          <w:szCs w:val="24"/>
        </w:rPr>
        <w:t xml:space="preserve"> a pesar de la aceptación generalizada de la necesidad de lograr un equilibrio entre los géneros en los órganos decisorios a todos los niveles, persiste una diferencia entre la igualdad de jure y de facto.</w:t>
      </w:r>
    </w:p>
    <w:p w14:paraId="0F2962C4" w14:textId="77777777" w:rsidR="00EA2069" w:rsidRPr="00423756" w:rsidRDefault="00EA2069" w:rsidP="00423756">
      <w:pPr>
        <w:spacing w:after="0" w:line="240" w:lineRule="auto"/>
        <w:jc w:val="both"/>
        <w:rPr>
          <w:rFonts w:ascii="Arial" w:hAnsi="Arial" w:cs="Arial"/>
          <w:sz w:val="24"/>
          <w:szCs w:val="24"/>
        </w:rPr>
      </w:pPr>
    </w:p>
    <w:p w14:paraId="41BEA8B5"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Entre las medidas a adoptar por los gobiernos en el plano nacional, en el párrafo 66, inciso a), se hace referencia a establecer y promover el uso de objetivos </w:t>
      </w:r>
      <w:r w:rsidRPr="00423756">
        <w:rPr>
          <w:rFonts w:ascii="Arial" w:hAnsi="Arial" w:cs="Arial"/>
          <w:sz w:val="24"/>
          <w:szCs w:val="24"/>
        </w:rPr>
        <w:lastRenderedPageBreak/>
        <w:t>expresos a corto y largo plazo u objetivos medibles y, en los casos pertinentes, cuotas para promover el avance hacia el equilibrio entre los géneros.</w:t>
      </w:r>
    </w:p>
    <w:p w14:paraId="4A5B07BD" w14:textId="77777777" w:rsidR="00EA2069" w:rsidRPr="00423756" w:rsidRDefault="00EA2069" w:rsidP="00423756">
      <w:pPr>
        <w:spacing w:after="0" w:line="240" w:lineRule="auto"/>
        <w:jc w:val="both"/>
        <w:rPr>
          <w:rFonts w:ascii="Arial" w:hAnsi="Arial" w:cs="Arial"/>
          <w:sz w:val="24"/>
          <w:szCs w:val="24"/>
        </w:rPr>
      </w:pPr>
    </w:p>
    <w:p w14:paraId="2144AB4A"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626BF040" w14:textId="77777777" w:rsidR="00EA2069" w:rsidRPr="00423756" w:rsidRDefault="00EA2069" w:rsidP="00423756">
      <w:pPr>
        <w:spacing w:after="0" w:line="240" w:lineRule="auto"/>
        <w:jc w:val="both"/>
        <w:rPr>
          <w:rFonts w:ascii="Arial" w:hAnsi="Arial" w:cs="Arial"/>
          <w:sz w:val="24"/>
          <w:szCs w:val="24"/>
        </w:rPr>
      </w:pPr>
    </w:p>
    <w:p w14:paraId="61ECB432"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Por su parte, la Suprema Corte de Justicia de la Nación, al resolver la acción de inconstitucionalidad 2/2002, consideró válida la previsión de porcentajes o cuotas obligatorias dirigidas a procurar la equidad de género en lo relativo a la postulación de candidatos por parte de los partidos políticos.</w:t>
      </w:r>
    </w:p>
    <w:p w14:paraId="50C9C00C" w14:textId="77777777" w:rsidR="00EA2069" w:rsidRPr="00423756" w:rsidRDefault="00EA2069" w:rsidP="00423756">
      <w:pPr>
        <w:spacing w:after="0" w:line="240" w:lineRule="auto"/>
        <w:jc w:val="both"/>
        <w:rPr>
          <w:rFonts w:ascii="Arial" w:hAnsi="Arial" w:cs="Arial"/>
          <w:sz w:val="24"/>
          <w:szCs w:val="24"/>
        </w:rPr>
      </w:pPr>
    </w:p>
    <w:p w14:paraId="66D97D0D"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Asimismo, al resolver la acción de inconstitucionalidad 35/2014 y sus acumuladas consideró </w:t>
      </w:r>
      <w:proofErr w:type="gramStart"/>
      <w:r w:rsidRPr="00423756">
        <w:rPr>
          <w:rFonts w:ascii="Arial" w:hAnsi="Arial" w:cs="Arial"/>
          <w:sz w:val="24"/>
          <w:szCs w:val="24"/>
        </w:rPr>
        <w:t>que</w:t>
      </w:r>
      <w:proofErr w:type="gramEnd"/>
      <w:r w:rsidRPr="00423756">
        <w:rPr>
          <w:rFonts w:ascii="Arial" w:hAnsi="Arial" w:cs="Arial"/>
          <w:sz w:val="24"/>
          <w:szCs w:val="24"/>
        </w:rPr>
        <w:t xml:space="preserv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409F3CC1" w14:textId="77777777" w:rsidR="00EA2069" w:rsidRPr="00423756" w:rsidRDefault="00EA2069" w:rsidP="00423756">
      <w:pPr>
        <w:spacing w:after="0" w:line="240" w:lineRule="auto"/>
        <w:jc w:val="both"/>
        <w:rPr>
          <w:rFonts w:ascii="Arial" w:hAnsi="Arial" w:cs="Arial"/>
          <w:sz w:val="24"/>
          <w:szCs w:val="24"/>
        </w:rPr>
      </w:pPr>
    </w:p>
    <w:p w14:paraId="37EA9A92"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3E38A071" w14:textId="77777777" w:rsidR="00EA2069" w:rsidRPr="00423756" w:rsidRDefault="00EA2069" w:rsidP="00423756">
      <w:pPr>
        <w:spacing w:after="0" w:line="240" w:lineRule="auto"/>
        <w:jc w:val="both"/>
        <w:rPr>
          <w:rFonts w:ascii="Arial" w:hAnsi="Arial" w:cs="Arial"/>
          <w:sz w:val="24"/>
          <w:szCs w:val="24"/>
        </w:rPr>
      </w:pPr>
    </w:p>
    <w:p w14:paraId="1D6FDAE1" w14:textId="39797901"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0423E9D1" w14:textId="77777777" w:rsidR="00BA51B9" w:rsidRPr="00423756" w:rsidRDefault="00BA51B9" w:rsidP="00423756">
      <w:pPr>
        <w:spacing w:after="0" w:line="240" w:lineRule="auto"/>
        <w:jc w:val="both"/>
        <w:rPr>
          <w:rFonts w:ascii="Arial" w:hAnsi="Arial" w:cs="Arial"/>
          <w:sz w:val="24"/>
          <w:szCs w:val="24"/>
        </w:rPr>
      </w:pPr>
    </w:p>
    <w:p w14:paraId="672CBCAF" w14:textId="0E26AFFC"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La paridad es un nuevo enfoque para abordar la subrepresentación de las mujeres. Tiene como vocación la total integración de hombres y mujeres en condiciones de igualdad dentro de las sociedades democráticas. </w:t>
      </w:r>
    </w:p>
    <w:p w14:paraId="7D3A1D0D" w14:textId="77777777" w:rsidR="00BA51B9" w:rsidRPr="00423756" w:rsidRDefault="00BA51B9" w:rsidP="00423756">
      <w:pPr>
        <w:spacing w:after="0" w:line="240" w:lineRule="auto"/>
        <w:jc w:val="both"/>
        <w:rPr>
          <w:rFonts w:ascii="Arial" w:hAnsi="Arial" w:cs="Arial"/>
          <w:sz w:val="24"/>
          <w:szCs w:val="24"/>
        </w:rPr>
      </w:pPr>
    </w:p>
    <w:p w14:paraId="3A4F6256"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127C5224" w14:textId="70CDB138"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lastRenderedPageBreak/>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1E149753" w14:textId="77777777" w:rsidR="00BA51B9" w:rsidRPr="00423756" w:rsidRDefault="00BA51B9" w:rsidP="00423756">
      <w:pPr>
        <w:spacing w:after="0" w:line="240" w:lineRule="auto"/>
        <w:jc w:val="both"/>
        <w:rPr>
          <w:rFonts w:ascii="Arial" w:hAnsi="Arial" w:cs="Arial"/>
          <w:sz w:val="24"/>
          <w:szCs w:val="24"/>
        </w:rPr>
      </w:pPr>
    </w:p>
    <w:p w14:paraId="4667DAD6" w14:textId="16FE06DF"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2A5A69F0" w14:textId="77777777" w:rsidR="00BA51B9" w:rsidRPr="00423756" w:rsidRDefault="00BA51B9" w:rsidP="00423756">
      <w:pPr>
        <w:spacing w:after="0" w:line="240" w:lineRule="auto"/>
        <w:jc w:val="both"/>
        <w:rPr>
          <w:rFonts w:ascii="Arial" w:hAnsi="Arial" w:cs="Arial"/>
          <w:sz w:val="24"/>
          <w:szCs w:val="24"/>
        </w:rPr>
      </w:pPr>
    </w:p>
    <w:p w14:paraId="19432095" w14:textId="699ED641"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r w:rsidRPr="00423756">
        <w:rPr>
          <w:rFonts w:ascii="Arial" w:hAnsi="Arial" w:cs="Arial"/>
          <w:sz w:val="24"/>
          <w:szCs w:val="24"/>
          <w:vertAlign w:val="superscript"/>
        </w:rPr>
        <w:footnoteReference w:id="41"/>
      </w:r>
      <w:r w:rsidRPr="00423756">
        <w:rPr>
          <w:rFonts w:ascii="Arial" w:hAnsi="Arial" w:cs="Arial"/>
          <w:sz w:val="24"/>
          <w:szCs w:val="24"/>
        </w:rPr>
        <w:t>.</w:t>
      </w:r>
    </w:p>
    <w:p w14:paraId="0D8E730D" w14:textId="77777777" w:rsidR="00BA51B9" w:rsidRPr="00423756" w:rsidRDefault="00BA51B9" w:rsidP="00423756">
      <w:pPr>
        <w:spacing w:after="0" w:line="240" w:lineRule="auto"/>
        <w:jc w:val="both"/>
        <w:rPr>
          <w:rFonts w:ascii="Arial" w:hAnsi="Arial" w:cs="Arial"/>
          <w:sz w:val="24"/>
          <w:szCs w:val="24"/>
        </w:rPr>
      </w:pPr>
    </w:p>
    <w:p w14:paraId="3F45A9A1" w14:textId="2CE081BB"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3BDDABC4" w14:textId="77777777" w:rsidR="00BA51B9" w:rsidRPr="00423756" w:rsidRDefault="00BA51B9" w:rsidP="00423756">
      <w:pPr>
        <w:spacing w:after="0" w:line="240" w:lineRule="auto"/>
        <w:jc w:val="both"/>
        <w:rPr>
          <w:rFonts w:ascii="Arial" w:hAnsi="Arial" w:cs="Arial"/>
          <w:sz w:val="24"/>
          <w:szCs w:val="24"/>
        </w:rPr>
      </w:pPr>
    </w:p>
    <w:p w14:paraId="6E89537C" w14:textId="421346F5"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78960D27" w14:textId="77777777" w:rsidR="00BA51B9" w:rsidRPr="00423756" w:rsidRDefault="00BA51B9" w:rsidP="00423756">
      <w:pPr>
        <w:spacing w:after="0" w:line="240" w:lineRule="auto"/>
        <w:jc w:val="both"/>
        <w:rPr>
          <w:rFonts w:ascii="Arial" w:hAnsi="Arial" w:cs="Arial"/>
          <w:sz w:val="24"/>
          <w:szCs w:val="24"/>
        </w:rPr>
      </w:pPr>
    </w:p>
    <w:p w14:paraId="2554BF9F" w14:textId="2F837D71"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En adición a la precisión de medidas, la Sala Superior advierte que también se amplió la paridad para exigirla en la integración de los Ayuntamientos.</w:t>
      </w:r>
    </w:p>
    <w:p w14:paraId="62701DA8" w14:textId="77777777" w:rsidR="00BA51B9" w:rsidRPr="00423756" w:rsidRDefault="00BA51B9" w:rsidP="00423756">
      <w:pPr>
        <w:spacing w:after="0" w:line="240" w:lineRule="auto"/>
        <w:jc w:val="both"/>
        <w:rPr>
          <w:rFonts w:ascii="Arial" w:hAnsi="Arial" w:cs="Arial"/>
          <w:sz w:val="24"/>
          <w:szCs w:val="24"/>
        </w:rPr>
      </w:pPr>
    </w:p>
    <w:p w14:paraId="3F480F1A" w14:textId="022EAC6C"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14:paraId="53995E69" w14:textId="77777777" w:rsidR="00BA51B9" w:rsidRPr="00423756" w:rsidRDefault="00BA51B9" w:rsidP="00423756">
      <w:pPr>
        <w:spacing w:after="0" w:line="240" w:lineRule="auto"/>
        <w:jc w:val="both"/>
        <w:rPr>
          <w:rFonts w:ascii="Arial" w:hAnsi="Arial" w:cs="Arial"/>
          <w:sz w:val="24"/>
          <w:szCs w:val="24"/>
        </w:rPr>
      </w:pPr>
    </w:p>
    <w:p w14:paraId="4A783834" w14:textId="3DC7BE4F"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32DCB737" w14:textId="77777777" w:rsidR="00BA51B9" w:rsidRPr="00423756" w:rsidRDefault="00BA51B9" w:rsidP="00423756">
      <w:pPr>
        <w:spacing w:after="0" w:line="240" w:lineRule="auto"/>
        <w:jc w:val="both"/>
        <w:rPr>
          <w:rFonts w:ascii="Arial" w:hAnsi="Arial" w:cs="Arial"/>
          <w:sz w:val="24"/>
          <w:szCs w:val="24"/>
        </w:rPr>
      </w:pPr>
    </w:p>
    <w:p w14:paraId="011101FB" w14:textId="586D7CA4"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En el caso de las directrices se encuentra, por ejemplo, el mandato de respetar en todo momento el interés superior de la niñez, cuya aplicación a un caso de divorcio </w:t>
      </w:r>
      <w:r w:rsidRPr="00423756">
        <w:rPr>
          <w:rFonts w:ascii="Arial" w:hAnsi="Arial" w:cs="Arial"/>
          <w:sz w:val="24"/>
          <w:szCs w:val="24"/>
        </w:rPr>
        <w:lastRenderedPageBreak/>
        <w:t>exige que la o el juzgador vele por los intereses de las o los niños involucrados, siendo imposible predeterminar lo que ello implique para la guarda y custodia, los alimentos o los regímenes de visita.</w:t>
      </w:r>
    </w:p>
    <w:p w14:paraId="7B537A3D" w14:textId="77777777" w:rsidR="00BA51B9" w:rsidRPr="00423756" w:rsidRDefault="00BA51B9" w:rsidP="00423756">
      <w:pPr>
        <w:spacing w:after="0" w:line="240" w:lineRule="auto"/>
        <w:jc w:val="both"/>
        <w:rPr>
          <w:rFonts w:ascii="Arial" w:hAnsi="Arial" w:cs="Arial"/>
          <w:sz w:val="24"/>
          <w:szCs w:val="24"/>
        </w:rPr>
      </w:pPr>
    </w:p>
    <w:p w14:paraId="04859A8E" w14:textId="4C856E1F"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uso de su facultad regulatoria. </w:t>
      </w:r>
    </w:p>
    <w:p w14:paraId="35DE6DC2" w14:textId="77777777" w:rsidR="00BA51B9" w:rsidRPr="00423756" w:rsidRDefault="00BA51B9" w:rsidP="00423756">
      <w:pPr>
        <w:spacing w:after="0" w:line="240" w:lineRule="auto"/>
        <w:jc w:val="both"/>
        <w:rPr>
          <w:rFonts w:ascii="Arial" w:hAnsi="Arial" w:cs="Arial"/>
          <w:sz w:val="24"/>
          <w:szCs w:val="24"/>
        </w:rPr>
      </w:pPr>
    </w:p>
    <w:p w14:paraId="1486FF0C" w14:textId="312584CB"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 xml:space="preserve">La necesidad de configurar los principios constitucionales electorales en constituciones y leyes locales para obtener normas de mayor densidad regulativa fue reconocida en la jurisprudencia P./J. 61/2009, cuyo rubro es </w:t>
      </w:r>
      <w:r w:rsidRPr="00423756">
        <w:rPr>
          <w:rFonts w:ascii="Arial" w:hAnsi="Arial" w:cs="Arial"/>
          <w:i/>
          <w:sz w:val="24"/>
          <w:szCs w:val="24"/>
        </w:rPr>
        <w:t>“PROPAGANDA ELECTORAL. ES VÁLIDO QUE LAS CONSTITUCIONES Y LEYES LOCALES DESARROLLEN LOS PRINCIPIOS PREVISTOS SOBRE DICHA MATERIA EN LA CONSTITUCIÓN POLÍTICA DE LOS ESTADOS UNIDOS MEXICANOS</w:t>
      </w:r>
      <w:r w:rsidRPr="00423756">
        <w:rPr>
          <w:rFonts w:ascii="Arial" w:hAnsi="Arial" w:cs="Arial"/>
          <w:i/>
          <w:sz w:val="24"/>
          <w:szCs w:val="24"/>
          <w:vertAlign w:val="superscript"/>
        </w:rPr>
        <w:footnoteReference w:id="42"/>
      </w:r>
      <w:r w:rsidRPr="00423756">
        <w:rPr>
          <w:rFonts w:ascii="Arial" w:hAnsi="Arial" w:cs="Arial"/>
          <w:i/>
          <w:sz w:val="24"/>
          <w:szCs w:val="24"/>
        </w:rPr>
        <w:t>”.</w:t>
      </w:r>
      <w:r w:rsidRPr="00423756">
        <w:rPr>
          <w:rFonts w:ascii="Arial" w:hAnsi="Arial" w:cs="Arial"/>
          <w:sz w:val="24"/>
          <w:szCs w:val="24"/>
        </w:rPr>
        <w:t xml:space="preserve"> Este criterio derivó de las acciones de inconstitucionalidad acumuladas 102/2008 y 103/2008.</w:t>
      </w:r>
    </w:p>
    <w:p w14:paraId="07642702" w14:textId="77777777" w:rsidR="00BA51B9" w:rsidRPr="00423756" w:rsidRDefault="00BA51B9" w:rsidP="00423756">
      <w:pPr>
        <w:spacing w:after="0" w:line="240" w:lineRule="auto"/>
        <w:jc w:val="both"/>
        <w:rPr>
          <w:rFonts w:ascii="Arial" w:hAnsi="Arial" w:cs="Arial"/>
          <w:sz w:val="24"/>
          <w:szCs w:val="24"/>
        </w:rPr>
      </w:pPr>
    </w:p>
    <w:p w14:paraId="19F33CF2" w14:textId="2839213D" w:rsidR="00EA2069" w:rsidRDefault="00EA2069" w:rsidP="00423756">
      <w:pPr>
        <w:spacing w:after="0" w:line="240" w:lineRule="auto"/>
        <w:jc w:val="both"/>
        <w:rPr>
          <w:rFonts w:ascii="Arial" w:hAnsi="Arial" w:cs="Arial"/>
          <w:sz w:val="24"/>
          <w:szCs w:val="24"/>
        </w:rPr>
      </w:pPr>
      <w:r w:rsidRPr="00423756">
        <w:rPr>
          <w:rFonts w:ascii="Arial" w:hAnsi="Arial" w:cs="Arial"/>
          <w:sz w:val="24"/>
          <w:szCs w:val="24"/>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32BCECC4" w14:textId="77777777" w:rsidR="00BA51B9" w:rsidRPr="00423756" w:rsidRDefault="00BA51B9" w:rsidP="00423756">
      <w:pPr>
        <w:spacing w:after="0" w:line="240" w:lineRule="auto"/>
        <w:jc w:val="both"/>
        <w:rPr>
          <w:rFonts w:ascii="Arial" w:hAnsi="Arial" w:cs="Arial"/>
          <w:sz w:val="24"/>
          <w:szCs w:val="24"/>
        </w:rPr>
      </w:pPr>
    </w:p>
    <w:p w14:paraId="2375D25C" w14:textId="77777777" w:rsidR="00EA2069" w:rsidRPr="00423756" w:rsidRDefault="00EA2069" w:rsidP="00423756">
      <w:pPr>
        <w:spacing w:after="0" w:line="240" w:lineRule="auto"/>
        <w:jc w:val="both"/>
        <w:rPr>
          <w:rFonts w:ascii="Arial" w:hAnsi="Arial" w:cs="Arial"/>
          <w:sz w:val="24"/>
          <w:szCs w:val="24"/>
        </w:rPr>
      </w:pPr>
      <w:r w:rsidRPr="00423756">
        <w:rPr>
          <w:rFonts w:ascii="Arial" w:hAnsi="Arial" w:cs="Arial"/>
          <w:sz w:val="24"/>
          <w:szCs w:val="24"/>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423756">
        <w:rPr>
          <w:rFonts w:ascii="Arial" w:hAnsi="Arial" w:cs="Arial"/>
          <w:sz w:val="24"/>
          <w:szCs w:val="24"/>
          <w:vertAlign w:val="superscript"/>
        </w:rPr>
        <w:footnoteReference w:id="43"/>
      </w:r>
      <w:r w:rsidRPr="00423756">
        <w:rPr>
          <w:rFonts w:ascii="Arial" w:hAnsi="Arial" w:cs="Arial"/>
          <w:sz w:val="24"/>
          <w:szCs w:val="24"/>
        </w:rPr>
        <w:t>:</w:t>
      </w:r>
    </w:p>
    <w:p w14:paraId="7A13D32A" w14:textId="77777777" w:rsidR="00EA2069" w:rsidRPr="00005D67" w:rsidRDefault="00EA2069" w:rsidP="00EA2069">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14:paraId="6598EA11" w14:textId="77777777" w:rsidR="00EA2069" w:rsidRPr="00005D67" w:rsidRDefault="00EA2069" w:rsidP="00EA2069">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w:t>
      </w:r>
    </w:p>
    <w:p w14:paraId="36587919" w14:textId="77777777" w:rsidR="00EA2069" w:rsidRPr="00005D67" w:rsidRDefault="00EA2069" w:rsidP="00EA2069">
      <w:pPr>
        <w:spacing w:before="100" w:beforeAutospacing="1" w:after="100" w:afterAutospacing="1"/>
        <w:ind w:left="851" w:right="851"/>
        <w:jc w:val="both"/>
        <w:rPr>
          <w:rFonts w:ascii="Arial" w:hAnsi="Arial" w:cs="Arial"/>
          <w:sz w:val="20"/>
          <w:szCs w:val="20"/>
        </w:rPr>
      </w:pPr>
      <w:r w:rsidRPr="00005D67">
        <w:rPr>
          <w:rFonts w:ascii="Arial" w:hAnsi="Arial" w:cs="Arial"/>
          <w:sz w:val="20"/>
          <w:szCs w:val="20"/>
        </w:rPr>
        <w:t xml:space="preserve">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w:t>
      </w:r>
      <w:r w:rsidRPr="00005D67">
        <w:rPr>
          <w:rFonts w:ascii="Arial" w:hAnsi="Arial" w:cs="Arial"/>
          <w:sz w:val="20"/>
          <w:szCs w:val="20"/>
        </w:rPr>
        <w:lastRenderedPageBreak/>
        <w:t>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14386AA0" w14:textId="77777777" w:rsidR="00005D67" w:rsidRPr="00005D67" w:rsidRDefault="00005D67" w:rsidP="00005D67">
      <w:pPr>
        <w:spacing w:after="0" w:line="240" w:lineRule="auto"/>
        <w:jc w:val="both"/>
        <w:rPr>
          <w:rFonts w:ascii="Arial" w:hAnsi="Arial" w:cs="Arial"/>
          <w:sz w:val="24"/>
          <w:szCs w:val="24"/>
        </w:rPr>
      </w:pPr>
    </w:p>
    <w:p w14:paraId="7B2A95A3" w14:textId="69B3C4D2"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14:paraId="3092AA05" w14:textId="77777777" w:rsidR="00005D67" w:rsidRPr="00005D67" w:rsidRDefault="00005D67" w:rsidP="00005D67">
      <w:pPr>
        <w:spacing w:after="0" w:line="240" w:lineRule="auto"/>
        <w:jc w:val="both"/>
        <w:rPr>
          <w:rFonts w:ascii="Arial" w:hAnsi="Arial" w:cs="Arial"/>
          <w:sz w:val="24"/>
          <w:szCs w:val="24"/>
        </w:rPr>
      </w:pPr>
    </w:p>
    <w:p w14:paraId="2BBB7B16" w14:textId="059153B8"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Respecto al principio </w:t>
      </w:r>
      <w:r w:rsidRPr="00005D67">
        <w:rPr>
          <w:rFonts w:ascii="Arial" w:hAnsi="Arial" w:cs="Arial"/>
          <w:i/>
          <w:sz w:val="24"/>
          <w:szCs w:val="24"/>
        </w:rPr>
        <w:t xml:space="preserve">pro </w:t>
      </w:r>
      <w:proofErr w:type="spellStart"/>
      <w:r w:rsidRPr="00005D67">
        <w:rPr>
          <w:rFonts w:ascii="Arial" w:hAnsi="Arial" w:cs="Arial"/>
          <w:i/>
          <w:sz w:val="24"/>
          <w:szCs w:val="24"/>
        </w:rPr>
        <w:t>personae</w:t>
      </w:r>
      <w:proofErr w:type="spellEnd"/>
      <w:r w:rsidRPr="00005D67">
        <w:rPr>
          <w:rFonts w:ascii="Arial" w:hAnsi="Arial" w:cs="Arial"/>
          <w:sz w:val="24"/>
          <w:szCs w:val="24"/>
        </w:rPr>
        <w:t xml:space="preserve">, es importante señalar que no es un criterio interpretativo, sino una directriz interpretativa o un </w:t>
      </w:r>
      <w:proofErr w:type="spellStart"/>
      <w:r w:rsidRPr="00005D67">
        <w:rPr>
          <w:rFonts w:ascii="Arial" w:hAnsi="Arial" w:cs="Arial"/>
          <w:sz w:val="24"/>
          <w:szCs w:val="24"/>
        </w:rPr>
        <w:t>metacriterio</w:t>
      </w:r>
      <w:proofErr w:type="spellEnd"/>
      <w:r w:rsidRPr="00005D67">
        <w:rPr>
          <w:rFonts w:ascii="Arial" w:hAnsi="Arial" w:cs="Arial"/>
          <w:sz w:val="24"/>
          <w:szCs w:val="24"/>
        </w:rPr>
        <w:t xml:space="preserve"> interpretativo. Lo anterior quiere decir que no existe como tal una forma de interpretar más favorablemente, pues ello conduciría a pendientes resbaladizas con poco sustento jurídico. Así, el principio </w:t>
      </w:r>
      <w:r w:rsidRPr="00005D67">
        <w:rPr>
          <w:rFonts w:ascii="Arial" w:hAnsi="Arial" w:cs="Arial"/>
          <w:i/>
          <w:sz w:val="24"/>
          <w:szCs w:val="24"/>
        </w:rPr>
        <w:t xml:space="preserve">pro </w:t>
      </w:r>
      <w:proofErr w:type="spellStart"/>
      <w:r w:rsidRPr="00005D67">
        <w:rPr>
          <w:rFonts w:ascii="Arial" w:hAnsi="Arial" w:cs="Arial"/>
          <w:i/>
          <w:sz w:val="24"/>
          <w:szCs w:val="24"/>
        </w:rPr>
        <w:t>personae</w:t>
      </w:r>
      <w:proofErr w:type="spellEnd"/>
      <w:r w:rsidRPr="00005D67">
        <w:rPr>
          <w:rFonts w:ascii="Arial" w:hAnsi="Arial" w:cs="Arial"/>
          <w:sz w:val="24"/>
          <w:szCs w:val="24"/>
        </w:rPr>
        <w:t xml:space="preserve"> exige que las y los operadores jurídicos encuentren todos los posibles significados interpretativos que se puedan atribuir a un determinado precepto, para después elegir entre ellos el que resulte más favorable a la persona.</w:t>
      </w:r>
    </w:p>
    <w:p w14:paraId="33455B6A" w14:textId="77777777" w:rsidR="00005D67" w:rsidRPr="00005D67" w:rsidRDefault="00005D67" w:rsidP="00005D67">
      <w:pPr>
        <w:spacing w:after="0" w:line="240" w:lineRule="auto"/>
        <w:jc w:val="both"/>
        <w:rPr>
          <w:rFonts w:ascii="Arial" w:hAnsi="Arial" w:cs="Arial"/>
          <w:sz w:val="24"/>
          <w:szCs w:val="24"/>
        </w:rPr>
      </w:pPr>
    </w:p>
    <w:p w14:paraId="526DD1FC" w14:textId="06D0B360"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Así, en el presente caso, existen dos criterios de interpretación que sin duda potencia el alcance de la exigencia de paridad. </w:t>
      </w:r>
    </w:p>
    <w:p w14:paraId="0F7E1064" w14:textId="77777777" w:rsidR="00005D67" w:rsidRPr="00005D67" w:rsidRDefault="00005D67" w:rsidP="00005D67">
      <w:pPr>
        <w:spacing w:after="0" w:line="240" w:lineRule="auto"/>
        <w:jc w:val="both"/>
        <w:rPr>
          <w:rFonts w:ascii="Arial" w:hAnsi="Arial" w:cs="Arial"/>
          <w:sz w:val="24"/>
          <w:szCs w:val="24"/>
        </w:rPr>
      </w:pPr>
    </w:p>
    <w:p w14:paraId="5A1D85F7" w14:textId="72478DBD"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14:paraId="3E157B74" w14:textId="77777777" w:rsidR="00005D67" w:rsidRPr="00005D67" w:rsidRDefault="00005D67" w:rsidP="00005D67">
      <w:pPr>
        <w:spacing w:after="0" w:line="240" w:lineRule="auto"/>
        <w:jc w:val="both"/>
        <w:rPr>
          <w:rFonts w:ascii="Arial" w:hAnsi="Arial" w:cs="Arial"/>
          <w:sz w:val="24"/>
          <w:szCs w:val="24"/>
        </w:rPr>
      </w:pPr>
    </w:p>
    <w:p w14:paraId="39A93145" w14:textId="592DEB47"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51A7F056" w14:textId="77777777" w:rsidR="00005D67" w:rsidRPr="00005D67" w:rsidRDefault="00005D67" w:rsidP="00005D67">
      <w:pPr>
        <w:spacing w:after="0" w:line="240" w:lineRule="auto"/>
        <w:jc w:val="both"/>
        <w:rPr>
          <w:rFonts w:ascii="Arial" w:hAnsi="Arial" w:cs="Arial"/>
          <w:sz w:val="24"/>
          <w:szCs w:val="24"/>
        </w:rPr>
      </w:pPr>
    </w:p>
    <w:p w14:paraId="2AD3E40F" w14:textId="32BC0283"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En segundo término, la directriz constitucional de paridad se dirigió a los cuerpos colegiados integrados como resultado de elecciones populares tanto a nivel federal como local.</w:t>
      </w:r>
    </w:p>
    <w:p w14:paraId="71B92B50" w14:textId="77777777" w:rsidR="00005D67" w:rsidRPr="00005D67" w:rsidRDefault="00005D67" w:rsidP="00005D67">
      <w:pPr>
        <w:spacing w:after="0" w:line="240" w:lineRule="auto"/>
        <w:jc w:val="both"/>
        <w:rPr>
          <w:rFonts w:ascii="Arial" w:hAnsi="Arial" w:cs="Arial"/>
          <w:sz w:val="24"/>
          <w:szCs w:val="24"/>
        </w:rPr>
      </w:pPr>
    </w:p>
    <w:p w14:paraId="1DE0CB93" w14:textId="67BF8017"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w:t>
      </w:r>
      <w:r w:rsidRPr="00005D67">
        <w:rPr>
          <w:rFonts w:ascii="Arial" w:hAnsi="Arial" w:cs="Arial"/>
          <w:sz w:val="24"/>
          <w:szCs w:val="24"/>
        </w:rPr>
        <w:lastRenderedPageBreak/>
        <w:t>Esta interpretación resulta más favorable que una literal o gramatical que restrinja la paridad a órganos formalmente legislativos.</w:t>
      </w:r>
    </w:p>
    <w:p w14:paraId="38A1DF14" w14:textId="77777777" w:rsidR="00005D67" w:rsidRPr="00005D67" w:rsidRDefault="00005D67" w:rsidP="00005D67">
      <w:pPr>
        <w:spacing w:after="0" w:line="240" w:lineRule="auto"/>
        <w:jc w:val="both"/>
        <w:rPr>
          <w:rFonts w:ascii="Arial" w:hAnsi="Arial" w:cs="Arial"/>
          <w:sz w:val="24"/>
          <w:szCs w:val="24"/>
        </w:rPr>
      </w:pPr>
    </w:p>
    <w:p w14:paraId="53EE7BC0" w14:textId="34F7CB3F"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En conclusión, la exigencia de paridad en los Ayuntamientos encuentra justificación constitucional, en términos de las consideraciones antes expuestas.</w:t>
      </w:r>
    </w:p>
    <w:p w14:paraId="213D0695" w14:textId="77777777" w:rsidR="00005D67" w:rsidRPr="00005D67" w:rsidRDefault="00005D67" w:rsidP="00005D67">
      <w:pPr>
        <w:spacing w:after="0" w:line="240" w:lineRule="auto"/>
        <w:jc w:val="both"/>
        <w:rPr>
          <w:rFonts w:ascii="Arial" w:hAnsi="Arial" w:cs="Arial"/>
          <w:sz w:val="24"/>
          <w:szCs w:val="24"/>
        </w:rPr>
      </w:pPr>
    </w:p>
    <w:p w14:paraId="7F0E5B2C"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14:paraId="64CCB2CC" w14:textId="77777777" w:rsidR="00EA2069" w:rsidRPr="00005D67" w:rsidRDefault="00EA2069" w:rsidP="00005D67">
      <w:pPr>
        <w:spacing w:after="0" w:line="240" w:lineRule="auto"/>
        <w:jc w:val="both"/>
        <w:rPr>
          <w:rFonts w:ascii="Arial" w:hAnsi="Arial" w:cs="Arial"/>
          <w:sz w:val="24"/>
          <w:szCs w:val="24"/>
        </w:rPr>
      </w:pPr>
    </w:p>
    <w:p w14:paraId="1BF43A37"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036A1E5C" w14:textId="77777777" w:rsidR="00EA2069" w:rsidRPr="00005D67" w:rsidRDefault="00EA2069" w:rsidP="00005D67">
      <w:pPr>
        <w:spacing w:after="0" w:line="240" w:lineRule="auto"/>
        <w:jc w:val="both"/>
        <w:rPr>
          <w:rFonts w:ascii="Arial" w:hAnsi="Arial" w:cs="Arial"/>
          <w:sz w:val="24"/>
          <w:szCs w:val="24"/>
        </w:rPr>
      </w:pPr>
    </w:p>
    <w:p w14:paraId="191B62C0"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14:paraId="4AA8237C" w14:textId="77777777" w:rsidR="00EA2069" w:rsidRPr="00005D67" w:rsidRDefault="00EA2069" w:rsidP="00005D67">
      <w:pPr>
        <w:spacing w:after="0" w:line="240" w:lineRule="auto"/>
        <w:jc w:val="both"/>
        <w:rPr>
          <w:rFonts w:ascii="Arial" w:hAnsi="Arial" w:cs="Arial"/>
          <w:sz w:val="24"/>
          <w:szCs w:val="24"/>
        </w:rPr>
      </w:pPr>
    </w:p>
    <w:p w14:paraId="2F662DAE"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Lo anterior es acorde con el propósito de las medidas especiales o afirmativas, cuya naturaleza es compensatoria para revertir situaciones de </w:t>
      </w:r>
      <w:proofErr w:type="spellStart"/>
      <w:proofErr w:type="gramStart"/>
      <w:r w:rsidRPr="00005D67">
        <w:rPr>
          <w:rFonts w:ascii="Arial" w:hAnsi="Arial" w:cs="Arial"/>
          <w:sz w:val="24"/>
          <w:szCs w:val="24"/>
        </w:rPr>
        <w:t>sub-representación</w:t>
      </w:r>
      <w:proofErr w:type="spellEnd"/>
      <w:proofErr w:type="gramEnd"/>
      <w:r w:rsidRPr="00005D67">
        <w:rPr>
          <w:rFonts w:ascii="Arial" w:hAnsi="Arial" w:cs="Arial"/>
          <w:sz w:val="24"/>
          <w:szCs w:val="24"/>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7DF339AF" w14:textId="77777777" w:rsidR="00EA2069" w:rsidRPr="00005D67" w:rsidRDefault="00EA2069" w:rsidP="00005D67">
      <w:pPr>
        <w:spacing w:after="0" w:line="240" w:lineRule="auto"/>
        <w:jc w:val="both"/>
        <w:rPr>
          <w:rFonts w:ascii="Arial" w:hAnsi="Arial" w:cs="Arial"/>
          <w:sz w:val="24"/>
          <w:szCs w:val="24"/>
        </w:rPr>
      </w:pPr>
    </w:p>
    <w:p w14:paraId="76F8E7BB"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La paridad implica un aspecto cuantitativo y cualitativo, pues busca la participación política efectiva en la vida política del país de hombres y mujeres, en un plano de igualdad sustancial.</w:t>
      </w:r>
    </w:p>
    <w:p w14:paraId="45DEE632" w14:textId="77777777" w:rsidR="00EA2069" w:rsidRPr="00005D67" w:rsidRDefault="00EA2069" w:rsidP="00005D67">
      <w:pPr>
        <w:spacing w:after="0" w:line="240" w:lineRule="auto"/>
        <w:jc w:val="both"/>
        <w:rPr>
          <w:rFonts w:ascii="Arial" w:hAnsi="Arial" w:cs="Arial"/>
          <w:sz w:val="24"/>
          <w:szCs w:val="24"/>
        </w:rPr>
      </w:pPr>
    </w:p>
    <w:p w14:paraId="1331F059"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7DDE342F" w14:textId="77777777" w:rsidR="00EA2069" w:rsidRPr="00005D67" w:rsidRDefault="00EA2069" w:rsidP="00005D67">
      <w:pPr>
        <w:spacing w:after="0" w:line="240" w:lineRule="auto"/>
        <w:jc w:val="both"/>
        <w:rPr>
          <w:rFonts w:ascii="Arial" w:hAnsi="Arial" w:cs="Arial"/>
          <w:sz w:val="24"/>
          <w:szCs w:val="24"/>
        </w:rPr>
      </w:pPr>
    </w:p>
    <w:p w14:paraId="5084F592"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En estos términos, la paridad implica el fortalecimiento del liderazgo de las mujeres a fin de modificar las claves de la representación política, las prácticas del poder y el papel de las propias mujeres en la conducción de la sociedad y del Estado.</w:t>
      </w:r>
    </w:p>
    <w:p w14:paraId="17CDBDAE" w14:textId="77777777" w:rsidR="00EA2069" w:rsidRPr="00005D67" w:rsidRDefault="00EA2069" w:rsidP="00005D67">
      <w:pPr>
        <w:spacing w:after="0" w:line="240" w:lineRule="auto"/>
        <w:jc w:val="both"/>
        <w:rPr>
          <w:rFonts w:ascii="Arial" w:hAnsi="Arial" w:cs="Arial"/>
          <w:sz w:val="24"/>
          <w:szCs w:val="24"/>
        </w:rPr>
      </w:pPr>
    </w:p>
    <w:p w14:paraId="4AF2754E"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lastRenderedPageBreak/>
        <w:t>Lo anterior, a partir de un criterio de progresividad en el sentido de que exista una efectiva paridad de género en la selección de todos los candidatos a puestos de elección popular a nivel municipal.</w:t>
      </w:r>
    </w:p>
    <w:p w14:paraId="528B1AE9" w14:textId="77777777" w:rsidR="00EA2069" w:rsidRPr="00005D67" w:rsidRDefault="00EA2069" w:rsidP="00005D67">
      <w:pPr>
        <w:spacing w:after="0" w:line="240" w:lineRule="auto"/>
        <w:jc w:val="both"/>
        <w:rPr>
          <w:rFonts w:ascii="Arial" w:hAnsi="Arial" w:cs="Arial"/>
          <w:sz w:val="24"/>
          <w:szCs w:val="24"/>
        </w:rPr>
      </w:pPr>
    </w:p>
    <w:p w14:paraId="3D9433DD"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7996693E" w14:textId="77777777" w:rsidR="00EA2069" w:rsidRPr="00005D67" w:rsidRDefault="00EA2069" w:rsidP="00005D67">
      <w:pPr>
        <w:spacing w:after="0" w:line="240" w:lineRule="auto"/>
        <w:jc w:val="both"/>
        <w:rPr>
          <w:rFonts w:ascii="Arial" w:hAnsi="Arial" w:cs="Arial"/>
          <w:sz w:val="24"/>
          <w:szCs w:val="24"/>
        </w:rPr>
      </w:pPr>
    </w:p>
    <w:p w14:paraId="1A506610" w14:textId="3D323BAD"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La obligación de garantizar tiene como objetivo mantener el disfrute del derecho humano y de mejorarlo, en tanto que la obligación de </w:t>
      </w:r>
      <w:proofErr w:type="gramStart"/>
      <w:r w:rsidRPr="00005D67">
        <w:rPr>
          <w:rFonts w:ascii="Arial" w:hAnsi="Arial" w:cs="Arial"/>
          <w:sz w:val="24"/>
          <w:szCs w:val="24"/>
        </w:rPr>
        <w:t>proteger,</w:t>
      </w:r>
      <w:proofErr w:type="gramEnd"/>
      <w:r w:rsidRPr="00005D67">
        <w:rPr>
          <w:rFonts w:ascii="Arial" w:hAnsi="Arial" w:cs="Arial"/>
          <w:sz w:val="24"/>
          <w:szCs w:val="24"/>
        </w:rPr>
        <w:t xml:space="preserve"> consiste en la toma de medidas que hagan posible el ejercicio efectivo de los derechos humanos.</w:t>
      </w:r>
    </w:p>
    <w:p w14:paraId="4B282281" w14:textId="77777777" w:rsidR="00005D67" w:rsidRPr="00005D67" w:rsidRDefault="00005D67" w:rsidP="00005D67">
      <w:pPr>
        <w:spacing w:after="0" w:line="240" w:lineRule="auto"/>
        <w:jc w:val="both"/>
        <w:rPr>
          <w:rFonts w:ascii="Arial" w:hAnsi="Arial" w:cs="Arial"/>
          <w:sz w:val="24"/>
          <w:szCs w:val="24"/>
        </w:rPr>
      </w:pPr>
    </w:p>
    <w:p w14:paraId="19683514" w14:textId="5DC093B7"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3FEFC00D" w14:textId="77777777" w:rsidR="00005D67" w:rsidRPr="00005D67" w:rsidRDefault="00005D67" w:rsidP="00005D67">
      <w:pPr>
        <w:spacing w:after="0" w:line="240" w:lineRule="auto"/>
        <w:jc w:val="both"/>
        <w:rPr>
          <w:rFonts w:ascii="Arial" w:hAnsi="Arial" w:cs="Arial"/>
          <w:sz w:val="24"/>
          <w:szCs w:val="24"/>
        </w:rPr>
      </w:pPr>
    </w:p>
    <w:p w14:paraId="4DC8FBC2" w14:textId="6BA79421"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16EA94ED" w14:textId="77777777" w:rsidR="00005D67" w:rsidRPr="00005D67" w:rsidRDefault="00005D67" w:rsidP="00005D67">
      <w:pPr>
        <w:spacing w:after="0" w:line="240" w:lineRule="auto"/>
        <w:jc w:val="both"/>
        <w:rPr>
          <w:rFonts w:ascii="Arial" w:hAnsi="Arial" w:cs="Arial"/>
          <w:sz w:val="24"/>
          <w:szCs w:val="24"/>
          <w:lang w:eastAsia="es-MX"/>
        </w:rPr>
      </w:pPr>
    </w:p>
    <w:p w14:paraId="326F23DC" w14:textId="406000F8"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su parte, la igualdad jurídica es un concepto diferente a la </w:t>
      </w:r>
      <w:r w:rsidRPr="00005D67">
        <w:rPr>
          <w:rFonts w:ascii="Arial" w:hAnsi="Arial" w:cs="Arial"/>
          <w:i/>
          <w:sz w:val="24"/>
          <w:szCs w:val="24"/>
          <w:lang w:eastAsia="es-MX"/>
        </w:rPr>
        <w:t>igualdad de oportunidades –</w:t>
      </w:r>
      <w:r w:rsidRPr="00005D67">
        <w:rPr>
          <w:rFonts w:ascii="Arial" w:hAnsi="Arial" w:cs="Arial"/>
          <w:sz w:val="24"/>
          <w:szCs w:val="24"/>
          <w:lang w:eastAsia="es-MX"/>
        </w:rPr>
        <w:t xml:space="preserve">la cual atiende a un concepto material de la igualdad-, y esta diferencia se acentúa tratándose de las mujeres, dado que ya no es posible soslayar </w:t>
      </w:r>
      <w:proofErr w:type="gramStart"/>
      <w:r w:rsidRPr="00005D67">
        <w:rPr>
          <w:rFonts w:ascii="Arial" w:hAnsi="Arial" w:cs="Arial"/>
          <w:sz w:val="24"/>
          <w:szCs w:val="24"/>
          <w:lang w:eastAsia="es-MX"/>
        </w:rPr>
        <w:t>que</w:t>
      </w:r>
      <w:proofErr w:type="gramEnd"/>
      <w:r w:rsidRPr="00005D67">
        <w:rPr>
          <w:rFonts w:ascii="Arial" w:hAnsi="Arial" w:cs="Arial"/>
          <w:sz w:val="24"/>
          <w:szCs w:val="24"/>
          <w:lang w:eastAsia="es-MX"/>
        </w:rPr>
        <w:t xml:space="preserve"> a lo largo de varias generaciones, la mujer ha sido colocada en un segundo plano en la realidad social.</w:t>
      </w:r>
    </w:p>
    <w:p w14:paraId="3E11FEC3" w14:textId="77777777" w:rsidR="00005D67" w:rsidRPr="00005D67" w:rsidRDefault="00005D67" w:rsidP="00005D67">
      <w:pPr>
        <w:spacing w:after="0" w:line="240" w:lineRule="auto"/>
        <w:jc w:val="both"/>
        <w:rPr>
          <w:rFonts w:ascii="Arial" w:hAnsi="Arial" w:cs="Arial"/>
          <w:sz w:val="24"/>
          <w:szCs w:val="24"/>
          <w:lang w:eastAsia="es-MX"/>
        </w:rPr>
      </w:pPr>
    </w:p>
    <w:p w14:paraId="6CBF755A" w14:textId="5367626B"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40378C12" w14:textId="77777777" w:rsidR="00005D67" w:rsidRPr="00005D67" w:rsidRDefault="00005D67" w:rsidP="00005D67">
      <w:pPr>
        <w:spacing w:after="0" w:line="240" w:lineRule="auto"/>
        <w:jc w:val="both"/>
        <w:rPr>
          <w:rFonts w:ascii="Arial" w:hAnsi="Arial" w:cs="Arial"/>
          <w:sz w:val="24"/>
          <w:szCs w:val="24"/>
          <w:lang w:eastAsia="es-MX"/>
        </w:rPr>
      </w:pPr>
    </w:p>
    <w:p w14:paraId="0805F403" w14:textId="2E056947"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La </w:t>
      </w:r>
      <w:r w:rsidRPr="00005D67">
        <w:rPr>
          <w:rFonts w:ascii="Arial" w:hAnsi="Arial" w:cs="Arial"/>
          <w:i/>
          <w:sz w:val="24"/>
          <w:szCs w:val="24"/>
          <w:lang w:eastAsia="es-MX"/>
        </w:rPr>
        <w:t>Convención sobre la Eliminación de Todas las Formas de Discriminación Contra la Mujer</w:t>
      </w:r>
      <w:r w:rsidRPr="00005D67">
        <w:rPr>
          <w:rFonts w:ascii="Arial" w:hAnsi="Arial" w:cs="Arial"/>
          <w:sz w:val="24"/>
          <w:szCs w:val="24"/>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14:paraId="20A4A15C" w14:textId="77777777" w:rsidR="00005D67" w:rsidRPr="00005D67" w:rsidRDefault="00005D67" w:rsidP="00005D67">
      <w:pPr>
        <w:spacing w:after="0" w:line="240" w:lineRule="auto"/>
        <w:jc w:val="both"/>
        <w:rPr>
          <w:rFonts w:ascii="Arial" w:hAnsi="Arial" w:cs="Arial"/>
          <w:sz w:val="24"/>
          <w:szCs w:val="24"/>
          <w:lang w:eastAsia="es-MX"/>
        </w:rPr>
      </w:pPr>
    </w:p>
    <w:p w14:paraId="676EC35F" w14:textId="66CF14B8"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lastRenderedPageBreak/>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315ACFEE" w14:textId="77777777" w:rsidR="00005D67" w:rsidRPr="00005D67" w:rsidRDefault="00005D67" w:rsidP="00005D67">
      <w:pPr>
        <w:spacing w:after="0" w:line="240" w:lineRule="auto"/>
        <w:jc w:val="both"/>
        <w:rPr>
          <w:rFonts w:ascii="Arial" w:hAnsi="Arial" w:cs="Arial"/>
          <w:sz w:val="24"/>
          <w:szCs w:val="24"/>
          <w:lang w:eastAsia="es-MX"/>
        </w:rPr>
      </w:pPr>
    </w:p>
    <w:p w14:paraId="1F49FAC4" w14:textId="03E7A552"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68BDF5AE" w14:textId="77777777" w:rsidR="00005D67" w:rsidRPr="00005D67" w:rsidRDefault="00005D67" w:rsidP="00005D67">
      <w:pPr>
        <w:spacing w:after="0" w:line="240" w:lineRule="auto"/>
        <w:jc w:val="both"/>
        <w:rPr>
          <w:rFonts w:ascii="Arial" w:hAnsi="Arial" w:cs="Arial"/>
          <w:sz w:val="24"/>
          <w:szCs w:val="24"/>
          <w:lang w:eastAsia="es-MX"/>
        </w:rPr>
      </w:pPr>
    </w:p>
    <w:p w14:paraId="7425F037" w14:textId="5A870B92"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09D3C772" w14:textId="77777777" w:rsidR="00005D67" w:rsidRPr="00005D67" w:rsidRDefault="00005D67" w:rsidP="00005D67">
      <w:pPr>
        <w:spacing w:after="0" w:line="240" w:lineRule="auto"/>
        <w:jc w:val="both"/>
        <w:rPr>
          <w:rFonts w:ascii="Arial" w:hAnsi="Arial" w:cs="Arial"/>
          <w:sz w:val="24"/>
          <w:szCs w:val="24"/>
          <w:lang w:eastAsia="es-MX"/>
        </w:rPr>
      </w:pPr>
    </w:p>
    <w:p w14:paraId="6E7D64F7" w14:textId="1C970701"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68F479BE" w14:textId="77777777" w:rsidR="00005D67" w:rsidRPr="00005D67" w:rsidRDefault="00005D67" w:rsidP="00005D67">
      <w:pPr>
        <w:spacing w:after="0" w:line="240" w:lineRule="auto"/>
        <w:jc w:val="both"/>
        <w:rPr>
          <w:rFonts w:ascii="Arial" w:hAnsi="Arial" w:cs="Arial"/>
          <w:sz w:val="24"/>
          <w:szCs w:val="24"/>
          <w:lang w:eastAsia="es-MX"/>
        </w:rPr>
      </w:pPr>
    </w:p>
    <w:p w14:paraId="5B9742A7" w14:textId="05EF59B3"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 xml:space="preserve">Por ende, se colige que la implementación de acciones positivas encaminadas a asegurar una paridad de género en la postulación de candidaturas a cualquier cargo de elección </w:t>
      </w:r>
      <w:proofErr w:type="gramStart"/>
      <w:r w:rsidRPr="00005D67">
        <w:rPr>
          <w:rFonts w:ascii="Arial" w:hAnsi="Arial" w:cs="Arial"/>
          <w:sz w:val="24"/>
          <w:szCs w:val="24"/>
          <w:lang w:eastAsia="es-MX"/>
        </w:rPr>
        <w:t>popular,</w:t>
      </w:r>
      <w:proofErr w:type="gramEnd"/>
      <w:r w:rsidRPr="00005D67">
        <w:rPr>
          <w:rFonts w:ascii="Arial" w:hAnsi="Arial" w:cs="Arial"/>
          <w:sz w:val="24"/>
          <w:szCs w:val="24"/>
          <w:lang w:eastAsia="es-MX"/>
        </w:rPr>
        <w:t xml:space="preserve"> privilegia el principio de no discriminación de la mujer, al potencializar su derecho humano a ser elegida y ejercer cargos públicos, en un plano de igualdad de oportunidades frente a los hombres.</w:t>
      </w:r>
    </w:p>
    <w:p w14:paraId="4A50DC2D" w14:textId="77777777" w:rsidR="00005D67" w:rsidRPr="00005D67" w:rsidRDefault="00005D67" w:rsidP="00005D67">
      <w:pPr>
        <w:spacing w:after="0" w:line="240" w:lineRule="auto"/>
        <w:jc w:val="both"/>
        <w:rPr>
          <w:rFonts w:ascii="Arial" w:hAnsi="Arial" w:cs="Arial"/>
          <w:sz w:val="24"/>
          <w:szCs w:val="24"/>
          <w:lang w:eastAsia="es-MX"/>
        </w:rPr>
      </w:pPr>
    </w:p>
    <w:p w14:paraId="54E4E24C" w14:textId="1B1B9460"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rPr>
        <w:t xml:space="preserve">Con base en lo expuesto, se considera que en la legislación local se establecen bases </w:t>
      </w:r>
      <w:r w:rsidRPr="00005D67">
        <w:rPr>
          <w:rFonts w:ascii="Arial" w:hAnsi="Arial" w:cs="Arial"/>
          <w:sz w:val="24"/>
          <w:szCs w:val="24"/>
          <w:lang w:eastAsia="es-MX"/>
        </w:rPr>
        <w:t>a fin de que los partidos políticos garanticen la equidad y paridad de género en la postulación de candidatos a integrantes de los ayuntamientos.</w:t>
      </w:r>
    </w:p>
    <w:p w14:paraId="0C17DB2E" w14:textId="77777777" w:rsidR="00005D67" w:rsidRPr="00005D67" w:rsidRDefault="00005D67" w:rsidP="00005D67">
      <w:pPr>
        <w:spacing w:after="0" w:line="240" w:lineRule="auto"/>
        <w:jc w:val="both"/>
        <w:rPr>
          <w:rFonts w:ascii="Arial" w:hAnsi="Arial" w:cs="Arial"/>
          <w:sz w:val="24"/>
          <w:szCs w:val="24"/>
          <w:lang w:eastAsia="es-MX"/>
        </w:rPr>
      </w:pPr>
    </w:p>
    <w:p w14:paraId="6BCA7172" w14:textId="0A401EF3"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58EFFC56" w14:textId="77777777" w:rsidR="00005D67" w:rsidRPr="00005D67" w:rsidRDefault="00005D67" w:rsidP="00005D67">
      <w:pPr>
        <w:spacing w:after="0" w:line="240" w:lineRule="auto"/>
        <w:jc w:val="both"/>
        <w:rPr>
          <w:rFonts w:ascii="Arial" w:hAnsi="Arial" w:cs="Arial"/>
          <w:sz w:val="24"/>
          <w:szCs w:val="24"/>
          <w:lang w:eastAsia="es-MX"/>
        </w:rPr>
      </w:pPr>
    </w:p>
    <w:p w14:paraId="506F1B93"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lang w:eastAsia="es-MX"/>
        </w:rPr>
        <w:t xml:space="preserve">En estas condiciones, se considera que le asiste razón a la promovente cuando alega que el registro controvertido </w:t>
      </w:r>
      <w:r w:rsidRPr="00005D67">
        <w:rPr>
          <w:rFonts w:ascii="Arial" w:hAnsi="Arial" w:cs="Arial"/>
          <w:sz w:val="24"/>
          <w:szCs w:val="24"/>
        </w:rPr>
        <w:t xml:space="preserve">debió considerar la designación de candidatos a presidentes municipales de acuerdo al principio de paridad de género, inclusive en sentido horizontal o trasversal, que en la postulación de candidaturas que hicieran los partidos políticos a presidentes municipales atendieran esta regla,  </w:t>
      </w:r>
      <w:r w:rsidRPr="00005D67">
        <w:rPr>
          <w:rFonts w:ascii="Arial" w:hAnsi="Arial" w:cs="Arial"/>
          <w:sz w:val="24"/>
          <w:szCs w:val="24"/>
          <w:lang w:eastAsia="es-MX"/>
        </w:rPr>
        <w:t xml:space="preserve">consecuentemente, al no acontecer así, lo conducente sería ordenar a los partidos políticos procedan a modificar las planillas registradas </w:t>
      </w:r>
      <w:r w:rsidRPr="00005D67">
        <w:rPr>
          <w:rFonts w:ascii="Arial" w:hAnsi="Arial" w:cs="Arial"/>
          <w:sz w:val="24"/>
          <w:szCs w:val="24"/>
        </w:rPr>
        <w:t xml:space="preserve">en la medida que ello hace realidad </w:t>
      </w:r>
      <w:r w:rsidRPr="00005D67">
        <w:rPr>
          <w:rFonts w:ascii="Arial" w:hAnsi="Arial" w:cs="Arial"/>
          <w:sz w:val="24"/>
          <w:szCs w:val="24"/>
          <w:lang w:eastAsia="es-MX"/>
        </w:rPr>
        <w:t>el efectivo acceso al cargo público en igualdad de condiciones.</w:t>
      </w:r>
    </w:p>
    <w:p w14:paraId="5181A54D" w14:textId="77777777" w:rsidR="00EA2069" w:rsidRPr="00005D67" w:rsidRDefault="00EA2069" w:rsidP="00005D67">
      <w:pPr>
        <w:spacing w:after="0" w:line="240" w:lineRule="auto"/>
        <w:jc w:val="both"/>
        <w:rPr>
          <w:rFonts w:ascii="Arial" w:hAnsi="Arial" w:cs="Arial"/>
          <w:sz w:val="24"/>
          <w:szCs w:val="24"/>
        </w:rPr>
      </w:pPr>
    </w:p>
    <w:p w14:paraId="75AF5F13"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En este sentido la regla de paridad de género establecida en el artículo 12, párrafo quinto, de la Constitución Política del Estado Libre y Soberano de México, así como 9, segundo párrafo y 248, último párrafo,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63DF4F84" w14:textId="77777777" w:rsidR="00EA2069" w:rsidRPr="00005D67" w:rsidRDefault="00EA2069" w:rsidP="00005D67">
      <w:pPr>
        <w:spacing w:after="0" w:line="240" w:lineRule="auto"/>
        <w:jc w:val="both"/>
        <w:rPr>
          <w:rFonts w:ascii="Arial" w:hAnsi="Arial" w:cs="Arial"/>
          <w:sz w:val="24"/>
          <w:szCs w:val="24"/>
        </w:rPr>
      </w:pPr>
    </w:p>
    <w:p w14:paraId="08FA5F49" w14:textId="77777777" w:rsidR="00EA2069" w:rsidRPr="00005D67" w:rsidRDefault="00EA2069" w:rsidP="00005D67">
      <w:pPr>
        <w:pBdr>
          <w:bottom w:val="single" w:sz="4" w:space="1" w:color="auto"/>
        </w:pBdr>
        <w:spacing w:after="0" w:line="240" w:lineRule="auto"/>
        <w:jc w:val="both"/>
        <w:rPr>
          <w:rFonts w:ascii="Arial" w:hAnsi="Arial" w:cs="Arial"/>
          <w:b/>
          <w:smallCaps/>
          <w:sz w:val="24"/>
          <w:szCs w:val="24"/>
        </w:rPr>
      </w:pPr>
      <w:r w:rsidRPr="00005D67">
        <w:rPr>
          <w:rFonts w:ascii="Arial" w:hAnsi="Arial" w:cs="Arial"/>
          <w:b/>
          <w:smallCaps/>
          <w:sz w:val="24"/>
          <w:szCs w:val="24"/>
        </w:rPr>
        <w:t>II. Efectos de revocar la sentencia reclamada e incluir en los lineamientos la paridad horizontal</w:t>
      </w:r>
    </w:p>
    <w:p w14:paraId="08262F51" w14:textId="77777777" w:rsidR="00EA2069" w:rsidRPr="00005D67" w:rsidRDefault="00EA2069" w:rsidP="00005D67">
      <w:pPr>
        <w:spacing w:after="0" w:line="240" w:lineRule="auto"/>
        <w:jc w:val="both"/>
        <w:rPr>
          <w:rFonts w:ascii="Arial" w:hAnsi="Arial" w:cs="Arial"/>
          <w:sz w:val="24"/>
          <w:szCs w:val="24"/>
        </w:rPr>
      </w:pPr>
    </w:p>
    <w:p w14:paraId="3BF1E7F4"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4A5C57F4" w14:textId="77777777" w:rsidR="00EA2069" w:rsidRPr="00005D67" w:rsidRDefault="00EA2069" w:rsidP="00005D67">
      <w:pPr>
        <w:spacing w:after="0" w:line="240" w:lineRule="auto"/>
        <w:jc w:val="both"/>
        <w:rPr>
          <w:rFonts w:ascii="Arial" w:hAnsi="Arial" w:cs="Arial"/>
          <w:sz w:val="24"/>
          <w:szCs w:val="24"/>
        </w:rPr>
      </w:pPr>
    </w:p>
    <w:p w14:paraId="53A6FD16" w14:textId="09B04198"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Nos hacemos cargo de que el registro de las candidaturas a ayuntamientos concluyó el 26 de marzo. Igualmente, que las campañas electorales en la entidad iniciarán el próximo 1º de mayo y concluyen el próximo el 3 de junio.</w:t>
      </w:r>
    </w:p>
    <w:p w14:paraId="49D1093C" w14:textId="77777777" w:rsidR="00005D67" w:rsidRPr="00005D67" w:rsidRDefault="00005D67" w:rsidP="00005D67">
      <w:pPr>
        <w:spacing w:after="0" w:line="240" w:lineRule="auto"/>
        <w:jc w:val="both"/>
        <w:rPr>
          <w:rFonts w:ascii="Arial" w:hAnsi="Arial" w:cs="Arial"/>
          <w:sz w:val="24"/>
          <w:szCs w:val="24"/>
        </w:rPr>
      </w:pPr>
    </w:p>
    <w:p w14:paraId="48481FD7" w14:textId="735C124B" w:rsidR="00EA2069" w:rsidRDefault="00EA2069" w:rsidP="00005D67">
      <w:pPr>
        <w:spacing w:after="0" w:line="240" w:lineRule="auto"/>
        <w:jc w:val="both"/>
        <w:rPr>
          <w:rFonts w:ascii="Arial" w:hAnsi="Arial" w:cs="Arial"/>
          <w:sz w:val="24"/>
          <w:szCs w:val="24"/>
          <w:lang w:eastAsia="es-MX"/>
        </w:rPr>
      </w:pPr>
      <w:r w:rsidRPr="00005D67">
        <w:rPr>
          <w:rFonts w:ascii="Arial" w:hAnsi="Arial" w:cs="Arial"/>
          <w:sz w:val="24"/>
          <w:szCs w:val="24"/>
          <w:lang w:eastAsia="es-MX"/>
        </w:rPr>
        <w:t>El hecho de que, en el estado de México, exista un gran avance en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2E36BCBC" w14:textId="77777777" w:rsidR="00005D67" w:rsidRPr="00005D67" w:rsidRDefault="00005D67" w:rsidP="00005D67">
      <w:pPr>
        <w:spacing w:after="0" w:line="240" w:lineRule="auto"/>
        <w:jc w:val="both"/>
        <w:rPr>
          <w:rFonts w:ascii="Arial" w:hAnsi="Arial" w:cs="Arial"/>
          <w:sz w:val="24"/>
          <w:szCs w:val="24"/>
          <w:lang w:eastAsia="es-MX"/>
        </w:rPr>
      </w:pPr>
    </w:p>
    <w:p w14:paraId="11FA55B2"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w:t>
      </w:r>
      <w:proofErr w:type="spellStart"/>
      <w:r w:rsidRPr="00005D67">
        <w:rPr>
          <w:rFonts w:ascii="Arial" w:hAnsi="Arial" w:cs="Arial"/>
          <w:sz w:val="24"/>
          <w:szCs w:val="24"/>
        </w:rPr>
        <w:t>eximir</w:t>
      </w:r>
      <w:proofErr w:type="spellEnd"/>
      <w:r w:rsidRPr="00005D67">
        <w:rPr>
          <w:rFonts w:ascii="Arial" w:hAnsi="Arial" w:cs="Arial"/>
          <w:sz w:val="24"/>
          <w:szCs w:val="24"/>
        </w:rPr>
        <w:t xml:space="preserve"> el cumplimiento de un principio constitucional.</w:t>
      </w:r>
    </w:p>
    <w:p w14:paraId="4BB6584B" w14:textId="77777777" w:rsidR="00EA2069" w:rsidRPr="00005D67" w:rsidRDefault="00EA2069" w:rsidP="00005D67">
      <w:pPr>
        <w:spacing w:after="0" w:line="240" w:lineRule="auto"/>
        <w:jc w:val="both"/>
        <w:rPr>
          <w:rFonts w:ascii="Arial" w:hAnsi="Arial" w:cs="Arial"/>
          <w:sz w:val="24"/>
          <w:szCs w:val="24"/>
        </w:rPr>
      </w:pPr>
    </w:p>
    <w:p w14:paraId="2D660BCA"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El </w:t>
      </w:r>
      <w:r w:rsidRPr="00005D67">
        <w:rPr>
          <w:rFonts w:ascii="Arial" w:hAnsi="Arial" w:cs="Arial"/>
          <w:b/>
          <w:sz w:val="24"/>
          <w:szCs w:val="24"/>
        </w:rPr>
        <w:t>indebido actuar de los partidos políticos y las autoridades electorales y lo avanzado del proceso no debe generar aún más afectaciones a las mujeres y a las y los electores</w:t>
      </w:r>
      <w:r w:rsidRPr="00005D67">
        <w:rPr>
          <w:rFonts w:ascii="Arial" w:hAnsi="Arial" w:cs="Arial"/>
          <w:sz w:val="24"/>
          <w:szCs w:val="24"/>
        </w:rPr>
        <w:t xml:space="preserve">. Es por ello </w:t>
      </w:r>
      <w:proofErr w:type="gramStart"/>
      <w:r w:rsidRPr="00005D67">
        <w:rPr>
          <w:rFonts w:ascii="Arial" w:hAnsi="Arial" w:cs="Arial"/>
          <w:sz w:val="24"/>
          <w:szCs w:val="24"/>
        </w:rPr>
        <w:t>que</w:t>
      </w:r>
      <w:proofErr w:type="gramEnd"/>
      <w:r w:rsidRPr="00005D67">
        <w:rPr>
          <w:rFonts w:ascii="Arial" w:hAnsi="Arial" w:cs="Arial"/>
          <w:sz w:val="24"/>
          <w:szCs w:val="24"/>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3EDF165B" w14:textId="77777777" w:rsidR="00EA2069" w:rsidRPr="00005D67" w:rsidRDefault="00EA2069" w:rsidP="00005D67">
      <w:pPr>
        <w:spacing w:after="0" w:line="240" w:lineRule="auto"/>
        <w:jc w:val="both"/>
        <w:rPr>
          <w:rFonts w:ascii="Arial" w:hAnsi="Arial" w:cs="Arial"/>
          <w:sz w:val="24"/>
          <w:szCs w:val="24"/>
        </w:rPr>
      </w:pPr>
    </w:p>
    <w:p w14:paraId="0F696FF6"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Argumentar que estas medidas </w:t>
      </w:r>
      <w:r w:rsidRPr="00005D67">
        <w:rPr>
          <w:rFonts w:ascii="Arial" w:hAnsi="Arial" w:cs="Arial"/>
          <w:b/>
          <w:sz w:val="24"/>
          <w:szCs w:val="24"/>
        </w:rPr>
        <w:t>afectan la certeza del proceso electoral resulta, desde nuestro parecer, poco convincente</w:t>
      </w:r>
      <w:r w:rsidRPr="00005D67">
        <w:rPr>
          <w:rFonts w:ascii="Arial" w:hAnsi="Arial" w:cs="Arial"/>
          <w:sz w:val="24"/>
          <w:szCs w:val="24"/>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w:t>
      </w:r>
      <w:r w:rsidRPr="00005D67">
        <w:rPr>
          <w:rFonts w:ascii="Arial" w:hAnsi="Arial" w:cs="Arial"/>
          <w:sz w:val="24"/>
          <w:szCs w:val="24"/>
        </w:rPr>
        <w:lastRenderedPageBreak/>
        <w:t xml:space="preserve">criterio determinante para dejar en la impunidad un acto que violenta derechos humanos. </w:t>
      </w:r>
    </w:p>
    <w:p w14:paraId="5AF8EE1B" w14:textId="77777777" w:rsidR="00EA2069" w:rsidRPr="00005D67" w:rsidRDefault="00EA2069" w:rsidP="00005D67">
      <w:pPr>
        <w:spacing w:after="0" w:line="240" w:lineRule="auto"/>
        <w:jc w:val="both"/>
        <w:rPr>
          <w:rFonts w:ascii="Arial" w:hAnsi="Arial" w:cs="Arial"/>
          <w:sz w:val="24"/>
          <w:szCs w:val="24"/>
        </w:rPr>
      </w:pPr>
    </w:p>
    <w:p w14:paraId="1AD3756D"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En consecuencia, se estaría </w:t>
      </w:r>
      <w:r w:rsidRPr="00005D67">
        <w:rPr>
          <w:rFonts w:ascii="Arial" w:hAnsi="Arial" w:cs="Arial"/>
          <w:b/>
          <w:sz w:val="24"/>
          <w:szCs w:val="24"/>
        </w:rPr>
        <w:t>abriendo un periodo de tiempo dentro del proceso electoral en el que pueden cometerse violaciones a la constitución y a los tratados sin consecuencias jurídicas,</w:t>
      </w:r>
      <w:r w:rsidRPr="00005D67">
        <w:rPr>
          <w:rFonts w:ascii="Arial" w:hAnsi="Arial" w:cs="Arial"/>
          <w:sz w:val="24"/>
          <w:szCs w:val="24"/>
        </w:rPr>
        <w:t xml:space="preserve"> aduciendo un argumento formal y un hecho susceptible de reparación. </w:t>
      </w:r>
    </w:p>
    <w:p w14:paraId="3D4C947D" w14:textId="77777777" w:rsidR="00EA2069" w:rsidRPr="00005D67" w:rsidRDefault="00EA2069" w:rsidP="00005D67">
      <w:pPr>
        <w:spacing w:after="0" w:line="240" w:lineRule="auto"/>
        <w:jc w:val="both"/>
        <w:rPr>
          <w:rFonts w:ascii="Arial" w:hAnsi="Arial" w:cs="Arial"/>
          <w:sz w:val="24"/>
          <w:szCs w:val="24"/>
        </w:rPr>
      </w:pPr>
    </w:p>
    <w:p w14:paraId="3DE95A99"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Desde nuestro punto de vista, </w:t>
      </w:r>
      <w:r w:rsidRPr="00005D67">
        <w:rPr>
          <w:rFonts w:ascii="Arial" w:hAnsi="Arial" w:cs="Arial"/>
          <w:b/>
          <w:sz w:val="24"/>
          <w:szCs w:val="24"/>
        </w:rPr>
        <w:t xml:space="preserve">la certeza en el proceso electoral incluye un elemento fundamental: que los órganos garantes de la constitucionalidad y convencionalidad de los actos que se den en el marco del proceso </w:t>
      </w:r>
      <w:proofErr w:type="gramStart"/>
      <w:r w:rsidRPr="00005D67">
        <w:rPr>
          <w:rFonts w:ascii="Arial" w:hAnsi="Arial" w:cs="Arial"/>
          <w:b/>
          <w:sz w:val="24"/>
          <w:szCs w:val="24"/>
        </w:rPr>
        <w:t>electoral,</w:t>
      </w:r>
      <w:proofErr w:type="gramEnd"/>
      <w:r w:rsidRPr="00005D67">
        <w:rPr>
          <w:rFonts w:ascii="Arial" w:hAnsi="Arial" w:cs="Arial"/>
          <w:b/>
          <w:sz w:val="24"/>
          <w:szCs w:val="24"/>
        </w:rPr>
        <w:t xml:space="preserve"> actúen en consecuencia frente a ellos y los declaren inválidos cuando sea el caso</w:t>
      </w:r>
      <w:r w:rsidRPr="00005D67">
        <w:rPr>
          <w:rFonts w:ascii="Arial" w:hAnsi="Arial" w:cs="Arial"/>
          <w:sz w:val="24"/>
          <w:szCs w:val="24"/>
        </w:rPr>
        <w:t xml:space="preserve">. </w:t>
      </w:r>
    </w:p>
    <w:p w14:paraId="3C457B98" w14:textId="77777777" w:rsidR="00EA2069" w:rsidRPr="00005D67" w:rsidRDefault="00EA2069" w:rsidP="00005D67">
      <w:pPr>
        <w:spacing w:after="0" w:line="240" w:lineRule="auto"/>
        <w:jc w:val="both"/>
        <w:rPr>
          <w:rFonts w:ascii="Arial" w:hAnsi="Arial" w:cs="Arial"/>
          <w:sz w:val="24"/>
          <w:szCs w:val="24"/>
        </w:rPr>
      </w:pPr>
    </w:p>
    <w:p w14:paraId="50A35228"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Queremos destacar </w:t>
      </w:r>
      <w:proofErr w:type="gramStart"/>
      <w:r w:rsidRPr="00005D67">
        <w:rPr>
          <w:rFonts w:ascii="Arial" w:hAnsi="Arial" w:cs="Arial"/>
          <w:sz w:val="24"/>
          <w:szCs w:val="24"/>
        </w:rPr>
        <w:t>que</w:t>
      </w:r>
      <w:proofErr w:type="gramEnd"/>
      <w:r w:rsidRPr="00005D67">
        <w:rPr>
          <w:rFonts w:ascii="Arial" w:hAnsi="Arial" w:cs="Arial"/>
          <w:sz w:val="24"/>
          <w:szCs w:val="24"/>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24939D80" w14:textId="77777777" w:rsidR="00EA2069" w:rsidRPr="00005D67" w:rsidRDefault="00EA2069" w:rsidP="00005D67">
      <w:pPr>
        <w:spacing w:after="0" w:line="240" w:lineRule="auto"/>
        <w:jc w:val="both"/>
        <w:rPr>
          <w:rFonts w:ascii="Arial" w:hAnsi="Arial" w:cs="Arial"/>
          <w:sz w:val="24"/>
          <w:szCs w:val="24"/>
        </w:rPr>
      </w:pPr>
    </w:p>
    <w:p w14:paraId="4E0E1097"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Nos referimos a la resolución dictada hace dos días por esta Sala Superior, en el recurso de apelación SUP-RAP-164/2014 y acumulados, en la cual, la </w:t>
      </w:r>
      <w:r w:rsidRPr="00005D67">
        <w:rPr>
          <w:rFonts w:ascii="Arial" w:hAnsi="Arial" w:cs="Arial"/>
          <w:i/>
          <w:iCs/>
          <w:sz w:val="24"/>
          <w:szCs w:val="24"/>
        </w:rPr>
        <w:t>litis</w:t>
      </w:r>
      <w:r w:rsidRPr="00005D67">
        <w:rPr>
          <w:rFonts w:ascii="Arial" w:hAnsi="Arial" w:cs="Arial"/>
          <w:sz w:val="24"/>
          <w:szCs w:val="24"/>
        </w:rPr>
        <w:t xml:space="preserve"> se centró en determinar el derecho de diversos ciudadanos a participar como candidatos a distintos cargos de elección popular en el Distrito Federal, entidad en la que las campañas iniciaron el pasado 20 de abril.</w:t>
      </w:r>
    </w:p>
    <w:p w14:paraId="0C9F4993" w14:textId="77777777" w:rsidR="00EA2069" w:rsidRPr="00005D67" w:rsidRDefault="00EA2069" w:rsidP="00005D67">
      <w:pPr>
        <w:spacing w:after="0" w:line="240" w:lineRule="auto"/>
        <w:jc w:val="both"/>
        <w:rPr>
          <w:rFonts w:ascii="Arial" w:hAnsi="Arial" w:cs="Arial"/>
          <w:sz w:val="24"/>
          <w:szCs w:val="24"/>
        </w:rPr>
      </w:pPr>
    </w:p>
    <w:p w14:paraId="55D64246"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005D67">
        <w:rPr>
          <w:rFonts w:ascii="Arial" w:hAnsi="Arial" w:cs="Arial"/>
          <w:sz w:val="24"/>
          <w:szCs w:val="24"/>
        </w:rPr>
        <w:t>del mismo</w:t>
      </w:r>
      <w:proofErr w:type="gramEnd"/>
      <w:r w:rsidRPr="00005D67">
        <w:rPr>
          <w:rFonts w:ascii="Arial" w:hAnsi="Arial" w:cs="Arial"/>
          <w:sz w:val="24"/>
          <w:szCs w:val="24"/>
        </w:rPr>
        <w:t>, en caso de haberlo obtenido, por la omisión de presentar el informe de gastos de precampaña de los procesos de selección de precandidaturas en los que originalmente habían participado.</w:t>
      </w:r>
    </w:p>
    <w:p w14:paraId="17B96846" w14:textId="77777777" w:rsidR="00EA2069" w:rsidRPr="00005D67" w:rsidRDefault="00EA2069" w:rsidP="00005D67">
      <w:pPr>
        <w:spacing w:after="0" w:line="240" w:lineRule="auto"/>
        <w:jc w:val="both"/>
        <w:rPr>
          <w:rFonts w:ascii="Arial" w:hAnsi="Arial" w:cs="Arial"/>
          <w:sz w:val="24"/>
          <w:szCs w:val="24"/>
        </w:rPr>
      </w:pPr>
    </w:p>
    <w:p w14:paraId="3EE20E09"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0141497D" w14:textId="77777777" w:rsidR="00EA2069" w:rsidRPr="00005D67" w:rsidRDefault="00EA2069" w:rsidP="00005D67">
      <w:pPr>
        <w:spacing w:after="0" w:line="240" w:lineRule="auto"/>
        <w:jc w:val="both"/>
        <w:rPr>
          <w:rFonts w:ascii="Arial" w:hAnsi="Arial" w:cs="Arial"/>
          <w:sz w:val="24"/>
          <w:szCs w:val="24"/>
        </w:rPr>
      </w:pPr>
    </w:p>
    <w:p w14:paraId="40ACE833"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Lo anterior </w:t>
      </w:r>
      <w:r w:rsidRPr="00005D67">
        <w:rPr>
          <w:rFonts w:ascii="Arial" w:hAnsi="Arial" w:cs="Arial"/>
          <w:b/>
          <w:sz w:val="24"/>
          <w:szCs w:val="24"/>
        </w:rPr>
        <w:t>evidencia justicia diferenciada</w:t>
      </w:r>
      <w:r w:rsidRPr="00005D67">
        <w:rPr>
          <w:rFonts w:ascii="Arial" w:hAnsi="Arial" w:cs="Arial"/>
          <w:sz w:val="24"/>
          <w:szCs w:val="24"/>
        </w:rPr>
        <w:t xml:space="preserve">, pues en el precedente invocado, esta Sala Superior revocó la situación registral de diversos ciudadanos una vez iniciadas </w:t>
      </w:r>
      <w:r w:rsidRPr="00005D67">
        <w:rPr>
          <w:rFonts w:ascii="Arial" w:hAnsi="Arial" w:cs="Arial"/>
          <w:sz w:val="24"/>
          <w:szCs w:val="24"/>
        </w:rPr>
        <w:lastRenderedPageBreak/>
        <w:t xml:space="preserve">las campañas y ordenó la modificación de la misma con el propósito de salvaguardar la garantía de audiencia de los ciudadanos actores, mientras </w:t>
      </w:r>
      <w:proofErr w:type="gramStart"/>
      <w:r w:rsidRPr="00005D67">
        <w:rPr>
          <w:rFonts w:ascii="Arial" w:hAnsi="Arial" w:cs="Arial"/>
          <w:sz w:val="24"/>
          <w:szCs w:val="24"/>
        </w:rPr>
        <w:t>que</w:t>
      </w:r>
      <w:proofErr w:type="gramEnd"/>
      <w:r w:rsidRPr="00005D67">
        <w:rPr>
          <w:rFonts w:ascii="Arial" w:hAnsi="Arial" w:cs="Arial"/>
          <w:sz w:val="24"/>
          <w:szCs w:val="24"/>
        </w:rPr>
        <w:t xml:space="preserve"> en el presente caso, se obstaculiza la justicia paritaria, sobre la base de obstáculos vinculados con lo avanzado del proceso.</w:t>
      </w:r>
    </w:p>
    <w:p w14:paraId="4454B150" w14:textId="77777777" w:rsidR="00EA2069" w:rsidRPr="00005D67" w:rsidRDefault="00EA2069" w:rsidP="00005D67">
      <w:pPr>
        <w:spacing w:after="0" w:line="240" w:lineRule="auto"/>
        <w:jc w:val="both"/>
        <w:rPr>
          <w:rFonts w:ascii="Arial" w:hAnsi="Arial" w:cs="Arial"/>
          <w:sz w:val="24"/>
          <w:szCs w:val="24"/>
        </w:rPr>
      </w:pPr>
    </w:p>
    <w:p w14:paraId="002325A1"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Asimismo, son innumerables los casos en los cuales se emiten sentencias que revocan el registro de una candidatura por resultar inelegible, cuando ya está cerca el proceso electoral, sin que se haya aducido la afectación del principio de certeza.</w:t>
      </w:r>
    </w:p>
    <w:p w14:paraId="5F67439D" w14:textId="77777777" w:rsidR="00EA2069" w:rsidRPr="00005D67" w:rsidRDefault="00EA2069" w:rsidP="00005D67">
      <w:pPr>
        <w:spacing w:after="0" w:line="240" w:lineRule="auto"/>
        <w:jc w:val="both"/>
        <w:rPr>
          <w:rFonts w:ascii="Arial" w:hAnsi="Arial" w:cs="Arial"/>
          <w:sz w:val="24"/>
          <w:szCs w:val="24"/>
        </w:rPr>
      </w:pPr>
    </w:p>
    <w:p w14:paraId="1799CBBC"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El inicio de las campañas electorales no se traduce, pues, en una etapa del proceso electoral que impide la modificación o sustitución de candidatos. Además, sólo podría aseverarse la existencia de una </w:t>
      </w:r>
      <w:proofErr w:type="spellStart"/>
      <w:r w:rsidRPr="00005D67">
        <w:rPr>
          <w:rFonts w:ascii="Arial" w:hAnsi="Arial" w:cs="Arial"/>
          <w:sz w:val="24"/>
          <w:szCs w:val="24"/>
        </w:rPr>
        <w:t>irreparabilidad</w:t>
      </w:r>
      <w:proofErr w:type="spellEnd"/>
      <w:r w:rsidRPr="00005D67">
        <w:rPr>
          <w:rFonts w:ascii="Arial" w:hAnsi="Arial" w:cs="Arial"/>
          <w:sz w:val="24"/>
          <w:szCs w:val="24"/>
        </w:rPr>
        <w:t xml:space="preserve"> una vez llevada a cabo la jornada electoral, aspectos que en el particular no acontecen. </w:t>
      </w:r>
    </w:p>
    <w:p w14:paraId="0229AA2A" w14:textId="77777777" w:rsidR="00EA2069" w:rsidRPr="00005D67" w:rsidRDefault="00EA2069" w:rsidP="00005D67">
      <w:pPr>
        <w:spacing w:after="0" w:line="240" w:lineRule="auto"/>
        <w:jc w:val="both"/>
        <w:rPr>
          <w:rFonts w:ascii="Arial" w:hAnsi="Arial" w:cs="Arial"/>
          <w:sz w:val="24"/>
          <w:szCs w:val="24"/>
        </w:rPr>
      </w:pPr>
    </w:p>
    <w:p w14:paraId="1371CFF2" w14:textId="04F34AF2" w:rsidR="00EA2069"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005D67">
        <w:rPr>
          <w:rFonts w:ascii="Arial" w:hAnsi="Arial" w:cs="Arial"/>
          <w:b/>
          <w:sz w:val="24"/>
          <w:szCs w:val="24"/>
        </w:rPr>
        <w:t>la paridad horizontal y vertical a nivel municipal es un mandato constitucional y convencional y, por tanto, su aplicación en los comicios del próximo año, resultará incuestionable.</w:t>
      </w:r>
      <w:r w:rsidRPr="00005D67">
        <w:rPr>
          <w:rFonts w:ascii="Arial" w:hAnsi="Arial" w:cs="Arial"/>
          <w:sz w:val="24"/>
          <w:szCs w:val="24"/>
        </w:rPr>
        <w:t xml:space="preserve"> Sin duda, nos congratulamos de este criterio y, por supuesto, lo ratificamos con gran convicción.</w:t>
      </w:r>
    </w:p>
    <w:p w14:paraId="048EE6CE" w14:textId="77777777" w:rsidR="00005D67" w:rsidRPr="00005D67" w:rsidRDefault="00005D67" w:rsidP="00005D67">
      <w:pPr>
        <w:spacing w:after="0" w:line="240" w:lineRule="auto"/>
        <w:jc w:val="both"/>
        <w:rPr>
          <w:rFonts w:ascii="Arial" w:hAnsi="Arial" w:cs="Arial"/>
          <w:sz w:val="24"/>
          <w:szCs w:val="24"/>
        </w:rPr>
      </w:pPr>
    </w:p>
    <w:p w14:paraId="104343B9"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Sin embargo, resulta </w:t>
      </w:r>
      <w:r w:rsidRPr="00005D67">
        <w:rPr>
          <w:rFonts w:ascii="Arial" w:hAnsi="Arial" w:cs="Arial"/>
          <w:b/>
          <w:sz w:val="24"/>
          <w:szCs w:val="24"/>
        </w:rPr>
        <w:t>lamentable que esta decisión sea pospuesta para las mujeres del estado de México</w:t>
      </w:r>
      <w:r w:rsidRPr="00005D67">
        <w:rPr>
          <w:rFonts w:ascii="Arial" w:hAnsi="Arial" w:cs="Arial"/>
          <w:sz w:val="24"/>
          <w:szCs w:val="24"/>
        </w:rPr>
        <w:t>, apelando a lo avanzado del proceso electoral, pues implica un retroceso en el ejercicio de sus derechos humanos, que rompe con el esquema de progresividad, establecido en el artículo 1º constitucional.</w:t>
      </w:r>
    </w:p>
    <w:p w14:paraId="7F89BB4A" w14:textId="77777777" w:rsidR="00EA2069" w:rsidRPr="00005D67" w:rsidRDefault="00EA2069" w:rsidP="00005D67">
      <w:pPr>
        <w:spacing w:after="0" w:line="240" w:lineRule="auto"/>
        <w:jc w:val="both"/>
        <w:rPr>
          <w:rFonts w:ascii="Arial" w:hAnsi="Arial" w:cs="Arial"/>
          <w:sz w:val="24"/>
          <w:szCs w:val="24"/>
        </w:rPr>
      </w:pPr>
    </w:p>
    <w:p w14:paraId="61E2F0BB"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Dicho todo lo anterior, sólo resta aclarar que para el momento en que se hubiera emitido la sentencia, existiría </w:t>
      </w:r>
      <w:r w:rsidRPr="00005D67">
        <w:rPr>
          <w:rFonts w:ascii="Arial" w:hAnsi="Arial" w:cs="Arial"/>
          <w:b/>
          <w:sz w:val="24"/>
          <w:szCs w:val="24"/>
        </w:rPr>
        <w:t>tiempo suficiente para reparar las consecuencias del acto impugnado dando tiempo para las campañas</w:t>
      </w:r>
      <w:r w:rsidRPr="00005D67">
        <w:rPr>
          <w:rFonts w:ascii="Arial" w:hAnsi="Arial" w:cs="Arial"/>
          <w:sz w:val="24"/>
          <w:szCs w:val="24"/>
        </w:rPr>
        <w:t xml:space="preserve">. </w:t>
      </w:r>
    </w:p>
    <w:p w14:paraId="5A3A10AC" w14:textId="77777777" w:rsidR="00EA2069" w:rsidRPr="00005D67" w:rsidRDefault="00EA2069" w:rsidP="00005D67">
      <w:pPr>
        <w:spacing w:after="0" w:line="240" w:lineRule="auto"/>
        <w:jc w:val="both"/>
        <w:rPr>
          <w:rFonts w:ascii="Arial" w:hAnsi="Arial" w:cs="Arial"/>
          <w:sz w:val="24"/>
          <w:szCs w:val="24"/>
        </w:rPr>
      </w:pPr>
    </w:p>
    <w:p w14:paraId="009E6F0E"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Para respetar el mandato constitucional de la paridad, incluso en esta etapa del proceso electoral, los partidos políticos hubieran podido </w:t>
      </w:r>
      <w:r w:rsidRPr="00005D67">
        <w:rPr>
          <w:rFonts w:ascii="Arial" w:hAnsi="Arial" w:cs="Arial"/>
          <w:b/>
          <w:sz w:val="24"/>
          <w:szCs w:val="24"/>
        </w:rPr>
        <w:t>reordenar las planillas que ya tenían registradas</w:t>
      </w:r>
      <w:r w:rsidRPr="00005D67">
        <w:rPr>
          <w:rFonts w:ascii="Arial" w:hAnsi="Arial" w:cs="Arial"/>
          <w:sz w:val="24"/>
          <w:szCs w:val="24"/>
        </w:rPr>
        <w:t xml:space="preserve"> –moviendo a quienes tenían contempladas como regidoras o síndicas- o bien hacer las </w:t>
      </w:r>
      <w:r w:rsidRPr="00005D67">
        <w:rPr>
          <w:rFonts w:ascii="Arial" w:hAnsi="Arial" w:cs="Arial"/>
          <w:b/>
          <w:sz w:val="24"/>
          <w:szCs w:val="24"/>
        </w:rPr>
        <w:t>incorporaciones necesarias</w:t>
      </w:r>
      <w:r w:rsidRPr="00005D67">
        <w:rPr>
          <w:rFonts w:ascii="Arial" w:hAnsi="Arial" w:cs="Arial"/>
          <w:sz w:val="24"/>
          <w:szCs w:val="24"/>
        </w:rPr>
        <w:t xml:space="preserve"> para que el 50% de sus candidaturas a presidencias municipales estuviera encabezada por mujeres. </w:t>
      </w:r>
    </w:p>
    <w:p w14:paraId="59171406" w14:textId="77777777" w:rsidR="00EA2069" w:rsidRPr="00005D67" w:rsidRDefault="00EA2069" w:rsidP="00005D67">
      <w:pPr>
        <w:spacing w:after="0" w:line="240" w:lineRule="auto"/>
        <w:jc w:val="both"/>
        <w:rPr>
          <w:rFonts w:ascii="Arial" w:hAnsi="Arial" w:cs="Arial"/>
          <w:sz w:val="24"/>
          <w:szCs w:val="24"/>
        </w:rPr>
      </w:pPr>
    </w:p>
    <w:p w14:paraId="6567FCE6"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Cabe precisar que en el caso los partidos políticos y coaliciones que contienden en la entidad ya registraron a mujeres como candidatas a las presidencias municipales, como se advierte de la siguiente tabla:</w:t>
      </w:r>
    </w:p>
    <w:p w14:paraId="615DFD3D" w14:textId="77777777" w:rsidR="00EA2069" w:rsidRPr="00005D67" w:rsidRDefault="00EA2069" w:rsidP="00005D67">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094"/>
        <w:gridCol w:w="2177"/>
        <w:gridCol w:w="2263"/>
      </w:tblGrid>
      <w:tr w:rsidR="00EA2069" w:rsidRPr="00005D67" w14:paraId="1DCFFE88" w14:textId="77777777" w:rsidTr="007C5015">
        <w:tc>
          <w:tcPr>
            <w:tcW w:w="1218" w:type="pct"/>
            <w:shd w:val="clear" w:color="auto" w:fill="auto"/>
          </w:tcPr>
          <w:p w14:paraId="6DC8E666"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PARTIDO/COALICIÓN</w:t>
            </w:r>
          </w:p>
        </w:tc>
        <w:tc>
          <w:tcPr>
            <w:tcW w:w="1213" w:type="pct"/>
            <w:shd w:val="clear" w:color="auto" w:fill="auto"/>
          </w:tcPr>
          <w:p w14:paraId="4F3BBDB5"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PLANILLAS REGISTRADAS</w:t>
            </w:r>
          </w:p>
        </w:tc>
        <w:tc>
          <w:tcPr>
            <w:tcW w:w="1260" w:type="pct"/>
            <w:shd w:val="clear" w:color="auto" w:fill="auto"/>
          </w:tcPr>
          <w:p w14:paraId="41E99CE6"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CANDIDATAS A PTE. MUNICIPAL</w:t>
            </w:r>
          </w:p>
        </w:tc>
        <w:tc>
          <w:tcPr>
            <w:tcW w:w="1309" w:type="pct"/>
            <w:shd w:val="clear" w:color="auto" w:fill="auto"/>
          </w:tcPr>
          <w:p w14:paraId="3A34FCB8" w14:textId="77777777" w:rsidR="00EA2069" w:rsidRPr="00005D67" w:rsidRDefault="00EA2069" w:rsidP="00005D67">
            <w:pPr>
              <w:spacing w:after="0" w:line="240" w:lineRule="auto"/>
              <w:jc w:val="center"/>
              <w:rPr>
                <w:rFonts w:ascii="Arial" w:eastAsia="Calibri" w:hAnsi="Arial" w:cs="Arial"/>
                <w:b/>
                <w:sz w:val="20"/>
                <w:szCs w:val="20"/>
              </w:rPr>
            </w:pPr>
            <w:proofErr w:type="gramStart"/>
            <w:r w:rsidRPr="00005D67">
              <w:rPr>
                <w:rFonts w:ascii="Arial" w:eastAsia="Calibri" w:hAnsi="Arial" w:cs="Arial"/>
                <w:b/>
                <w:sz w:val="20"/>
                <w:szCs w:val="20"/>
              </w:rPr>
              <w:t>PORCENTAJE  DE</w:t>
            </w:r>
            <w:proofErr w:type="gramEnd"/>
            <w:r w:rsidRPr="00005D67">
              <w:rPr>
                <w:rFonts w:ascii="Arial" w:eastAsia="Calibri" w:hAnsi="Arial" w:cs="Arial"/>
                <w:b/>
                <w:sz w:val="20"/>
                <w:szCs w:val="20"/>
              </w:rPr>
              <w:t xml:space="preserve"> MUJERES</w:t>
            </w:r>
          </w:p>
        </w:tc>
      </w:tr>
      <w:tr w:rsidR="00EA2069" w:rsidRPr="00005D67" w14:paraId="36A015B8" w14:textId="77777777" w:rsidTr="007C5015">
        <w:tc>
          <w:tcPr>
            <w:tcW w:w="1218" w:type="pct"/>
            <w:shd w:val="clear" w:color="auto" w:fill="auto"/>
          </w:tcPr>
          <w:p w14:paraId="4F645928"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w:t>
            </w:r>
          </w:p>
        </w:tc>
        <w:tc>
          <w:tcPr>
            <w:tcW w:w="1213" w:type="pct"/>
            <w:shd w:val="clear" w:color="auto" w:fill="auto"/>
          </w:tcPr>
          <w:p w14:paraId="57BD44BF"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87</w:t>
            </w:r>
          </w:p>
        </w:tc>
        <w:tc>
          <w:tcPr>
            <w:tcW w:w="1260" w:type="pct"/>
            <w:shd w:val="clear" w:color="auto" w:fill="auto"/>
          </w:tcPr>
          <w:p w14:paraId="13033ED6"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15</w:t>
            </w:r>
          </w:p>
        </w:tc>
        <w:tc>
          <w:tcPr>
            <w:tcW w:w="1309" w:type="pct"/>
            <w:shd w:val="clear" w:color="auto" w:fill="auto"/>
          </w:tcPr>
          <w:p w14:paraId="7E8E5D59"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17%</w:t>
            </w:r>
          </w:p>
        </w:tc>
      </w:tr>
      <w:tr w:rsidR="00EA2069" w:rsidRPr="00005D67" w14:paraId="328B8618" w14:textId="77777777" w:rsidTr="007C5015">
        <w:tc>
          <w:tcPr>
            <w:tcW w:w="1218" w:type="pct"/>
            <w:shd w:val="clear" w:color="auto" w:fill="auto"/>
          </w:tcPr>
          <w:p w14:paraId="366E0D62"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lastRenderedPageBreak/>
              <w:t>PRI</w:t>
            </w:r>
          </w:p>
        </w:tc>
        <w:tc>
          <w:tcPr>
            <w:tcW w:w="1213" w:type="pct"/>
            <w:shd w:val="clear" w:color="auto" w:fill="auto"/>
          </w:tcPr>
          <w:p w14:paraId="370444C4"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260" w:type="pct"/>
            <w:shd w:val="clear" w:color="auto" w:fill="auto"/>
          </w:tcPr>
          <w:p w14:paraId="39CED6B7"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9</w:t>
            </w:r>
          </w:p>
        </w:tc>
        <w:tc>
          <w:tcPr>
            <w:tcW w:w="1309" w:type="pct"/>
            <w:shd w:val="clear" w:color="auto" w:fill="auto"/>
          </w:tcPr>
          <w:p w14:paraId="4F0FF735"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28%</w:t>
            </w:r>
          </w:p>
        </w:tc>
      </w:tr>
      <w:tr w:rsidR="00EA2069" w:rsidRPr="00005D67" w14:paraId="5B50B94C" w14:textId="77777777" w:rsidTr="007C5015">
        <w:tc>
          <w:tcPr>
            <w:tcW w:w="1218" w:type="pct"/>
            <w:shd w:val="clear" w:color="auto" w:fill="auto"/>
          </w:tcPr>
          <w:p w14:paraId="2DA41864"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PRD</w:t>
            </w:r>
          </w:p>
        </w:tc>
        <w:tc>
          <w:tcPr>
            <w:tcW w:w="1213" w:type="pct"/>
            <w:shd w:val="clear" w:color="auto" w:fill="auto"/>
          </w:tcPr>
          <w:p w14:paraId="0B488DB9"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79719A11"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20</w:t>
            </w:r>
          </w:p>
        </w:tc>
        <w:tc>
          <w:tcPr>
            <w:tcW w:w="1309" w:type="pct"/>
            <w:shd w:val="clear" w:color="auto" w:fill="auto"/>
          </w:tcPr>
          <w:p w14:paraId="1630704B"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r>
      <w:tr w:rsidR="00EA2069" w:rsidRPr="00005D67" w14:paraId="16CC55AA" w14:textId="77777777" w:rsidTr="007C5015">
        <w:tc>
          <w:tcPr>
            <w:tcW w:w="1218" w:type="pct"/>
            <w:shd w:val="clear" w:color="auto" w:fill="auto"/>
          </w:tcPr>
          <w:p w14:paraId="42E18076"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PVEM</w:t>
            </w:r>
          </w:p>
        </w:tc>
        <w:tc>
          <w:tcPr>
            <w:tcW w:w="1213" w:type="pct"/>
            <w:shd w:val="clear" w:color="auto" w:fill="auto"/>
          </w:tcPr>
          <w:p w14:paraId="6009FF43"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260" w:type="pct"/>
            <w:shd w:val="clear" w:color="auto" w:fill="auto"/>
          </w:tcPr>
          <w:p w14:paraId="7A92A9B8"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c>
          <w:tcPr>
            <w:tcW w:w="1309" w:type="pct"/>
            <w:shd w:val="clear" w:color="auto" w:fill="auto"/>
          </w:tcPr>
          <w:p w14:paraId="6785E5C3"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50%</w:t>
            </w:r>
          </w:p>
        </w:tc>
      </w:tr>
      <w:tr w:rsidR="00EA2069" w:rsidRPr="00005D67" w14:paraId="084D1EA4" w14:textId="77777777" w:rsidTr="007C5015">
        <w:tc>
          <w:tcPr>
            <w:tcW w:w="1218" w:type="pct"/>
            <w:shd w:val="clear" w:color="auto" w:fill="auto"/>
          </w:tcPr>
          <w:p w14:paraId="37FF1CD8"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PT</w:t>
            </w:r>
          </w:p>
        </w:tc>
        <w:tc>
          <w:tcPr>
            <w:tcW w:w="1213" w:type="pct"/>
            <w:shd w:val="clear" w:color="auto" w:fill="auto"/>
          </w:tcPr>
          <w:p w14:paraId="51026C40"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80</w:t>
            </w:r>
          </w:p>
        </w:tc>
        <w:tc>
          <w:tcPr>
            <w:tcW w:w="1260" w:type="pct"/>
            <w:shd w:val="clear" w:color="auto" w:fill="auto"/>
          </w:tcPr>
          <w:p w14:paraId="64FFAEA9"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22</w:t>
            </w:r>
          </w:p>
        </w:tc>
        <w:tc>
          <w:tcPr>
            <w:tcW w:w="1309" w:type="pct"/>
            <w:shd w:val="clear" w:color="auto" w:fill="auto"/>
          </w:tcPr>
          <w:p w14:paraId="3FDC7A50"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28%</w:t>
            </w:r>
          </w:p>
        </w:tc>
      </w:tr>
      <w:tr w:rsidR="00EA2069" w:rsidRPr="00005D67" w14:paraId="6C1CA8AD" w14:textId="77777777" w:rsidTr="007C5015">
        <w:tc>
          <w:tcPr>
            <w:tcW w:w="1218" w:type="pct"/>
            <w:shd w:val="clear" w:color="auto" w:fill="auto"/>
          </w:tcPr>
          <w:p w14:paraId="119D2950"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MC</w:t>
            </w:r>
          </w:p>
        </w:tc>
        <w:tc>
          <w:tcPr>
            <w:tcW w:w="1213" w:type="pct"/>
            <w:shd w:val="clear" w:color="auto" w:fill="auto"/>
          </w:tcPr>
          <w:p w14:paraId="55468A39"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0E319456"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14</w:t>
            </w:r>
          </w:p>
        </w:tc>
        <w:tc>
          <w:tcPr>
            <w:tcW w:w="1309" w:type="pct"/>
            <w:shd w:val="clear" w:color="auto" w:fill="auto"/>
          </w:tcPr>
          <w:p w14:paraId="1F1462BD"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11%</w:t>
            </w:r>
          </w:p>
        </w:tc>
      </w:tr>
      <w:tr w:rsidR="00EA2069" w:rsidRPr="00005D67" w14:paraId="71C9B4BD" w14:textId="77777777" w:rsidTr="007C5015">
        <w:tc>
          <w:tcPr>
            <w:tcW w:w="1218" w:type="pct"/>
            <w:shd w:val="clear" w:color="auto" w:fill="auto"/>
          </w:tcPr>
          <w:p w14:paraId="227FE1A5"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PANAL</w:t>
            </w:r>
          </w:p>
        </w:tc>
        <w:tc>
          <w:tcPr>
            <w:tcW w:w="1213" w:type="pct"/>
            <w:shd w:val="clear" w:color="auto" w:fill="auto"/>
          </w:tcPr>
          <w:p w14:paraId="1F0046E4"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31</w:t>
            </w:r>
          </w:p>
        </w:tc>
        <w:tc>
          <w:tcPr>
            <w:tcW w:w="1260" w:type="pct"/>
            <w:shd w:val="clear" w:color="auto" w:fill="auto"/>
          </w:tcPr>
          <w:p w14:paraId="68AC6B66"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15</w:t>
            </w:r>
          </w:p>
        </w:tc>
        <w:tc>
          <w:tcPr>
            <w:tcW w:w="1309" w:type="pct"/>
            <w:shd w:val="clear" w:color="auto" w:fill="auto"/>
          </w:tcPr>
          <w:p w14:paraId="39A10857"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48%</w:t>
            </w:r>
          </w:p>
        </w:tc>
      </w:tr>
      <w:tr w:rsidR="00EA2069" w:rsidRPr="00005D67" w14:paraId="72542518" w14:textId="77777777" w:rsidTr="007C5015">
        <w:tc>
          <w:tcPr>
            <w:tcW w:w="1218" w:type="pct"/>
            <w:shd w:val="clear" w:color="auto" w:fill="auto"/>
          </w:tcPr>
          <w:p w14:paraId="6227AD45"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MORENA</w:t>
            </w:r>
          </w:p>
        </w:tc>
        <w:tc>
          <w:tcPr>
            <w:tcW w:w="1213" w:type="pct"/>
            <w:shd w:val="clear" w:color="auto" w:fill="auto"/>
          </w:tcPr>
          <w:p w14:paraId="272F1E96"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125</w:t>
            </w:r>
          </w:p>
        </w:tc>
        <w:tc>
          <w:tcPr>
            <w:tcW w:w="1260" w:type="pct"/>
            <w:shd w:val="clear" w:color="auto" w:fill="auto"/>
          </w:tcPr>
          <w:p w14:paraId="55B53742"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32</w:t>
            </w:r>
          </w:p>
        </w:tc>
        <w:tc>
          <w:tcPr>
            <w:tcW w:w="1309" w:type="pct"/>
            <w:shd w:val="clear" w:color="auto" w:fill="auto"/>
          </w:tcPr>
          <w:p w14:paraId="2415C5DB"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26%</w:t>
            </w:r>
          </w:p>
        </w:tc>
      </w:tr>
      <w:tr w:rsidR="00EA2069" w:rsidRPr="00005D67" w14:paraId="1417CFD0" w14:textId="77777777" w:rsidTr="007C5015">
        <w:tc>
          <w:tcPr>
            <w:tcW w:w="1218" w:type="pct"/>
            <w:shd w:val="clear" w:color="auto" w:fill="auto"/>
          </w:tcPr>
          <w:p w14:paraId="211FEEF3"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Humanista</w:t>
            </w:r>
          </w:p>
        </w:tc>
        <w:tc>
          <w:tcPr>
            <w:tcW w:w="1213" w:type="pct"/>
            <w:shd w:val="clear" w:color="auto" w:fill="auto"/>
          </w:tcPr>
          <w:p w14:paraId="611EA309"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86</w:t>
            </w:r>
          </w:p>
        </w:tc>
        <w:tc>
          <w:tcPr>
            <w:tcW w:w="1260" w:type="pct"/>
            <w:shd w:val="clear" w:color="auto" w:fill="auto"/>
          </w:tcPr>
          <w:p w14:paraId="6F618A66"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7</w:t>
            </w:r>
          </w:p>
        </w:tc>
        <w:tc>
          <w:tcPr>
            <w:tcW w:w="1309" w:type="pct"/>
            <w:shd w:val="clear" w:color="auto" w:fill="auto"/>
          </w:tcPr>
          <w:p w14:paraId="0C076E1C"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8%</w:t>
            </w:r>
          </w:p>
        </w:tc>
      </w:tr>
      <w:tr w:rsidR="00EA2069" w:rsidRPr="00005D67" w14:paraId="2CBD545C" w14:textId="77777777" w:rsidTr="007C5015">
        <w:tc>
          <w:tcPr>
            <w:tcW w:w="1218" w:type="pct"/>
            <w:shd w:val="clear" w:color="auto" w:fill="auto"/>
          </w:tcPr>
          <w:p w14:paraId="708C1568"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Encuentro Social</w:t>
            </w:r>
          </w:p>
        </w:tc>
        <w:tc>
          <w:tcPr>
            <w:tcW w:w="1213" w:type="pct"/>
            <w:shd w:val="clear" w:color="auto" w:fill="auto"/>
          </w:tcPr>
          <w:p w14:paraId="491E357C"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80</w:t>
            </w:r>
          </w:p>
        </w:tc>
        <w:tc>
          <w:tcPr>
            <w:tcW w:w="1260" w:type="pct"/>
            <w:shd w:val="clear" w:color="auto" w:fill="auto"/>
          </w:tcPr>
          <w:p w14:paraId="26F6B5E2"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35</w:t>
            </w:r>
          </w:p>
        </w:tc>
        <w:tc>
          <w:tcPr>
            <w:tcW w:w="1309" w:type="pct"/>
            <w:shd w:val="clear" w:color="auto" w:fill="auto"/>
          </w:tcPr>
          <w:p w14:paraId="61AC5ECA"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44%</w:t>
            </w:r>
          </w:p>
        </w:tc>
      </w:tr>
      <w:tr w:rsidR="00EA2069" w:rsidRPr="00005D67" w14:paraId="5C22FBA3" w14:textId="77777777" w:rsidTr="007C5015">
        <w:tc>
          <w:tcPr>
            <w:tcW w:w="1218" w:type="pct"/>
            <w:shd w:val="clear" w:color="auto" w:fill="auto"/>
          </w:tcPr>
          <w:p w14:paraId="765A1341"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Partido Futuro Democrático</w:t>
            </w:r>
          </w:p>
        </w:tc>
        <w:tc>
          <w:tcPr>
            <w:tcW w:w="1213" w:type="pct"/>
            <w:shd w:val="clear" w:color="auto" w:fill="auto"/>
          </w:tcPr>
          <w:p w14:paraId="78A1898A"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76</w:t>
            </w:r>
          </w:p>
        </w:tc>
        <w:tc>
          <w:tcPr>
            <w:tcW w:w="1260" w:type="pct"/>
            <w:shd w:val="clear" w:color="auto" w:fill="auto"/>
          </w:tcPr>
          <w:p w14:paraId="682666BF"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20</w:t>
            </w:r>
          </w:p>
        </w:tc>
        <w:tc>
          <w:tcPr>
            <w:tcW w:w="1309" w:type="pct"/>
            <w:shd w:val="clear" w:color="auto" w:fill="auto"/>
          </w:tcPr>
          <w:p w14:paraId="244091B8"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26</w:t>
            </w:r>
          </w:p>
        </w:tc>
      </w:tr>
      <w:tr w:rsidR="00EA2069" w:rsidRPr="00005D67" w14:paraId="6C7D5267" w14:textId="77777777" w:rsidTr="007C5015">
        <w:tc>
          <w:tcPr>
            <w:tcW w:w="1218" w:type="pct"/>
            <w:shd w:val="clear" w:color="auto" w:fill="auto"/>
          </w:tcPr>
          <w:p w14:paraId="451C741B"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PAN-PT</w:t>
            </w:r>
          </w:p>
        </w:tc>
        <w:tc>
          <w:tcPr>
            <w:tcW w:w="1213" w:type="pct"/>
            <w:shd w:val="clear" w:color="auto" w:fill="auto"/>
          </w:tcPr>
          <w:p w14:paraId="6F9F0C1E"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38</w:t>
            </w:r>
          </w:p>
        </w:tc>
        <w:tc>
          <w:tcPr>
            <w:tcW w:w="1260" w:type="pct"/>
            <w:shd w:val="clear" w:color="auto" w:fill="auto"/>
          </w:tcPr>
          <w:p w14:paraId="43A0D2B5"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6</w:t>
            </w:r>
          </w:p>
        </w:tc>
        <w:tc>
          <w:tcPr>
            <w:tcW w:w="1309" w:type="pct"/>
            <w:shd w:val="clear" w:color="auto" w:fill="auto"/>
          </w:tcPr>
          <w:p w14:paraId="0BC054AE"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16%</w:t>
            </w:r>
          </w:p>
        </w:tc>
      </w:tr>
      <w:tr w:rsidR="00EA2069" w:rsidRPr="00005D67" w14:paraId="68449595" w14:textId="77777777" w:rsidTr="007C5015">
        <w:tc>
          <w:tcPr>
            <w:tcW w:w="1218" w:type="pct"/>
            <w:shd w:val="clear" w:color="auto" w:fill="auto"/>
          </w:tcPr>
          <w:p w14:paraId="1ECF264B" w14:textId="77777777" w:rsidR="00EA2069" w:rsidRPr="00005D67" w:rsidRDefault="00EA2069" w:rsidP="00005D67">
            <w:pPr>
              <w:spacing w:after="0" w:line="240" w:lineRule="auto"/>
              <w:jc w:val="center"/>
              <w:rPr>
                <w:rFonts w:ascii="Arial" w:eastAsia="Calibri" w:hAnsi="Arial" w:cs="Arial"/>
                <w:b/>
                <w:sz w:val="20"/>
                <w:szCs w:val="20"/>
              </w:rPr>
            </w:pPr>
            <w:r w:rsidRPr="00005D67">
              <w:rPr>
                <w:rFonts w:ascii="Arial" w:eastAsia="Calibri" w:hAnsi="Arial" w:cs="Arial"/>
                <w:b/>
                <w:sz w:val="20"/>
                <w:szCs w:val="20"/>
              </w:rPr>
              <w:t>PRI-PVEM-PANAL</w:t>
            </w:r>
          </w:p>
        </w:tc>
        <w:tc>
          <w:tcPr>
            <w:tcW w:w="1213" w:type="pct"/>
            <w:shd w:val="clear" w:color="auto" w:fill="auto"/>
          </w:tcPr>
          <w:p w14:paraId="0BFCBBE1"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93</w:t>
            </w:r>
          </w:p>
        </w:tc>
        <w:tc>
          <w:tcPr>
            <w:tcW w:w="1260" w:type="pct"/>
            <w:shd w:val="clear" w:color="auto" w:fill="auto"/>
          </w:tcPr>
          <w:p w14:paraId="79C055CA"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21</w:t>
            </w:r>
          </w:p>
        </w:tc>
        <w:tc>
          <w:tcPr>
            <w:tcW w:w="1309" w:type="pct"/>
            <w:shd w:val="clear" w:color="auto" w:fill="auto"/>
          </w:tcPr>
          <w:p w14:paraId="62A82948" w14:textId="77777777" w:rsidR="00EA2069" w:rsidRPr="00005D67" w:rsidRDefault="00EA2069" w:rsidP="00005D67">
            <w:pPr>
              <w:spacing w:after="0" w:line="240" w:lineRule="auto"/>
              <w:jc w:val="center"/>
              <w:rPr>
                <w:rFonts w:ascii="Arial" w:eastAsia="Calibri" w:hAnsi="Arial" w:cs="Arial"/>
                <w:sz w:val="20"/>
                <w:szCs w:val="20"/>
              </w:rPr>
            </w:pPr>
            <w:r w:rsidRPr="00005D67">
              <w:rPr>
                <w:rFonts w:ascii="Arial" w:eastAsia="Calibri" w:hAnsi="Arial" w:cs="Arial"/>
                <w:sz w:val="20"/>
                <w:szCs w:val="20"/>
              </w:rPr>
              <w:t>23%</w:t>
            </w:r>
          </w:p>
        </w:tc>
      </w:tr>
    </w:tbl>
    <w:p w14:paraId="2A2B5A95" w14:textId="77777777" w:rsidR="00EA2069" w:rsidRPr="00005D67" w:rsidRDefault="00EA2069" w:rsidP="00005D67">
      <w:pPr>
        <w:spacing w:after="0" w:line="240" w:lineRule="auto"/>
        <w:jc w:val="both"/>
        <w:rPr>
          <w:rFonts w:ascii="Arial" w:hAnsi="Arial" w:cs="Arial"/>
          <w:sz w:val="24"/>
          <w:szCs w:val="24"/>
        </w:rPr>
      </w:pPr>
    </w:p>
    <w:p w14:paraId="5C3EDDB8"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Por tanto, únicamente se requeriría realizar modificaciones en 256 candidaturas de presidencias municipales del total (1,010), que equivale al 25.34% de las registradas por todos los partidos políticos.</w:t>
      </w:r>
    </w:p>
    <w:p w14:paraId="72CCC2A5" w14:textId="77777777" w:rsidR="00EA2069" w:rsidRPr="00005D67" w:rsidRDefault="00EA2069" w:rsidP="00005D67">
      <w:pPr>
        <w:spacing w:after="0" w:line="240" w:lineRule="auto"/>
        <w:jc w:val="both"/>
        <w:rPr>
          <w:rFonts w:ascii="Arial" w:hAnsi="Arial" w:cs="Arial"/>
          <w:sz w:val="24"/>
          <w:szCs w:val="24"/>
        </w:rPr>
      </w:pPr>
    </w:p>
    <w:p w14:paraId="345415E0"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 xml:space="preserve">Además, la jornada electoral se llevará a cabo hasta el 7 de junio, por lo que la reparación sería factible. </w:t>
      </w:r>
    </w:p>
    <w:p w14:paraId="18D7F570" w14:textId="77777777" w:rsidR="00EA2069" w:rsidRPr="00005D67" w:rsidRDefault="00EA2069" w:rsidP="00005D67">
      <w:pPr>
        <w:spacing w:after="0" w:line="240" w:lineRule="auto"/>
        <w:jc w:val="both"/>
        <w:rPr>
          <w:rFonts w:ascii="Arial" w:hAnsi="Arial" w:cs="Arial"/>
          <w:sz w:val="24"/>
          <w:szCs w:val="24"/>
        </w:rPr>
      </w:pPr>
    </w:p>
    <w:p w14:paraId="2FEF92F8" w14:textId="77777777" w:rsidR="00EA2069" w:rsidRPr="00005D67" w:rsidRDefault="00EA2069" w:rsidP="00005D67">
      <w:pPr>
        <w:spacing w:after="0" w:line="240" w:lineRule="auto"/>
        <w:jc w:val="both"/>
        <w:rPr>
          <w:rFonts w:ascii="Arial" w:hAnsi="Arial" w:cs="Arial"/>
          <w:sz w:val="24"/>
          <w:szCs w:val="24"/>
        </w:rPr>
      </w:pPr>
      <w:r w:rsidRPr="00005D67">
        <w:rPr>
          <w:rFonts w:ascii="Arial" w:hAnsi="Arial" w:cs="Arial"/>
          <w:sz w:val="24"/>
          <w:szCs w:val="24"/>
        </w:rPr>
        <w:t>Consideramos lamentable que la reforma electoral de 2014 que estableció el principio de paridad para los cargos de elección popular, no se aplicara en este proceso electoral, pues implicaría un retroceso inaceptable en la aplicación de los derechos humanos en el estado de México, que se contrapone con el modelo establecido en los artículos 1, 4 y 41 constitucionales y correlativos convencionales.</w:t>
      </w:r>
    </w:p>
    <w:p w14:paraId="14E6004C" w14:textId="6FE87782" w:rsidR="00EA2069" w:rsidRDefault="00EA2069" w:rsidP="00EA2069">
      <w:pPr>
        <w:spacing w:line="360" w:lineRule="auto"/>
        <w:jc w:val="both"/>
        <w:rPr>
          <w:rFonts w:ascii="Arial" w:hAnsi="Arial" w:cs="Arial"/>
          <w:sz w:val="28"/>
          <w:szCs w:val="28"/>
        </w:rPr>
      </w:pPr>
    </w:p>
    <w:p w14:paraId="443D9ADB" w14:textId="77777777" w:rsidR="000D6EDD" w:rsidRPr="00E223EA" w:rsidRDefault="000D6EDD" w:rsidP="00EA2069">
      <w:pPr>
        <w:spacing w:line="360" w:lineRule="auto"/>
        <w:jc w:val="both"/>
        <w:rPr>
          <w:rFonts w:ascii="Arial" w:hAnsi="Arial" w:cs="Arial"/>
          <w:sz w:val="28"/>
          <w:szCs w:val="28"/>
        </w:rPr>
      </w:pPr>
    </w:p>
    <w:tbl>
      <w:tblPr>
        <w:tblW w:w="0" w:type="auto"/>
        <w:tblLook w:val="04A0" w:firstRow="1" w:lastRow="0" w:firstColumn="1" w:lastColumn="0" w:noHBand="0" w:noVBand="1"/>
      </w:tblPr>
      <w:tblGrid>
        <w:gridCol w:w="4064"/>
        <w:gridCol w:w="4065"/>
      </w:tblGrid>
      <w:tr w:rsidR="00EA2069" w:rsidRPr="00B14E8E" w14:paraId="32A52370" w14:textId="77777777" w:rsidTr="007C5015">
        <w:tc>
          <w:tcPr>
            <w:tcW w:w="4064" w:type="dxa"/>
            <w:shd w:val="clear" w:color="auto" w:fill="auto"/>
          </w:tcPr>
          <w:p w14:paraId="56A63308" w14:textId="77777777" w:rsidR="00EA2069" w:rsidRPr="00B14E8E" w:rsidRDefault="00EA2069" w:rsidP="00BC053A">
            <w:pPr>
              <w:jc w:val="center"/>
              <w:rPr>
                <w:rFonts w:ascii="Arial" w:eastAsia="Calibri" w:hAnsi="Arial" w:cs="Arial"/>
                <w:b/>
                <w:bCs/>
                <w:sz w:val="24"/>
                <w:szCs w:val="24"/>
              </w:rPr>
            </w:pPr>
            <w:r w:rsidRPr="00B14E8E">
              <w:rPr>
                <w:rFonts w:ascii="Arial" w:eastAsia="Calibri" w:hAnsi="Arial" w:cs="Arial"/>
                <w:b/>
                <w:bCs/>
                <w:sz w:val="24"/>
                <w:szCs w:val="24"/>
              </w:rPr>
              <w:t>MAGISTRADA</w:t>
            </w:r>
          </w:p>
          <w:p w14:paraId="4100A86D" w14:textId="77777777" w:rsidR="00EA2069" w:rsidRPr="00B14E8E" w:rsidRDefault="00EA2069" w:rsidP="00BC053A">
            <w:pPr>
              <w:jc w:val="center"/>
              <w:rPr>
                <w:rFonts w:ascii="Arial" w:eastAsia="Calibri" w:hAnsi="Arial" w:cs="Arial"/>
                <w:b/>
                <w:bCs/>
                <w:sz w:val="24"/>
                <w:szCs w:val="24"/>
              </w:rPr>
            </w:pPr>
          </w:p>
          <w:p w14:paraId="514A345D" w14:textId="77777777" w:rsidR="00EA2069" w:rsidRPr="00B14E8E" w:rsidRDefault="00EA2069" w:rsidP="00BC053A">
            <w:pPr>
              <w:jc w:val="center"/>
              <w:rPr>
                <w:rFonts w:ascii="Arial" w:eastAsia="Calibri" w:hAnsi="Arial" w:cs="Arial"/>
                <w:b/>
                <w:bCs/>
                <w:sz w:val="24"/>
                <w:szCs w:val="24"/>
              </w:rPr>
            </w:pPr>
          </w:p>
          <w:p w14:paraId="26C7BAAA" w14:textId="77777777" w:rsidR="00EA2069" w:rsidRPr="00B14E8E" w:rsidRDefault="00EA2069" w:rsidP="00BC053A">
            <w:pPr>
              <w:jc w:val="center"/>
              <w:rPr>
                <w:rFonts w:ascii="Arial" w:eastAsia="Calibri" w:hAnsi="Arial" w:cs="Arial"/>
                <w:b/>
                <w:bCs/>
                <w:sz w:val="24"/>
                <w:szCs w:val="24"/>
              </w:rPr>
            </w:pPr>
          </w:p>
          <w:p w14:paraId="5750CE4B" w14:textId="77777777" w:rsidR="00EA2069" w:rsidRPr="00B14E8E" w:rsidRDefault="00EA2069" w:rsidP="00BC053A">
            <w:pPr>
              <w:jc w:val="center"/>
              <w:rPr>
                <w:rFonts w:ascii="Arial" w:eastAsia="Calibri" w:hAnsi="Arial" w:cs="Arial"/>
                <w:b/>
                <w:bCs/>
                <w:sz w:val="24"/>
                <w:szCs w:val="24"/>
              </w:rPr>
            </w:pPr>
          </w:p>
          <w:p w14:paraId="5206F879" w14:textId="77777777" w:rsidR="00EA2069" w:rsidRPr="00B14E8E" w:rsidRDefault="00EA2069" w:rsidP="00BC053A">
            <w:pPr>
              <w:jc w:val="center"/>
              <w:rPr>
                <w:rFonts w:ascii="Arial" w:eastAsia="Calibri" w:hAnsi="Arial" w:cs="Arial"/>
                <w:b/>
                <w:bCs/>
                <w:sz w:val="24"/>
                <w:szCs w:val="24"/>
              </w:rPr>
            </w:pPr>
            <w:r w:rsidRPr="00B14E8E">
              <w:rPr>
                <w:rFonts w:ascii="Arial" w:eastAsia="Calibri" w:hAnsi="Arial" w:cs="Arial"/>
                <w:b/>
                <w:bCs/>
                <w:sz w:val="24"/>
                <w:szCs w:val="24"/>
              </w:rPr>
              <w:t>MARÍA DEL CARMEN ALANIS FIGUEROA</w:t>
            </w:r>
          </w:p>
        </w:tc>
        <w:tc>
          <w:tcPr>
            <w:tcW w:w="4065" w:type="dxa"/>
            <w:shd w:val="clear" w:color="auto" w:fill="auto"/>
          </w:tcPr>
          <w:p w14:paraId="70772301" w14:textId="77777777" w:rsidR="00EA2069" w:rsidRPr="00B14E8E" w:rsidRDefault="00EA2069" w:rsidP="00BC053A">
            <w:pPr>
              <w:jc w:val="center"/>
              <w:rPr>
                <w:rFonts w:ascii="Arial" w:eastAsia="Calibri" w:hAnsi="Arial" w:cs="Arial"/>
                <w:b/>
                <w:sz w:val="24"/>
                <w:szCs w:val="24"/>
              </w:rPr>
            </w:pPr>
            <w:r w:rsidRPr="00B14E8E">
              <w:rPr>
                <w:rFonts w:ascii="Arial" w:eastAsia="Calibri" w:hAnsi="Arial" w:cs="Arial"/>
                <w:b/>
                <w:sz w:val="24"/>
                <w:szCs w:val="24"/>
              </w:rPr>
              <w:t>MAGISTRADO</w:t>
            </w:r>
          </w:p>
          <w:p w14:paraId="2586D088" w14:textId="77777777" w:rsidR="00EA2069" w:rsidRPr="00B14E8E" w:rsidRDefault="00EA2069" w:rsidP="00BC053A">
            <w:pPr>
              <w:jc w:val="center"/>
              <w:rPr>
                <w:rFonts w:ascii="Arial" w:eastAsia="Calibri" w:hAnsi="Arial" w:cs="Arial"/>
                <w:b/>
                <w:sz w:val="24"/>
                <w:szCs w:val="24"/>
              </w:rPr>
            </w:pPr>
          </w:p>
          <w:p w14:paraId="3FFAABED" w14:textId="77777777" w:rsidR="00EA2069" w:rsidRPr="00B14E8E" w:rsidRDefault="00EA2069" w:rsidP="00BC053A">
            <w:pPr>
              <w:jc w:val="center"/>
              <w:rPr>
                <w:rFonts w:ascii="Arial" w:eastAsia="Calibri" w:hAnsi="Arial" w:cs="Arial"/>
                <w:b/>
                <w:sz w:val="24"/>
                <w:szCs w:val="24"/>
              </w:rPr>
            </w:pPr>
          </w:p>
          <w:p w14:paraId="0EA2779F" w14:textId="77777777" w:rsidR="00EA2069" w:rsidRPr="00B14E8E" w:rsidRDefault="00EA2069" w:rsidP="00BC053A">
            <w:pPr>
              <w:jc w:val="center"/>
              <w:rPr>
                <w:rFonts w:ascii="Arial" w:eastAsia="Calibri" w:hAnsi="Arial" w:cs="Arial"/>
                <w:b/>
                <w:sz w:val="24"/>
                <w:szCs w:val="24"/>
              </w:rPr>
            </w:pPr>
          </w:p>
          <w:p w14:paraId="09D3BE0C" w14:textId="77777777" w:rsidR="00EA2069" w:rsidRPr="00B14E8E" w:rsidRDefault="00EA2069" w:rsidP="00BC053A">
            <w:pPr>
              <w:jc w:val="center"/>
              <w:rPr>
                <w:rFonts w:ascii="Arial" w:eastAsia="Calibri" w:hAnsi="Arial" w:cs="Arial"/>
                <w:b/>
                <w:sz w:val="24"/>
                <w:szCs w:val="24"/>
              </w:rPr>
            </w:pPr>
          </w:p>
          <w:p w14:paraId="1B2E7714" w14:textId="77777777" w:rsidR="00EA2069" w:rsidRPr="00B14E8E" w:rsidRDefault="00EA2069" w:rsidP="00BC053A">
            <w:pPr>
              <w:jc w:val="center"/>
              <w:rPr>
                <w:rFonts w:ascii="Arial" w:eastAsia="Calibri" w:hAnsi="Arial" w:cs="Arial"/>
                <w:sz w:val="24"/>
                <w:szCs w:val="24"/>
              </w:rPr>
            </w:pPr>
            <w:r w:rsidRPr="00B14E8E">
              <w:rPr>
                <w:rFonts w:ascii="Arial" w:eastAsia="Calibri" w:hAnsi="Arial" w:cs="Arial"/>
                <w:b/>
                <w:sz w:val="24"/>
                <w:szCs w:val="24"/>
              </w:rPr>
              <w:t>MANUEL GONZÁLEZ OROPEZA</w:t>
            </w:r>
          </w:p>
          <w:p w14:paraId="609AEDE4" w14:textId="77777777" w:rsidR="00EA2069" w:rsidRPr="00B14E8E" w:rsidRDefault="00EA2069" w:rsidP="00BC053A">
            <w:pPr>
              <w:spacing w:line="360" w:lineRule="auto"/>
              <w:jc w:val="center"/>
              <w:rPr>
                <w:rFonts w:ascii="Arial" w:eastAsia="Calibri" w:hAnsi="Arial" w:cs="Arial"/>
                <w:sz w:val="24"/>
                <w:szCs w:val="24"/>
              </w:rPr>
            </w:pPr>
          </w:p>
        </w:tc>
      </w:tr>
    </w:tbl>
    <w:p w14:paraId="044D50D7" w14:textId="77777777" w:rsidR="00EA2069" w:rsidRPr="00B14E8E" w:rsidRDefault="00EA2069" w:rsidP="00BC053A">
      <w:pPr>
        <w:pStyle w:val="NormalWeb"/>
        <w:tabs>
          <w:tab w:val="left" w:pos="1425"/>
        </w:tabs>
        <w:spacing w:line="360" w:lineRule="auto"/>
        <w:jc w:val="center"/>
        <w:rPr>
          <w:rFonts w:ascii="Arial" w:hAnsi="Arial" w:cs="Arial"/>
          <w:bCs/>
        </w:rPr>
      </w:pPr>
    </w:p>
    <w:p w14:paraId="2698422E" w14:textId="77777777" w:rsidR="00EA2069" w:rsidRPr="00B14E8E" w:rsidRDefault="00EA2069" w:rsidP="00BC053A">
      <w:pPr>
        <w:jc w:val="center"/>
        <w:rPr>
          <w:rFonts w:ascii="Gadugi" w:eastAsia="Times New Roman" w:hAnsi="Gadugi" w:cs="Times New Roman"/>
          <w:b/>
          <w:color w:val="C00000"/>
          <w:sz w:val="24"/>
          <w:szCs w:val="24"/>
          <w:lang w:eastAsia="es-MX"/>
        </w:rPr>
      </w:pPr>
    </w:p>
    <w:sectPr w:rsidR="00EA2069" w:rsidRPr="00B14E8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0BD99" w14:textId="77777777" w:rsidR="00044257" w:rsidRDefault="00044257" w:rsidP="00EA2069">
      <w:pPr>
        <w:spacing w:after="0" w:line="240" w:lineRule="auto"/>
      </w:pPr>
      <w:r>
        <w:separator/>
      </w:r>
    </w:p>
  </w:endnote>
  <w:endnote w:type="continuationSeparator" w:id="0">
    <w:p w14:paraId="11A48A76" w14:textId="77777777" w:rsidR="00044257" w:rsidRDefault="00044257" w:rsidP="00EA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650CB" w14:textId="77777777" w:rsidR="00044257" w:rsidRDefault="00044257" w:rsidP="00EA2069">
      <w:pPr>
        <w:spacing w:after="0" w:line="240" w:lineRule="auto"/>
      </w:pPr>
      <w:r>
        <w:separator/>
      </w:r>
    </w:p>
  </w:footnote>
  <w:footnote w:type="continuationSeparator" w:id="0">
    <w:p w14:paraId="17B15381" w14:textId="77777777" w:rsidR="00044257" w:rsidRDefault="00044257" w:rsidP="00EA2069">
      <w:pPr>
        <w:spacing w:after="0" w:line="240" w:lineRule="auto"/>
      </w:pPr>
      <w:r>
        <w:continuationSeparator/>
      </w:r>
    </w:p>
  </w:footnote>
  <w:footnote w:id="1">
    <w:p w14:paraId="7CAFB57E" w14:textId="77777777" w:rsidR="007C5015" w:rsidRPr="006012A9" w:rsidRDefault="007C5015" w:rsidP="00EA2069">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14:paraId="7BD2A525" w14:textId="77777777" w:rsidR="007C5015" w:rsidRPr="006012A9" w:rsidRDefault="007C5015" w:rsidP="00EA2069">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w:t>
      </w:r>
      <w:r w:rsidRPr="006012A9">
        <w:rPr>
          <w:rFonts w:ascii="Univers" w:hAnsi="Univers"/>
          <w:sz w:val="16"/>
          <w:szCs w:val="16"/>
        </w:rPr>
        <w:t>Langston Joy y Pérez Bernardo. División de Estudios Políticos, Centro de Investigación y Docencia Económicas A.C. (CIDE), noviembre de 2009 (Consultable en www.cide.edu.mx).</w:t>
      </w:r>
    </w:p>
  </w:footnote>
  <w:footnote w:id="3">
    <w:p w14:paraId="5B167EBE" w14:textId="77777777" w:rsidR="007C5015" w:rsidRPr="006012A9" w:rsidRDefault="007C5015" w:rsidP="00EA2069">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 w:id="4">
    <w:p w14:paraId="3CEB1D60" w14:textId="77777777" w:rsidR="009F0F4C" w:rsidRPr="00441790" w:rsidRDefault="009F0F4C" w:rsidP="009F0F4C">
      <w:pPr>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En lo sucesivo Sala Regional Guadalajara.</w:t>
      </w:r>
    </w:p>
  </w:footnote>
  <w:footnote w:id="5">
    <w:p w14:paraId="22D2D108" w14:textId="77777777" w:rsidR="009F0F4C" w:rsidRPr="00441790" w:rsidRDefault="009F0F4C" w:rsidP="009F0F4C">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Integrada por los partidos Revolucionario Institucional, Verde Ecologista de México y Nueva Alianza.</w:t>
      </w:r>
    </w:p>
  </w:footnote>
  <w:footnote w:id="6">
    <w:p w14:paraId="0CA9DBA1" w14:textId="77777777" w:rsidR="009F0F4C" w:rsidRDefault="009F0F4C" w:rsidP="009F0F4C">
      <w:pPr>
        <w:spacing w:after="0" w:line="240" w:lineRule="auto"/>
      </w:pPr>
      <w:r w:rsidRPr="00441790">
        <w:rPr>
          <w:rFonts w:ascii="Arial" w:hAnsi="Arial" w:cs="Arial"/>
          <w:sz w:val="18"/>
          <w:szCs w:val="18"/>
        </w:rPr>
        <w:footnoteRef/>
      </w:r>
      <w:r w:rsidRPr="00441790">
        <w:rPr>
          <w:rFonts w:ascii="Arial" w:hAnsi="Arial" w:cs="Arial"/>
          <w:sz w:val="18"/>
          <w:szCs w:val="18"/>
        </w:rPr>
        <w:t xml:space="preserve"> ONU Mujeres.</w:t>
      </w:r>
    </w:p>
  </w:footnote>
  <w:footnote w:id="7">
    <w:p w14:paraId="6B5B5A0C" w14:textId="77777777" w:rsidR="009F0F4C" w:rsidRPr="00441790" w:rsidRDefault="009F0F4C" w:rsidP="009F0F4C">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17/2014. La Sala Superior en sesión pública celebrada el veinticuatro de septiembre de dos mil catorce, aprobó por unanimidad de cinco votos la jurisprudencia que antecede y la declaró formalmente obligatoria. Pendiente de publicación. Visible en </w:t>
      </w:r>
    </w:p>
  </w:footnote>
  <w:footnote w:id="8">
    <w:p w14:paraId="2A9A5ECB" w14:textId="77777777" w:rsidR="009F0F4C" w:rsidRPr="00441790" w:rsidRDefault="009F0F4C" w:rsidP="009F0F4C">
      <w:pPr>
        <w:spacing w:after="0" w:line="240" w:lineRule="auto"/>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En su calidad de ciudadanas mexicanas residentes en Sonora.</w:t>
      </w:r>
    </w:p>
  </w:footnote>
  <w:footnote w:id="9">
    <w:p w14:paraId="7F3362E4" w14:textId="77777777" w:rsidR="009F0F4C" w:rsidRPr="00441790" w:rsidRDefault="009F0F4C" w:rsidP="009F0F4C">
      <w:pPr>
        <w:spacing w:after="0" w:line="240" w:lineRule="auto"/>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10">
    <w:p w14:paraId="7165BA2A" w14:textId="77777777" w:rsidR="009F0F4C" w:rsidRPr="00441790" w:rsidRDefault="009F0F4C" w:rsidP="009F0F4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19/2012. </w:t>
      </w:r>
      <w:r w:rsidRPr="00441790">
        <w:rPr>
          <w:rFonts w:ascii="Arial" w:hAnsi="Arial" w:cs="Arial"/>
          <w:b/>
          <w:sz w:val="18"/>
          <w:szCs w:val="18"/>
        </w:rPr>
        <w:t>RECURSO DE RECONSIDERACIÓN. PROCEDE CONTRA SENTENCIAS DE SALAS REGIONALES EN LAS QUE SE INTERPRETEN DIRECTAMENTE PRECEPTOS CONSTITUCIONALES</w:t>
      </w:r>
      <w:r w:rsidRPr="00441790">
        <w:rPr>
          <w:rFonts w:ascii="Arial" w:hAnsi="Arial" w:cs="Arial"/>
          <w:sz w:val="18"/>
          <w:szCs w:val="18"/>
        </w:rPr>
        <w:t>. Compilación 1997-2013. Jurisprudencia y Tesis en materia electoral, Tomo Jurisprudencia. A páginas 625 y 626.</w:t>
      </w:r>
    </w:p>
  </w:footnote>
  <w:footnote w:id="11">
    <w:p w14:paraId="66A3C87A" w14:textId="77777777" w:rsidR="009F0F4C" w:rsidRPr="00441790" w:rsidRDefault="009F0F4C" w:rsidP="009F0F4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Jurisprudencia 10/2011. </w:t>
      </w:r>
      <w:r w:rsidRPr="00441790">
        <w:rPr>
          <w:rFonts w:ascii="Arial" w:hAnsi="Arial" w:cs="Arial"/>
          <w:b/>
          <w:sz w:val="18"/>
          <w:szCs w:val="18"/>
        </w:rPr>
        <w:t>RECONSIDERACIÓN. PROCEDE CONTRA SENTENCIAS DE LAS SALAS REGIONALES CUANDO SE OMITE EL ESTUDIO O SE DECLARAN INOPERANTES LOS AGRAVIOS RELACIONADOS CON LA INCONSTITUCIONALIDAD DE NORMAS ELECTORALES</w:t>
      </w:r>
      <w:r w:rsidRPr="00441790">
        <w:rPr>
          <w:rFonts w:ascii="Arial" w:hAnsi="Arial" w:cs="Arial"/>
          <w:sz w:val="18"/>
          <w:szCs w:val="18"/>
        </w:rPr>
        <w:t>. Gaceta de Jurisprudencia y Tesis en materia electoral, Tribunal Electoral del Poder Judicial de la Federación, Año 4, Número 9, 2011, páginas 38 y 39.</w:t>
      </w:r>
    </w:p>
  </w:footnote>
  <w:footnote w:id="12">
    <w:p w14:paraId="344EEDD4" w14:textId="77777777" w:rsidR="009F0F4C" w:rsidRPr="00441790" w:rsidRDefault="009F0F4C" w:rsidP="009F0F4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w:t>
      </w:r>
      <w:r w:rsidRPr="00441790">
        <w:rPr>
          <w:rFonts w:ascii="Arial" w:hAnsi="Arial" w:cs="Arial"/>
          <w:sz w:val="18"/>
          <w:szCs w:val="18"/>
          <w:lang w:val="es-ES_tradnl"/>
        </w:rPr>
        <w:t>Tesis XXI/2012. Gaceta de Jurisprudencia y Tesis en materia electoral, Tribunal Electoral del Poder Judicial de la Federación, Año 5, Número 10, 2012, páginas 52 y 53.</w:t>
      </w:r>
    </w:p>
  </w:footnote>
  <w:footnote w:id="13">
    <w:p w14:paraId="53069B02" w14:textId="77777777" w:rsidR="009F0F4C" w:rsidRPr="00441790" w:rsidRDefault="009F0F4C" w:rsidP="009F0F4C">
      <w:pPr>
        <w:jc w:val="both"/>
        <w:rPr>
          <w:rFonts w:ascii="Arial" w:hAnsi="Arial" w:cs="Arial"/>
          <w:sz w:val="18"/>
          <w:szCs w:val="18"/>
          <w:lang w:val="es-ES"/>
        </w:rPr>
      </w:pPr>
      <w:r w:rsidRPr="00441790">
        <w:rPr>
          <w:rFonts w:ascii="Arial" w:hAnsi="Arial" w:cs="Arial"/>
          <w:sz w:val="18"/>
          <w:szCs w:val="18"/>
        </w:rPr>
        <w:footnoteRef/>
      </w:r>
      <w:r w:rsidRPr="00441790">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14">
    <w:p w14:paraId="3F757005" w14:textId="77777777" w:rsidR="009F0F4C" w:rsidRPr="00441790" w:rsidRDefault="009F0F4C" w:rsidP="009F0F4C">
      <w:pPr>
        <w:jc w:val="both"/>
        <w:rPr>
          <w:rFonts w:ascii="Arial" w:hAnsi="Arial" w:cs="Arial"/>
          <w:sz w:val="18"/>
          <w:szCs w:val="18"/>
        </w:rPr>
      </w:pPr>
      <w:r w:rsidRPr="00441790">
        <w:rPr>
          <w:rFonts w:ascii="Arial" w:hAnsi="Arial" w:cs="Arial"/>
          <w:sz w:val="18"/>
          <w:szCs w:val="18"/>
        </w:rPr>
        <w:footnoteRef/>
      </w:r>
      <w:r w:rsidRPr="00441790">
        <w:rPr>
          <w:rFonts w:ascii="Arial" w:hAnsi="Arial" w:cs="Arial"/>
          <w:sz w:val="18"/>
          <w:szCs w:val="18"/>
        </w:rPr>
        <w:t xml:space="preserve"> Tesis XXX/2012, </w:t>
      </w:r>
      <w:r w:rsidRPr="00441790">
        <w:rPr>
          <w:rFonts w:ascii="Arial" w:hAnsi="Arial" w:cs="Arial"/>
          <w:b/>
          <w:sz w:val="18"/>
          <w:szCs w:val="18"/>
        </w:rPr>
        <w:t>JUICIO PARA LA PROTECCIÓN DE LOS DERECHOS POLÍTICO-ELECTORALES DEL CIUDADANO. LOS DIPUTADOS TIENEN INTERÉS LEGÍTIMO PARA PROMOVERLO CONTRA LA OMISIÓN DE ELEGIR A LOS CONSEJEROS DEL INSTITUTO FEDERAL ELECTORAL</w:t>
      </w:r>
      <w:r w:rsidRPr="00441790">
        <w:rPr>
          <w:rFonts w:ascii="Arial" w:hAnsi="Arial" w:cs="Arial"/>
          <w:sz w:val="18"/>
          <w:szCs w:val="18"/>
        </w:rPr>
        <w:t xml:space="preserve">, y Tesis XXI/2012, </w:t>
      </w:r>
      <w:r w:rsidRPr="00441790">
        <w:rPr>
          <w:rFonts w:ascii="Arial" w:hAnsi="Arial" w:cs="Arial"/>
          <w:b/>
          <w:sz w:val="18"/>
          <w:szCs w:val="18"/>
        </w:rPr>
        <w:t>EQUIDAD DE GÉNERO. INTERÉS JURÍDICO PARA PROMOVER JUICIO PARA LA PROTECCIÓN DE LOS DERECHOS POLÍTICO-ELECTORALES DEL CIUDADANO</w:t>
      </w:r>
      <w:r w:rsidRPr="00441790">
        <w:rPr>
          <w:rFonts w:ascii="Arial" w:hAnsi="Arial" w:cs="Arial"/>
          <w:sz w:val="18"/>
          <w:szCs w:val="18"/>
        </w:rPr>
        <w:t>.</w:t>
      </w:r>
    </w:p>
  </w:footnote>
  <w:footnote w:id="15">
    <w:p w14:paraId="175756EC" w14:textId="77777777" w:rsidR="009F0F4C" w:rsidRPr="00FD5409" w:rsidRDefault="009F0F4C" w:rsidP="009F0F4C">
      <w:pPr>
        <w:tabs>
          <w:tab w:val="center" w:pos="4419"/>
          <w:tab w:val="right" w:pos="8838"/>
        </w:tabs>
        <w:spacing w:after="0"/>
        <w:jc w:val="both"/>
        <w:rPr>
          <w:rFonts w:ascii="Arial" w:hAnsi="Arial" w:cs="Arial"/>
          <w:sz w:val="18"/>
          <w:szCs w:val="18"/>
          <w:lang w:val="es-ES" w:eastAsia="es-ES"/>
        </w:rPr>
      </w:pPr>
      <w:r w:rsidRPr="00FD5409">
        <w:rPr>
          <w:rFonts w:ascii="Arial" w:hAnsi="Arial" w:cs="Arial"/>
          <w:sz w:val="18"/>
          <w:szCs w:val="18"/>
          <w:lang w:val="es-ES" w:eastAsia="es-ES"/>
        </w:rPr>
        <w:footnoteRef/>
      </w:r>
      <w:r w:rsidRPr="00FD5409">
        <w:rPr>
          <w:rFonts w:ascii="Arial" w:hAnsi="Arial" w:cs="Arial"/>
          <w:sz w:val="18"/>
          <w:szCs w:val="18"/>
          <w:lang w:val="es-ES" w:eastAsia="es-ES"/>
        </w:rPr>
        <w:t xml:space="preserve"> Incluyendo desde luego, las sentencias de los tribunales constitucionales nacionales, la jurisprudencia nacional e internacional.</w:t>
      </w:r>
    </w:p>
  </w:footnote>
  <w:footnote w:id="16">
    <w:p w14:paraId="0CAE4CD1" w14:textId="77777777" w:rsidR="009F0F4C" w:rsidRPr="00FD5409" w:rsidRDefault="009F0F4C" w:rsidP="009F0F4C">
      <w:pPr>
        <w:jc w:val="both"/>
        <w:rPr>
          <w:rFonts w:ascii="Arial" w:hAnsi="Arial" w:cs="Arial"/>
          <w:sz w:val="18"/>
          <w:szCs w:val="18"/>
          <w:lang w:val="es-ES" w:eastAsia="es-ES"/>
        </w:rPr>
      </w:pPr>
      <w:r w:rsidRPr="00FD5409">
        <w:rPr>
          <w:rFonts w:ascii="Arial" w:hAnsi="Arial" w:cs="Arial"/>
          <w:sz w:val="18"/>
          <w:szCs w:val="18"/>
        </w:rPr>
        <w:footnoteRef/>
      </w:r>
      <w:r w:rsidRPr="00FD5409">
        <w:rPr>
          <w:rFonts w:ascii="Arial" w:hAnsi="Arial" w:cs="Arial"/>
          <w:sz w:val="18"/>
          <w:szCs w:val="18"/>
        </w:rPr>
        <w:t xml:space="preserve"> En lo sucesivo Sala Regional Guadalajara.</w:t>
      </w:r>
    </w:p>
  </w:footnote>
  <w:footnote w:id="17">
    <w:p w14:paraId="15C5A06E"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ONU Mujeres, Programa de las Naciones Unidas para el Desarrollo e IDEA Internacional. “Mujeres y participación política en México. A 60 años del reconocimiento del derecho al voto femenino”, 2013. Disponible en: </w:t>
      </w:r>
      <w:hyperlink r:id="rId1" w:history="1">
        <w:r w:rsidRPr="00FD5409">
          <w:rPr>
            <w:rFonts w:ascii="Arial" w:hAnsi="Arial" w:cs="Arial"/>
            <w:sz w:val="18"/>
            <w:szCs w:val="18"/>
          </w:rPr>
          <w:t>http://www.mx.undp.org</w:t>
        </w:r>
      </w:hyperlink>
      <w:r w:rsidRPr="00FD5409">
        <w:rPr>
          <w:rFonts w:ascii="Arial" w:hAnsi="Arial" w:cs="Arial"/>
          <w:sz w:val="18"/>
          <w:szCs w:val="18"/>
        </w:rPr>
        <w:t xml:space="preserve"> </w:t>
      </w:r>
    </w:p>
    <w:p w14:paraId="59A85FC5"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t xml:space="preserve">Ver también el estudio “Mujeres y Hombres en México” publicado en 2013 por el Nacional de Estadística Geografía e Informática (INEGI). </w:t>
      </w:r>
    </w:p>
  </w:footnote>
  <w:footnote w:id="18">
    <w:p w14:paraId="2B6EF12B"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19">
    <w:p w14:paraId="5A26C7FA"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Observaciones finales aprobadas el 7 de agosto de 2012 en el 56º período de sesiones del Comité, correspondiente al séptimo y octavo informes periódicos presentados por México. </w:t>
      </w:r>
    </w:p>
  </w:footnote>
  <w:footnote w:id="20">
    <w:p w14:paraId="1CD294FE"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Artículo 150 A, segundo párrafo, de la Constitución Política del Estado de Sonora y 7, segundo párrafo, de la Ley Electoral de dicha entidad.</w:t>
      </w:r>
    </w:p>
  </w:footnote>
  <w:footnote w:id="21">
    <w:p w14:paraId="55AA9F93"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Corte IDH. Condición Jurídica y Derechos de los Migrantes Indocumentados. Opinión Consultiva OC-18/03 del 17 de septiembre de 2003.</w:t>
      </w:r>
      <w:r w:rsidRPr="00FD5409">
        <w:rPr>
          <w:rFonts w:ascii="Arial" w:hAnsi="Arial" w:cs="Arial"/>
          <w:b/>
          <w:sz w:val="18"/>
          <w:szCs w:val="18"/>
        </w:rPr>
        <w:t xml:space="preserve"> </w:t>
      </w:r>
      <w:r w:rsidRPr="00FD5409">
        <w:rPr>
          <w:rFonts w:ascii="Arial" w:hAnsi="Arial" w:cs="Arial"/>
          <w:sz w:val="18"/>
          <w:szCs w:val="18"/>
        </w:rPr>
        <w:t xml:space="preserve">Serie A. No. 18, párrafo 101. Corte IDH. Caso </w:t>
      </w:r>
      <w:r w:rsidRPr="00FD5409">
        <w:rPr>
          <w:rFonts w:ascii="Arial" w:hAnsi="Arial" w:cs="Arial"/>
          <w:sz w:val="18"/>
          <w:szCs w:val="18"/>
        </w:rPr>
        <w:t>Goiburú y otros vs. Paraguay. Fondo, reparaciones y costas. Sentencia de 22 de septiembre de 2006. Serie C No. 153, párrafo 131.</w:t>
      </w:r>
    </w:p>
  </w:footnote>
  <w:footnote w:id="22">
    <w:p w14:paraId="0DB8B94D"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Ver artículo 224 de la Ley de Instituciones y Procedimientos Electorales.</w:t>
      </w:r>
    </w:p>
  </w:footnote>
  <w:footnote w:id="23">
    <w:p w14:paraId="02A96BDC" w14:textId="77777777" w:rsidR="009F0F4C" w:rsidRPr="00FD5409" w:rsidRDefault="009F0F4C" w:rsidP="009F0F4C">
      <w:pPr>
        <w:jc w:val="both"/>
        <w:rPr>
          <w:rFonts w:ascii="Arial" w:hAnsi="Arial" w:cs="Arial"/>
          <w:sz w:val="18"/>
          <w:szCs w:val="18"/>
        </w:rPr>
      </w:pPr>
      <w:r w:rsidRPr="00FD5409">
        <w:rPr>
          <w:rFonts w:ascii="Arial" w:hAnsi="Arial" w:cs="Arial"/>
          <w:sz w:val="18"/>
          <w:szCs w:val="18"/>
        </w:rPr>
        <w:footnoteRef/>
      </w:r>
      <w:r w:rsidRPr="00FD5409">
        <w:rPr>
          <w:rFonts w:ascii="Arial" w:hAnsi="Arial" w:cs="Arial"/>
          <w:sz w:val="18"/>
          <w:szCs w:val="18"/>
        </w:rPr>
        <w:t xml:space="preserve"> Información tomada del sitio oficial del Instituto Estatal Electoral y de Participación Ciudadana del Estado de Sonora  </w:t>
      </w:r>
    </w:p>
  </w:footnote>
  <w:footnote w:id="24">
    <w:p w14:paraId="2522F0B8" w14:textId="77777777" w:rsidR="007C5015" w:rsidRPr="00035E8F" w:rsidRDefault="007C5015" w:rsidP="00EA2069">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Las actoras alegaban que en dicho acuerdo se omitió regular lo relativo al principio de paridad horizontal en tratándose de la elección para integrar los ayuntamientos del Estado de México.</w:t>
      </w:r>
    </w:p>
  </w:footnote>
  <w:footnote w:id="25">
    <w:p w14:paraId="4879878E" w14:textId="77777777" w:rsidR="007C5015" w:rsidRPr="00035E8F" w:rsidRDefault="007C5015" w:rsidP="00EA2069">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Resulta aplicable la </w:t>
      </w:r>
      <w:r w:rsidRPr="00035E8F">
        <w:rPr>
          <w:rFonts w:ascii="Arial" w:hAnsi="Arial" w:cs="Arial"/>
          <w:i/>
          <w:sz w:val="18"/>
          <w:szCs w:val="18"/>
        </w:rPr>
        <w:t xml:space="preserve">rattio essendi </w:t>
      </w:r>
      <w:r w:rsidRPr="00035E8F">
        <w:rPr>
          <w:rFonts w:ascii="Arial" w:hAnsi="Arial" w:cs="Arial"/>
          <w:sz w:val="18"/>
          <w:szCs w:val="18"/>
        </w:rPr>
        <w:t xml:space="preserve">de la tesis de jurisprudencia 17/2014, de rubro: AMICUS CURIAE. SU INTERVENCIÓN ES PROCEDENTE DURANTE LA SUSTANCIACIÓN DE MEDIOS DE IMPUGNACIÓN RELACIONADO CON ELECCIONES POR SISTEMAS NORMATIVOS INDÍGENAS. </w:t>
      </w:r>
    </w:p>
  </w:footnote>
  <w:footnote w:id="26">
    <w:p w14:paraId="79521BB6" w14:textId="77777777" w:rsidR="007C5015" w:rsidRPr="00035E8F" w:rsidRDefault="007C5015" w:rsidP="00035E8F">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En su calidad de mujeres mexicanas y ciudadanas pertenecientes a dicho Estado.</w:t>
      </w:r>
    </w:p>
  </w:footnote>
  <w:footnote w:id="27">
    <w:p w14:paraId="5DFE201C" w14:textId="77777777" w:rsidR="007C5015" w:rsidRPr="00035E8F" w:rsidRDefault="007C5015" w:rsidP="00035E8F">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Al respecto, sostienen que existe la obligación de los partidos políticos de postular a mujeres en por lo menos en el cincuenta por ciento (50%) de las presidencias municipales. </w:t>
      </w:r>
    </w:p>
  </w:footnote>
  <w:footnote w:id="28">
    <w:p w14:paraId="7922A9E9" w14:textId="77777777" w:rsidR="007C5015" w:rsidRPr="00035E8F" w:rsidRDefault="007C5015" w:rsidP="00EA2069">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RECURSO DE RECONSIDERACIÓN. PORCEDE CONTRA SENTENCIAS DE SALAS REGIONALES EN LAS QUE SE INTERPETEN DIRECTAMENTE PRECEPTOS CONSTITUCIONALES.</w:t>
      </w:r>
    </w:p>
  </w:footnote>
  <w:footnote w:id="29">
    <w:p w14:paraId="41DD4462" w14:textId="77777777" w:rsidR="007C5015" w:rsidRPr="00035E8F" w:rsidRDefault="007C5015" w:rsidP="00EA2069">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"RECONSIDERACIÓN. PROCEDE CONTRA SENTENCIAS DE LAS SALAS REGIONALES CUANDO SE OMITE EL ESTUDIO O SE DECLARAN INOPERANTES LOS AGRAVIOS RELACIONADOS CON LA INCONSTITUCIONALIDAD DE NORMAS ELECTORALES.</w:t>
      </w:r>
    </w:p>
  </w:footnote>
  <w:footnote w:id="30">
    <w:p w14:paraId="60953D70" w14:textId="77777777" w:rsidR="007C5015" w:rsidRPr="00035E8F" w:rsidRDefault="007C5015" w:rsidP="00EA2069">
      <w:pPr>
        <w:pStyle w:val="Textonotapie"/>
        <w:jc w:val="both"/>
        <w:rPr>
          <w:rFonts w:ascii="Arial" w:hAnsi="Arial" w:cs="Arial"/>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31">
    <w:p w14:paraId="5862E9B9" w14:textId="77777777" w:rsidR="007C5015" w:rsidRPr="00035E8F" w:rsidRDefault="007C5015" w:rsidP="00EA2069">
      <w:pPr>
        <w:pStyle w:val="Textonotapie"/>
        <w:jc w:val="both"/>
        <w:rPr>
          <w:sz w:val="18"/>
          <w:szCs w:val="18"/>
        </w:rPr>
      </w:pPr>
      <w:r w:rsidRPr="00035E8F">
        <w:rPr>
          <w:rStyle w:val="Refdenotaalpie"/>
          <w:rFonts w:ascii="Arial" w:hAnsi="Arial" w:cs="Arial"/>
          <w:sz w:val="18"/>
          <w:szCs w:val="18"/>
        </w:rPr>
        <w:footnoteRef/>
      </w:r>
      <w:r w:rsidRPr="00035E8F">
        <w:rPr>
          <w:rFonts w:ascii="Arial" w:hAnsi="Arial" w:cs="Arial"/>
          <w:sz w:val="18"/>
          <w:szCs w:val="18"/>
        </w:rPr>
        <w:t xml:space="preserve"> Tesis XXX/2012, de rubro: “JUICIO PARA LA PROTECCIÓN DE LOS DERECHOS POLÍTICO-ELECTORALES DEL CIUDADANO. LOS DIPUTADOS TIENEN INTERÉS LEGÍTIMO PARA PROMOVERLO CONTRA LA OMISIÓN DE ELEGIR A LOS CONSEJEROS DEL INSTITUTO FEDERAL ELECTORAL y Tesis XXI/2012, de rubro: “EQUIDAD DE GÉNERO. INTERÉS JURÍDICO PARA PROMOVER JUICIO PARA LA PROTECCIÓN DE LOS DERECHOS POLÍTICO-ELECTORALES DEL CIUDADANO”,</w:t>
      </w:r>
    </w:p>
  </w:footnote>
  <w:footnote w:id="32">
    <w:p w14:paraId="65AD3798"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 12, párrafo quinto, de la Constitución Política del Estado Libre y Soberano de México, así como 9, párrafo segundo, y 248, último párrafo, del Código Electoral del Estado de México. </w:t>
      </w:r>
    </w:p>
  </w:footnote>
  <w:footnote w:id="33">
    <w:p w14:paraId="413AB6CF"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Artículos 1°, párrafo primero y último; 4 °, párrafo primero, así como 41, base I, párrafo segundo; Ley General para la Igualdad entre Mujeres y Hombres, y Ley Federal para Prevenir y Eliminar la Discriminación. </w:t>
      </w:r>
    </w:p>
  </w:footnote>
  <w:footnote w:id="34">
    <w:p w14:paraId="0483EEF5"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Protocolo para juzgar con perspectiva de género; acción de inconstitucionalidad 2/2002 y acción de inconstitucionalidad 35/2014.</w:t>
      </w:r>
    </w:p>
  </w:footnote>
  <w:footnote w:id="35">
    <w:p w14:paraId="5472D29E"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Juicio para la protección de los derechos político-electorales del ciudadano SUP-JDC-2624/2011 y recurso de reconsideración SUP-REC-46/2015.</w:t>
      </w:r>
    </w:p>
  </w:footnote>
  <w:footnote w:id="36">
    <w:p w14:paraId="5406D848"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Artículos 2.1 y 3, del Pacto Internacional de Derechos Civiles y Políticos; 1° de la Convención Americana Sobre Derechos Humanos; 3°, de la Convención sobre los Derechos Políticos de la Mujer; 3, 4.1 y 7, inciso a),  de la Convención sobre la Eliminación de todas las formas de Discriminación contra la Mujer (CEDAW); artículo 3°, 5, 6 y 7de la Convención Interamericana para prevenir, Sancionar y Erradicar la Violencia contra la Mujer (Convención de Belem do Pará); Apartado 1, numeral II), del Consenso de Quito (Décima Conferencia Regional de la Mujer de América Latina y el Caribe, representados por ministras y mecanismos para el adelanto de las mujeres del más alto nivel); Recomendación 25 del Comité de Naciones Unidas, para la Eliminación de la Discriminación contra la Mujer, así como el párrafo 190 de la Plataforma de Acción de Beijing, aprobada por la IV Conferencia Mundial sobre la Mujer, así como “El caso Niñas </w:t>
      </w:r>
      <w:r w:rsidRPr="007C26A5">
        <w:rPr>
          <w:rFonts w:ascii="Arial" w:hAnsi="Arial" w:cs="Arial"/>
          <w:sz w:val="18"/>
          <w:szCs w:val="18"/>
        </w:rPr>
        <w:t>Yean y Bosico vs República Dominicana y caso “Jacobs vs Bélgica”.</w:t>
      </w:r>
    </w:p>
  </w:footnote>
  <w:footnote w:id="37">
    <w:p w14:paraId="25A416AD"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color w:val="000000" w:themeColor="text1"/>
          <w:sz w:val="18"/>
          <w:szCs w:val="18"/>
        </w:rPr>
        <w:footnoteRef/>
      </w:r>
      <w:r w:rsidRPr="007C26A5">
        <w:rPr>
          <w:rFonts w:ascii="Arial" w:hAnsi="Arial" w:cs="Arial"/>
          <w:color w:val="000000" w:themeColor="text1"/>
          <w:sz w:val="18"/>
          <w:szCs w:val="18"/>
        </w:rPr>
        <w:t xml:space="preserve"> </w:t>
      </w:r>
      <w:r w:rsidRPr="007C26A5">
        <w:rPr>
          <w:rFonts w:ascii="Arial" w:hAnsi="Arial" w:cs="Arial"/>
          <w:bCs/>
          <w:color w:val="000000" w:themeColor="text1"/>
          <w:sz w:val="18"/>
          <w:szCs w:val="18"/>
        </w:rPr>
        <w:t>Incluyendo desde luego, las sentencias de los tribunales constitucionales nacionales, la jurisprudencia nacional e internacional.</w:t>
      </w:r>
    </w:p>
  </w:footnote>
  <w:footnote w:id="38">
    <w:p w14:paraId="2306C07E"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En lo sucesivo Sala Regional Toluca.</w:t>
      </w:r>
    </w:p>
  </w:footnote>
  <w:footnote w:id="39">
    <w:p w14:paraId="55136CDA" w14:textId="77777777" w:rsidR="007C5015" w:rsidRPr="007C26A5" w:rsidRDefault="007C5015" w:rsidP="00EA2069">
      <w:pPr>
        <w:pStyle w:val="Textonotapie"/>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Artículo 12, párrafo quinto, de la Constitución Política del Estado Libre y Soberano de México, así como 9, segundo párrafo y 248, último párrafo, del Código Electoral de dicha entidad.</w:t>
      </w:r>
    </w:p>
  </w:footnote>
  <w:footnote w:id="40">
    <w:p w14:paraId="6543C12F" w14:textId="77777777" w:rsidR="007C5015" w:rsidRPr="007C26A5" w:rsidRDefault="007C5015" w:rsidP="007C26A5">
      <w:pPr>
        <w:pStyle w:val="Textonotapie"/>
        <w:ind w:left="708"/>
        <w:jc w:val="both"/>
        <w:rPr>
          <w:rFonts w:ascii="Arial" w:hAnsi="Arial" w:cs="Arial"/>
          <w:sz w:val="18"/>
          <w:szCs w:val="18"/>
        </w:rPr>
      </w:pPr>
      <w:r w:rsidRPr="007C26A5">
        <w:rPr>
          <w:rStyle w:val="Refdenotaalpie"/>
          <w:rFonts w:ascii="Arial" w:hAnsi="Arial" w:cs="Arial"/>
          <w:sz w:val="18"/>
          <w:szCs w:val="18"/>
        </w:rPr>
        <w:footnoteRef/>
      </w:r>
      <w:r w:rsidRPr="007C26A5">
        <w:rPr>
          <w:rFonts w:ascii="Arial" w:hAnsi="Arial" w:cs="Arial"/>
          <w:sz w:val="18"/>
          <w:szCs w:val="18"/>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41">
    <w:p w14:paraId="735707AE" w14:textId="77777777" w:rsidR="007C5015" w:rsidRPr="00F415A3" w:rsidRDefault="007C5015" w:rsidP="00EA2069">
      <w:pPr>
        <w:pStyle w:val="Textonotapie"/>
        <w:jc w:val="both"/>
        <w:rPr>
          <w:rFonts w:ascii="Arial" w:hAnsi="Arial" w:cs="Arial"/>
          <w:sz w:val="18"/>
          <w:szCs w:val="18"/>
        </w:rPr>
      </w:pPr>
      <w:r w:rsidRPr="00F415A3">
        <w:rPr>
          <w:rStyle w:val="Refdenotaalpie"/>
          <w:rFonts w:ascii="Arial" w:hAnsi="Arial" w:cs="Arial"/>
          <w:sz w:val="18"/>
          <w:szCs w:val="18"/>
        </w:rPr>
        <w:footnoteRef/>
      </w:r>
      <w:r w:rsidRPr="00F415A3">
        <w:rPr>
          <w:rFonts w:ascii="Arial" w:hAnsi="Arial" w:cs="Arial"/>
          <w:sz w:val="18"/>
          <w:szCs w:val="18"/>
        </w:rPr>
        <w:t xml:space="preserve"> Medina Espino (Centro de Estudios para el Adelanto de las Mujeres y la Equidad de Género), página 28.</w:t>
      </w:r>
    </w:p>
  </w:footnote>
  <w:footnote w:id="42">
    <w:p w14:paraId="6CCE95B8" w14:textId="77777777" w:rsidR="007C5015" w:rsidRPr="005546DA" w:rsidRDefault="007C5015" w:rsidP="00EA2069">
      <w:pPr>
        <w:pStyle w:val="Textonotapie"/>
        <w:jc w:val="both"/>
        <w:rPr>
          <w:rFonts w:ascii="Arial" w:hAnsi="Arial" w:cs="Arial"/>
          <w:sz w:val="18"/>
          <w:szCs w:val="18"/>
        </w:rPr>
      </w:pPr>
      <w:r w:rsidRPr="005546DA">
        <w:rPr>
          <w:rStyle w:val="Refdenotaalpie"/>
          <w:rFonts w:ascii="Arial" w:hAnsi="Arial" w:cs="Arial"/>
          <w:sz w:val="18"/>
          <w:szCs w:val="18"/>
        </w:rPr>
        <w:footnoteRef/>
      </w:r>
      <w:r w:rsidRPr="005546DA">
        <w:rPr>
          <w:rFonts w:ascii="Arial" w:hAnsi="Arial" w:cs="Arial"/>
          <w:sz w:val="18"/>
          <w:szCs w:val="18"/>
        </w:rPr>
        <w:t xml:space="preserve"> Tesis jurisprudencial P./J. 61/2009, registro de IUS 166863, publicada en el Semanario Judicial de la Federación y su Gaceta, Novena Época, Tomo XXX, julio de 2009, página 1451.</w:t>
      </w:r>
    </w:p>
  </w:footnote>
  <w:footnote w:id="43">
    <w:p w14:paraId="4C52A942" w14:textId="77777777" w:rsidR="007C5015" w:rsidRPr="00C610CD" w:rsidRDefault="007C5015" w:rsidP="00EA2069">
      <w:pPr>
        <w:pStyle w:val="Textonotapie"/>
        <w:jc w:val="both"/>
        <w:rPr>
          <w:rFonts w:ascii="Arial Narrow" w:hAnsi="Arial Narrow" w:cs="Arial"/>
        </w:rPr>
      </w:pPr>
      <w:r w:rsidRPr="005546DA">
        <w:rPr>
          <w:rStyle w:val="Refdenotaalpie"/>
          <w:rFonts w:ascii="Arial" w:hAnsi="Arial" w:cs="Arial"/>
          <w:sz w:val="18"/>
          <w:szCs w:val="18"/>
        </w:rPr>
        <w:footnoteRef/>
      </w:r>
      <w:r w:rsidRPr="005546DA">
        <w:rPr>
          <w:rFonts w:ascii="Arial" w:hAnsi="Arial" w:cs="Arial"/>
          <w:sz w:val="18"/>
          <w:szCs w:val="18"/>
        </w:rPr>
        <w:t xml:space="preserve"> La cita pertenece al expediente SUP-REC-36/2015, fojas 88 a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A9E"/>
    <w:multiLevelType w:val="multilevel"/>
    <w:tmpl w:val="A782CC62"/>
    <w:lvl w:ilvl="0">
      <w:start w:val="1"/>
      <w:numFmt w:val="upperRoman"/>
      <w:suff w:val="space"/>
      <w:lvlText w:val="%1."/>
      <w:lvlJc w:val="left"/>
      <w:pPr>
        <w:ind w:left="0" w:firstLine="0"/>
      </w:pPr>
      <w:rPr>
        <w:b/>
      </w:rPr>
    </w:lvl>
    <w:lvl w:ilvl="1">
      <w:start w:val="1"/>
      <w:numFmt w:val="decimal"/>
      <w:suff w:val="space"/>
      <w:lvlText w:val="%2."/>
      <w:lvlJc w:val="left"/>
      <w:pPr>
        <w:ind w:left="0" w:firstLine="0"/>
      </w:pPr>
      <w:rPr>
        <w:b/>
        <w:i w:val="0"/>
      </w:rPr>
    </w:lvl>
    <w:lvl w:ilvl="2">
      <w:start w:val="1"/>
      <w:numFmt w:val="lowerLetter"/>
      <w:suff w:val="space"/>
      <w:lvlText w:val="%3."/>
      <w:lvlJc w:val="left"/>
      <w:pPr>
        <w:ind w:left="0" w:firstLine="0"/>
      </w:pPr>
      <w:rPr>
        <w:b/>
        <w:i w:val="0"/>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DF0FA1"/>
    <w:multiLevelType w:val="hybridMultilevel"/>
    <w:tmpl w:val="6D3C155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50D7306"/>
    <w:multiLevelType w:val="hybridMultilevel"/>
    <w:tmpl w:val="F60841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15:restartNumberingAfterBreak="0">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F0F6512"/>
    <w:multiLevelType w:val="hybridMultilevel"/>
    <w:tmpl w:val="58EA761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754BD3"/>
    <w:multiLevelType w:val="hybridMultilevel"/>
    <w:tmpl w:val="F1E8F96E"/>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574AC"/>
    <w:multiLevelType w:val="hybridMultilevel"/>
    <w:tmpl w:val="6D76E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D47661"/>
    <w:multiLevelType w:val="hybridMultilevel"/>
    <w:tmpl w:val="8794A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6"/>
  </w:num>
  <w:num w:numId="4">
    <w:abstractNumId w:val="10"/>
  </w:num>
  <w:num w:numId="5">
    <w:abstractNumId w:val="7"/>
  </w:num>
  <w:num w:numId="6">
    <w:abstractNumId w:val="15"/>
  </w:num>
  <w:num w:numId="7">
    <w:abstractNumId w:val="5"/>
  </w:num>
  <w:num w:numId="8">
    <w:abstractNumId w:val="1"/>
  </w:num>
  <w:num w:numId="9">
    <w:abstractNumId w:val="14"/>
  </w:num>
  <w:num w:numId="10">
    <w:abstractNumId w:val="2"/>
  </w:num>
  <w:num w:numId="11">
    <w:abstractNumId w:val="3"/>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8"/>
  </w:num>
  <w:num w:numId="17">
    <w:abstractNumId w:val="1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0F"/>
    <w:rsid w:val="00005D67"/>
    <w:rsid w:val="00026B28"/>
    <w:rsid w:val="00035E8F"/>
    <w:rsid w:val="00044257"/>
    <w:rsid w:val="00090775"/>
    <w:rsid w:val="000A7BC3"/>
    <w:rsid w:val="000D6EDD"/>
    <w:rsid w:val="000E6E31"/>
    <w:rsid w:val="00213EC0"/>
    <w:rsid w:val="0026161F"/>
    <w:rsid w:val="00263E21"/>
    <w:rsid w:val="003837FD"/>
    <w:rsid w:val="003B0406"/>
    <w:rsid w:val="003B33D5"/>
    <w:rsid w:val="00423756"/>
    <w:rsid w:val="00441CD1"/>
    <w:rsid w:val="00477C40"/>
    <w:rsid w:val="004979CD"/>
    <w:rsid w:val="004B1FE5"/>
    <w:rsid w:val="004B36FA"/>
    <w:rsid w:val="005400D2"/>
    <w:rsid w:val="005546DA"/>
    <w:rsid w:val="00585930"/>
    <w:rsid w:val="005A7FF3"/>
    <w:rsid w:val="00603F96"/>
    <w:rsid w:val="00656AC2"/>
    <w:rsid w:val="0077758A"/>
    <w:rsid w:val="007C26A5"/>
    <w:rsid w:val="007C5015"/>
    <w:rsid w:val="0083768E"/>
    <w:rsid w:val="008556C2"/>
    <w:rsid w:val="00991A01"/>
    <w:rsid w:val="00996707"/>
    <w:rsid w:val="009B3050"/>
    <w:rsid w:val="009F0F4C"/>
    <w:rsid w:val="00AA5D55"/>
    <w:rsid w:val="00B14E8E"/>
    <w:rsid w:val="00BA51B9"/>
    <w:rsid w:val="00BC053A"/>
    <w:rsid w:val="00C822A1"/>
    <w:rsid w:val="00CD0ECD"/>
    <w:rsid w:val="00D7168E"/>
    <w:rsid w:val="00DA43CA"/>
    <w:rsid w:val="00EA2069"/>
    <w:rsid w:val="00EF720F"/>
    <w:rsid w:val="00F415A3"/>
    <w:rsid w:val="00FB6C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907A1"/>
  <w15:chartTrackingRefBased/>
  <w15:docId w15:val="{EAC87AD0-FDEB-4715-A0AD-A3487DB9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EF72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EF72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EA2069"/>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qFormat/>
    <w:rsid w:val="00EA2069"/>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7">
    <w:name w:val="heading 7"/>
    <w:basedOn w:val="Normal"/>
    <w:next w:val="Normal"/>
    <w:link w:val="Ttulo7Car"/>
    <w:qFormat/>
    <w:rsid w:val="00EA2069"/>
    <w:pPr>
      <w:spacing w:before="240" w:after="60" w:line="240" w:lineRule="auto"/>
      <w:outlineLvl w:val="6"/>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20F"/>
    <w:rPr>
      <w:color w:val="0000FF"/>
      <w:u w:val="single"/>
    </w:rPr>
  </w:style>
  <w:style w:type="character" w:customStyle="1" w:styleId="Ttulo1Car">
    <w:name w:val="Título 1 Car"/>
    <w:basedOn w:val="Fuentedeprrafopredeter"/>
    <w:link w:val="Ttulo1"/>
    <w:uiPriority w:val="99"/>
    <w:rsid w:val="00EF720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9"/>
    <w:semiHidden/>
    <w:rsid w:val="00EF720F"/>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99"/>
    <w:qFormat/>
    <w:rsid w:val="000E6E31"/>
    <w:rPr>
      <w:b/>
      <w:bCs/>
    </w:rPr>
  </w:style>
  <w:style w:type="character" w:customStyle="1" w:styleId="Ttulo3Car">
    <w:name w:val="Título 3 Car"/>
    <w:basedOn w:val="Fuentedeprrafopredeter"/>
    <w:link w:val="Ttulo3"/>
    <w:uiPriority w:val="99"/>
    <w:rsid w:val="00EA2069"/>
    <w:rPr>
      <w:rFonts w:ascii="Arial" w:eastAsia="Times New Roman" w:hAnsi="Arial" w:cs="Arial"/>
      <w:b/>
      <w:bCs/>
      <w:sz w:val="26"/>
      <w:szCs w:val="26"/>
      <w:lang w:eastAsia="es-MX"/>
    </w:rPr>
  </w:style>
  <w:style w:type="paragraph" w:styleId="Encabezado">
    <w:name w:val="header"/>
    <w:basedOn w:val="Normal"/>
    <w:link w:val="EncabezadoCar"/>
    <w:rsid w:val="00EA2069"/>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A2069"/>
    <w:rPr>
      <w:rFonts w:ascii="Times New Roman" w:eastAsia="Times New Roman" w:hAnsi="Times New Roman" w:cs="Times New Roman"/>
      <w:sz w:val="24"/>
      <w:szCs w:val="24"/>
      <w:lang w:eastAsia="es-ES"/>
    </w:rPr>
  </w:style>
  <w:style w:type="character" w:styleId="Nmerodepgina">
    <w:name w:val="page number"/>
    <w:basedOn w:val="Fuentedeprrafopredeter"/>
    <w:rsid w:val="00EA2069"/>
    <w:rPr>
      <w:rFonts w:cs="Times New Roman"/>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w:basedOn w:val="Normal"/>
    <w:link w:val="NormalWebCar"/>
    <w:uiPriority w:val="99"/>
    <w:qFormat/>
    <w:rsid w:val="00EA206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rsid w:val="00EA2069"/>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EA2069"/>
    <w:rPr>
      <w:rFonts w:ascii="Times New Roman" w:eastAsia="Times New Roman" w:hAnsi="Times New Roman" w:cs="Times New Roman"/>
      <w:sz w:val="24"/>
      <w:szCs w:val="24"/>
      <w:lang w:eastAsia="es-MX"/>
    </w:rPr>
  </w:style>
  <w:style w:type="paragraph" w:styleId="Textonotapie">
    <w:name w:val="footnote text"/>
    <w:aliases w:val="Footnote reference,FA Fu,Footnote Text Char Char Char Char Char,Footnote Text Char Char Char Char"/>
    <w:basedOn w:val="Normal"/>
    <w:link w:val="TextonotapieCar"/>
    <w:rsid w:val="00EA2069"/>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
    <w:basedOn w:val="Fuentedeprrafopredeter"/>
    <w:link w:val="Textonotapie"/>
    <w:rsid w:val="00EA2069"/>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qFormat/>
    <w:rsid w:val="00EA2069"/>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uiPriority w:val="99"/>
    <w:locked/>
    <w:rsid w:val="00EA2069"/>
    <w:rPr>
      <w:rFonts w:ascii="Times New Roman" w:eastAsia="Times New Roman" w:hAnsi="Times New Roman" w:cs="Times New Roman"/>
      <w:sz w:val="24"/>
      <w:szCs w:val="24"/>
      <w:lang w:eastAsia="es-MX"/>
    </w:rPr>
  </w:style>
  <w:style w:type="character" w:customStyle="1" w:styleId="elema1">
    <w:name w:val="elema1"/>
    <w:basedOn w:val="Fuentedeprrafopredeter"/>
    <w:uiPriority w:val="99"/>
    <w:rsid w:val="00EA2069"/>
    <w:rPr>
      <w:rFonts w:cs="Times New Roman"/>
      <w:color w:val="0000FF"/>
      <w:sz w:val="30"/>
      <w:szCs w:val="30"/>
    </w:rPr>
  </w:style>
  <w:style w:type="character" w:customStyle="1" w:styleId="eetimo1">
    <w:name w:val="eetimo1"/>
    <w:basedOn w:val="Fuentedeprrafopredeter"/>
    <w:uiPriority w:val="99"/>
    <w:rsid w:val="00EA2069"/>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EA2069"/>
    <w:rPr>
      <w:rFonts w:cs="Times New Roman"/>
      <w:color w:val="0000FF"/>
    </w:rPr>
  </w:style>
  <w:style w:type="character" w:customStyle="1" w:styleId="eabrv1">
    <w:name w:val="eabrv1"/>
    <w:basedOn w:val="Fuentedeprrafopredeter"/>
    <w:uiPriority w:val="99"/>
    <w:rsid w:val="00EA2069"/>
    <w:rPr>
      <w:rFonts w:cs="Times New Roman"/>
      <w:color w:val="0000FF"/>
    </w:rPr>
  </w:style>
  <w:style w:type="character" w:customStyle="1" w:styleId="eacep1">
    <w:name w:val="eacep1"/>
    <w:basedOn w:val="Fuentedeprrafopredeter"/>
    <w:uiPriority w:val="99"/>
    <w:rsid w:val="00EA2069"/>
    <w:rPr>
      <w:rFonts w:cs="Times New Roman"/>
      <w:color w:val="000000"/>
    </w:rPr>
  </w:style>
  <w:style w:type="character" w:customStyle="1" w:styleId="eejemplo1">
    <w:name w:val="eejemplo1"/>
    <w:basedOn w:val="Fuentedeprrafopredeter"/>
    <w:uiPriority w:val="99"/>
    <w:rsid w:val="00EA2069"/>
    <w:rPr>
      <w:rFonts w:cs="Times New Roman"/>
      <w:color w:val="800080"/>
    </w:rPr>
  </w:style>
  <w:style w:type="character" w:customStyle="1" w:styleId="eabrvnoedit1">
    <w:name w:val="eabrvnoedit1"/>
    <w:basedOn w:val="Fuentedeprrafopredeter"/>
    <w:uiPriority w:val="99"/>
    <w:rsid w:val="00EA2069"/>
    <w:rPr>
      <w:rFonts w:cs="Times New Roman"/>
      <w:color w:val="B3B3B3"/>
    </w:rPr>
  </w:style>
  <w:style w:type="table" w:styleId="Tablaconcuadrcula">
    <w:name w:val="Table Grid"/>
    <w:basedOn w:val="Tablanormal"/>
    <w:rsid w:val="00EA206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rsid w:val="00EA2069"/>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uiPriority w:val="99"/>
    <w:rsid w:val="00EA2069"/>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uiPriority w:val="99"/>
    <w:rsid w:val="00EA2069"/>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EA2069"/>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rsid w:val="00EA2069"/>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EA2069"/>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EA2069"/>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rsid w:val="00EA2069"/>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A2069"/>
    <w:rPr>
      <w:rFonts w:ascii="Times New Roman" w:eastAsia="Times New Roman" w:hAnsi="Times New Roman" w:cs="Times New Roman"/>
      <w:sz w:val="24"/>
      <w:szCs w:val="24"/>
      <w:lang w:eastAsia="es-MX"/>
    </w:rPr>
  </w:style>
  <w:style w:type="paragraph" w:customStyle="1" w:styleId="TEXTOLIBRE">
    <w:name w:val="TEXTO LIBRE"/>
    <w:basedOn w:val="Normal"/>
    <w:uiPriority w:val="99"/>
    <w:rsid w:val="00EA2069"/>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uiPriority w:val="99"/>
    <w:rsid w:val="00EA2069"/>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uiPriority w:val="99"/>
    <w:rsid w:val="00EA2069"/>
    <w:rPr>
      <w:rFonts w:cs="Times New Roman"/>
      <w:color w:val="auto"/>
    </w:rPr>
  </w:style>
  <w:style w:type="paragraph" w:customStyle="1" w:styleId="ARTICULOSINNUMERO">
    <w:name w:val="ARTICULO SIN NUMERO"/>
    <w:basedOn w:val="Default"/>
    <w:next w:val="Default"/>
    <w:uiPriority w:val="99"/>
    <w:rsid w:val="00EA2069"/>
    <w:rPr>
      <w:rFonts w:cs="Times New Roman"/>
      <w:color w:val="auto"/>
    </w:rPr>
  </w:style>
  <w:style w:type="paragraph" w:customStyle="1" w:styleId="ANOTACION">
    <w:name w:val="ANOTACION"/>
    <w:basedOn w:val="Normal"/>
    <w:uiPriority w:val="99"/>
    <w:rsid w:val="00EA2069"/>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uiPriority w:val="99"/>
    <w:rsid w:val="00EA2069"/>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uiPriority w:val="99"/>
    <w:rsid w:val="00EA2069"/>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EA2069"/>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EA2069"/>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EA2069"/>
    <w:rPr>
      <w:rFonts w:ascii="Arial" w:eastAsia="Times New Roman" w:hAnsi="Arial" w:cs="Arial"/>
      <w:vanish/>
      <w:sz w:val="16"/>
      <w:szCs w:val="16"/>
      <w:lang w:val="es-ES" w:eastAsia="es-ES"/>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EA2069"/>
    <w:rPr>
      <w:rFonts w:ascii="Times New Roman" w:hAnsi="Times New Roman" w:cs="Times New Roman"/>
      <w:sz w:val="24"/>
      <w:szCs w:val="24"/>
      <w:lang w:val="es-ES" w:eastAsia="es-ES"/>
    </w:rPr>
  </w:style>
  <w:style w:type="paragraph" w:styleId="Prrafodelista">
    <w:name w:val="List Paragraph"/>
    <w:basedOn w:val="Normal"/>
    <w:link w:val="PrrafodelistaCar"/>
    <w:uiPriority w:val="34"/>
    <w:qFormat/>
    <w:rsid w:val="00EA2069"/>
    <w:pPr>
      <w:spacing w:after="0" w:line="240" w:lineRule="auto"/>
      <w:ind w:left="720"/>
      <w:contextualSpacing/>
      <w:jc w:val="both"/>
    </w:pPr>
    <w:rPr>
      <w:rFonts w:ascii="Times New Roman" w:eastAsia="Times New Roman" w:hAnsi="Times New Roman" w:cs="Times New Roman"/>
      <w:sz w:val="24"/>
      <w:szCs w:val="24"/>
      <w:lang w:val="es-ES" w:eastAsia="es-ES"/>
    </w:rPr>
  </w:style>
  <w:style w:type="paragraph" w:customStyle="1" w:styleId="centrado">
    <w:name w:val="centrado"/>
    <w:basedOn w:val="Normal"/>
    <w:uiPriority w:val="99"/>
    <w:rsid w:val="00EA2069"/>
    <w:pPr>
      <w:spacing w:after="0" w:line="360" w:lineRule="auto"/>
      <w:jc w:val="center"/>
    </w:pPr>
    <w:rPr>
      <w:rFonts w:ascii="Arial" w:eastAsia="Times New Roman" w:hAnsi="Arial" w:cs="Times New Roman"/>
      <w:b/>
      <w:caps/>
      <w:spacing w:val="40"/>
      <w:sz w:val="28"/>
      <w:szCs w:val="24"/>
      <w:lang w:eastAsia="es-ES"/>
    </w:rPr>
  </w:style>
  <w:style w:type="character" w:customStyle="1" w:styleId="apple-style-span">
    <w:name w:val="apple-style-span"/>
    <w:basedOn w:val="Fuentedeprrafopredeter"/>
    <w:uiPriority w:val="99"/>
    <w:rsid w:val="00EA2069"/>
    <w:rPr>
      <w:rFonts w:cs="Times New Roman"/>
    </w:rPr>
  </w:style>
  <w:style w:type="paragraph" w:styleId="Textodeglobo">
    <w:name w:val="Balloon Text"/>
    <w:basedOn w:val="Normal"/>
    <w:link w:val="TextodegloboCar"/>
    <w:rsid w:val="00EA2069"/>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EA2069"/>
    <w:rPr>
      <w:rFonts w:ascii="Tahoma" w:eastAsia="Times New Roman" w:hAnsi="Tahoma" w:cs="Tahoma"/>
      <w:sz w:val="16"/>
      <w:szCs w:val="16"/>
      <w:lang w:eastAsia="es-ES"/>
    </w:rPr>
  </w:style>
  <w:style w:type="paragraph" w:customStyle="1" w:styleId="Prrafodelista1">
    <w:name w:val="Párrafo de lista1"/>
    <w:basedOn w:val="Normal"/>
    <w:uiPriority w:val="99"/>
    <w:rsid w:val="00EA2069"/>
    <w:pPr>
      <w:spacing w:after="0" w:line="240" w:lineRule="auto"/>
      <w:ind w:left="708"/>
    </w:pPr>
    <w:rPr>
      <w:rFonts w:ascii="Arial" w:eastAsia="Times New Roman" w:hAnsi="Arial" w:cs="Times New Roman"/>
      <w:sz w:val="24"/>
      <w:szCs w:val="24"/>
      <w:lang w:eastAsia="es-ES"/>
    </w:rPr>
  </w:style>
  <w:style w:type="character" w:customStyle="1" w:styleId="CarCar1">
    <w:name w:val="Car Car1"/>
    <w:basedOn w:val="Fuentedeprrafopredeter"/>
    <w:uiPriority w:val="99"/>
    <w:rsid w:val="00EA2069"/>
    <w:rPr>
      <w:rFonts w:ascii="Arial" w:hAnsi="Arial" w:cs="Times New Roman"/>
      <w:sz w:val="24"/>
      <w:szCs w:val="24"/>
      <w:lang w:eastAsia="es-ES"/>
    </w:rPr>
  </w:style>
  <w:style w:type="paragraph" w:customStyle="1" w:styleId="General">
    <w:name w:val="General"/>
    <w:basedOn w:val="Normal"/>
    <w:rsid w:val="00EA2069"/>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Ttulo4Car">
    <w:name w:val="Título 4 Car"/>
    <w:basedOn w:val="Fuentedeprrafopredeter"/>
    <w:link w:val="Ttulo4"/>
    <w:rsid w:val="00EA2069"/>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EA2069"/>
    <w:rPr>
      <w:rFonts w:ascii="Times New Roman" w:eastAsia="Times New Roman" w:hAnsi="Times New Roman" w:cs="Times New Roman"/>
      <w:sz w:val="24"/>
      <w:szCs w:val="24"/>
      <w:lang w:val="es-ES" w:eastAsia="es-ES"/>
    </w:rPr>
  </w:style>
  <w:style w:type="paragraph" w:styleId="Textodebloque">
    <w:name w:val="Block Text"/>
    <w:basedOn w:val="Normal"/>
    <w:rsid w:val="00EA2069"/>
    <w:pPr>
      <w:spacing w:after="0" w:line="240" w:lineRule="auto"/>
      <w:ind w:left="567" w:right="567"/>
      <w:jc w:val="both"/>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A2069"/>
  </w:style>
  <w:style w:type="table" w:customStyle="1" w:styleId="Tablaconcuadrcula1">
    <w:name w:val="Tabla con cuadrícula1"/>
    <w:basedOn w:val="Tablanormal"/>
    <w:next w:val="Tablaconcuadrcula"/>
    <w:uiPriority w:val="59"/>
    <w:rsid w:val="00EA20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9F0F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241849">
      <w:bodyDiv w:val="1"/>
      <w:marLeft w:val="0"/>
      <w:marRight w:val="0"/>
      <w:marTop w:val="0"/>
      <w:marBottom w:val="0"/>
      <w:divBdr>
        <w:top w:val="none" w:sz="0" w:space="0" w:color="auto"/>
        <w:left w:val="none" w:sz="0" w:space="0" w:color="auto"/>
        <w:bottom w:val="none" w:sz="0" w:space="0" w:color="auto"/>
        <w:right w:val="none" w:sz="0" w:space="0" w:color="auto"/>
      </w:divBdr>
      <w:divsChild>
        <w:div w:id="894437231">
          <w:marLeft w:val="0"/>
          <w:marRight w:val="0"/>
          <w:marTop w:val="0"/>
          <w:marBottom w:val="0"/>
          <w:divBdr>
            <w:top w:val="none" w:sz="0" w:space="0" w:color="auto"/>
            <w:left w:val="none" w:sz="0" w:space="0" w:color="auto"/>
            <w:bottom w:val="none" w:sz="0" w:space="0" w:color="auto"/>
            <w:right w:val="none" w:sz="0" w:space="0" w:color="auto"/>
          </w:divBdr>
        </w:div>
        <w:div w:id="1065879320">
          <w:marLeft w:val="0"/>
          <w:marRight w:val="0"/>
          <w:marTop w:val="0"/>
          <w:marBottom w:val="0"/>
          <w:divBdr>
            <w:top w:val="none" w:sz="0" w:space="0" w:color="auto"/>
            <w:left w:val="none" w:sz="0" w:space="0" w:color="auto"/>
            <w:bottom w:val="none" w:sz="0" w:space="0" w:color="auto"/>
            <w:right w:val="none" w:sz="0" w:space="0" w:color="auto"/>
          </w:divBdr>
        </w:div>
        <w:div w:id="720397751">
          <w:marLeft w:val="0"/>
          <w:marRight w:val="0"/>
          <w:marTop w:val="0"/>
          <w:marBottom w:val="0"/>
          <w:divBdr>
            <w:top w:val="none" w:sz="0" w:space="0" w:color="auto"/>
            <w:left w:val="none" w:sz="0" w:space="0" w:color="auto"/>
            <w:bottom w:val="none" w:sz="0" w:space="0" w:color="auto"/>
            <w:right w:val="none" w:sz="0" w:space="0" w:color="auto"/>
          </w:divBdr>
        </w:div>
        <w:div w:id="1241062069">
          <w:marLeft w:val="0"/>
          <w:marRight w:val="0"/>
          <w:marTop w:val="0"/>
          <w:marBottom w:val="0"/>
          <w:divBdr>
            <w:top w:val="none" w:sz="0" w:space="0" w:color="auto"/>
            <w:left w:val="none" w:sz="0" w:space="0" w:color="auto"/>
            <w:bottom w:val="none" w:sz="0" w:space="0" w:color="auto"/>
            <w:right w:val="none" w:sz="0" w:space="0" w:color="auto"/>
          </w:divBdr>
        </w:div>
        <w:div w:id="523398254">
          <w:marLeft w:val="0"/>
          <w:marRight w:val="0"/>
          <w:marTop w:val="0"/>
          <w:marBottom w:val="0"/>
          <w:divBdr>
            <w:top w:val="none" w:sz="0" w:space="0" w:color="auto"/>
            <w:left w:val="none" w:sz="0" w:space="0" w:color="auto"/>
            <w:bottom w:val="none" w:sz="0" w:space="0" w:color="auto"/>
            <w:right w:val="none" w:sz="0" w:space="0" w:color="auto"/>
          </w:divBdr>
        </w:div>
        <w:div w:id="171507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8/2015&amp;tpoBusqueda=S&amp;sWord=JURISPRUDENCIA,8/2015" TargetMode="External"/><Relationship Id="rId13" Type="http://schemas.openxmlformats.org/officeDocument/2006/relationships/hyperlink" Target="http://portal.te.gob.mx/colecciones/sentencias/html/SUP/2015/REC/SUP-REC-00090-2015.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8/2015&amp;tpoBusqueda=S&amp;sWord=JURISPRUDENCIA,8/2015" TargetMode="External"/><Relationship Id="rId12" Type="http://schemas.openxmlformats.org/officeDocument/2006/relationships/hyperlink" Target="http://portal.te.gob.mx/colecciones/sentencias/html/SUP/2011/JDC/SUP-JDC-12624-2011.htm" TargetMode="External"/><Relationship Id="rId17" Type="http://schemas.openxmlformats.org/officeDocument/2006/relationships/hyperlink" Target="http://portal.te.gob.mx/colecciones/sentencias/html/SUP/2015/REC/SUP-REC-00097-2015.htm" TargetMode="External"/><Relationship Id="rId2" Type="http://schemas.openxmlformats.org/officeDocument/2006/relationships/styles" Target="styles.xml"/><Relationship Id="rId16" Type="http://schemas.openxmlformats.org/officeDocument/2006/relationships/hyperlink" Target="http://portal.te.gob.mx/colecciones/sentencias/html/SUP/2015/REC/SUP-REC-00090-20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8/2015&amp;tpoBusqueda=S&amp;sWord=JURISPRUDENCIA,8/2015" TargetMode="External"/><Relationship Id="rId5" Type="http://schemas.openxmlformats.org/officeDocument/2006/relationships/footnotes" Target="footnotes.xml"/><Relationship Id="rId15" Type="http://schemas.openxmlformats.org/officeDocument/2006/relationships/hyperlink" Target="http://portal.te.gob.mx/colecciones/sentencias/html/SUP/2011/JDC/SUP-JDC-12624-2011.htm" TargetMode="External"/><Relationship Id="rId10" Type="http://schemas.openxmlformats.org/officeDocument/2006/relationships/hyperlink" Target="https://www.te.gob.mx/IUSEapp/tesisjur.aspx?idtesis=8/2015&amp;tpoBusqueda=S&amp;sWord=JURISPRUDENCIA,8/20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e.gob.mx/IUSEapp/tesisjur.aspx?idtesis=8/2015&amp;tpoBusqueda=S&amp;sWord=JURISPRUDENCIA,8/2015" TargetMode="External"/><Relationship Id="rId14" Type="http://schemas.openxmlformats.org/officeDocument/2006/relationships/hyperlink" Target="http://portal.te.gob.mx/colecciones/sentencias/html/SUP/2015/REC/SUP-REC-00097-201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141</Pages>
  <Words>59814</Words>
  <Characters>328982</Characters>
  <Application>Microsoft Office Word</Application>
  <DocSecurity>0</DocSecurity>
  <Lines>2741</Lines>
  <Paragraphs>776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44</cp:revision>
  <dcterms:created xsi:type="dcterms:W3CDTF">2020-11-23T22:39:00Z</dcterms:created>
  <dcterms:modified xsi:type="dcterms:W3CDTF">2020-11-27T15:30:00Z</dcterms:modified>
</cp:coreProperties>
</file>