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F4516" w:rsidRPr="002413B6" w:rsidRDefault="007F4516" w:rsidP="002413B6">
      <w:pPr>
        <w:ind w:left="3289"/>
        <w:jc w:val="both"/>
        <w:rPr>
          <w:rFonts w:ascii="Arial" w:hAnsi="Arial" w:cs="Arial"/>
          <w:b/>
          <w:bCs/>
          <w:sz w:val="27"/>
          <w:szCs w:val="27"/>
          <w:lang w:val="es-ES_tradnl"/>
        </w:rPr>
      </w:pPr>
      <w:r w:rsidRPr="002413B6">
        <w:rPr>
          <w:rFonts w:ascii="Arial" w:hAnsi="Arial" w:cs="Arial"/>
          <w:b/>
          <w:bCs/>
          <w:sz w:val="27"/>
          <w:szCs w:val="27"/>
          <w:lang w:val="es-ES_tradnl"/>
        </w:rPr>
        <w:t>RECURSO DE RECONSIDERACIÓN</w:t>
      </w:r>
    </w:p>
    <w:p w:rsidR="007F4516" w:rsidRPr="002413B6" w:rsidRDefault="007F4516" w:rsidP="002413B6">
      <w:pPr>
        <w:ind w:left="3289"/>
        <w:jc w:val="both"/>
        <w:rPr>
          <w:rFonts w:ascii="Arial" w:hAnsi="Arial" w:cs="Arial"/>
          <w:b/>
          <w:bCs/>
          <w:sz w:val="27"/>
          <w:szCs w:val="27"/>
          <w:lang w:val="es-ES_tradnl"/>
        </w:rPr>
      </w:pPr>
    </w:p>
    <w:p w:rsidR="007F4516" w:rsidRPr="002413B6" w:rsidRDefault="007F4516" w:rsidP="002413B6">
      <w:pPr>
        <w:ind w:left="3289"/>
        <w:jc w:val="both"/>
        <w:rPr>
          <w:rFonts w:ascii="Arial" w:hAnsi="Arial" w:cs="Arial"/>
          <w:bCs/>
          <w:sz w:val="27"/>
          <w:szCs w:val="27"/>
          <w:lang w:val="es-ES_tradnl"/>
        </w:rPr>
      </w:pPr>
      <w:r w:rsidRPr="002413B6">
        <w:rPr>
          <w:rFonts w:ascii="Arial" w:hAnsi="Arial" w:cs="Arial"/>
          <w:b/>
          <w:bCs/>
          <w:sz w:val="27"/>
          <w:szCs w:val="27"/>
          <w:lang w:val="es-ES_tradnl"/>
        </w:rPr>
        <w:t xml:space="preserve">EXPEDIENTE: </w:t>
      </w:r>
      <w:r w:rsidRPr="002413B6">
        <w:rPr>
          <w:rFonts w:ascii="Arial" w:hAnsi="Arial" w:cs="Arial"/>
          <w:bCs/>
          <w:sz w:val="27"/>
          <w:szCs w:val="27"/>
          <w:lang w:val="es-ES_tradnl"/>
        </w:rPr>
        <w:t>SUP-REC-</w:t>
      </w:r>
      <w:r w:rsidR="00BA6D14" w:rsidRPr="002413B6">
        <w:rPr>
          <w:rFonts w:ascii="Arial" w:hAnsi="Arial" w:cs="Arial"/>
          <w:bCs/>
          <w:sz w:val="27"/>
          <w:szCs w:val="27"/>
          <w:lang w:val="es-ES_tradnl"/>
        </w:rPr>
        <w:t>115</w:t>
      </w:r>
      <w:r w:rsidRPr="002413B6">
        <w:rPr>
          <w:rFonts w:ascii="Arial" w:hAnsi="Arial" w:cs="Arial"/>
          <w:bCs/>
          <w:sz w:val="27"/>
          <w:szCs w:val="27"/>
          <w:lang w:val="es-ES_tradnl"/>
        </w:rPr>
        <w:t>/201</w:t>
      </w:r>
      <w:r w:rsidR="00BA6D14" w:rsidRPr="002413B6">
        <w:rPr>
          <w:rFonts w:ascii="Arial" w:hAnsi="Arial" w:cs="Arial"/>
          <w:bCs/>
          <w:sz w:val="27"/>
          <w:szCs w:val="27"/>
          <w:lang w:val="es-ES_tradnl"/>
        </w:rPr>
        <w:t>5</w:t>
      </w:r>
      <w:r w:rsidR="004A17F6" w:rsidRPr="002413B6">
        <w:rPr>
          <w:rFonts w:ascii="Arial" w:hAnsi="Arial" w:cs="Arial"/>
          <w:bCs/>
          <w:sz w:val="27"/>
          <w:szCs w:val="27"/>
          <w:lang w:val="es-ES_tradnl"/>
        </w:rPr>
        <w:t>.</w:t>
      </w:r>
    </w:p>
    <w:p w:rsidR="007F4516" w:rsidRPr="002413B6" w:rsidRDefault="007F4516" w:rsidP="002413B6">
      <w:pPr>
        <w:ind w:left="3289"/>
        <w:jc w:val="both"/>
        <w:rPr>
          <w:rFonts w:ascii="Arial" w:hAnsi="Arial" w:cs="Arial"/>
          <w:b/>
          <w:bCs/>
          <w:sz w:val="27"/>
          <w:szCs w:val="27"/>
          <w:lang w:val="es-ES_tradnl"/>
        </w:rPr>
      </w:pPr>
    </w:p>
    <w:p w:rsidR="007F4516" w:rsidRPr="002413B6" w:rsidRDefault="007F4516" w:rsidP="002413B6">
      <w:pPr>
        <w:ind w:left="3289"/>
        <w:jc w:val="both"/>
        <w:rPr>
          <w:rFonts w:ascii="Arial" w:hAnsi="Arial" w:cs="Arial"/>
          <w:bCs/>
          <w:sz w:val="27"/>
          <w:szCs w:val="27"/>
          <w:lang w:val="es-ES_tradnl"/>
        </w:rPr>
      </w:pPr>
      <w:r w:rsidRPr="002413B6">
        <w:rPr>
          <w:rFonts w:ascii="Arial" w:hAnsi="Arial" w:cs="Arial"/>
          <w:b/>
          <w:sz w:val="27"/>
          <w:szCs w:val="27"/>
        </w:rPr>
        <w:t xml:space="preserve">RECURRENTE: </w:t>
      </w:r>
      <w:r w:rsidR="00986662" w:rsidRPr="002413B6">
        <w:rPr>
          <w:rFonts w:ascii="Arial" w:hAnsi="Arial" w:cs="Arial"/>
          <w:sz w:val="27"/>
          <w:szCs w:val="27"/>
        </w:rPr>
        <w:t>PARTIDO ACCIÓN NACIONAL</w:t>
      </w:r>
      <w:r w:rsidR="00816C08" w:rsidRPr="002413B6">
        <w:rPr>
          <w:rFonts w:ascii="Arial" w:hAnsi="Arial" w:cs="Arial"/>
          <w:sz w:val="27"/>
          <w:szCs w:val="27"/>
        </w:rPr>
        <w:t>.</w:t>
      </w:r>
    </w:p>
    <w:p w:rsidR="00986662" w:rsidRPr="002413B6" w:rsidRDefault="00986662" w:rsidP="002413B6">
      <w:pPr>
        <w:ind w:left="3289"/>
        <w:jc w:val="both"/>
        <w:rPr>
          <w:rFonts w:ascii="Arial" w:hAnsi="Arial" w:cs="Arial"/>
          <w:b/>
          <w:bCs/>
          <w:sz w:val="27"/>
          <w:szCs w:val="27"/>
          <w:lang w:val="es-ES_tradnl"/>
        </w:rPr>
      </w:pPr>
    </w:p>
    <w:p w:rsidR="00986662" w:rsidRPr="002413B6" w:rsidRDefault="007F4516" w:rsidP="002413B6">
      <w:pPr>
        <w:ind w:left="3289"/>
        <w:jc w:val="both"/>
        <w:rPr>
          <w:rFonts w:ascii="Arial" w:hAnsi="Arial" w:cs="Arial"/>
          <w:bCs/>
          <w:sz w:val="27"/>
          <w:szCs w:val="27"/>
          <w:lang w:val="es-ES_tradnl"/>
        </w:rPr>
      </w:pPr>
      <w:r w:rsidRPr="002413B6">
        <w:rPr>
          <w:rFonts w:ascii="Arial" w:hAnsi="Arial" w:cs="Arial"/>
          <w:b/>
          <w:bCs/>
          <w:sz w:val="27"/>
          <w:szCs w:val="27"/>
          <w:lang w:val="es-ES_tradnl"/>
        </w:rPr>
        <w:t xml:space="preserve">SALA RESPONSABLE: </w:t>
      </w:r>
      <w:r w:rsidRPr="002413B6">
        <w:rPr>
          <w:rFonts w:ascii="Arial" w:hAnsi="Arial" w:cs="Arial"/>
          <w:bCs/>
          <w:sz w:val="27"/>
          <w:szCs w:val="27"/>
          <w:lang w:val="es-ES_tradnl"/>
        </w:rPr>
        <w:t xml:space="preserve">SALA REGIONAL DEL TRIBUNAL ELECTORAL DEL PODER JUDICIAL DE LA FEDERACIÓN, CORRESPONDIENTE A LA </w:t>
      </w:r>
      <w:r w:rsidR="00BA6D14" w:rsidRPr="002413B6">
        <w:rPr>
          <w:rFonts w:ascii="Arial" w:hAnsi="Arial" w:cs="Arial"/>
          <w:bCs/>
          <w:sz w:val="27"/>
          <w:szCs w:val="27"/>
          <w:lang w:val="es-ES_tradnl"/>
        </w:rPr>
        <w:t xml:space="preserve">SEGUNDA </w:t>
      </w:r>
      <w:r w:rsidRPr="002413B6">
        <w:rPr>
          <w:rFonts w:ascii="Arial" w:hAnsi="Arial" w:cs="Arial"/>
          <w:bCs/>
          <w:sz w:val="27"/>
          <w:szCs w:val="27"/>
          <w:lang w:val="es-ES_tradnl"/>
        </w:rPr>
        <w:t xml:space="preserve">CIRCUNSCRIPCIÓN PLURINOMINAL, CON SEDE </w:t>
      </w:r>
      <w:r w:rsidR="008D7890" w:rsidRPr="002413B6">
        <w:rPr>
          <w:rFonts w:ascii="Arial" w:hAnsi="Arial" w:cs="Arial"/>
          <w:bCs/>
          <w:sz w:val="27"/>
          <w:szCs w:val="27"/>
          <w:lang w:val="es-ES_tradnl"/>
        </w:rPr>
        <w:t xml:space="preserve">EN </w:t>
      </w:r>
      <w:r w:rsidR="00BA6D14" w:rsidRPr="002413B6">
        <w:rPr>
          <w:rFonts w:ascii="Arial" w:hAnsi="Arial" w:cs="Arial"/>
          <w:bCs/>
          <w:sz w:val="27"/>
          <w:szCs w:val="27"/>
          <w:lang w:val="es-ES_tradnl"/>
        </w:rPr>
        <w:t>MONTERREY, NUEVO LEÓN</w:t>
      </w:r>
      <w:r w:rsidR="00816C08" w:rsidRPr="002413B6">
        <w:rPr>
          <w:rFonts w:ascii="Arial" w:hAnsi="Arial" w:cs="Arial"/>
          <w:bCs/>
          <w:sz w:val="27"/>
          <w:szCs w:val="27"/>
          <w:lang w:val="es-ES_tradnl"/>
        </w:rPr>
        <w:t>.</w:t>
      </w:r>
    </w:p>
    <w:p w:rsidR="00BA6D14" w:rsidRPr="002413B6" w:rsidRDefault="00BA6D14" w:rsidP="002413B6">
      <w:pPr>
        <w:ind w:left="3289"/>
        <w:jc w:val="both"/>
        <w:rPr>
          <w:rFonts w:ascii="Arial" w:hAnsi="Arial" w:cs="Arial"/>
          <w:b/>
          <w:bCs/>
          <w:sz w:val="27"/>
          <w:szCs w:val="27"/>
          <w:lang w:val="es-ES_tradnl"/>
        </w:rPr>
      </w:pPr>
    </w:p>
    <w:p w:rsidR="007F4516" w:rsidRPr="002413B6" w:rsidRDefault="007F4516" w:rsidP="002413B6">
      <w:pPr>
        <w:ind w:left="3289"/>
        <w:jc w:val="both"/>
        <w:rPr>
          <w:rFonts w:ascii="Arial" w:hAnsi="Arial" w:cs="Arial"/>
          <w:bCs/>
          <w:sz w:val="27"/>
          <w:szCs w:val="27"/>
          <w:lang w:val="es-ES_tradnl"/>
        </w:rPr>
      </w:pPr>
      <w:r w:rsidRPr="002413B6">
        <w:rPr>
          <w:rFonts w:ascii="Arial" w:hAnsi="Arial" w:cs="Arial"/>
          <w:b/>
          <w:bCs/>
          <w:sz w:val="27"/>
          <w:szCs w:val="27"/>
          <w:lang w:val="es-ES_tradnl"/>
        </w:rPr>
        <w:t xml:space="preserve">MAGISTRADO PONENTE: </w:t>
      </w:r>
      <w:r w:rsidRPr="002413B6">
        <w:rPr>
          <w:rFonts w:ascii="Arial" w:hAnsi="Arial" w:cs="Arial"/>
          <w:bCs/>
          <w:sz w:val="27"/>
          <w:szCs w:val="27"/>
          <w:lang w:val="es-ES_tradnl"/>
        </w:rPr>
        <w:t>MANUEL GONZÁLEZ OROPEZA</w:t>
      </w:r>
      <w:r w:rsidR="00816C08" w:rsidRPr="002413B6">
        <w:rPr>
          <w:rFonts w:ascii="Arial" w:hAnsi="Arial" w:cs="Arial"/>
          <w:bCs/>
          <w:sz w:val="27"/>
          <w:szCs w:val="27"/>
          <w:lang w:val="es-ES_tradnl"/>
        </w:rPr>
        <w:t>.</w:t>
      </w:r>
    </w:p>
    <w:p w:rsidR="007F4516" w:rsidRPr="002413B6" w:rsidRDefault="007F4516" w:rsidP="002413B6">
      <w:pPr>
        <w:ind w:left="3289"/>
        <w:jc w:val="both"/>
        <w:rPr>
          <w:rFonts w:ascii="Arial" w:hAnsi="Arial" w:cs="Arial"/>
          <w:b/>
          <w:bCs/>
          <w:sz w:val="27"/>
          <w:szCs w:val="27"/>
          <w:lang w:val="es-ES_tradnl"/>
        </w:rPr>
      </w:pPr>
    </w:p>
    <w:p w:rsidR="00B04DA2" w:rsidRPr="002413B6" w:rsidRDefault="007F4516" w:rsidP="002413B6">
      <w:pPr>
        <w:ind w:left="3289"/>
        <w:jc w:val="both"/>
        <w:rPr>
          <w:rFonts w:ascii="Arial" w:hAnsi="Arial" w:cs="Arial"/>
          <w:bCs/>
          <w:sz w:val="27"/>
          <w:szCs w:val="27"/>
          <w:lang w:val="es-ES_tradnl"/>
        </w:rPr>
      </w:pPr>
      <w:r w:rsidRPr="002413B6">
        <w:rPr>
          <w:rFonts w:ascii="Arial" w:hAnsi="Arial" w:cs="Arial"/>
          <w:b/>
          <w:bCs/>
          <w:sz w:val="27"/>
          <w:szCs w:val="27"/>
          <w:lang w:val="es-ES_tradnl"/>
        </w:rPr>
        <w:t>SECRETARI</w:t>
      </w:r>
      <w:r w:rsidR="00BA6D14" w:rsidRPr="002413B6">
        <w:rPr>
          <w:rFonts w:ascii="Arial" w:hAnsi="Arial" w:cs="Arial"/>
          <w:b/>
          <w:bCs/>
          <w:sz w:val="27"/>
          <w:szCs w:val="27"/>
          <w:lang w:val="es-ES_tradnl"/>
        </w:rPr>
        <w:t>A</w:t>
      </w:r>
      <w:r w:rsidRPr="002413B6">
        <w:rPr>
          <w:rFonts w:ascii="Arial" w:hAnsi="Arial" w:cs="Arial"/>
          <w:b/>
          <w:bCs/>
          <w:sz w:val="27"/>
          <w:szCs w:val="27"/>
          <w:lang w:val="es-ES_tradnl"/>
        </w:rPr>
        <w:t xml:space="preserve">: </w:t>
      </w:r>
      <w:r w:rsidRPr="002413B6">
        <w:rPr>
          <w:rFonts w:ascii="Arial" w:hAnsi="Arial" w:cs="Arial"/>
          <w:bCs/>
          <w:sz w:val="27"/>
          <w:szCs w:val="27"/>
          <w:lang w:val="es-ES_tradnl"/>
        </w:rPr>
        <w:t>HERIBERTA CHÁVEZ CASTELLANOS</w:t>
      </w:r>
      <w:r w:rsidR="00816C08" w:rsidRPr="002413B6">
        <w:rPr>
          <w:rFonts w:ascii="Arial" w:hAnsi="Arial" w:cs="Arial"/>
          <w:bCs/>
          <w:sz w:val="27"/>
          <w:szCs w:val="27"/>
          <w:lang w:val="es-ES_tradnl"/>
        </w:rPr>
        <w:t>.</w:t>
      </w:r>
    </w:p>
    <w:p w:rsidR="00585E15" w:rsidRPr="00F93863" w:rsidRDefault="00585E15" w:rsidP="00957B52">
      <w:pPr>
        <w:spacing w:line="360" w:lineRule="auto"/>
        <w:jc w:val="both"/>
        <w:rPr>
          <w:rFonts w:ascii="Arial" w:hAnsi="Arial" w:cs="Arial"/>
          <w:sz w:val="28"/>
          <w:szCs w:val="28"/>
          <w:lang w:val="es-ES_tradnl"/>
        </w:rPr>
      </w:pPr>
    </w:p>
    <w:p w:rsidR="00612A11" w:rsidRPr="00F93863" w:rsidRDefault="00612A11" w:rsidP="00957B52">
      <w:pPr>
        <w:spacing w:line="360" w:lineRule="auto"/>
        <w:jc w:val="both"/>
        <w:rPr>
          <w:rFonts w:ascii="Arial" w:hAnsi="Arial" w:cs="Arial"/>
          <w:sz w:val="28"/>
          <w:szCs w:val="28"/>
          <w:lang w:val="es-ES_tradnl"/>
        </w:rPr>
      </w:pPr>
      <w:r w:rsidRPr="00F93863">
        <w:rPr>
          <w:rFonts w:ascii="Arial" w:hAnsi="Arial" w:cs="Arial"/>
          <w:sz w:val="28"/>
          <w:szCs w:val="28"/>
          <w:lang w:val="es-ES_tradnl"/>
        </w:rPr>
        <w:t xml:space="preserve">México, Distrito Federal, a </w:t>
      </w:r>
      <w:r w:rsidR="00957B52">
        <w:rPr>
          <w:rFonts w:ascii="Arial" w:hAnsi="Arial" w:cs="Arial"/>
          <w:sz w:val="28"/>
          <w:szCs w:val="28"/>
          <w:lang w:val="es-ES_tradnl"/>
        </w:rPr>
        <w:t>veintinueve</w:t>
      </w:r>
      <w:r w:rsidR="003337F7" w:rsidRPr="00F93863">
        <w:rPr>
          <w:rFonts w:ascii="Arial" w:hAnsi="Arial" w:cs="Arial"/>
          <w:sz w:val="28"/>
          <w:szCs w:val="28"/>
          <w:lang w:val="es-ES_tradnl"/>
        </w:rPr>
        <w:t xml:space="preserve"> </w:t>
      </w:r>
      <w:r w:rsidR="00763F48" w:rsidRPr="00F93863">
        <w:rPr>
          <w:rFonts w:ascii="Arial" w:hAnsi="Arial" w:cs="Arial"/>
          <w:sz w:val="28"/>
          <w:szCs w:val="28"/>
          <w:lang w:val="es-ES_tradnl"/>
        </w:rPr>
        <w:t xml:space="preserve">de </w:t>
      </w:r>
      <w:r w:rsidR="00BA6D14">
        <w:rPr>
          <w:rFonts w:ascii="Arial" w:hAnsi="Arial" w:cs="Arial"/>
          <w:sz w:val="28"/>
          <w:szCs w:val="28"/>
          <w:lang w:val="es-ES_tradnl"/>
        </w:rPr>
        <w:t xml:space="preserve">abril </w:t>
      </w:r>
      <w:r w:rsidRPr="00F93863">
        <w:rPr>
          <w:rFonts w:ascii="Arial" w:hAnsi="Arial" w:cs="Arial"/>
          <w:sz w:val="28"/>
          <w:szCs w:val="28"/>
          <w:lang w:val="es-ES_tradnl"/>
        </w:rPr>
        <w:t>de dos mil</w:t>
      </w:r>
      <w:r w:rsidR="00BA6D14">
        <w:rPr>
          <w:rFonts w:ascii="Arial" w:hAnsi="Arial" w:cs="Arial"/>
          <w:sz w:val="28"/>
          <w:szCs w:val="28"/>
          <w:lang w:val="es-ES_tradnl"/>
        </w:rPr>
        <w:t xml:space="preserve"> quince</w:t>
      </w:r>
      <w:r w:rsidRPr="00F93863">
        <w:rPr>
          <w:rFonts w:ascii="Arial" w:hAnsi="Arial" w:cs="Arial"/>
          <w:sz w:val="28"/>
          <w:szCs w:val="28"/>
          <w:lang w:val="es-ES_tradnl"/>
        </w:rPr>
        <w:t>.</w:t>
      </w:r>
    </w:p>
    <w:p w:rsidR="007F4516" w:rsidRPr="00F93863" w:rsidRDefault="007F4516" w:rsidP="00957B52">
      <w:pPr>
        <w:spacing w:line="360" w:lineRule="auto"/>
        <w:jc w:val="both"/>
        <w:rPr>
          <w:rFonts w:ascii="Arial" w:hAnsi="Arial" w:cs="Arial"/>
          <w:sz w:val="28"/>
          <w:szCs w:val="28"/>
          <w:lang w:val="es-ES_tradnl"/>
        </w:rPr>
      </w:pPr>
    </w:p>
    <w:p w:rsidR="00CE7528" w:rsidRPr="00F93863" w:rsidRDefault="00612A11" w:rsidP="00CE7528">
      <w:pPr>
        <w:spacing w:line="360" w:lineRule="auto"/>
        <w:jc w:val="both"/>
        <w:rPr>
          <w:rFonts w:ascii="Arial" w:hAnsi="Arial" w:cs="Arial"/>
          <w:sz w:val="28"/>
          <w:szCs w:val="28"/>
        </w:rPr>
      </w:pPr>
      <w:r w:rsidRPr="00F93863">
        <w:rPr>
          <w:rFonts w:ascii="Arial" w:hAnsi="Arial" w:cs="Arial"/>
          <w:b/>
          <w:bCs/>
          <w:sz w:val="28"/>
          <w:szCs w:val="28"/>
          <w:lang w:val="es-ES_tradnl"/>
        </w:rPr>
        <w:t>VIST</w:t>
      </w:r>
      <w:r w:rsidR="005736DC" w:rsidRPr="00F93863">
        <w:rPr>
          <w:rFonts w:ascii="Arial" w:hAnsi="Arial" w:cs="Arial"/>
          <w:b/>
          <w:bCs/>
          <w:sz w:val="28"/>
          <w:szCs w:val="28"/>
          <w:lang w:val="es-ES_tradnl"/>
        </w:rPr>
        <w:t>OS</w:t>
      </w:r>
      <w:r w:rsidRPr="00F93863">
        <w:rPr>
          <w:rFonts w:ascii="Arial" w:hAnsi="Arial" w:cs="Arial"/>
          <w:b/>
          <w:bCs/>
          <w:sz w:val="28"/>
          <w:szCs w:val="28"/>
          <w:lang w:val="es-ES_tradnl"/>
        </w:rPr>
        <w:t>,</w:t>
      </w:r>
      <w:r w:rsidRPr="00F93863">
        <w:rPr>
          <w:rFonts w:ascii="Arial" w:hAnsi="Arial" w:cs="Arial"/>
          <w:sz w:val="28"/>
          <w:szCs w:val="28"/>
          <w:lang w:val="es-ES_tradnl"/>
        </w:rPr>
        <w:t xml:space="preserve"> </w:t>
      </w:r>
      <w:r w:rsidR="00CE7528" w:rsidRPr="00F93863">
        <w:rPr>
          <w:rFonts w:ascii="Arial" w:hAnsi="Arial" w:cs="Arial"/>
          <w:sz w:val="28"/>
          <w:szCs w:val="28"/>
        </w:rPr>
        <w:t xml:space="preserve">para resolver los autos que integran el recurso de reconsideración identificado con la clave </w:t>
      </w:r>
      <w:r w:rsidR="00CE7528" w:rsidRPr="00F93863">
        <w:rPr>
          <w:rFonts w:ascii="Arial" w:hAnsi="Arial" w:cs="Arial"/>
          <w:b/>
          <w:bCs/>
          <w:sz w:val="28"/>
          <w:szCs w:val="28"/>
        </w:rPr>
        <w:t>SUP-REC-</w:t>
      </w:r>
      <w:r w:rsidR="00BA6D14">
        <w:rPr>
          <w:rFonts w:ascii="Arial" w:hAnsi="Arial" w:cs="Arial"/>
          <w:b/>
          <w:bCs/>
          <w:sz w:val="28"/>
          <w:szCs w:val="28"/>
        </w:rPr>
        <w:t>115</w:t>
      </w:r>
      <w:r w:rsidR="00CE7528" w:rsidRPr="00F93863">
        <w:rPr>
          <w:rFonts w:ascii="Arial" w:hAnsi="Arial" w:cs="Arial"/>
          <w:b/>
          <w:bCs/>
          <w:sz w:val="28"/>
          <w:szCs w:val="28"/>
        </w:rPr>
        <w:t>/201</w:t>
      </w:r>
      <w:r w:rsidR="00BA6D14">
        <w:rPr>
          <w:rFonts w:ascii="Arial" w:hAnsi="Arial" w:cs="Arial"/>
          <w:b/>
          <w:bCs/>
          <w:sz w:val="28"/>
          <w:szCs w:val="28"/>
        </w:rPr>
        <w:t>5</w:t>
      </w:r>
      <w:r w:rsidR="00CE7528" w:rsidRPr="00F93863">
        <w:rPr>
          <w:rFonts w:ascii="Arial" w:hAnsi="Arial" w:cs="Arial"/>
          <w:sz w:val="28"/>
          <w:szCs w:val="28"/>
        </w:rPr>
        <w:t xml:space="preserve"> interpuesto por</w:t>
      </w:r>
      <w:r w:rsidR="00BA6D14">
        <w:rPr>
          <w:rFonts w:ascii="Arial" w:hAnsi="Arial" w:cs="Arial"/>
          <w:sz w:val="28"/>
          <w:szCs w:val="28"/>
        </w:rPr>
        <w:t xml:space="preserve"> Martín Arango García</w:t>
      </w:r>
      <w:r w:rsidR="00CE7528" w:rsidRPr="00F93863">
        <w:rPr>
          <w:rFonts w:ascii="Arial" w:hAnsi="Arial" w:cs="Arial"/>
          <w:sz w:val="28"/>
          <w:szCs w:val="28"/>
        </w:rPr>
        <w:t>, en su carácter de</w:t>
      </w:r>
      <w:r w:rsidR="002A1331">
        <w:rPr>
          <w:rFonts w:ascii="Arial" w:hAnsi="Arial" w:cs="Arial"/>
          <w:sz w:val="28"/>
          <w:szCs w:val="28"/>
        </w:rPr>
        <w:t xml:space="preserve"> </w:t>
      </w:r>
      <w:r w:rsidR="00BA6D14">
        <w:rPr>
          <w:rFonts w:ascii="Arial" w:hAnsi="Arial" w:cs="Arial"/>
          <w:sz w:val="28"/>
          <w:szCs w:val="28"/>
        </w:rPr>
        <w:t xml:space="preserve">representante propietario del </w:t>
      </w:r>
      <w:r w:rsidR="00CE7528" w:rsidRPr="00F93863">
        <w:rPr>
          <w:rFonts w:ascii="Arial" w:hAnsi="Arial" w:cs="Arial"/>
          <w:sz w:val="28"/>
          <w:szCs w:val="28"/>
        </w:rPr>
        <w:t>Partido Acción Nacional</w:t>
      </w:r>
      <w:r w:rsidR="00BA6D14">
        <w:rPr>
          <w:rFonts w:ascii="Arial" w:hAnsi="Arial" w:cs="Arial"/>
          <w:sz w:val="28"/>
          <w:szCs w:val="28"/>
        </w:rPr>
        <w:t xml:space="preserve"> ante el Instituto Electoral del Estado de Querétaro</w:t>
      </w:r>
      <w:r w:rsidR="00CE7528" w:rsidRPr="00F93863">
        <w:rPr>
          <w:rFonts w:ascii="Arial" w:hAnsi="Arial" w:cs="Arial"/>
          <w:sz w:val="28"/>
          <w:szCs w:val="28"/>
        </w:rPr>
        <w:t xml:space="preserve">, en contra de la sentencia dictada por la Sala Regional del Tribunal Electoral del Poder Judicial de la Federación, correspondiente a la </w:t>
      </w:r>
      <w:r w:rsidR="00BA6D14">
        <w:rPr>
          <w:rFonts w:ascii="Arial" w:hAnsi="Arial" w:cs="Arial"/>
          <w:sz w:val="28"/>
          <w:szCs w:val="28"/>
        </w:rPr>
        <w:t xml:space="preserve">Segunda </w:t>
      </w:r>
      <w:r w:rsidR="00CE7528" w:rsidRPr="00F93863">
        <w:rPr>
          <w:rFonts w:ascii="Arial" w:hAnsi="Arial" w:cs="Arial"/>
          <w:sz w:val="28"/>
          <w:szCs w:val="28"/>
        </w:rPr>
        <w:t>Circunscripción Plurinominal, con sede en</w:t>
      </w:r>
      <w:r w:rsidR="00BA6D14">
        <w:rPr>
          <w:rFonts w:ascii="Arial" w:hAnsi="Arial" w:cs="Arial"/>
          <w:sz w:val="28"/>
          <w:szCs w:val="28"/>
        </w:rPr>
        <w:t xml:space="preserve"> Monterrey Nuevo León</w:t>
      </w:r>
      <w:r w:rsidR="00CE7528" w:rsidRPr="00F93863">
        <w:rPr>
          <w:rFonts w:ascii="Arial" w:hAnsi="Arial" w:cs="Arial"/>
          <w:sz w:val="28"/>
          <w:szCs w:val="28"/>
        </w:rPr>
        <w:t xml:space="preserve">, el </w:t>
      </w:r>
      <w:r w:rsidR="00BA6D14">
        <w:rPr>
          <w:rFonts w:ascii="Arial" w:hAnsi="Arial" w:cs="Arial"/>
          <w:sz w:val="28"/>
          <w:szCs w:val="28"/>
        </w:rPr>
        <w:t xml:space="preserve">veinte </w:t>
      </w:r>
      <w:r w:rsidR="00CE7528" w:rsidRPr="00F93863">
        <w:rPr>
          <w:rFonts w:ascii="Arial" w:hAnsi="Arial" w:cs="Arial"/>
          <w:sz w:val="28"/>
          <w:szCs w:val="28"/>
        </w:rPr>
        <w:t>de</w:t>
      </w:r>
      <w:r w:rsidR="002A1331">
        <w:rPr>
          <w:rFonts w:ascii="Arial" w:hAnsi="Arial" w:cs="Arial"/>
          <w:sz w:val="28"/>
          <w:szCs w:val="28"/>
        </w:rPr>
        <w:t xml:space="preserve"> </w:t>
      </w:r>
      <w:r w:rsidR="00BA6D14">
        <w:rPr>
          <w:rFonts w:ascii="Arial" w:hAnsi="Arial" w:cs="Arial"/>
          <w:sz w:val="28"/>
          <w:szCs w:val="28"/>
        </w:rPr>
        <w:t xml:space="preserve">abril </w:t>
      </w:r>
      <w:r w:rsidR="00CE7528" w:rsidRPr="00F93863">
        <w:rPr>
          <w:rFonts w:ascii="Arial" w:hAnsi="Arial" w:cs="Arial"/>
          <w:sz w:val="28"/>
          <w:szCs w:val="28"/>
        </w:rPr>
        <w:t>del año en curso, en el juicio de revisión constitucional electo</w:t>
      </w:r>
      <w:r w:rsidR="001956A8" w:rsidRPr="00F93863">
        <w:rPr>
          <w:rFonts w:ascii="Arial" w:hAnsi="Arial" w:cs="Arial"/>
          <w:sz w:val="28"/>
          <w:szCs w:val="28"/>
        </w:rPr>
        <w:t>ral identificado con la clave S</w:t>
      </w:r>
      <w:r w:rsidR="00BA6D14">
        <w:rPr>
          <w:rFonts w:ascii="Arial" w:hAnsi="Arial" w:cs="Arial"/>
          <w:sz w:val="28"/>
          <w:szCs w:val="28"/>
        </w:rPr>
        <w:t>M</w:t>
      </w:r>
      <w:r w:rsidR="00CE7528" w:rsidRPr="00F93863">
        <w:rPr>
          <w:rFonts w:ascii="Arial" w:hAnsi="Arial" w:cs="Arial"/>
          <w:sz w:val="28"/>
          <w:szCs w:val="28"/>
        </w:rPr>
        <w:t>-JRC-</w:t>
      </w:r>
      <w:r w:rsidR="00BA6D14">
        <w:rPr>
          <w:rFonts w:ascii="Arial" w:hAnsi="Arial" w:cs="Arial"/>
          <w:sz w:val="28"/>
          <w:szCs w:val="28"/>
        </w:rPr>
        <w:t>49/2015</w:t>
      </w:r>
      <w:r w:rsidR="00CE7528" w:rsidRPr="00F93863">
        <w:rPr>
          <w:rFonts w:ascii="Arial" w:hAnsi="Arial" w:cs="Arial"/>
          <w:sz w:val="28"/>
          <w:szCs w:val="28"/>
        </w:rPr>
        <w:t>, y</w:t>
      </w:r>
    </w:p>
    <w:p w:rsidR="00CE7528" w:rsidRPr="00FF4A09" w:rsidRDefault="00CE7528" w:rsidP="00CE7528">
      <w:pPr>
        <w:spacing w:line="360" w:lineRule="auto"/>
        <w:jc w:val="center"/>
        <w:rPr>
          <w:rFonts w:ascii="Arial" w:hAnsi="Arial" w:cs="Arial"/>
          <w:b/>
          <w:bCs/>
          <w:sz w:val="28"/>
          <w:szCs w:val="28"/>
        </w:rPr>
      </w:pPr>
      <w:r w:rsidRPr="00FF4A09">
        <w:rPr>
          <w:rFonts w:ascii="Arial" w:hAnsi="Arial" w:cs="Arial"/>
          <w:b/>
          <w:bCs/>
          <w:sz w:val="28"/>
          <w:szCs w:val="28"/>
        </w:rPr>
        <w:t>R E S U L T A N D O</w:t>
      </w:r>
    </w:p>
    <w:p w:rsidR="00CE7528" w:rsidRPr="00FF4A09" w:rsidRDefault="00CE7528" w:rsidP="00CE7528">
      <w:pPr>
        <w:spacing w:line="360" w:lineRule="auto"/>
        <w:jc w:val="center"/>
        <w:rPr>
          <w:rFonts w:ascii="Arial" w:hAnsi="Arial" w:cs="Arial"/>
          <w:sz w:val="28"/>
          <w:szCs w:val="28"/>
        </w:rPr>
      </w:pPr>
    </w:p>
    <w:p w:rsidR="00CE7528" w:rsidRPr="00FF4A09" w:rsidRDefault="00CE7528" w:rsidP="00CE7528">
      <w:pPr>
        <w:spacing w:line="360" w:lineRule="auto"/>
        <w:jc w:val="both"/>
        <w:rPr>
          <w:rFonts w:ascii="Arial" w:hAnsi="Arial" w:cs="Arial"/>
          <w:sz w:val="28"/>
          <w:szCs w:val="28"/>
        </w:rPr>
      </w:pPr>
      <w:r w:rsidRPr="00FF4A09">
        <w:rPr>
          <w:rFonts w:ascii="Arial" w:hAnsi="Arial" w:cs="Arial"/>
          <w:b/>
          <w:bCs/>
          <w:sz w:val="28"/>
          <w:szCs w:val="28"/>
        </w:rPr>
        <w:t>I. Antecedentes.</w:t>
      </w:r>
      <w:r w:rsidRPr="00FF4A09">
        <w:rPr>
          <w:rFonts w:ascii="Arial" w:hAnsi="Arial" w:cs="Arial"/>
          <w:sz w:val="28"/>
          <w:szCs w:val="28"/>
        </w:rPr>
        <w:t xml:space="preserve"> Del escrito de demanda, así como de las constancias que obran en autos, se advierte lo siguiente:</w:t>
      </w:r>
    </w:p>
    <w:p w:rsidR="00CE7528" w:rsidRPr="00FF4A09" w:rsidRDefault="00CE7528" w:rsidP="00CE7528">
      <w:pPr>
        <w:spacing w:line="360" w:lineRule="auto"/>
        <w:jc w:val="both"/>
        <w:rPr>
          <w:rFonts w:ascii="Arial" w:hAnsi="Arial" w:cs="Arial"/>
          <w:sz w:val="28"/>
          <w:szCs w:val="28"/>
        </w:rPr>
      </w:pPr>
    </w:p>
    <w:p w:rsidR="00DC0CF9" w:rsidRPr="00DC0CF9" w:rsidRDefault="00CE7528" w:rsidP="00DC0CF9">
      <w:pPr>
        <w:spacing w:line="360" w:lineRule="auto"/>
        <w:jc w:val="both"/>
        <w:rPr>
          <w:rFonts w:ascii="Arial" w:hAnsi="Arial" w:cs="Arial"/>
          <w:bCs/>
          <w:sz w:val="28"/>
          <w:szCs w:val="28"/>
        </w:rPr>
      </w:pPr>
      <w:r w:rsidRPr="00FF4A09">
        <w:rPr>
          <w:rFonts w:ascii="Arial" w:hAnsi="Arial" w:cs="Arial"/>
          <w:b/>
          <w:bCs/>
          <w:sz w:val="28"/>
          <w:szCs w:val="28"/>
        </w:rPr>
        <w:t>1</w:t>
      </w:r>
      <w:r w:rsidR="00DC0CF9">
        <w:rPr>
          <w:rFonts w:ascii="Arial" w:hAnsi="Arial" w:cs="Arial"/>
          <w:b/>
          <w:bCs/>
          <w:sz w:val="28"/>
          <w:szCs w:val="28"/>
        </w:rPr>
        <w:t xml:space="preserve"> </w:t>
      </w:r>
      <w:r w:rsidR="00DC0CF9" w:rsidRPr="00DC0CF9">
        <w:rPr>
          <w:rFonts w:ascii="Arial" w:hAnsi="Arial" w:cs="Arial"/>
          <w:b/>
          <w:bCs/>
          <w:sz w:val="28"/>
          <w:szCs w:val="28"/>
        </w:rPr>
        <w:t>Acuerdo de</w:t>
      </w:r>
      <w:r w:rsidR="00DC0CF9">
        <w:rPr>
          <w:rFonts w:ascii="Arial" w:hAnsi="Arial" w:cs="Arial"/>
          <w:b/>
          <w:bCs/>
          <w:sz w:val="28"/>
          <w:szCs w:val="28"/>
        </w:rPr>
        <w:t>l Consejo Local</w:t>
      </w:r>
      <w:r w:rsidR="00DC0CF9" w:rsidRPr="00DC0CF9">
        <w:rPr>
          <w:rFonts w:ascii="Arial" w:hAnsi="Arial" w:cs="Arial"/>
          <w:b/>
          <w:bCs/>
          <w:sz w:val="28"/>
          <w:szCs w:val="28"/>
        </w:rPr>
        <w:t xml:space="preserve">. </w:t>
      </w:r>
      <w:r w:rsidR="00DC0CF9" w:rsidRPr="00DC0CF9">
        <w:rPr>
          <w:rFonts w:ascii="Arial" w:hAnsi="Arial" w:cs="Arial"/>
          <w:bCs/>
          <w:sz w:val="28"/>
          <w:szCs w:val="28"/>
        </w:rPr>
        <w:t xml:space="preserve">El once de febrero de dos mil quince, el Consejo </w:t>
      </w:r>
      <w:r w:rsidR="00DC0CF9">
        <w:rPr>
          <w:rFonts w:ascii="Arial" w:hAnsi="Arial" w:cs="Arial"/>
          <w:bCs/>
          <w:sz w:val="28"/>
          <w:szCs w:val="28"/>
        </w:rPr>
        <w:t xml:space="preserve">General del Instituto Electoral del Estado de Querétaro, </w:t>
      </w:r>
      <w:r w:rsidR="00DC0CF9" w:rsidRPr="00DC0CF9">
        <w:rPr>
          <w:rFonts w:ascii="Arial" w:hAnsi="Arial" w:cs="Arial"/>
          <w:bCs/>
          <w:sz w:val="28"/>
          <w:szCs w:val="28"/>
        </w:rPr>
        <w:t>emitió acuerdo a través del cual aprobó el dictamen referente a los criterios de paridad de género en las fórmulas de candidaturas a las diputaciones y miembros de los ayuntamientos para el proceso electoral 2014-2015.</w:t>
      </w:r>
    </w:p>
    <w:p w:rsidR="00DC0CF9" w:rsidRPr="00DC0CF9" w:rsidRDefault="00DC0CF9" w:rsidP="00DC0CF9">
      <w:pPr>
        <w:spacing w:line="360" w:lineRule="auto"/>
        <w:jc w:val="both"/>
        <w:rPr>
          <w:rFonts w:ascii="Arial" w:hAnsi="Arial" w:cs="Arial"/>
          <w:b/>
          <w:bCs/>
          <w:sz w:val="28"/>
          <w:szCs w:val="28"/>
        </w:rPr>
      </w:pPr>
    </w:p>
    <w:p w:rsidR="00DC0CF9" w:rsidRPr="00DC0CF9" w:rsidRDefault="00DC0CF9" w:rsidP="00DC0CF9">
      <w:pPr>
        <w:spacing w:line="360" w:lineRule="auto"/>
        <w:jc w:val="both"/>
        <w:rPr>
          <w:rFonts w:ascii="Arial" w:hAnsi="Arial" w:cs="Arial"/>
          <w:bCs/>
          <w:sz w:val="28"/>
          <w:szCs w:val="28"/>
        </w:rPr>
      </w:pPr>
      <w:r w:rsidRPr="00DC0CF9">
        <w:rPr>
          <w:rFonts w:ascii="Arial" w:hAnsi="Arial" w:cs="Arial"/>
          <w:b/>
          <w:bCs/>
          <w:sz w:val="28"/>
          <w:szCs w:val="28"/>
        </w:rPr>
        <w:t>2. Recurso de apelación</w:t>
      </w:r>
      <w:r>
        <w:rPr>
          <w:rFonts w:ascii="Arial" w:hAnsi="Arial" w:cs="Arial"/>
          <w:b/>
          <w:bCs/>
          <w:sz w:val="28"/>
          <w:szCs w:val="28"/>
        </w:rPr>
        <w:t xml:space="preserve"> local</w:t>
      </w:r>
      <w:r w:rsidRPr="00DC0CF9">
        <w:rPr>
          <w:rFonts w:ascii="Arial" w:hAnsi="Arial" w:cs="Arial"/>
          <w:b/>
          <w:bCs/>
          <w:sz w:val="28"/>
          <w:szCs w:val="28"/>
        </w:rPr>
        <w:t xml:space="preserve">. </w:t>
      </w:r>
      <w:r w:rsidRPr="00DC0CF9">
        <w:rPr>
          <w:rFonts w:ascii="Arial" w:hAnsi="Arial" w:cs="Arial"/>
          <w:bCs/>
          <w:sz w:val="28"/>
          <w:szCs w:val="28"/>
        </w:rPr>
        <w:t>Inconformes con el referido acuerdo, el quince de febrero los partidos</w:t>
      </w:r>
      <w:r w:rsidR="00C22E7D">
        <w:rPr>
          <w:rFonts w:ascii="Arial" w:hAnsi="Arial" w:cs="Arial"/>
          <w:bCs/>
          <w:sz w:val="28"/>
          <w:szCs w:val="28"/>
        </w:rPr>
        <w:t xml:space="preserve"> de la Revolución Democrática</w:t>
      </w:r>
      <w:r w:rsidRPr="00DC0CF9">
        <w:rPr>
          <w:rFonts w:ascii="Arial" w:hAnsi="Arial" w:cs="Arial"/>
          <w:bCs/>
          <w:sz w:val="28"/>
          <w:szCs w:val="28"/>
        </w:rPr>
        <w:t>, Encuentro Social y MORENA interpusieron recursos de apelació</w:t>
      </w:r>
      <w:r w:rsidRPr="008B3049">
        <w:rPr>
          <w:rFonts w:ascii="Arial" w:hAnsi="Arial" w:cs="Arial"/>
          <w:bCs/>
          <w:sz w:val="28"/>
          <w:szCs w:val="28"/>
        </w:rPr>
        <w:t>n</w:t>
      </w:r>
      <w:r w:rsidRPr="00DC0CF9">
        <w:rPr>
          <w:rFonts w:ascii="Arial" w:hAnsi="Arial" w:cs="Arial"/>
          <w:b/>
          <w:bCs/>
          <w:sz w:val="28"/>
          <w:szCs w:val="28"/>
        </w:rPr>
        <w:t xml:space="preserve"> </w:t>
      </w:r>
      <w:r w:rsidRPr="00DC0CF9">
        <w:rPr>
          <w:rFonts w:ascii="Arial" w:hAnsi="Arial" w:cs="Arial"/>
          <w:bCs/>
          <w:sz w:val="28"/>
          <w:szCs w:val="28"/>
        </w:rPr>
        <w:t>ante el Tribunal</w:t>
      </w:r>
      <w:r w:rsidR="00C22E7D" w:rsidRPr="00C22E7D">
        <w:rPr>
          <w:rFonts w:ascii="Arial" w:hAnsi="Arial" w:cs="Arial"/>
          <w:bCs/>
          <w:sz w:val="28"/>
          <w:szCs w:val="28"/>
        </w:rPr>
        <w:t xml:space="preserve"> </w:t>
      </w:r>
      <w:r w:rsidR="00C22E7D">
        <w:rPr>
          <w:rFonts w:ascii="Arial" w:hAnsi="Arial" w:cs="Arial"/>
          <w:bCs/>
          <w:sz w:val="28"/>
          <w:szCs w:val="28"/>
        </w:rPr>
        <w:t xml:space="preserve">Electoral del Estado de Querétaro, en </w:t>
      </w:r>
      <w:r w:rsidRPr="00DC0CF9">
        <w:rPr>
          <w:rFonts w:ascii="Arial" w:hAnsi="Arial" w:cs="Arial"/>
          <w:bCs/>
          <w:sz w:val="28"/>
          <w:szCs w:val="28"/>
        </w:rPr>
        <w:t xml:space="preserve">contra </w:t>
      </w:r>
      <w:r w:rsidR="00C22E7D">
        <w:rPr>
          <w:rFonts w:ascii="Arial" w:hAnsi="Arial" w:cs="Arial"/>
          <w:bCs/>
          <w:sz w:val="28"/>
          <w:szCs w:val="28"/>
        </w:rPr>
        <w:t>d</w:t>
      </w:r>
      <w:r w:rsidRPr="00DC0CF9">
        <w:rPr>
          <w:rFonts w:ascii="Arial" w:hAnsi="Arial" w:cs="Arial"/>
          <w:bCs/>
          <w:sz w:val="28"/>
          <w:szCs w:val="28"/>
        </w:rPr>
        <w:t xml:space="preserve">el </w:t>
      </w:r>
      <w:r w:rsidR="00C22E7D">
        <w:rPr>
          <w:rFonts w:ascii="Arial" w:hAnsi="Arial" w:cs="Arial"/>
          <w:bCs/>
          <w:sz w:val="28"/>
          <w:szCs w:val="28"/>
        </w:rPr>
        <w:t xml:space="preserve">citado </w:t>
      </w:r>
      <w:r w:rsidRPr="00DC0CF9">
        <w:rPr>
          <w:rFonts w:ascii="Arial" w:hAnsi="Arial" w:cs="Arial"/>
          <w:bCs/>
          <w:sz w:val="28"/>
          <w:szCs w:val="28"/>
        </w:rPr>
        <w:t>Acuerdo de Paridad.</w:t>
      </w:r>
    </w:p>
    <w:p w:rsidR="00DC0CF9" w:rsidRPr="00DC0CF9" w:rsidRDefault="00DC0CF9" w:rsidP="00DC0CF9">
      <w:pPr>
        <w:spacing w:line="360" w:lineRule="auto"/>
        <w:jc w:val="both"/>
        <w:rPr>
          <w:rFonts w:ascii="Arial" w:hAnsi="Arial" w:cs="Arial"/>
          <w:b/>
          <w:bCs/>
          <w:sz w:val="28"/>
          <w:szCs w:val="28"/>
        </w:rPr>
      </w:pPr>
    </w:p>
    <w:p w:rsidR="00DC0CF9" w:rsidRPr="00DC0CF9" w:rsidRDefault="00DC0CF9" w:rsidP="00DC0CF9">
      <w:pPr>
        <w:spacing w:line="360" w:lineRule="auto"/>
        <w:jc w:val="both"/>
        <w:rPr>
          <w:rFonts w:ascii="Arial" w:hAnsi="Arial" w:cs="Arial"/>
          <w:bCs/>
          <w:sz w:val="28"/>
          <w:szCs w:val="28"/>
        </w:rPr>
      </w:pPr>
      <w:r w:rsidRPr="00DC0CF9">
        <w:rPr>
          <w:rFonts w:ascii="Arial" w:hAnsi="Arial" w:cs="Arial"/>
          <w:b/>
          <w:bCs/>
          <w:sz w:val="28"/>
          <w:szCs w:val="28"/>
        </w:rPr>
        <w:t>3. Resolución</w:t>
      </w:r>
      <w:r>
        <w:rPr>
          <w:rFonts w:ascii="Arial" w:hAnsi="Arial" w:cs="Arial"/>
          <w:b/>
          <w:bCs/>
          <w:sz w:val="28"/>
          <w:szCs w:val="28"/>
        </w:rPr>
        <w:t xml:space="preserve"> del recurso de apelación</w:t>
      </w:r>
      <w:r w:rsidRPr="00DC0CF9">
        <w:rPr>
          <w:rFonts w:ascii="Arial" w:hAnsi="Arial" w:cs="Arial"/>
          <w:b/>
          <w:bCs/>
          <w:sz w:val="28"/>
          <w:szCs w:val="28"/>
        </w:rPr>
        <w:t xml:space="preserve">. </w:t>
      </w:r>
      <w:r w:rsidRPr="00DC0CF9">
        <w:rPr>
          <w:rFonts w:ascii="Arial" w:hAnsi="Arial" w:cs="Arial"/>
          <w:bCs/>
          <w:sz w:val="28"/>
          <w:szCs w:val="28"/>
        </w:rPr>
        <w:t xml:space="preserve">El veinte de marzo del año en curso, el Tribunal </w:t>
      </w:r>
      <w:r>
        <w:rPr>
          <w:rFonts w:ascii="Arial" w:hAnsi="Arial" w:cs="Arial"/>
          <w:bCs/>
          <w:sz w:val="28"/>
          <w:szCs w:val="28"/>
        </w:rPr>
        <w:t>Electoral del Estado de Querétaro,</w:t>
      </w:r>
      <w:r w:rsidR="002A1331">
        <w:rPr>
          <w:rFonts w:ascii="Arial" w:hAnsi="Arial" w:cs="Arial"/>
          <w:bCs/>
          <w:sz w:val="28"/>
          <w:szCs w:val="28"/>
        </w:rPr>
        <w:t xml:space="preserve"> </w:t>
      </w:r>
      <w:r w:rsidRPr="00DC0CF9">
        <w:rPr>
          <w:rFonts w:ascii="Arial" w:hAnsi="Arial" w:cs="Arial"/>
          <w:bCs/>
          <w:sz w:val="28"/>
          <w:szCs w:val="28"/>
        </w:rPr>
        <w:t>emitió sentencia en el recurso de apelación TEEQ-RAP-11/2015 y sus acumulados TEEQ-RAP-12/2015 y TEEQ-RAP-13/2015, en la que determinó, entre otras cuestiones, modificar</w:t>
      </w:r>
      <w:r w:rsidR="004221EE">
        <w:rPr>
          <w:rFonts w:ascii="Arial" w:hAnsi="Arial" w:cs="Arial"/>
          <w:bCs/>
          <w:sz w:val="28"/>
          <w:szCs w:val="28"/>
        </w:rPr>
        <w:t xml:space="preserve"> </w:t>
      </w:r>
      <w:r w:rsidR="004221EE" w:rsidRPr="00DC0CF9">
        <w:rPr>
          <w:rFonts w:ascii="Arial" w:hAnsi="Arial" w:cs="Arial"/>
          <w:bCs/>
          <w:sz w:val="28"/>
          <w:szCs w:val="28"/>
        </w:rPr>
        <w:t>el acuerdo a través del cual aprobó el dictamen referente a los criterios de paridad de género en las fórmulas de candidaturas a las diputaciones y miembros de los ayuntamientos para el proceso electoral 2014-2015.</w:t>
      </w:r>
      <w:r w:rsidR="004221EE">
        <w:rPr>
          <w:rFonts w:ascii="Arial" w:hAnsi="Arial" w:cs="Arial"/>
          <w:bCs/>
          <w:sz w:val="28"/>
          <w:szCs w:val="28"/>
        </w:rPr>
        <w:t xml:space="preserve"> </w:t>
      </w:r>
      <w:r w:rsidRPr="00DC0CF9">
        <w:rPr>
          <w:rFonts w:ascii="Arial" w:hAnsi="Arial" w:cs="Arial"/>
          <w:bCs/>
          <w:sz w:val="28"/>
          <w:szCs w:val="28"/>
        </w:rPr>
        <w:t xml:space="preserve">El día veintidós posterior, </w:t>
      </w:r>
      <w:r>
        <w:rPr>
          <w:rFonts w:ascii="Arial" w:hAnsi="Arial" w:cs="Arial"/>
          <w:bCs/>
          <w:sz w:val="28"/>
          <w:szCs w:val="28"/>
        </w:rPr>
        <w:t xml:space="preserve">el Consejo </w:t>
      </w:r>
      <w:r w:rsidR="004221EE">
        <w:rPr>
          <w:rFonts w:ascii="Arial" w:hAnsi="Arial" w:cs="Arial"/>
          <w:bCs/>
          <w:sz w:val="28"/>
          <w:szCs w:val="28"/>
        </w:rPr>
        <w:t xml:space="preserve">General del Instituto </w:t>
      </w:r>
      <w:r>
        <w:rPr>
          <w:rFonts w:ascii="Arial" w:hAnsi="Arial" w:cs="Arial"/>
          <w:bCs/>
          <w:sz w:val="28"/>
          <w:szCs w:val="28"/>
        </w:rPr>
        <w:t xml:space="preserve">Electoral Local </w:t>
      </w:r>
      <w:r w:rsidRPr="00DC0CF9">
        <w:rPr>
          <w:rFonts w:ascii="Arial" w:hAnsi="Arial" w:cs="Arial"/>
          <w:bCs/>
          <w:sz w:val="28"/>
          <w:szCs w:val="28"/>
        </w:rPr>
        <w:t xml:space="preserve">emitió un nuevo acuerdo en cumplimiento de </w:t>
      </w:r>
      <w:r>
        <w:rPr>
          <w:rFonts w:ascii="Arial" w:hAnsi="Arial" w:cs="Arial"/>
          <w:bCs/>
          <w:sz w:val="28"/>
          <w:szCs w:val="28"/>
        </w:rPr>
        <w:t>dicha</w:t>
      </w:r>
      <w:r w:rsidRPr="00DC0CF9">
        <w:rPr>
          <w:rFonts w:ascii="Arial" w:hAnsi="Arial" w:cs="Arial"/>
          <w:bCs/>
          <w:sz w:val="28"/>
          <w:szCs w:val="28"/>
        </w:rPr>
        <w:t xml:space="preserve"> sentencia.</w:t>
      </w:r>
    </w:p>
    <w:p w:rsidR="00DC0CF9" w:rsidRPr="00DC0CF9" w:rsidRDefault="00DC0CF9" w:rsidP="00DC0CF9">
      <w:pPr>
        <w:spacing w:line="360" w:lineRule="auto"/>
        <w:jc w:val="both"/>
        <w:rPr>
          <w:rFonts w:ascii="Arial" w:hAnsi="Arial" w:cs="Arial"/>
          <w:bCs/>
          <w:sz w:val="28"/>
          <w:szCs w:val="28"/>
        </w:rPr>
      </w:pPr>
    </w:p>
    <w:p w:rsidR="00CE1107" w:rsidRDefault="00F62745" w:rsidP="00DC0CF9">
      <w:pPr>
        <w:spacing w:line="360" w:lineRule="auto"/>
        <w:jc w:val="both"/>
        <w:rPr>
          <w:rFonts w:ascii="Arial" w:hAnsi="Arial" w:cs="Arial"/>
          <w:bCs/>
          <w:sz w:val="28"/>
          <w:szCs w:val="28"/>
        </w:rPr>
      </w:pPr>
      <w:r>
        <w:rPr>
          <w:rFonts w:ascii="Arial" w:hAnsi="Arial" w:cs="Arial"/>
          <w:b/>
          <w:bCs/>
          <w:sz w:val="28"/>
          <w:szCs w:val="28"/>
        </w:rPr>
        <w:t>4. Primeras impugnaciones ante Sala</w:t>
      </w:r>
      <w:r w:rsidR="00C22E7D">
        <w:rPr>
          <w:rFonts w:ascii="Arial" w:hAnsi="Arial" w:cs="Arial"/>
          <w:b/>
          <w:bCs/>
          <w:sz w:val="28"/>
          <w:szCs w:val="28"/>
        </w:rPr>
        <w:t xml:space="preserve"> Regional</w:t>
      </w:r>
      <w:r w:rsidR="00DC0CF9" w:rsidRPr="00DC0CF9">
        <w:rPr>
          <w:rFonts w:ascii="Arial" w:hAnsi="Arial" w:cs="Arial"/>
          <w:b/>
          <w:bCs/>
          <w:sz w:val="28"/>
          <w:szCs w:val="28"/>
        </w:rPr>
        <w:t xml:space="preserve">. </w:t>
      </w:r>
      <w:r w:rsidR="00DC0CF9" w:rsidRPr="00F62745">
        <w:rPr>
          <w:rFonts w:ascii="Arial" w:hAnsi="Arial" w:cs="Arial"/>
          <w:bCs/>
          <w:sz w:val="28"/>
          <w:szCs w:val="28"/>
        </w:rPr>
        <w:t>El veintiséis de marzo</w:t>
      </w:r>
      <w:r>
        <w:rPr>
          <w:rFonts w:ascii="Arial" w:hAnsi="Arial" w:cs="Arial"/>
          <w:bCs/>
          <w:sz w:val="28"/>
          <w:szCs w:val="28"/>
        </w:rPr>
        <w:t xml:space="preserve"> de dos mil quince </w:t>
      </w:r>
      <w:r w:rsidR="00DC0CF9" w:rsidRPr="00F62745">
        <w:rPr>
          <w:rFonts w:ascii="Arial" w:hAnsi="Arial" w:cs="Arial"/>
          <w:bCs/>
          <w:sz w:val="28"/>
          <w:szCs w:val="28"/>
        </w:rPr>
        <w:t>diversos partido</w:t>
      </w:r>
      <w:r>
        <w:rPr>
          <w:rFonts w:ascii="Arial" w:hAnsi="Arial" w:cs="Arial"/>
          <w:bCs/>
          <w:sz w:val="28"/>
          <w:szCs w:val="28"/>
        </w:rPr>
        <w:t xml:space="preserve">s políticos y ciudadanos promovieron ante la Sala Regional Monterrey, </w:t>
      </w:r>
      <w:r w:rsidR="00DC0CF9" w:rsidRPr="00F62745">
        <w:rPr>
          <w:rFonts w:ascii="Arial" w:hAnsi="Arial" w:cs="Arial"/>
          <w:bCs/>
          <w:sz w:val="28"/>
          <w:szCs w:val="28"/>
        </w:rPr>
        <w:t xml:space="preserve">juicios de revisión constitucional electoral y juicios para la protección de los derechos político-electorales del ciudadano en contra de la sentencia </w:t>
      </w:r>
      <w:r>
        <w:rPr>
          <w:rFonts w:ascii="Arial" w:hAnsi="Arial" w:cs="Arial"/>
          <w:bCs/>
          <w:sz w:val="28"/>
          <w:szCs w:val="28"/>
        </w:rPr>
        <w:t xml:space="preserve">emitida por </w:t>
      </w:r>
      <w:r w:rsidR="00DC0CF9" w:rsidRPr="00F62745">
        <w:rPr>
          <w:rFonts w:ascii="Arial" w:hAnsi="Arial" w:cs="Arial"/>
          <w:bCs/>
          <w:sz w:val="28"/>
          <w:szCs w:val="28"/>
        </w:rPr>
        <w:t>del</w:t>
      </w:r>
      <w:r w:rsidRPr="00F62745">
        <w:rPr>
          <w:rFonts w:ascii="Arial" w:hAnsi="Arial" w:cs="Arial"/>
          <w:bCs/>
          <w:sz w:val="28"/>
          <w:szCs w:val="28"/>
        </w:rPr>
        <w:t xml:space="preserve"> </w:t>
      </w:r>
      <w:r w:rsidRPr="00DC0CF9">
        <w:rPr>
          <w:rFonts w:ascii="Arial" w:hAnsi="Arial" w:cs="Arial"/>
          <w:bCs/>
          <w:sz w:val="28"/>
          <w:szCs w:val="28"/>
        </w:rPr>
        <w:t xml:space="preserve">Tribunal </w:t>
      </w:r>
      <w:r>
        <w:rPr>
          <w:rFonts w:ascii="Arial" w:hAnsi="Arial" w:cs="Arial"/>
          <w:bCs/>
          <w:sz w:val="28"/>
          <w:szCs w:val="28"/>
        </w:rPr>
        <w:t>Electoral del Estado de Querétaro señalada en el apartado precedente.</w:t>
      </w:r>
      <w:r w:rsidR="00DC0CF9" w:rsidRPr="00F62745">
        <w:rPr>
          <w:rFonts w:ascii="Arial" w:hAnsi="Arial" w:cs="Arial"/>
          <w:bCs/>
          <w:sz w:val="28"/>
          <w:szCs w:val="28"/>
        </w:rPr>
        <w:t xml:space="preserve"> </w:t>
      </w:r>
    </w:p>
    <w:p w:rsidR="00CE1107" w:rsidRDefault="00CE1107" w:rsidP="00DC0CF9">
      <w:pPr>
        <w:spacing w:line="360" w:lineRule="auto"/>
        <w:jc w:val="both"/>
        <w:rPr>
          <w:rFonts w:ascii="Arial" w:hAnsi="Arial" w:cs="Arial"/>
          <w:bCs/>
          <w:sz w:val="28"/>
          <w:szCs w:val="28"/>
        </w:rPr>
      </w:pPr>
    </w:p>
    <w:p w:rsidR="00DC0CF9" w:rsidRPr="00F62745" w:rsidRDefault="00CE1107" w:rsidP="00DC0CF9">
      <w:pPr>
        <w:spacing w:line="360" w:lineRule="auto"/>
        <w:jc w:val="both"/>
        <w:rPr>
          <w:rFonts w:ascii="Arial" w:hAnsi="Arial" w:cs="Arial"/>
          <w:bCs/>
          <w:sz w:val="28"/>
          <w:szCs w:val="28"/>
        </w:rPr>
      </w:pPr>
      <w:r w:rsidRPr="008B3049">
        <w:rPr>
          <w:rFonts w:ascii="Arial" w:hAnsi="Arial" w:cs="Arial"/>
          <w:b/>
          <w:bCs/>
          <w:sz w:val="28"/>
          <w:szCs w:val="28"/>
        </w:rPr>
        <w:t>5. Resoluci</w:t>
      </w:r>
      <w:r w:rsidR="008F545F" w:rsidRPr="008B3049">
        <w:rPr>
          <w:rFonts w:ascii="Arial" w:hAnsi="Arial" w:cs="Arial"/>
          <w:b/>
          <w:bCs/>
          <w:sz w:val="28"/>
          <w:szCs w:val="28"/>
        </w:rPr>
        <w:t>ón de la Sala Regional Monterrey</w:t>
      </w:r>
      <w:r w:rsidR="008F545F">
        <w:rPr>
          <w:rFonts w:ascii="Arial" w:hAnsi="Arial" w:cs="Arial"/>
          <w:bCs/>
          <w:sz w:val="28"/>
          <w:szCs w:val="28"/>
        </w:rPr>
        <w:t>.</w:t>
      </w:r>
      <w:r>
        <w:rPr>
          <w:rFonts w:ascii="Arial" w:hAnsi="Arial" w:cs="Arial"/>
          <w:bCs/>
          <w:sz w:val="28"/>
          <w:szCs w:val="28"/>
        </w:rPr>
        <w:t xml:space="preserve"> </w:t>
      </w:r>
      <w:r w:rsidR="00DC0CF9" w:rsidRPr="00F62745">
        <w:rPr>
          <w:rFonts w:ascii="Arial" w:hAnsi="Arial" w:cs="Arial"/>
          <w:bCs/>
          <w:sz w:val="28"/>
          <w:szCs w:val="28"/>
        </w:rPr>
        <w:t>En la resolución</w:t>
      </w:r>
      <w:r>
        <w:rPr>
          <w:rFonts w:ascii="Arial" w:hAnsi="Arial" w:cs="Arial"/>
          <w:bCs/>
          <w:sz w:val="28"/>
          <w:szCs w:val="28"/>
        </w:rPr>
        <w:t xml:space="preserve"> emitida en el expediente identificado con la clave </w:t>
      </w:r>
      <w:r w:rsidRPr="00CE1107">
        <w:rPr>
          <w:rFonts w:ascii="Arial" w:hAnsi="Arial" w:cs="Arial"/>
          <w:bCs/>
          <w:sz w:val="28"/>
          <w:szCs w:val="28"/>
        </w:rPr>
        <w:t>SM-JDC-287/2015</w:t>
      </w:r>
      <w:r>
        <w:rPr>
          <w:rFonts w:ascii="Arial" w:hAnsi="Arial" w:cs="Arial"/>
          <w:bCs/>
          <w:sz w:val="28"/>
          <w:szCs w:val="28"/>
        </w:rPr>
        <w:t xml:space="preserve"> y acumulados</w:t>
      </w:r>
      <w:r w:rsidR="00C22E7D">
        <w:rPr>
          <w:rFonts w:ascii="Arial" w:hAnsi="Arial" w:cs="Arial"/>
          <w:bCs/>
          <w:sz w:val="28"/>
          <w:szCs w:val="28"/>
        </w:rPr>
        <w:t xml:space="preserve">, </w:t>
      </w:r>
      <w:r w:rsidR="00DC0CF9" w:rsidRPr="00F62745">
        <w:rPr>
          <w:rFonts w:ascii="Arial" w:hAnsi="Arial" w:cs="Arial"/>
          <w:bCs/>
          <w:sz w:val="28"/>
          <w:szCs w:val="28"/>
        </w:rPr>
        <w:t xml:space="preserve">se determinó </w:t>
      </w:r>
      <w:r w:rsidR="008F545F">
        <w:rPr>
          <w:rFonts w:ascii="Arial" w:hAnsi="Arial" w:cs="Arial"/>
          <w:bCs/>
          <w:sz w:val="28"/>
          <w:szCs w:val="28"/>
        </w:rPr>
        <w:t xml:space="preserve">modificar </w:t>
      </w:r>
      <w:r w:rsidR="00DC0CF9" w:rsidRPr="00F62745">
        <w:rPr>
          <w:rFonts w:ascii="Arial" w:hAnsi="Arial" w:cs="Arial"/>
          <w:bCs/>
          <w:sz w:val="28"/>
          <w:szCs w:val="28"/>
        </w:rPr>
        <w:t xml:space="preserve">la sentencia impugnada y vincular al </w:t>
      </w:r>
      <w:r w:rsidR="004221EE" w:rsidRPr="00DC0CF9">
        <w:rPr>
          <w:rFonts w:ascii="Arial" w:hAnsi="Arial" w:cs="Arial"/>
          <w:bCs/>
          <w:sz w:val="28"/>
          <w:szCs w:val="28"/>
        </w:rPr>
        <w:t xml:space="preserve">Consejo </w:t>
      </w:r>
      <w:r w:rsidR="004221EE">
        <w:rPr>
          <w:rFonts w:ascii="Arial" w:hAnsi="Arial" w:cs="Arial"/>
          <w:bCs/>
          <w:sz w:val="28"/>
          <w:szCs w:val="28"/>
        </w:rPr>
        <w:t xml:space="preserve">General del Instituto Electoral del Estado de Querétaro, </w:t>
      </w:r>
      <w:r w:rsidR="00DC0CF9" w:rsidRPr="00F62745">
        <w:rPr>
          <w:rFonts w:ascii="Arial" w:hAnsi="Arial" w:cs="Arial"/>
          <w:bCs/>
          <w:sz w:val="28"/>
          <w:szCs w:val="28"/>
        </w:rPr>
        <w:t>para que modificara el acuerdo</w:t>
      </w:r>
      <w:r w:rsidR="004221EE">
        <w:rPr>
          <w:rFonts w:ascii="Arial" w:hAnsi="Arial" w:cs="Arial"/>
          <w:bCs/>
          <w:sz w:val="28"/>
          <w:szCs w:val="28"/>
        </w:rPr>
        <w:t xml:space="preserve"> de paridad de género</w:t>
      </w:r>
      <w:r w:rsidR="00DC0CF9" w:rsidRPr="00F62745">
        <w:rPr>
          <w:rFonts w:ascii="Arial" w:hAnsi="Arial" w:cs="Arial"/>
          <w:bCs/>
          <w:sz w:val="28"/>
          <w:szCs w:val="28"/>
        </w:rPr>
        <w:t xml:space="preserve">, tomando en consideración los parámetros descritos en </w:t>
      </w:r>
      <w:r w:rsidR="008F545F">
        <w:rPr>
          <w:rFonts w:ascii="Arial" w:hAnsi="Arial" w:cs="Arial"/>
          <w:bCs/>
          <w:sz w:val="28"/>
          <w:szCs w:val="28"/>
        </w:rPr>
        <w:t>dicha</w:t>
      </w:r>
      <w:r w:rsidR="00DC0CF9" w:rsidRPr="00F62745">
        <w:rPr>
          <w:rFonts w:ascii="Arial" w:hAnsi="Arial" w:cs="Arial"/>
          <w:bCs/>
          <w:sz w:val="28"/>
          <w:szCs w:val="28"/>
        </w:rPr>
        <w:t xml:space="preserve"> sentencia. </w:t>
      </w:r>
    </w:p>
    <w:p w:rsidR="00DC0CF9" w:rsidRPr="00F62745" w:rsidRDefault="00DC0CF9" w:rsidP="00DC0CF9">
      <w:pPr>
        <w:spacing w:line="360" w:lineRule="auto"/>
        <w:jc w:val="both"/>
        <w:rPr>
          <w:rFonts w:ascii="Arial" w:hAnsi="Arial" w:cs="Arial"/>
          <w:bCs/>
          <w:sz w:val="28"/>
          <w:szCs w:val="28"/>
        </w:rPr>
      </w:pPr>
    </w:p>
    <w:p w:rsidR="00DC0CF9" w:rsidRPr="00815404" w:rsidRDefault="009B75A1" w:rsidP="00DC0CF9">
      <w:pPr>
        <w:spacing w:line="360" w:lineRule="auto"/>
        <w:jc w:val="both"/>
        <w:rPr>
          <w:rFonts w:ascii="Arial" w:hAnsi="Arial" w:cs="Arial"/>
          <w:bCs/>
          <w:sz w:val="28"/>
          <w:szCs w:val="28"/>
        </w:rPr>
      </w:pPr>
      <w:r>
        <w:rPr>
          <w:rFonts w:ascii="Arial" w:hAnsi="Arial" w:cs="Arial"/>
          <w:b/>
          <w:bCs/>
          <w:sz w:val="28"/>
          <w:szCs w:val="28"/>
        </w:rPr>
        <w:t>6</w:t>
      </w:r>
      <w:r w:rsidR="009C1DCD">
        <w:rPr>
          <w:rFonts w:ascii="Arial" w:hAnsi="Arial" w:cs="Arial"/>
          <w:b/>
          <w:bCs/>
          <w:sz w:val="28"/>
          <w:szCs w:val="28"/>
        </w:rPr>
        <w:t>.</w:t>
      </w:r>
      <w:r w:rsidR="00815404">
        <w:rPr>
          <w:rFonts w:ascii="Arial" w:hAnsi="Arial" w:cs="Arial"/>
          <w:b/>
          <w:bCs/>
          <w:sz w:val="28"/>
          <w:szCs w:val="28"/>
        </w:rPr>
        <w:t xml:space="preserve"> Nuevo Acuerdo del Consejo Local. </w:t>
      </w:r>
      <w:r w:rsidR="00DC0CF9" w:rsidRPr="00815404">
        <w:rPr>
          <w:rFonts w:ascii="Arial" w:hAnsi="Arial" w:cs="Arial"/>
          <w:bCs/>
          <w:sz w:val="28"/>
          <w:szCs w:val="28"/>
        </w:rPr>
        <w:t>El nueve de abril</w:t>
      </w:r>
      <w:r w:rsidR="00815404">
        <w:rPr>
          <w:rFonts w:ascii="Arial" w:hAnsi="Arial" w:cs="Arial"/>
          <w:bCs/>
          <w:sz w:val="28"/>
          <w:szCs w:val="28"/>
        </w:rPr>
        <w:t xml:space="preserve"> de dos mil quince, </w:t>
      </w:r>
      <w:r w:rsidR="00DC0CF9" w:rsidRPr="00815404">
        <w:rPr>
          <w:rFonts w:ascii="Arial" w:hAnsi="Arial" w:cs="Arial"/>
          <w:bCs/>
          <w:sz w:val="28"/>
          <w:szCs w:val="28"/>
        </w:rPr>
        <w:t>en cumplimiento a lo ordenado por</w:t>
      </w:r>
      <w:r w:rsidR="00CE1107">
        <w:rPr>
          <w:rFonts w:ascii="Arial" w:hAnsi="Arial" w:cs="Arial"/>
          <w:bCs/>
          <w:sz w:val="28"/>
          <w:szCs w:val="28"/>
        </w:rPr>
        <w:t xml:space="preserve"> la Sala Regional Monterrey</w:t>
      </w:r>
      <w:r w:rsidR="008F545F">
        <w:rPr>
          <w:rFonts w:ascii="Arial" w:hAnsi="Arial" w:cs="Arial"/>
          <w:bCs/>
          <w:sz w:val="28"/>
          <w:szCs w:val="28"/>
        </w:rPr>
        <w:t xml:space="preserve"> en la sentencia dictada en el expediente </w:t>
      </w:r>
      <w:r w:rsidR="008F545F" w:rsidRPr="00CE1107">
        <w:rPr>
          <w:rFonts w:ascii="Arial" w:hAnsi="Arial" w:cs="Arial"/>
          <w:bCs/>
          <w:sz w:val="28"/>
          <w:szCs w:val="28"/>
        </w:rPr>
        <w:t>SM-JDC-287/2015</w:t>
      </w:r>
      <w:r w:rsidR="008F545F">
        <w:rPr>
          <w:rFonts w:ascii="Arial" w:hAnsi="Arial" w:cs="Arial"/>
          <w:bCs/>
          <w:sz w:val="28"/>
          <w:szCs w:val="28"/>
        </w:rPr>
        <w:t xml:space="preserve"> y acumulados,</w:t>
      </w:r>
      <w:r w:rsidR="00DC0CF9" w:rsidRPr="00815404">
        <w:rPr>
          <w:rFonts w:ascii="Arial" w:hAnsi="Arial" w:cs="Arial"/>
          <w:bCs/>
          <w:sz w:val="28"/>
          <w:szCs w:val="28"/>
        </w:rPr>
        <w:t xml:space="preserve"> </w:t>
      </w:r>
      <w:r w:rsidR="00BF5F63">
        <w:rPr>
          <w:rFonts w:ascii="Arial" w:hAnsi="Arial" w:cs="Arial"/>
          <w:bCs/>
          <w:sz w:val="28"/>
          <w:szCs w:val="28"/>
        </w:rPr>
        <w:t xml:space="preserve">el </w:t>
      </w:r>
      <w:r w:rsidR="00BF5F63" w:rsidRPr="00DC0CF9">
        <w:rPr>
          <w:rFonts w:ascii="Arial" w:hAnsi="Arial" w:cs="Arial"/>
          <w:bCs/>
          <w:sz w:val="28"/>
          <w:szCs w:val="28"/>
        </w:rPr>
        <w:t xml:space="preserve">Consejo </w:t>
      </w:r>
      <w:r w:rsidR="00BF5F63">
        <w:rPr>
          <w:rFonts w:ascii="Arial" w:hAnsi="Arial" w:cs="Arial"/>
          <w:bCs/>
          <w:sz w:val="28"/>
          <w:szCs w:val="28"/>
        </w:rPr>
        <w:t xml:space="preserve">General del Instituto Electoral del Estado de Querétaro, </w:t>
      </w:r>
      <w:r w:rsidR="00DC0CF9" w:rsidRPr="00815404">
        <w:rPr>
          <w:rFonts w:ascii="Arial" w:hAnsi="Arial" w:cs="Arial"/>
          <w:bCs/>
          <w:sz w:val="28"/>
          <w:szCs w:val="28"/>
        </w:rPr>
        <w:t xml:space="preserve">emitió </w:t>
      </w:r>
      <w:r w:rsidR="00BF5F63">
        <w:rPr>
          <w:rFonts w:ascii="Arial" w:hAnsi="Arial" w:cs="Arial"/>
          <w:bCs/>
          <w:sz w:val="28"/>
          <w:szCs w:val="28"/>
        </w:rPr>
        <w:t xml:space="preserve">un nuevo </w:t>
      </w:r>
      <w:r w:rsidR="00DC0CF9" w:rsidRPr="00815404">
        <w:rPr>
          <w:rFonts w:ascii="Arial" w:hAnsi="Arial" w:cs="Arial"/>
          <w:bCs/>
          <w:sz w:val="28"/>
          <w:szCs w:val="28"/>
        </w:rPr>
        <w:t>Acuerdo</w:t>
      </w:r>
      <w:r w:rsidR="00BF5F63">
        <w:rPr>
          <w:rFonts w:ascii="Arial" w:hAnsi="Arial" w:cs="Arial"/>
          <w:bCs/>
          <w:sz w:val="28"/>
          <w:szCs w:val="28"/>
        </w:rPr>
        <w:t>, mediante el cual modificó los criterios para garantizar la paridad de género de fórmulas de candidatos de diputados locales e integrantes</w:t>
      </w:r>
      <w:r w:rsidR="002A1331">
        <w:rPr>
          <w:rFonts w:ascii="Arial" w:hAnsi="Arial" w:cs="Arial"/>
          <w:bCs/>
          <w:sz w:val="28"/>
          <w:szCs w:val="28"/>
        </w:rPr>
        <w:t xml:space="preserve"> </w:t>
      </w:r>
      <w:r w:rsidR="00BF5F63">
        <w:rPr>
          <w:rFonts w:ascii="Arial" w:hAnsi="Arial" w:cs="Arial"/>
          <w:bCs/>
          <w:sz w:val="28"/>
          <w:szCs w:val="28"/>
        </w:rPr>
        <w:t>de los Ayuntamientos.</w:t>
      </w:r>
    </w:p>
    <w:p w:rsidR="00DC0CF9" w:rsidRPr="00815404" w:rsidRDefault="00DC0CF9" w:rsidP="00DC0CF9">
      <w:pPr>
        <w:spacing w:line="360" w:lineRule="auto"/>
        <w:jc w:val="both"/>
        <w:rPr>
          <w:rFonts w:ascii="Arial" w:hAnsi="Arial" w:cs="Arial"/>
          <w:bCs/>
          <w:sz w:val="28"/>
          <w:szCs w:val="28"/>
        </w:rPr>
      </w:pPr>
    </w:p>
    <w:p w:rsidR="00DC0CF9" w:rsidRPr="00022B80" w:rsidRDefault="009B75A1" w:rsidP="00DC0CF9">
      <w:pPr>
        <w:spacing w:line="360" w:lineRule="auto"/>
        <w:jc w:val="both"/>
        <w:rPr>
          <w:rFonts w:ascii="Arial" w:hAnsi="Arial" w:cs="Arial"/>
          <w:bCs/>
          <w:sz w:val="27"/>
          <w:szCs w:val="27"/>
        </w:rPr>
      </w:pPr>
      <w:r>
        <w:rPr>
          <w:rFonts w:ascii="Arial" w:hAnsi="Arial" w:cs="Arial"/>
          <w:b/>
          <w:bCs/>
          <w:sz w:val="28"/>
          <w:szCs w:val="28"/>
        </w:rPr>
        <w:t>7</w:t>
      </w:r>
      <w:r w:rsidR="00A820EB">
        <w:rPr>
          <w:rFonts w:ascii="Arial" w:hAnsi="Arial" w:cs="Arial"/>
          <w:b/>
          <w:bCs/>
          <w:sz w:val="28"/>
          <w:szCs w:val="28"/>
        </w:rPr>
        <w:t>. Incidentes de inejecución</w:t>
      </w:r>
      <w:r w:rsidR="00DC0CF9" w:rsidRPr="00DC0CF9">
        <w:rPr>
          <w:rFonts w:ascii="Arial" w:hAnsi="Arial" w:cs="Arial"/>
          <w:b/>
          <w:bCs/>
          <w:sz w:val="28"/>
          <w:szCs w:val="28"/>
        </w:rPr>
        <w:t xml:space="preserve">. </w:t>
      </w:r>
      <w:r w:rsidR="0003273C">
        <w:rPr>
          <w:rFonts w:ascii="Arial" w:hAnsi="Arial" w:cs="Arial"/>
          <w:bCs/>
          <w:sz w:val="28"/>
          <w:szCs w:val="28"/>
        </w:rPr>
        <w:t xml:space="preserve">Los días doce y trece de abril del año en curso, </w:t>
      </w:r>
      <w:r w:rsidR="00A820EB">
        <w:rPr>
          <w:rFonts w:ascii="Arial" w:hAnsi="Arial" w:cs="Arial"/>
          <w:bCs/>
          <w:sz w:val="28"/>
          <w:szCs w:val="28"/>
        </w:rPr>
        <w:t xml:space="preserve">los partidos políticos </w:t>
      </w:r>
      <w:r w:rsidR="00DC0CF9" w:rsidRPr="00A820EB">
        <w:rPr>
          <w:rFonts w:ascii="Arial" w:hAnsi="Arial" w:cs="Arial"/>
          <w:bCs/>
          <w:sz w:val="28"/>
          <w:szCs w:val="28"/>
        </w:rPr>
        <w:t xml:space="preserve">MORENA, </w:t>
      </w:r>
      <w:r w:rsidR="00A820EB">
        <w:rPr>
          <w:rFonts w:ascii="Arial" w:hAnsi="Arial" w:cs="Arial"/>
          <w:bCs/>
          <w:sz w:val="28"/>
          <w:szCs w:val="28"/>
        </w:rPr>
        <w:t xml:space="preserve">de la Revolución Democrática </w:t>
      </w:r>
      <w:r w:rsidR="00DC0CF9" w:rsidRPr="00A820EB">
        <w:rPr>
          <w:rFonts w:ascii="Arial" w:hAnsi="Arial" w:cs="Arial"/>
          <w:bCs/>
          <w:sz w:val="28"/>
          <w:szCs w:val="28"/>
        </w:rPr>
        <w:t xml:space="preserve">y Movimiento Ciudadano promovieron incidentes </w:t>
      </w:r>
      <w:r w:rsidR="00DC0CF9" w:rsidRPr="00022B80">
        <w:rPr>
          <w:rFonts w:ascii="Arial" w:hAnsi="Arial" w:cs="Arial"/>
          <w:bCs/>
          <w:sz w:val="27"/>
          <w:szCs w:val="27"/>
        </w:rPr>
        <w:t xml:space="preserve">de inejecución de sentencia en el juicio SM-JDC-287/2015 y acumulados, los cuales, mediante acuerdo plenario de dieciséis de abril, </w:t>
      </w:r>
      <w:r w:rsidR="00A820EB" w:rsidRPr="00022B80">
        <w:rPr>
          <w:rFonts w:ascii="Arial" w:hAnsi="Arial" w:cs="Arial"/>
          <w:bCs/>
          <w:sz w:val="27"/>
          <w:szCs w:val="27"/>
        </w:rPr>
        <w:t>fueron reencauzados por la Sala Regional Monterrey</w:t>
      </w:r>
      <w:r w:rsidR="00DC0CF9" w:rsidRPr="00022B80">
        <w:rPr>
          <w:rFonts w:ascii="Arial" w:hAnsi="Arial" w:cs="Arial"/>
          <w:bCs/>
          <w:sz w:val="27"/>
          <w:szCs w:val="27"/>
        </w:rPr>
        <w:t xml:space="preserve"> a juicios de revisión constitucional electoral, registrados con las claves SM-JRC-49/2015, SM-JRC-50/2015 y SM-JRC-51/2015 respectivamente. </w:t>
      </w:r>
    </w:p>
    <w:p w:rsidR="00DC0CF9" w:rsidRPr="00022B80" w:rsidRDefault="00DC0CF9" w:rsidP="00DC0CF9">
      <w:pPr>
        <w:spacing w:line="360" w:lineRule="auto"/>
        <w:jc w:val="both"/>
        <w:rPr>
          <w:rFonts w:ascii="Arial" w:hAnsi="Arial" w:cs="Arial"/>
          <w:bCs/>
          <w:sz w:val="27"/>
          <w:szCs w:val="27"/>
        </w:rPr>
      </w:pPr>
    </w:p>
    <w:p w:rsidR="00CE7528" w:rsidRPr="00022B80" w:rsidRDefault="009B75A1" w:rsidP="00CE7528">
      <w:pPr>
        <w:spacing w:line="360" w:lineRule="auto"/>
        <w:jc w:val="both"/>
        <w:rPr>
          <w:rFonts w:ascii="Arial" w:hAnsi="Arial" w:cs="Arial"/>
          <w:sz w:val="27"/>
          <w:szCs w:val="27"/>
        </w:rPr>
      </w:pPr>
      <w:r w:rsidRPr="00022B80">
        <w:rPr>
          <w:rFonts w:ascii="Arial" w:hAnsi="Arial" w:cs="Arial"/>
          <w:b/>
          <w:bCs/>
          <w:sz w:val="27"/>
          <w:szCs w:val="27"/>
          <w:lang w:val="es-ES_tradnl"/>
        </w:rPr>
        <w:t>8</w:t>
      </w:r>
      <w:r w:rsidR="00A820EB" w:rsidRPr="00022B80">
        <w:rPr>
          <w:rFonts w:ascii="Arial" w:hAnsi="Arial" w:cs="Arial"/>
          <w:b/>
          <w:bCs/>
          <w:sz w:val="27"/>
          <w:szCs w:val="27"/>
          <w:lang w:val="es-ES_tradnl"/>
        </w:rPr>
        <w:t xml:space="preserve">. </w:t>
      </w:r>
      <w:r w:rsidR="00CE7528" w:rsidRPr="00022B80">
        <w:rPr>
          <w:rFonts w:ascii="Arial" w:hAnsi="Arial" w:cs="Arial"/>
          <w:b/>
          <w:bCs/>
          <w:sz w:val="27"/>
          <w:szCs w:val="27"/>
        </w:rPr>
        <w:t xml:space="preserve">Sentencia impugnada. </w:t>
      </w:r>
      <w:r w:rsidR="00CE7528" w:rsidRPr="00022B80">
        <w:rPr>
          <w:rFonts w:ascii="Arial" w:hAnsi="Arial" w:cs="Arial"/>
          <w:sz w:val="27"/>
          <w:szCs w:val="27"/>
        </w:rPr>
        <w:t xml:space="preserve">El </w:t>
      </w:r>
      <w:r w:rsidR="0003273C" w:rsidRPr="00022B80">
        <w:rPr>
          <w:rFonts w:ascii="Arial" w:hAnsi="Arial" w:cs="Arial"/>
          <w:sz w:val="27"/>
          <w:szCs w:val="27"/>
        </w:rPr>
        <w:t xml:space="preserve">veinte </w:t>
      </w:r>
      <w:r w:rsidR="00CE7528" w:rsidRPr="00022B80">
        <w:rPr>
          <w:rFonts w:ascii="Arial" w:hAnsi="Arial" w:cs="Arial"/>
          <w:sz w:val="27"/>
          <w:szCs w:val="27"/>
        </w:rPr>
        <w:t xml:space="preserve">de </w:t>
      </w:r>
      <w:r w:rsidR="0003273C" w:rsidRPr="00022B80">
        <w:rPr>
          <w:rFonts w:ascii="Arial" w:hAnsi="Arial" w:cs="Arial"/>
          <w:sz w:val="27"/>
          <w:szCs w:val="27"/>
        </w:rPr>
        <w:t xml:space="preserve">abril </w:t>
      </w:r>
      <w:r w:rsidR="00CE7528" w:rsidRPr="00022B80">
        <w:rPr>
          <w:rFonts w:ascii="Arial" w:hAnsi="Arial" w:cs="Arial"/>
          <w:sz w:val="27"/>
          <w:szCs w:val="27"/>
        </w:rPr>
        <w:t xml:space="preserve">del año que transcurre, la Sala Regional antes citada </w:t>
      </w:r>
      <w:r w:rsidR="0003273C" w:rsidRPr="00022B80">
        <w:rPr>
          <w:rFonts w:ascii="Arial" w:hAnsi="Arial" w:cs="Arial"/>
          <w:sz w:val="27"/>
          <w:szCs w:val="27"/>
        </w:rPr>
        <w:t>dictó sentencia en</w:t>
      </w:r>
      <w:r w:rsidR="00A81C5B" w:rsidRPr="00022B80">
        <w:rPr>
          <w:rFonts w:ascii="Arial" w:hAnsi="Arial" w:cs="Arial"/>
          <w:sz w:val="27"/>
          <w:szCs w:val="27"/>
        </w:rPr>
        <w:t xml:space="preserve"> el expediente identificado con la clave SUP-JRC-49/2015 y acumulados</w:t>
      </w:r>
      <w:r w:rsidR="00CE7528" w:rsidRPr="00022B80">
        <w:rPr>
          <w:rFonts w:ascii="Arial" w:hAnsi="Arial" w:cs="Arial"/>
          <w:sz w:val="27"/>
          <w:szCs w:val="27"/>
        </w:rPr>
        <w:t xml:space="preserve">, </w:t>
      </w:r>
      <w:r w:rsidR="00A81C5B" w:rsidRPr="00022B80">
        <w:rPr>
          <w:rFonts w:ascii="Arial" w:hAnsi="Arial" w:cs="Arial"/>
          <w:sz w:val="27"/>
          <w:szCs w:val="27"/>
        </w:rPr>
        <w:t>conforme a los resolutivos siguientes:</w:t>
      </w:r>
    </w:p>
    <w:p w:rsidR="003008FD" w:rsidRPr="00022B80" w:rsidRDefault="003008FD" w:rsidP="00CE7528">
      <w:pPr>
        <w:spacing w:line="360" w:lineRule="auto"/>
        <w:jc w:val="both"/>
        <w:rPr>
          <w:rFonts w:ascii="Arial" w:hAnsi="Arial" w:cs="Arial"/>
          <w:b/>
          <w:bCs/>
          <w:sz w:val="27"/>
          <w:szCs w:val="27"/>
        </w:rPr>
      </w:pPr>
    </w:p>
    <w:p w:rsidR="00A81C5B" w:rsidRPr="00A81C5B" w:rsidRDefault="00A81C5B" w:rsidP="0039048F">
      <w:pPr>
        <w:ind w:left="567" w:right="567"/>
        <w:jc w:val="both"/>
        <w:rPr>
          <w:rFonts w:ascii="Arial" w:hAnsi="Arial" w:cs="Arial"/>
          <w:bCs/>
        </w:rPr>
      </w:pPr>
      <w:r w:rsidRPr="00A81C5B">
        <w:rPr>
          <w:rFonts w:ascii="Arial" w:hAnsi="Arial" w:cs="Arial"/>
          <w:b/>
          <w:bCs/>
        </w:rPr>
        <w:t>PRIMERO.</w:t>
      </w:r>
      <w:r w:rsidRPr="00A81C5B">
        <w:rPr>
          <w:rFonts w:ascii="Arial" w:hAnsi="Arial" w:cs="Arial"/>
          <w:bCs/>
        </w:rPr>
        <w:t xml:space="preserve"> Se acumulan los juicios de revisión constitucional electoral identificados con las claves indicadas en el apartado 3 de la presente resolución al SM-JRC-49/2015, por ser éste el que se recibió primero en la Oficialía de Partes de esta Sala Regional, por lo que se deberá glosar copia certificada de los puntos resolutivos de esta sentencia a los autos de los juicios acumulados.</w:t>
      </w:r>
    </w:p>
    <w:p w:rsidR="00A81C5B" w:rsidRPr="00A81C5B" w:rsidRDefault="00A81C5B" w:rsidP="0039048F">
      <w:pPr>
        <w:ind w:left="567" w:right="567"/>
        <w:jc w:val="both"/>
        <w:rPr>
          <w:rFonts w:ascii="Arial" w:hAnsi="Arial" w:cs="Arial"/>
          <w:bCs/>
        </w:rPr>
      </w:pPr>
    </w:p>
    <w:p w:rsidR="00A81C5B" w:rsidRPr="00A81C5B" w:rsidRDefault="00A81C5B" w:rsidP="0039048F">
      <w:pPr>
        <w:ind w:left="567" w:right="567"/>
        <w:jc w:val="both"/>
        <w:rPr>
          <w:rFonts w:ascii="Arial" w:hAnsi="Arial" w:cs="Arial"/>
          <w:bCs/>
        </w:rPr>
      </w:pPr>
      <w:r w:rsidRPr="00A81C5B">
        <w:rPr>
          <w:rFonts w:ascii="Arial" w:hAnsi="Arial" w:cs="Arial"/>
          <w:b/>
          <w:bCs/>
        </w:rPr>
        <w:t>SEGUNDO.</w:t>
      </w:r>
      <w:r w:rsidRPr="00A81C5B">
        <w:rPr>
          <w:rFonts w:ascii="Arial" w:hAnsi="Arial" w:cs="Arial"/>
          <w:bCs/>
        </w:rPr>
        <w:t xml:space="preserve"> Se modifica el acuerdo dictado por el Consejo General del Instituto Electoral del Estado de Querétaro, el nueve de abril de dos mil quince, en los términos y para los efectos precisados en el apartado 6 de la presente resolución.</w:t>
      </w:r>
    </w:p>
    <w:p w:rsidR="00A81C5B" w:rsidRPr="00A81C5B" w:rsidRDefault="00A81C5B" w:rsidP="0039048F">
      <w:pPr>
        <w:ind w:left="567" w:right="567"/>
        <w:jc w:val="both"/>
        <w:rPr>
          <w:rFonts w:ascii="Arial" w:hAnsi="Arial" w:cs="Arial"/>
          <w:bCs/>
        </w:rPr>
      </w:pPr>
    </w:p>
    <w:p w:rsidR="00A81C5B" w:rsidRPr="00A81C5B" w:rsidRDefault="00A81C5B" w:rsidP="0039048F">
      <w:pPr>
        <w:ind w:left="567" w:right="567"/>
        <w:jc w:val="both"/>
        <w:rPr>
          <w:rFonts w:ascii="Arial" w:hAnsi="Arial" w:cs="Arial"/>
          <w:bCs/>
        </w:rPr>
      </w:pPr>
      <w:r w:rsidRPr="00A81C5B">
        <w:rPr>
          <w:rFonts w:ascii="Arial" w:hAnsi="Arial" w:cs="Arial"/>
          <w:b/>
          <w:bCs/>
        </w:rPr>
        <w:t>TERCERO.</w:t>
      </w:r>
      <w:r w:rsidRPr="00A81C5B">
        <w:rPr>
          <w:rFonts w:ascii="Arial" w:hAnsi="Arial" w:cs="Arial"/>
          <w:bCs/>
        </w:rPr>
        <w:t xml:space="preserve"> El Consejo General del Instituto Electoral del Estado de Querétaro deberá informar del cumplimiento de esta sentencia, en el plazo concedido en la misma.</w:t>
      </w:r>
    </w:p>
    <w:p w:rsidR="00A81C5B" w:rsidRPr="00022B80" w:rsidRDefault="00A81C5B" w:rsidP="00CE7528">
      <w:pPr>
        <w:spacing w:line="360" w:lineRule="auto"/>
        <w:jc w:val="both"/>
        <w:rPr>
          <w:rFonts w:ascii="Arial" w:hAnsi="Arial" w:cs="Arial"/>
          <w:b/>
          <w:bCs/>
          <w:sz w:val="27"/>
          <w:szCs w:val="27"/>
        </w:rPr>
      </w:pPr>
    </w:p>
    <w:p w:rsidR="00CE7528" w:rsidRPr="00022B80" w:rsidRDefault="00CE7528" w:rsidP="00CE7528">
      <w:pPr>
        <w:spacing w:line="360" w:lineRule="auto"/>
        <w:jc w:val="both"/>
        <w:rPr>
          <w:rFonts w:ascii="Arial" w:hAnsi="Arial" w:cs="Arial"/>
          <w:sz w:val="27"/>
          <w:szCs w:val="27"/>
        </w:rPr>
      </w:pPr>
      <w:r w:rsidRPr="00022B80">
        <w:rPr>
          <w:rFonts w:ascii="Arial" w:hAnsi="Arial" w:cs="Arial"/>
          <w:b/>
          <w:bCs/>
          <w:sz w:val="27"/>
          <w:szCs w:val="27"/>
        </w:rPr>
        <w:t xml:space="preserve">II. Recurso de reconsideración. </w:t>
      </w:r>
      <w:r w:rsidRPr="00022B80">
        <w:rPr>
          <w:rFonts w:ascii="Arial" w:hAnsi="Arial" w:cs="Arial"/>
          <w:sz w:val="27"/>
          <w:szCs w:val="27"/>
        </w:rPr>
        <w:t xml:space="preserve">El </w:t>
      </w:r>
      <w:r w:rsidR="00A81C5B" w:rsidRPr="00022B80">
        <w:rPr>
          <w:rFonts w:ascii="Arial" w:hAnsi="Arial" w:cs="Arial"/>
          <w:sz w:val="27"/>
          <w:szCs w:val="27"/>
        </w:rPr>
        <w:t xml:space="preserve">veintitrés </w:t>
      </w:r>
      <w:r w:rsidR="006D5457" w:rsidRPr="00022B80">
        <w:rPr>
          <w:rFonts w:ascii="Arial" w:hAnsi="Arial" w:cs="Arial"/>
          <w:sz w:val="27"/>
          <w:szCs w:val="27"/>
        </w:rPr>
        <w:t xml:space="preserve">de </w:t>
      </w:r>
      <w:r w:rsidR="00A81C5B" w:rsidRPr="00022B80">
        <w:rPr>
          <w:rFonts w:ascii="Arial" w:hAnsi="Arial" w:cs="Arial"/>
          <w:sz w:val="27"/>
          <w:szCs w:val="27"/>
        </w:rPr>
        <w:t>abril de dos mil quince, Martín Arango García, en su carácter de</w:t>
      </w:r>
      <w:r w:rsidR="002A1331" w:rsidRPr="00022B80">
        <w:rPr>
          <w:rFonts w:ascii="Arial" w:hAnsi="Arial" w:cs="Arial"/>
          <w:sz w:val="27"/>
          <w:szCs w:val="27"/>
        </w:rPr>
        <w:t xml:space="preserve"> </w:t>
      </w:r>
      <w:r w:rsidR="00A81C5B" w:rsidRPr="00022B80">
        <w:rPr>
          <w:rFonts w:ascii="Arial" w:hAnsi="Arial" w:cs="Arial"/>
          <w:sz w:val="27"/>
          <w:szCs w:val="27"/>
        </w:rPr>
        <w:t xml:space="preserve">representante propietario del Partido Acción Nacional ante el Instituto Electoral del Estado de Querétaro, </w:t>
      </w:r>
      <w:r w:rsidRPr="00022B80">
        <w:rPr>
          <w:rFonts w:ascii="Arial" w:hAnsi="Arial" w:cs="Arial"/>
          <w:sz w:val="27"/>
          <w:szCs w:val="27"/>
        </w:rPr>
        <w:t>presentó escrito ante la Oficialía de Partes de la aludida Sala Regional, por el cual interpone recurso de reconsideración, a fin de controvertir la senten</w:t>
      </w:r>
      <w:r w:rsidR="00B96266" w:rsidRPr="00022B80">
        <w:rPr>
          <w:rFonts w:ascii="Arial" w:hAnsi="Arial" w:cs="Arial"/>
          <w:sz w:val="27"/>
          <w:szCs w:val="27"/>
        </w:rPr>
        <w:t>cia señalada en</w:t>
      </w:r>
      <w:r w:rsidR="00B96266">
        <w:rPr>
          <w:rFonts w:ascii="Arial" w:hAnsi="Arial" w:cs="Arial"/>
          <w:sz w:val="28"/>
          <w:szCs w:val="28"/>
        </w:rPr>
        <w:t xml:space="preserve"> </w:t>
      </w:r>
      <w:r w:rsidR="00B96266" w:rsidRPr="00022B80">
        <w:rPr>
          <w:rFonts w:ascii="Arial" w:hAnsi="Arial" w:cs="Arial"/>
          <w:sz w:val="27"/>
          <w:szCs w:val="27"/>
        </w:rPr>
        <w:t>el punto previo en el que hizo valer los siguientes agravios:</w:t>
      </w:r>
    </w:p>
    <w:p w:rsidR="00B96266" w:rsidRPr="00FF4A09" w:rsidRDefault="00B96266" w:rsidP="00CE7528">
      <w:pPr>
        <w:spacing w:line="360" w:lineRule="auto"/>
        <w:jc w:val="both"/>
        <w:rPr>
          <w:rFonts w:ascii="Arial" w:hAnsi="Arial" w:cs="Arial"/>
          <w:sz w:val="28"/>
          <w:szCs w:val="28"/>
        </w:rPr>
      </w:pPr>
    </w:p>
    <w:p w:rsidR="00674406" w:rsidRPr="0054294B" w:rsidRDefault="0054294B" w:rsidP="0054294B">
      <w:pPr>
        <w:ind w:left="567" w:right="567"/>
        <w:jc w:val="both"/>
        <w:rPr>
          <w:rFonts w:ascii="Arial" w:hAnsi="Arial" w:cs="Arial"/>
        </w:rPr>
      </w:pPr>
      <w:r>
        <w:rPr>
          <w:rFonts w:ascii="Arial" w:hAnsi="Arial" w:cs="Arial"/>
        </w:rPr>
        <w:t>“[…]</w:t>
      </w:r>
    </w:p>
    <w:p w:rsidR="00B92131" w:rsidRPr="0054294B" w:rsidRDefault="00B92131" w:rsidP="0054294B">
      <w:pPr>
        <w:ind w:left="567" w:right="567"/>
        <w:jc w:val="both"/>
        <w:rPr>
          <w:rFonts w:ascii="Arial" w:hAnsi="Arial" w:cs="Arial"/>
          <w:b/>
        </w:rPr>
      </w:pPr>
    </w:p>
    <w:p w:rsidR="00B92131" w:rsidRPr="0054294B" w:rsidRDefault="00B92131" w:rsidP="0054294B">
      <w:pPr>
        <w:ind w:left="567" w:right="567"/>
        <w:jc w:val="both"/>
        <w:rPr>
          <w:rFonts w:ascii="Arial" w:hAnsi="Arial" w:cs="Arial"/>
          <w:b/>
        </w:rPr>
      </w:pPr>
      <w:r w:rsidRPr="0054294B">
        <w:rPr>
          <w:rFonts w:ascii="Arial" w:hAnsi="Arial" w:cs="Arial"/>
          <w:b/>
        </w:rPr>
        <w:t>XI. Agravios.</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Como se precisó, la materia de impugnación radica en la intelección del enunciado normativo previsto en el artículo 174, párrafo tercero de la Ley Electoral de Querétaro, en el cual se establece que las coaliciones tendrán las mismas obligaciones que los partidos políticos para garantizar la equidad y procurar la paridad de género en el registro de candidaturas, y que dichas coaliciones deberán respetar de forma absoluta el principio de paridad de candidaturas.</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La Sala Regional consideró que dicha norma no puede entenderse como un mandato independiente o autónomo de los que ya han impuesto tanto la Constitución como las leyes federales y locales, sino que se trata de un mandato que no es más que una "especificación normativa" derivada de lo ya previsto en aquellas normas, es decir, mera consecuencia de lo establecido en el sistema de fuentes, y que su único propósito es indicar que no es posible evadir el cumplimiento del principio de paridad de género.</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Esta interpretación se estima incorrecta, por dos razones: a) porque se aleja de las directivas interpretativas, adoptadas por el propio Tribunal Electoral y b) porque resulta incongruente con la decisión de la propia Sala Regional, donde incluyó la acción afirmativa de paridad horizontal en la integración de los Ayuntamientos, por lo siguiente.</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a. La Sala Superior del Tribunal Electoral del Poder Judicial de la Federación ha adoptado, como parte de su doctrina judicial, el modelo de interpretación acuñado por Jerzy Wróblewski.</w:t>
      </w:r>
      <w:r w:rsidRPr="0054294B">
        <w:rPr>
          <w:rStyle w:val="Refdenotaalpie"/>
          <w:rFonts w:ascii="Arial" w:hAnsi="Arial" w:cs="Arial"/>
        </w:rPr>
        <w:footnoteReference w:id="2"/>
      </w:r>
      <w:r w:rsidRPr="0054294B">
        <w:rPr>
          <w:rFonts w:ascii="Arial" w:hAnsi="Arial" w:cs="Arial"/>
        </w:rPr>
        <w:t xml:space="preserve"> Este autor polaco, al elaborar su teoría de la interpretación constitucional, proporciona diversas directivas según el contexto que sirva de referente al operador jurídico.</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Wróblewski identifica, como directivas de primer nivel, las denominadas lingüísticas, las cuales se basan en la circunstancia de que el lenguaje de las normas jurídicas está dado en un sistema, y las características concomitantes de éste: coherencia y completitud. Todo sistema supone coherencia en su totalidad y además, un todo acabado que contempla toda situación posible.</w:t>
      </w:r>
    </w:p>
    <w:p w:rsidR="00B92131" w:rsidRPr="0054294B" w:rsidRDefault="00B92131" w:rsidP="0054294B">
      <w:pPr>
        <w:ind w:left="567" w:right="567"/>
        <w:jc w:val="both"/>
        <w:rPr>
          <w:rFonts w:ascii="Arial" w:hAnsi="Arial" w:cs="Arial"/>
        </w:rPr>
      </w:pPr>
    </w:p>
    <w:p w:rsidR="00B92131" w:rsidRDefault="00B92131" w:rsidP="0054294B">
      <w:pPr>
        <w:ind w:left="567" w:right="567"/>
        <w:jc w:val="both"/>
        <w:rPr>
          <w:rFonts w:ascii="Arial" w:hAnsi="Arial" w:cs="Arial"/>
        </w:rPr>
      </w:pPr>
      <w:r w:rsidRPr="0054294B">
        <w:rPr>
          <w:rFonts w:ascii="Arial" w:hAnsi="Arial" w:cs="Arial"/>
        </w:rPr>
        <w:t>Entre otras, Wróblewski distingue, como directiva lingüística, que el operador jurídico no debe determinar el significado de una regla de manera tal que algunas partes de dicha regla sean redundantes. Esta directiva presupone algunas propiedades de la técnica legislativa, las cuales garantiza la relevancia de cada expresión en el lenguaje legal.</w:t>
      </w:r>
      <w:r w:rsidRPr="0054294B">
        <w:rPr>
          <w:rStyle w:val="Refdenotaalpie"/>
          <w:rFonts w:ascii="Arial" w:hAnsi="Arial" w:cs="Arial"/>
        </w:rPr>
        <w:footnoteReference w:id="3"/>
      </w:r>
    </w:p>
    <w:p w:rsidR="00F82B9B" w:rsidRPr="0054294B" w:rsidRDefault="00F82B9B"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La interpretación de la Sala Regional no responde a esa directiva elemental de interpretación, porque, de aceptar que la norma tiene una finalidad de "especificidad", se le estaría atribuyendo el carácter de redundante y, por lo tanto, carente de efectos dentro del sistema normativo.</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En cambio, una interpretación acorde con la directiva enunciada, conduce a establecer que, cuando el sistema normativo del Estado de Querétaro incluyó, de forma expresa, que las coaliciones deberían cumplir también con el principio de paridad de género, lo hizo con la finalidad de crear situaciones jurídicas concretas, y no con un afán de reiteración de reglas ya previstas a nivel constitucional, federal o local.</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b. La Sala Regional, para atribuir significado al enunciado normativo previsto en el artículo 174, párrafo tercero, recurrió a un examen sistemático tanto de disposiciones constitucionales, como secundarias, a partir de las reglas dadas expresamente en cada una de esas fuentes normativas, sin embargo, tal postura resulta incongruente y parcial, porque, mientras que para la adopción de las acciones afirmativas de paridad horizontal en la integración de los ayuntamientos recurrió a un ejercicio interpretativo a partir de principios, de tal forma que adicionó conceptos normativos no previstos expresamente, para interpretar la norma en examen se limitó a relacionarla con los enunciados normativos incluidos de forma expresa tanto en la Constitución como en las leyes secundarias, lo cual resultó en un análisis incompleto.</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Ciertamente, en la sentencia que motivó el acuerdo ahora impugnado, la Sala Regional, pese a que recurrió a eufemismos para no denominar su sentencia como interpretativa, en realidad realizó ejercicios interpretativos que adicionaron conceptos normativos no previstos expresamente, en concreto, la obligación del incluir el principio de paridad de género en su perspectiva horizontal, para la postulación de candidaturas a la presidencia municipal.</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Pese a incluir esa visión horizontal, para dotar de contenido a la norma en examen, se limitó a relacionarla con los enunciados expresos contenidos en las normas tanto constitucionales como secundarias, sin tomar en cuenta que dicha norma debía relacionarse con la inclusión de las acciones afirmativas, derivadas de la sentencia del propio órgano jurisdiccional, en específico, con la visión horizontal de la perspectiva de género, para la postulación de candidaturas a presidencia municipal.</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Las inconsistencias advertidas, en el ejercicio interpretativo de la Sala Regional, conducen a replantear su conclusión, en los términos que ahora se exponen.</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c. De los precedentes de esta Sala Superior, y de las distintas Salas Regionales, en torno al contenido del principio de paridad de género, en su visión horizontal, se pueden advertir dos directivas, que se erigen como parámetros interpretativos, y que son:</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1. La obligación de postular cargos en igualdad porcentual, es decir, no más del 50% de un mismo género y, en el caso de los Ayuntamientos, tal directiva se refiere a la presidencia municipal.</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2. La limitación de no postular mujeres únicamente en las demarcaciones donde no se tenga posibilidad de obtener el triunfo, es decir, donde se tengan los peores porcentajes de votación.</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El cumplimiento de esos dos parámetros sólo se podría obtener si se considera a las coaliciones como entes autónomos y se les aplica la regla de paridad, al igual por los partidos políticos, por lo que la interpretación de la norma contenida en el artículo 174, párrafo tercero, sólo puede entenderse referida en ese sentido, ya que sólo de esta forma se le podría atribuir un significado no redundante y, por el contrario, idóneo para la consecución del fin esencial.</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Para demostrar esta tesis, resulta importante ejemplificar con un supuesto de hecho. Es cierto, como lo dijo la Sala Regional, que las coaliciones podrían postular hasta nueve candidatos de un mismo género, pero, como enseña la experiencia, las coaliciones suelen darse en los municipios de mayor importancia para cada Entidad Federativa y, coincidentemente, donde los partidos coaligados tienen su mayor votación.</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En ese supuesto, según la interpretación de la Sala Regional, la coalición podría postular nueve candidatos varones a la presidencia municipal, y cada partido político, en lo individual, nueve candidatas para los restantes municipios, con lo cual, según afirma, se cumpliría el principio de paridad de género.</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Es cierto que se cumpliría con el principio de paridad, desde una visión cuantitativa, pero no cualitativa, porque, al excluir a la coalición, se le estaría abriendo una zona de inmunidad para postular candidatos varones en los municipios más competitivos y, por el contrario, dejar a las mujeres para competir en aquellos donde no se tiene ninguna posibilidad de obtener el triunfo.</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Esta situación, por sí misma, conduce a desechar la postura interpretativa de la Sala Regional porque, como se dijo, da pauta para generar un fraude a la ley, en la medida en que las coaliciones, cuando se trata de flexibles o parciales, gozarían de total libertad para postular candidatos varones en los municipios más competitivos, con lo cual se les estaría exentando de cumplir con la diversa regla, de no postular mujeres en las demarcaciones con peores votaciones.</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En cambio, de aceptar la interpretación propuesta en esta demanda se estaría generando congruencia en el sistema normativo, en principio, porque se le atribuiría un sentido al enunciado normativo previsto en el artículo 174, párrafo tercero y, en segundo lugar, porque se estaría propiciando condiciones reales para el cumplimiento del principio de paridad de género en su visión horizontal.</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Además, no existe un solo argumento de peso, para afirmar que a las coaliciones se les dé un trato diferenciado con relación a los partidos políticos que contienden en lo individual, por el contrario, la resolución de la Sala Regional creó una distinción que no encuentra justificación alguna.</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Ciertamente, en la normatividad electoral se encuentra un conjunto de normas que apuntan a considerar a las coaliciones como si se tratara de un partido político, por ejemplo, para la aplicación de tope de gastos, tiempos en radio y televisión, entre muchas otras.</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De esta forma, no existen razones relevantes para afirmar que, tratándose de la aplicación del principio de paridad de género, deba tratárseles de modo distinto que en el resto de las normas, por el contrario, existe disposición expresa que impide ese trato diferenciado.</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Es por esto que se afirma que la resolución de la Sala Regional, lejos de  potencializar  la igualdad real, genera condiciones de desigualdad mayores, que al final se convierten en una discriminación indirecta, en perjuicio de la mujer que, en su caso, sea designada como candidata, como se evidencia enseguida.</w:t>
      </w:r>
    </w:p>
    <w:p w:rsidR="00B92131" w:rsidRPr="0054294B" w:rsidRDefault="00B92131" w:rsidP="0054294B">
      <w:pPr>
        <w:ind w:left="567" w:right="567"/>
        <w:jc w:val="both"/>
        <w:rPr>
          <w:rFonts w:ascii="Arial" w:hAnsi="Arial" w:cs="Arial"/>
        </w:rPr>
      </w:pPr>
    </w:p>
    <w:p w:rsidR="00483329" w:rsidRDefault="00B92131" w:rsidP="0054294B">
      <w:pPr>
        <w:ind w:left="567" w:right="567"/>
        <w:jc w:val="both"/>
        <w:rPr>
          <w:rFonts w:ascii="Arial" w:hAnsi="Arial" w:cs="Arial"/>
        </w:rPr>
      </w:pPr>
      <w:r w:rsidRPr="0054294B">
        <w:rPr>
          <w:rFonts w:ascii="Arial" w:hAnsi="Arial" w:cs="Arial"/>
        </w:rPr>
        <w:t>Los Estados Partes de la CEDAW, entre los que se incluye México, tienen la obligación de garantizar que no haya discriminación directa ni indirecta contra la mujer en las leyes y que, en el ámbito público y el privado, la mujer esté protegida contra la discriminación -que puedan cometer las autoridades públicas, los jueces, las organizaciones, las empresas o los particulares - por tribunales competentes y por la existencia de sanciones y otras formas de reparación.</w:t>
      </w:r>
      <w:r w:rsidR="00483329">
        <w:rPr>
          <w:rStyle w:val="Refdenotaalpie"/>
          <w:rFonts w:ascii="Arial" w:hAnsi="Arial" w:cs="Arial"/>
        </w:rPr>
        <w:footnoteReference w:customMarkFollows="1" w:id="4"/>
        <w:t>I</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La discriminación indirecta se presenta cuando una norma, acto, política pública o programa es aparentemente neutral, pero sus consecuencias son particularmente adversas para cierto grupo social; es decir, cuando su vigencia o aplicación provoca un impacto diferenciado, generando distinciones, restricciones o exclusiones no previstas de forma directa por la ley, política pública o programa, en virtud de las diversas posiciones que las personas ocupan en el orden social.</w:t>
      </w:r>
    </w:p>
    <w:p w:rsidR="00B92131" w:rsidRPr="0054294B" w:rsidRDefault="00B92131" w:rsidP="0054294B">
      <w:pPr>
        <w:ind w:left="567" w:right="567"/>
        <w:jc w:val="both"/>
        <w:rPr>
          <w:rFonts w:ascii="Arial" w:hAnsi="Arial" w:cs="Arial"/>
        </w:rPr>
      </w:pPr>
    </w:p>
    <w:p w:rsidR="00483329" w:rsidRDefault="00B92131" w:rsidP="0054294B">
      <w:pPr>
        <w:ind w:left="567" w:right="567"/>
        <w:jc w:val="both"/>
        <w:rPr>
          <w:rFonts w:ascii="Arial" w:hAnsi="Arial" w:cs="Arial"/>
        </w:rPr>
      </w:pPr>
      <w:r w:rsidRPr="0054294B">
        <w:rPr>
          <w:rFonts w:ascii="Arial" w:hAnsi="Arial" w:cs="Arial"/>
        </w:rPr>
        <w:t xml:space="preserve">En el marco del sistema interamericano también se ha reconocido que el tratamiento </w:t>
      </w:r>
      <w:r w:rsidRPr="0054294B">
        <w:rPr>
          <w:rFonts w:ascii="Arial" w:hAnsi="Arial" w:cs="Arial"/>
          <w:i/>
        </w:rPr>
        <w:t>prima facie</w:t>
      </w:r>
      <w:r w:rsidRPr="0054294B">
        <w:rPr>
          <w:rFonts w:ascii="Arial" w:hAnsi="Arial" w:cs="Arial"/>
        </w:rPr>
        <w:t xml:space="preserve"> neutral de situaciones diferentes puede vulnerar la igualdad. Tanto la Comisión como la Corte han expresado la necesidad de tomar medidas específicas para garantizar los derechos de las personas ubicadas en una </w:t>
      </w:r>
      <w:r w:rsidRPr="0054294B">
        <w:rPr>
          <w:rFonts w:ascii="Arial" w:hAnsi="Arial" w:cs="Arial"/>
          <w:i/>
        </w:rPr>
        <w:t>"situación de desigualdad real"</w:t>
      </w:r>
      <w:r w:rsidRPr="0054294B">
        <w:rPr>
          <w:rFonts w:ascii="Arial" w:hAnsi="Arial" w:cs="Arial"/>
        </w:rPr>
        <w:t xml:space="preserve"> por una situación o condición. En este sentido, el sistema interamericano reconoce que un tratamiento en su faz neutral puede dar lugar a graves arbitrariedades; ello ocurre, por ejemplo, con leyes u otro tipo de actos que en apariencia no son discriminatorios, pero cuyo efecto o impacto sí lo es.</w:t>
      </w:r>
      <w:r w:rsidR="00483329">
        <w:rPr>
          <w:rStyle w:val="Refdenotaalpie"/>
          <w:rFonts w:ascii="Arial" w:hAnsi="Arial" w:cs="Arial"/>
        </w:rPr>
        <w:footnoteReference w:customMarkFollows="1" w:id="5"/>
        <w:t>II</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i/>
        </w:rPr>
      </w:pPr>
      <w:r w:rsidRPr="0054294B">
        <w:rPr>
          <w:rFonts w:ascii="Arial" w:hAnsi="Arial" w:cs="Arial"/>
        </w:rPr>
        <w:t xml:space="preserve">En ese sentido, la Corte IDH, en su Opinión Consultiva 17, hizo explícita su consideración respecto de leyes u otro tipo de actos que en apariencia no son discriminatorios, pero que sí lo son por sus efectos o por su impacto; esto es lo que se ha denominado </w:t>
      </w:r>
      <w:r w:rsidRPr="0054294B">
        <w:rPr>
          <w:rFonts w:ascii="Arial" w:hAnsi="Arial" w:cs="Arial"/>
          <w:i/>
        </w:rPr>
        <w:t>"discriminación indirecta".</w:t>
      </w:r>
    </w:p>
    <w:p w:rsidR="00B92131" w:rsidRPr="0054294B" w:rsidRDefault="00B92131" w:rsidP="0054294B">
      <w:pPr>
        <w:ind w:left="567" w:right="567"/>
        <w:jc w:val="both"/>
        <w:rPr>
          <w:rFonts w:ascii="Arial" w:hAnsi="Arial" w:cs="Arial"/>
          <w:i/>
        </w:rPr>
      </w:pPr>
    </w:p>
    <w:p w:rsidR="00300CFD" w:rsidRDefault="00B92131" w:rsidP="0054294B">
      <w:pPr>
        <w:ind w:left="567" w:right="567"/>
        <w:jc w:val="both"/>
        <w:rPr>
          <w:rFonts w:ascii="Arial" w:hAnsi="Arial" w:cs="Arial"/>
        </w:rPr>
      </w:pPr>
      <w:r w:rsidRPr="0054294B">
        <w:rPr>
          <w:rFonts w:ascii="Arial" w:hAnsi="Arial" w:cs="Arial"/>
        </w:rPr>
        <w:t>Por su parte, la CIDH ha establecido que el examen de normas y políticas, sobre la base del principio de igualdad efectiva y no discriminación, abarca también el posible impacto discriminatorio de estas medidas, aun cuando parezcan neutrales en su formación o se trate de medidas de alcance general no diferenciado.</w:t>
      </w:r>
      <w:r w:rsidR="00300CFD">
        <w:rPr>
          <w:rStyle w:val="Refdenotaalpie"/>
          <w:rFonts w:ascii="Arial" w:hAnsi="Arial" w:cs="Arial"/>
        </w:rPr>
        <w:footnoteReference w:customMarkFollows="1" w:id="6"/>
        <w:t>III</w:t>
      </w:r>
    </w:p>
    <w:p w:rsidR="00B92131" w:rsidRPr="0054294B" w:rsidRDefault="00B92131" w:rsidP="0054294B">
      <w:pPr>
        <w:ind w:left="567" w:right="567"/>
        <w:jc w:val="both"/>
        <w:rPr>
          <w:rFonts w:ascii="Arial" w:hAnsi="Arial" w:cs="Arial"/>
        </w:rPr>
      </w:pPr>
    </w:p>
    <w:p w:rsidR="00300CFD" w:rsidRDefault="00B92131" w:rsidP="0054294B">
      <w:pPr>
        <w:ind w:left="567" w:right="567"/>
        <w:jc w:val="both"/>
        <w:rPr>
          <w:rFonts w:ascii="Arial" w:hAnsi="Arial" w:cs="Arial"/>
        </w:rPr>
      </w:pPr>
      <w:r w:rsidRPr="0054294B">
        <w:rPr>
          <w:rFonts w:ascii="Arial" w:hAnsi="Arial" w:cs="Arial"/>
        </w:rPr>
        <w:t xml:space="preserve">De igual manera, la Corte Europea de Derechos Humanos ha desarrollado el concepto de </w:t>
      </w:r>
      <w:r w:rsidRPr="0054294B">
        <w:rPr>
          <w:rFonts w:ascii="Arial" w:hAnsi="Arial" w:cs="Arial"/>
          <w:i/>
        </w:rPr>
        <w:t>"discriminación indirecta"</w:t>
      </w:r>
      <w:r w:rsidRPr="0054294B">
        <w:rPr>
          <w:rFonts w:ascii="Arial" w:hAnsi="Arial" w:cs="Arial"/>
        </w:rPr>
        <w:t xml:space="preserve"> estableciendo que, cuando una política o medida general tiene un efecto desproporcionadamente perjudicial en un grupo particular, no se excluye que sea considerada discriminatoria, aun si no fue dirigida específicamente a ese grupo.</w:t>
      </w:r>
      <w:r w:rsidR="00AC7FC6">
        <w:rPr>
          <w:rStyle w:val="Refdenotaalpie"/>
          <w:rFonts w:ascii="Arial" w:hAnsi="Arial" w:cs="Arial"/>
        </w:rPr>
        <w:footnoteReference w:customMarkFollows="1" w:id="7"/>
        <w:t>IV</w:t>
      </w:r>
    </w:p>
    <w:p w:rsidR="00300CFD" w:rsidRDefault="00300CFD"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 xml:space="preserve">Sobre la base de lo anterior, se tiene que, en la especie, la finalidad de la Sala Regional fue, según su propia sentencia, garantizar el acceso real de la mujer </w:t>
      </w:r>
      <w:r w:rsidRPr="0054294B">
        <w:rPr>
          <w:rFonts w:ascii="Arial" w:hAnsi="Arial" w:cs="Arial"/>
          <w:i/>
        </w:rPr>
        <w:t xml:space="preserve">"en condiciones de equidad" </w:t>
      </w:r>
      <w:r w:rsidRPr="0054294B">
        <w:rPr>
          <w:rFonts w:ascii="Arial" w:hAnsi="Arial" w:cs="Arial"/>
        </w:rPr>
        <w:t>a los cargos de elección popular.</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 xml:space="preserve">Esta medida que, en apariencia podría calificarse como </w:t>
      </w:r>
      <w:r w:rsidRPr="0054294B">
        <w:rPr>
          <w:rFonts w:ascii="Arial" w:hAnsi="Arial" w:cs="Arial"/>
          <w:i/>
        </w:rPr>
        <w:t>garantista,</w:t>
      </w:r>
      <w:r w:rsidRPr="0054294B">
        <w:rPr>
          <w:rFonts w:ascii="Arial" w:hAnsi="Arial" w:cs="Arial"/>
        </w:rPr>
        <w:t xml:space="preserve"> en realidad constituye una medida que provoca una </w:t>
      </w:r>
      <w:r w:rsidRPr="0054294B">
        <w:rPr>
          <w:rFonts w:ascii="Arial" w:hAnsi="Arial" w:cs="Arial"/>
          <w:i/>
        </w:rPr>
        <w:t xml:space="preserve">"discriminación indirecta", </w:t>
      </w:r>
      <w:r w:rsidRPr="0054294B">
        <w:rPr>
          <w:rFonts w:ascii="Arial" w:hAnsi="Arial" w:cs="Arial"/>
        </w:rPr>
        <w:t>en tanto genera que una mujer contienda en una elección, e condiciones absolutamente inequitativas, pues se abre la posibilidad para que sea postulada en aquellas demarcaciones donde, por los resultados electorales, no tendría ninguna posibilidad de obtener el triunfo.</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Ciertamente, como se puede advertir del acuerdo de coalición parcial registrado en el Estado de Querétaro, en los municipios más importantes del Estado se postularon candidatos varones a la presidencia municipal y en estos es donde existen posibilidades reales de obtener el triunfo.</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 xml:space="preserve">Lo anterior evidencia que, de cumplirse con la sentencia ahora impugnada, se estarían creando condiciones abiertamente discriminatorias, en tanto que se marginaría a la mujer de ser postulada en municipios competitivos y, por el contrario, se le obligaría a contender en aquellos donde existirían pocas o nulas posibilidades de obtener el triunfo, lo cual, lejos de potencializar la igualdad real en el acceso a cargos públicos, genera un efecto de </w:t>
      </w:r>
      <w:r w:rsidRPr="0054294B">
        <w:rPr>
          <w:rFonts w:ascii="Arial" w:hAnsi="Arial" w:cs="Arial"/>
          <w:i/>
        </w:rPr>
        <w:t>"discriminación indirecta"</w:t>
      </w:r>
      <w:r w:rsidRPr="0054294B">
        <w:rPr>
          <w:rFonts w:ascii="Arial" w:hAnsi="Arial" w:cs="Arial"/>
        </w:rPr>
        <w:t xml:space="preserve"> que se erige en un obstáculo a esa igualdad real.</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Es por lo anterior que, como se dijo al inicio, la sentencia ahora reclamada inaplica el principio de igualdad, establecido en el artículo 1 de la Constitución, ya que propicia un contexto de discriminación indirecta.</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rPr>
        <w:t>Por lo expuesto, señores Magistrados, atentamente solicito:</w:t>
      </w:r>
    </w:p>
    <w:p w:rsidR="00B92131" w:rsidRPr="0054294B" w:rsidRDefault="00B92131" w:rsidP="0054294B">
      <w:pPr>
        <w:ind w:left="567" w:right="567"/>
        <w:jc w:val="both"/>
        <w:rPr>
          <w:rFonts w:ascii="Arial" w:hAnsi="Arial" w:cs="Arial"/>
        </w:rPr>
      </w:pPr>
    </w:p>
    <w:p w:rsidR="00B92131" w:rsidRPr="0054294B" w:rsidRDefault="00B92131" w:rsidP="0054294B">
      <w:pPr>
        <w:ind w:left="567" w:right="567"/>
        <w:jc w:val="both"/>
        <w:rPr>
          <w:rFonts w:ascii="Arial" w:hAnsi="Arial" w:cs="Arial"/>
        </w:rPr>
      </w:pPr>
      <w:r w:rsidRPr="0054294B">
        <w:rPr>
          <w:rFonts w:ascii="Arial" w:hAnsi="Arial" w:cs="Arial"/>
          <w:b/>
        </w:rPr>
        <w:t>Único.</w:t>
      </w:r>
      <w:r w:rsidRPr="0054294B">
        <w:rPr>
          <w:rFonts w:ascii="Arial" w:hAnsi="Arial" w:cs="Arial"/>
        </w:rPr>
        <w:t xml:space="preserve"> Declarar fundados los agravios y revocar la resolución, impugnada.</w:t>
      </w:r>
    </w:p>
    <w:p w:rsidR="00674406" w:rsidRPr="0054294B" w:rsidRDefault="00674406" w:rsidP="0054294B">
      <w:pPr>
        <w:ind w:left="567" w:right="567"/>
        <w:jc w:val="both"/>
        <w:rPr>
          <w:rFonts w:ascii="Arial" w:hAnsi="Arial" w:cs="Arial"/>
        </w:rPr>
      </w:pPr>
    </w:p>
    <w:p w:rsidR="0054294B" w:rsidRPr="0054294B" w:rsidRDefault="0054294B" w:rsidP="0054294B">
      <w:pPr>
        <w:ind w:left="567" w:right="567"/>
        <w:jc w:val="both"/>
        <w:rPr>
          <w:rFonts w:ascii="Arial" w:hAnsi="Arial" w:cs="Arial"/>
        </w:rPr>
      </w:pPr>
      <w:r w:rsidRPr="0054294B">
        <w:rPr>
          <w:rFonts w:ascii="Arial" w:hAnsi="Arial" w:cs="Arial"/>
        </w:rPr>
        <w:t>[…]”</w:t>
      </w:r>
    </w:p>
    <w:p w:rsidR="00CE7528" w:rsidRPr="00FF4A09" w:rsidRDefault="00CE7528" w:rsidP="00CE7528">
      <w:pPr>
        <w:spacing w:line="360" w:lineRule="auto"/>
        <w:jc w:val="both"/>
        <w:rPr>
          <w:rFonts w:ascii="Arial" w:hAnsi="Arial" w:cs="Arial"/>
          <w:sz w:val="28"/>
          <w:szCs w:val="28"/>
        </w:rPr>
      </w:pPr>
      <w:r w:rsidRPr="00FF4A09">
        <w:rPr>
          <w:rFonts w:ascii="Arial" w:hAnsi="Arial" w:cs="Arial"/>
          <w:b/>
          <w:bCs/>
          <w:sz w:val="28"/>
          <w:szCs w:val="28"/>
        </w:rPr>
        <w:t>III. Recepción del medio de impugnación.</w:t>
      </w:r>
      <w:r w:rsidRPr="00FF4A09">
        <w:rPr>
          <w:rFonts w:ascii="Arial" w:hAnsi="Arial" w:cs="Arial"/>
          <w:sz w:val="28"/>
          <w:szCs w:val="28"/>
        </w:rPr>
        <w:t xml:space="preserve"> El </w:t>
      </w:r>
      <w:r w:rsidR="00A81C5B">
        <w:rPr>
          <w:rFonts w:ascii="Arial" w:hAnsi="Arial" w:cs="Arial"/>
          <w:sz w:val="28"/>
          <w:szCs w:val="28"/>
        </w:rPr>
        <w:t xml:space="preserve">veinticuatro </w:t>
      </w:r>
      <w:r w:rsidRPr="00FF4A09">
        <w:rPr>
          <w:rFonts w:ascii="Arial" w:hAnsi="Arial" w:cs="Arial"/>
          <w:sz w:val="28"/>
          <w:szCs w:val="28"/>
        </w:rPr>
        <w:t xml:space="preserve">de </w:t>
      </w:r>
      <w:r w:rsidR="00A81C5B">
        <w:rPr>
          <w:rFonts w:ascii="Arial" w:hAnsi="Arial" w:cs="Arial"/>
          <w:sz w:val="28"/>
          <w:szCs w:val="28"/>
        </w:rPr>
        <w:t xml:space="preserve">abril </w:t>
      </w:r>
      <w:r w:rsidRPr="00FF4A09">
        <w:rPr>
          <w:rFonts w:ascii="Arial" w:hAnsi="Arial" w:cs="Arial"/>
          <w:sz w:val="28"/>
          <w:szCs w:val="28"/>
        </w:rPr>
        <w:t xml:space="preserve">de esta anualidad, se recibió en la Oficialía de Partes de </w:t>
      </w:r>
      <w:r w:rsidR="00A81C5B">
        <w:rPr>
          <w:rFonts w:ascii="Arial" w:hAnsi="Arial" w:cs="Arial"/>
          <w:sz w:val="28"/>
          <w:szCs w:val="28"/>
        </w:rPr>
        <w:t>esta Sala Superior oficio TEPJF-SGA-SM-795/2015</w:t>
      </w:r>
      <w:r w:rsidRPr="00FF4A09">
        <w:rPr>
          <w:rFonts w:ascii="Arial" w:hAnsi="Arial" w:cs="Arial"/>
          <w:sz w:val="28"/>
          <w:szCs w:val="28"/>
        </w:rPr>
        <w:t xml:space="preserve">, suscrito por la </w:t>
      </w:r>
      <w:r w:rsidR="00A81C5B">
        <w:rPr>
          <w:rFonts w:ascii="Arial" w:hAnsi="Arial" w:cs="Arial"/>
          <w:sz w:val="28"/>
          <w:szCs w:val="28"/>
        </w:rPr>
        <w:t xml:space="preserve">Secretaria General de Acuerdos </w:t>
      </w:r>
      <w:r w:rsidRPr="00FF4A09">
        <w:rPr>
          <w:rFonts w:ascii="Arial" w:hAnsi="Arial" w:cs="Arial"/>
          <w:sz w:val="28"/>
          <w:szCs w:val="28"/>
        </w:rPr>
        <w:t xml:space="preserve">de la Sala Regional correspondiente a la </w:t>
      </w:r>
      <w:r w:rsidR="00A81C5B">
        <w:rPr>
          <w:rFonts w:ascii="Arial" w:hAnsi="Arial" w:cs="Arial"/>
          <w:sz w:val="28"/>
          <w:szCs w:val="28"/>
        </w:rPr>
        <w:t xml:space="preserve">Segunda </w:t>
      </w:r>
      <w:r w:rsidRPr="00FF4A09">
        <w:rPr>
          <w:rFonts w:ascii="Arial" w:hAnsi="Arial" w:cs="Arial"/>
          <w:sz w:val="28"/>
          <w:szCs w:val="28"/>
        </w:rPr>
        <w:t xml:space="preserve">Circunscripción Plurinominal, </w:t>
      </w:r>
      <w:r w:rsidR="00A81C5B">
        <w:rPr>
          <w:rFonts w:ascii="Arial" w:hAnsi="Arial" w:cs="Arial"/>
          <w:sz w:val="28"/>
          <w:szCs w:val="28"/>
        </w:rPr>
        <w:t xml:space="preserve">con sede en Monterrey Nuevo León, </w:t>
      </w:r>
      <w:r w:rsidRPr="00FF4A09">
        <w:rPr>
          <w:rFonts w:ascii="Arial" w:hAnsi="Arial" w:cs="Arial"/>
          <w:sz w:val="28"/>
          <w:szCs w:val="28"/>
        </w:rPr>
        <w:t>por el cual se remitió el escrito recursal antes mencionado y sus anexos.</w:t>
      </w:r>
    </w:p>
    <w:p w:rsidR="00CE7528" w:rsidRPr="00FF4A09" w:rsidRDefault="00CE7528" w:rsidP="00CE7528">
      <w:pPr>
        <w:spacing w:line="360" w:lineRule="auto"/>
        <w:jc w:val="both"/>
        <w:rPr>
          <w:rFonts w:ascii="Arial" w:hAnsi="Arial" w:cs="Arial"/>
          <w:sz w:val="28"/>
          <w:szCs w:val="28"/>
        </w:rPr>
      </w:pPr>
    </w:p>
    <w:p w:rsidR="00CE7528" w:rsidRPr="00FF4A09" w:rsidRDefault="00CE7528" w:rsidP="00CE7528">
      <w:pPr>
        <w:spacing w:line="360" w:lineRule="auto"/>
        <w:jc w:val="both"/>
        <w:rPr>
          <w:rFonts w:ascii="Arial" w:hAnsi="Arial" w:cs="Arial"/>
          <w:sz w:val="28"/>
          <w:szCs w:val="28"/>
        </w:rPr>
      </w:pPr>
      <w:r w:rsidRPr="00FF4A09">
        <w:rPr>
          <w:rFonts w:ascii="Arial" w:hAnsi="Arial" w:cs="Arial"/>
          <w:b/>
          <w:bCs/>
          <w:sz w:val="28"/>
          <w:szCs w:val="28"/>
        </w:rPr>
        <w:t xml:space="preserve">IV. Turno. </w:t>
      </w:r>
      <w:r w:rsidRPr="00FF4A09">
        <w:rPr>
          <w:rFonts w:ascii="Arial" w:hAnsi="Arial" w:cs="Arial"/>
          <w:sz w:val="28"/>
          <w:szCs w:val="28"/>
        </w:rPr>
        <w:t xml:space="preserve">El </w:t>
      </w:r>
      <w:r w:rsidR="008B3049">
        <w:rPr>
          <w:rFonts w:ascii="Arial" w:hAnsi="Arial" w:cs="Arial"/>
          <w:sz w:val="28"/>
          <w:szCs w:val="28"/>
        </w:rPr>
        <w:t xml:space="preserve">veinticuatro </w:t>
      </w:r>
      <w:r w:rsidR="00930EC2" w:rsidRPr="00FF4A09">
        <w:rPr>
          <w:rFonts w:ascii="Arial" w:hAnsi="Arial" w:cs="Arial"/>
          <w:sz w:val="28"/>
          <w:szCs w:val="28"/>
        </w:rPr>
        <w:t xml:space="preserve">de </w:t>
      </w:r>
      <w:r w:rsidR="00B01DE7">
        <w:rPr>
          <w:rFonts w:ascii="Arial" w:hAnsi="Arial" w:cs="Arial"/>
          <w:sz w:val="28"/>
          <w:szCs w:val="28"/>
        </w:rPr>
        <w:t xml:space="preserve">abril </w:t>
      </w:r>
      <w:r w:rsidRPr="00FF4A09">
        <w:rPr>
          <w:rFonts w:ascii="Arial" w:hAnsi="Arial" w:cs="Arial"/>
          <w:sz w:val="28"/>
          <w:szCs w:val="28"/>
        </w:rPr>
        <w:t xml:space="preserve">del año que transcurre, el Magistrado Presidente del Tribunal Electoral del Poder Judicial de la Federación, emitió acuerdo por el cual ordenó la integración del expediente </w:t>
      </w:r>
      <w:r w:rsidRPr="00FF4A09">
        <w:rPr>
          <w:rFonts w:ascii="Arial" w:hAnsi="Arial" w:cs="Arial"/>
          <w:b/>
          <w:bCs/>
          <w:sz w:val="28"/>
          <w:szCs w:val="28"/>
        </w:rPr>
        <w:t>SUP-REC-</w:t>
      </w:r>
      <w:r w:rsidR="00B01DE7">
        <w:rPr>
          <w:rFonts w:ascii="Arial" w:hAnsi="Arial" w:cs="Arial"/>
          <w:b/>
          <w:bCs/>
          <w:sz w:val="28"/>
          <w:szCs w:val="28"/>
        </w:rPr>
        <w:t>115</w:t>
      </w:r>
      <w:r w:rsidRPr="00FF4A09">
        <w:rPr>
          <w:rFonts w:ascii="Arial" w:hAnsi="Arial" w:cs="Arial"/>
          <w:b/>
          <w:bCs/>
          <w:sz w:val="28"/>
          <w:szCs w:val="28"/>
        </w:rPr>
        <w:t>/201</w:t>
      </w:r>
      <w:r w:rsidR="00B01DE7">
        <w:rPr>
          <w:rFonts w:ascii="Arial" w:hAnsi="Arial" w:cs="Arial"/>
          <w:b/>
          <w:bCs/>
          <w:sz w:val="28"/>
          <w:szCs w:val="28"/>
        </w:rPr>
        <w:t>5</w:t>
      </w:r>
      <w:r w:rsidRPr="00FF4A09">
        <w:rPr>
          <w:rFonts w:ascii="Arial" w:hAnsi="Arial" w:cs="Arial"/>
          <w:sz w:val="28"/>
          <w:szCs w:val="28"/>
        </w:rPr>
        <w:t>, y su turno a la Ponencia del Magistrado Manuel González Oropeza, para los efectos previstos en los artículos 19 y 68, de la Ley General del Sistema de Medios de Impugnación en Materia Electoral.</w:t>
      </w:r>
    </w:p>
    <w:p w:rsidR="00CE7528" w:rsidRPr="00FF4A09" w:rsidRDefault="00CE7528" w:rsidP="00CE7528">
      <w:pPr>
        <w:spacing w:line="360" w:lineRule="auto"/>
        <w:jc w:val="both"/>
        <w:rPr>
          <w:rFonts w:ascii="Arial" w:hAnsi="Arial" w:cs="Arial"/>
          <w:sz w:val="28"/>
          <w:szCs w:val="28"/>
        </w:rPr>
      </w:pPr>
    </w:p>
    <w:p w:rsidR="00930EC2" w:rsidRPr="009B75A1" w:rsidRDefault="00CE7528" w:rsidP="00CE7528">
      <w:pPr>
        <w:spacing w:line="360" w:lineRule="auto"/>
        <w:jc w:val="both"/>
        <w:rPr>
          <w:rFonts w:ascii="Arial" w:hAnsi="Arial" w:cs="Arial"/>
          <w:sz w:val="28"/>
          <w:szCs w:val="28"/>
        </w:rPr>
      </w:pPr>
      <w:r w:rsidRPr="009B75A1">
        <w:rPr>
          <w:rFonts w:ascii="Arial" w:hAnsi="Arial" w:cs="Arial"/>
          <w:b/>
          <w:bCs/>
          <w:sz w:val="28"/>
          <w:szCs w:val="28"/>
        </w:rPr>
        <w:t>V.</w:t>
      </w:r>
      <w:r w:rsidR="009B75A1" w:rsidRPr="009B75A1">
        <w:rPr>
          <w:rFonts w:ascii="Arial" w:hAnsi="Arial" w:cs="Arial"/>
          <w:b/>
          <w:sz w:val="28"/>
        </w:rPr>
        <w:t xml:space="preserve"> Radicación, admisión y cierre de instrucción. </w:t>
      </w:r>
      <w:r w:rsidR="009B75A1" w:rsidRPr="009B75A1">
        <w:rPr>
          <w:rFonts w:ascii="Arial" w:hAnsi="Arial" w:cs="Arial"/>
          <w:sz w:val="28"/>
        </w:rPr>
        <w:t>En su oportunidad, el recurso</w:t>
      </w:r>
      <w:r w:rsidR="002A1331">
        <w:rPr>
          <w:rFonts w:ascii="Arial" w:hAnsi="Arial" w:cs="Arial"/>
          <w:sz w:val="28"/>
        </w:rPr>
        <w:t xml:space="preserve"> </w:t>
      </w:r>
      <w:r w:rsidR="009B75A1">
        <w:rPr>
          <w:rFonts w:ascii="Arial" w:hAnsi="Arial" w:cs="Arial"/>
          <w:sz w:val="28"/>
        </w:rPr>
        <w:t xml:space="preserve">de reconsideración </w:t>
      </w:r>
      <w:r w:rsidR="009B75A1" w:rsidRPr="009B75A1">
        <w:rPr>
          <w:rFonts w:ascii="Arial" w:hAnsi="Arial" w:cs="Arial"/>
          <w:sz w:val="28"/>
        </w:rPr>
        <w:t>al rubro indicado se radicó en la ponencia del Magistrado Instructor, se admitió a trámite; y, tomando en consideración que no se encontraba pendiente de desahogar prueba alguna ni diligencia que practicar, se declaró cerrada la instrucción a efecto de dejar el asunto en estado de dictar la sentencia correspondiente y</w:t>
      </w:r>
    </w:p>
    <w:p w:rsidR="00642D00" w:rsidRPr="00FF4A09" w:rsidRDefault="00642D00" w:rsidP="00986662">
      <w:pPr>
        <w:pStyle w:val="NormalWeb"/>
        <w:spacing w:before="0" w:beforeAutospacing="0" w:after="0" w:afterAutospacing="0" w:line="360" w:lineRule="auto"/>
        <w:jc w:val="both"/>
        <w:rPr>
          <w:rFonts w:ascii="Arial" w:hAnsi="Arial" w:cs="Arial"/>
          <w:sz w:val="28"/>
          <w:szCs w:val="28"/>
        </w:rPr>
      </w:pPr>
    </w:p>
    <w:p w:rsidR="00612A11" w:rsidRPr="00FF4A09" w:rsidRDefault="00612A11" w:rsidP="00876212">
      <w:pPr>
        <w:spacing w:line="360" w:lineRule="auto"/>
        <w:jc w:val="center"/>
        <w:rPr>
          <w:rFonts w:ascii="Arial" w:hAnsi="Arial" w:cs="Arial"/>
          <w:b/>
          <w:bCs/>
          <w:sz w:val="28"/>
          <w:szCs w:val="28"/>
          <w:lang w:val="it-IT"/>
        </w:rPr>
      </w:pPr>
      <w:r w:rsidRPr="00FF4A09">
        <w:rPr>
          <w:rFonts w:ascii="Arial" w:hAnsi="Arial" w:cs="Arial"/>
          <w:b/>
          <w:bCs/>
          <w:sz w:val="28"/>
          <w:szCs w:val="28"/>
          <w:lang w:val="it-IT"/>
        </w:rPr>
        <w:t>C O N S I D E R A N D O</w:t>
      </w:r>
    </w:p>
    <w:p w:rsidR="00876212" w:rsidRPr="00FF4A09" w:rsidRDefault="00876212" w:rsidP="00876212">
      <w:pPr>
        <w:spacing w:line="360" w:lineRule="auto"/>
        <w:jc w:val="center"/>
        <w:rPr>
          <w:rFonts w:ascii="Arial" w:hAnsi="Arial" w:cs="Arial"/>
          <w:b/>
          <w:bCs/>
          <w:sz w:val="28"/>
          <w:szCs w:val="28"/>
          <w:lang w:val="it-IT"/>
        </w:rPr>
      </w:pPr>
    </w:p>
    <w:p w:rsidR="00602904" w:rsidRPr="00FF4A09" w:rsidRDefault="00602904" w:rsidP="00876212">
      <w:pPr>
        <w:widowControl w:val="0"/>
        <w:spacing w:line="360" w:lineRule="auto"/>
        <w:jc w:val="both"/>
        <w:rPr>
          <w:rFonts w:ascii="Arial" w:hAnsi="Arial" w:cs="Arial"/>
          <w:snapToGrid w:val="0"/>
          <w:sz w:val="28"/>
          <w:szCs w:val="28"/>
        </w:rPr>
      </w:pPr>
      <w:r w:rsidRPr="00FF4A09">
        <w:rPr>
          <w:rFonts w:ascii="Arial" w:hAnsi="Arial" w:cs="Arial"/>
          <w:b/>
          <w:bCs/>
          <w:snapToGrid w:val="0"/>
          <w:sz w:val="28"/>
          <w:szCs w:val="28"/>
        </w:rPr>
        <w:t>PRIMERO.</w:t>
      </w:r>
      <w:r w:rsidRPr="00FF4A09">
        <w:rPr>
          <w:rFonts w:ascii="Arial" w:hAnsi="Arial" w:cs="Arial"/>
          <w:b/>
          <w:snapToGrid w:val="0"/>
          <w:sz w:val="28"/>
          <w:szCs w:val="28"/>
        </w:rPr>
        <w:t xml:space="preserve"> Jurisdicción y competencia.</w:t>
      </w:r>
      <w:r w:rsidRPr="00FF4A09">
        <w:rPr>
          <w:rFonts w:ascii="Arial" w:hAnsi="Arial" w:cs="Arial"/>
          <w:snapToGrid w:val="0"/>
          <w:sz w:val="28"/>
          <w:szCs w:val="28"/>
        </w:rPr>
        <w:t xml:space="preserve"> El Tribunal Electoral del Poder Judicial de la Federación ejerce jurisdicción, y la Sala Superior es competente para conocer y resolver el presente asunto, con fundamento en los artículo</w:t>
      </w:r>
      <w:r w:rsidR="00E60FBB" w:rsidRPr="00FF4A09">
        <w:rPr>
          <w:rFonts w:ascii="Arial" w:hAnsi="Arial" w:cs="Arial"/>
          <w:snapToGrid w:val="0"/>
          <w:sz w:val="28"/>
          <w:szCs w:val="28"/>
        </w:rPr>
        <w:t xml:space="preserve">s 99, párrafo cuarto, fracción </w:t>
      </w:r>
      <w:r w:rsidRPr="00FF4A09">
        <w:rPr>
          <w:rFonts w:ascii="Arial" w:hAnsi="Arial" w:cs="Arial"/>
          <w:snapToGrid w:val="0"/>
          <w:sz w:val="28"/>
          <w:szCs w:val="28"/>
        </w:rPr>
        <w:t>X de la Constitución Política de los Estados Unidos Mexicanos; 186, fracción X y 189, fracción XIX de la Ley Orgánica del Poder Judicial de la Federación; así como 64 de la Ley General del Sistema de Medios de Impugnación en Materia Electoral, por tratarse de un recurso de reconsideración promovido contra una sentencia de fondo, dictada por una Sala Regional de este Tribunal Electoral del Poder Judicial de la Federación, en un juicio de revisión constitucional electoral.</w:t>
      </w:r>
    </w:p>
    <w:p w:rsidR="00602904" w:rsidRPr="00FF4A09" w:rsidRDefault="00602904" w:rsidP="00876212">
      <w:pPr>
        <w:widowControl w:val="0"/>
        <w:spacing w:line="360" w:lineRule="auto"/>
        <w:jc w:val="both"/>
        <w:rPr>
          <w:rFonts w:ascii="Arial" w:hAnsi="Arial" w:cs="Arial"/>
          <w:b/>
          <w:bCs/>
          <w:snapToGrid w:val="0"/>
          <w:sz w:val="28"/>
          <w:szCs w:val="28"/>
        </w:rPr>
      </w:pPr>
    </w:p>
    <w:p w:rsidR="00857A76" w:rsidRPr="00857A76" w:rsidRDefault="00602904" w:rsidP="00857A76">
      <w:pPr>
        <w:widowControl w:val="0"/>
        <w:spacing w:line="360" w:lineRule="auto"/>
        <w:jc w:val="both"/>
        <w:rPr>
          <w:rFonts w:ascii="Arial" w:hAnsi="Arial" w:cs="Arial"/>
          <w:bCs/>
          <w:snapToGrid w:val="0"/>
          <w:sz w:val="28"/>
          <w:szCs w:val="28"/>
        </w:rPr>
      </w:pPr>
      <w:r w:rsidRPr="00FF4A09">
        <w:rPr>
          <w:rFonts w:ascii="Arial" w:hAnsi="Arial" w:cs="Arial"/>
          <w:b/>
          <w:bCs/>
          <w:snapToGrid w:val="0"/>
          <w:sz w:val="28"/>
          <w:szCs w:val="28"/>
        </w:rPr>
        <w:t xml:space="preserve">SEGUNDO. </w:t>
      </w:r>
      <w:r w:rsidR="00857A76" w:rsidRPr="00857A76">
        <w:rPr>
          <w:rFonts w:ascii="Arial" w:hAnsi="Arial" w:cs="Arial"/>
          <w:b/>
          <w:bCs/>
          <w:snapToGrid w:val="0"/>
          <w:sz w:val="28"/>
          <w:szCs w:val="28"/>
        </w:rPr>
        <w:t xml:space="preserve">Requisitos de procedibilidad. </w:t>
      </w:r>
      <w:r w:rsidR="00857A76" w:rsidRPr="00857A76">
        <w:rPr>
          <w:rFonts w:ascii="Arial" w:hAnsi="Arial" w:cs="Arial"/>
          <w:bCs/>
          <w:snapToGrid w:val="0"/>
          <w:sz w:val="28"/>
          <w:szCs w:val="28"/>
        </w:rPr>
        <w:t>El presente medio de impugnación reúne los requisitos previstos en los artículos 8, 9, párrafo 1, 13, fracción III, inciso b), 62, párrafo 1, inciso a), fracción IV; 63, párrafo 1, incisos a) y b), 65, y 66, de la Ley General del Sistema de Medios de Impugnación en Materia Electoral, como se explica enseguida.</w:t>
      </w:r>
    </w:p>
    <w:p w:rsidR="00857A76" w:rsidRPr="00857A76" w:rsidRDefault="00857A76" w:rsidP="00857A76">
      <w:pPr>
        <w:widowControl w:val="0"/>
        <w:spacing w:line="360" w:lineRule="auto"/>
        <w:jc w:val="both"/>
        <w:rPr>
          <w:rFonts w:ascii="Arial" w:hAnsi="Arial" w:cs="Arial"/>
          <w:bCs/>
          <w:snapToGrid w:val="0"/>
          <w:sz w:val="28"/>
          <w:szCs w:val="28"/>
        </w:rPr>
      </w:pPr>
    </w:p>
    <w:p w:rsidR="00857A76" w:rsidRPr="00857A76" w:rsidRDefault="00857A76" w:rsidP="00857A76">
      <w:pPr>
        <w:widowControl w:val="0"/>
        <w:spacing w:line="360" w:lineRule="auto"/>
        <w:jc w:val="both"/>
        <w:rPr>
          <w:rFonts w:ascii="Arial" w:hAnsi="Arial" w:cs="Arial"/>
          <w:bCs/>
          <w:snapToGrid w:val="0"/>
          <w:sz w:val="28"/>
          <w:szCs w:val="28"/>
        </w:rPr>
      </w:pPr>
      <w:r w:rsidRPr="00857A76">
        <w:rPr>
          <w:rFonts w:ascii="Arial" w:hAnsi="Arial" w:cs="Arial"/>
          <w:b/>
          <w:bCs/>
          <w:snapToGrid w:val="0"/>
          <w:sz w:val="28"/>
          <w:szCs w:val="28"/>
        </w:rPr>
        <w:t xml:space="preserve">a) Oportunidad. </w:t>
      </w:r>
      <w:r w:rsidRPr="00857A76">
        <w:rPr>
          <w:rFonts w:ascii="Arial" w:hAnsi="Arial" w:cs="Arial"/>
          <w:bCs/>
          <w:snapToGrid w:val="0"/>
          <w:sz w:val="28"/>
          <w:szCs w:val="28"/>
        </w:rPr>
        <w:t xml:space="preserve">Se promovió dentro del plazo legal de tres días, ya que la sentencia </w:t>
      </w:r>
      <w:r w:rsidR="00B96266">
        <w:rPr>
          <w:rFonts w:ascii="Arial" w:hAnsi="Arial" w:cs="Arial"/>
          <w:bCs/>
          <w:snapToGrid w:val="0"/>
          <w:sz w:val="28"/>
          <w:szCs w:val="28"/>
        </w:rPr>
        <w:t xml:space="preserve">impugnada </w:t>
      </w:r>
      <w:r w:rsidRPr="00857A76">
        <w:rPr>
          <w:rFonts w:ascii="Arial" w:hAnsi="Arial" w:cs="Arial"/>
          <w:bCs/>
          <w:snapToGrid w:val="0"/>
          <w:sz w:val="28"/>
          <w:szCs w:val="28"/>
        </w:rPr>
        <w:t>se emitió el veint</w:t>
      </w:r>
      <w:r w:rsidR="00B96266">
        <w:rPr>
          <w:rFonts w:ascii="Arial" w:hAnsi="Arial" w:cs="Arial"/>
          <w:bCs/>
          <w:snapToGrid w:val="0"/>
          <w:sz w:val="28"/>
          <w:szCs w:val="28"/>
        </w:rPr>
        <w:t>e</w:t>
      </w:r>
      <w:r w:rsidRPr="00857A76">
        <w:rPr>
          <w:rFonts w:ascii="Arial" w:hAnsi="Arial" w:cs="Arial"/>
          <w:bCs/>
          <w:snapToGrid w:val="0"/>
          <w:sz w:val="28"/>
          <w:szCs w:val="28"/>
        </w:rPr>
        <w:t xml:space="preserve"> de </w:t>
      </w:r>
      <w:r w:rsidR="00B96266">
        <w:rPr>
          <w:rFonts w:ascii="Arial" w:hAnsi="Arial" w:cs="Arial"/>
          <w:bCs/>
          <w:snapToGrid w:val="0"/>
          <w:sz w:val="28"/>
          <w:szCs w:val="28"/>
        </w:rPr>
        <w:t xml:space="preserve">abril del año en curso </w:t>
      </w:r>
      <w:r w:rsidRPr="00857A76">
        <w:rPr>
          <w:rFonts w:ascii="Arial" w:hAnsi="Arial" w:cs="Arial"/>
          <w:bCs/>
          <w:snapToGrid w:val="0"/>
          <w:sz w:val="28"/>
          <w:szCs w:val="28"/>
        </w:rPr>
        <w:t xml:space="preserve">y la demanda se presentó el </w:t>
      </w:r>
      <w:r w:rsidR="00B96266">
        <w:rPr>
          <w:rFonts w:ascii="Arial" w:hAnsi="Arial" w:cs="Arial"/>
          <w:bCs/>
          <w:snapToGrid w:val="0"/>
          <w:sz w:val="28"/>
          <w:szCs w:val="28"/>
        </w:rPr>
        <w:t xml:space="preserve">día </w:t>
      </w:r>
      <w:r w:rsidRPr="00857A76">
        <w:rPr>
          <w:rFonts w:ascii="Arial" w:hAnsi="Arial" w:cs="Arial"/>
          <w:bCs/>
          <w:snapToGrid w:val="0"/>
          <w:sz w:val="28"/>
          <w:szCs w:val="28"/>
        </w:rPr>
        <w:t>veinti</w:t>
      </w:r>
      <w:r w:rsidR="00B96266">
        <w:rPr>
          <w:rFonts w:ascii="Arial" w:hAnsi="Arial" w:cs="Arial"/>
          <w:bCs/>
          <w:snapToGrid w:val="0"/>
          <w:sz w:val="28"/>
          <w:szCs w:val="28"/>
        </w:rPr>
        <w:t>trés</w:t>
      </w:r>
      <w:r w:rsidR="002A1331">
        <w:rPr>
          <w:rFonts w:ascii="Arial" w:hAnsi="Arial" w:cs="Arial"/>
          <w:bCs/>
          <w:snapToGrid w:val="0"/>
          <w:sz w:val="28"/>
          <w:szCs w:val="28"/>
        </w:rPr>
        <w:t xml:space="preserve"> </w:t>
      </w:r>
      <w:r w:rsidRPr="00857A76">
        <w:rPr>
          <w:rFonts w:ascii="Arial" w:hAnsi="Arial" w:cs="Arial"/>
          <w:bCs/>
          <w:snapToGrid w:val="0"/>
          <w:sz w:val="28"/>
          <w:szCs w:val="28"/>
        </w:rPr>
        <w:t>siguiente.</w:t>
      </w:r>
    </w:p>
    <w:p w:rsidR="00857A76" w:rsidRPr="00857A76" w:rsidRDefault="00857A76" w:rsidP="00857A76">
      <w:pPr>
        <w:widowControl w:val="0"/>
        <w:spacing w:line="360" w:lineRule="auto"/>
        <w:jc w:val="both"/>
        <w:rPr>
          <w:rFonts w:ascii="Arial" w:hAnsi="Arial" w:cs="Arial"/>
          <w:b/>
          <w:bCs/>
          <w:snapToGrid w:val="0"/>
          <w:sz w:val="28"/>
          <w:szCs w:val="28"/>
        </w:rPr>
      </w:pPr>
    </w:p>
    <w:p w:rsidR="00857A76" w:rsidRPr="00857A76" w:rsidRDefault="00857A76" w:rsidP="00857A76">
      <w:pPr>
        <w:widowControl w:val="0"/>
        <w:spacing w:line="360" w:lineRule="auto"/>
        <w:jc w:val="both"/>
        <w:rPr>
          <w:rFonts w:ascii="Arial" w:hAnsi="Arial" w:cs="Arial"/>
          <w:bCs/>
          <w:snapToGrid w:val="0"/>
          <w:sz w:val="28"/>
          <w:szCs w:val="28"/>
        </w:rPr>
      </w:pPr>
      <w:r w:rsidRPr="00857A76">
        <w:rPr>
          <w:rFonts w:ascii="Arial" w:hAnsi="Arial" w:cs="Arial"/>
          <w:b/>
          <w:bCs/>
          <w:snapToGrid w:val="0"/>
          <w:sz w:val="28"/>
          <w:szCs w:val="28"/>
        </w:rPr>
        <w:t xml:space="preserve">b) Forma. </w:t>
      </w:r>
      <w:r w:rsidRPr="00857A76">
        <w:rPr>
          <w:rFonts w:ascii="Arial" w:hAnsi="Arial" w:cs="Arial"/>
          <w:bCs/>
          <w:snapToGrid w:val="0"/>
          <w:sz w:val="28"/>
          <w:szCs w:val="28"/>
        </w:rPr>
        <w:t>Se presentó por escrito ante la autoridad señalada como responsable. En la demanda consta la denominación del partido actor y el nombre y firma de quien promueve en su representación. Asimismo, se identifica el acto impugnado, se mencionan hechos y agravios, además de los artículos supuestamente violados.</w:t>
      </w:r>
    </w:p>
    <w:p w:rsidR="00857A76" w:rsidRPr="00857A76" w:rsidRDefault="00857A76" w:rsidP="00857A76">
      <w:pPr>
        <w:widowControl w:val="0"/>
        <w:spacing w:line="360" w:lineRule="auto"/>
        <w:jc w:val="both"/>
        <w:rPr>
          <w:rFonts w:ascii="Arial" w:hAnsi="Arial" w:cs="Arial"/>
          <w:bCs/>
          <w:snapToGrid w:val="0"/>
          <w:sz w:val="28"/>
          <w:szCs w:val="28"/>
        </w:rPr>
      </w:pPr>
    </w:p>
    <w:p w:rsidR="004B7F4F" w:rsidRDefault="004B7F4F" w:rsidP="00857A76">
      <w:pPr>
        <w:widowControl w:val="0"/>
        <w:spacing w:line="360" w:lineRule="auto"/>
        <w:jc w:val="both"/>
        <w:rPr>
          <w:rFonts w:ascii="Arial" w:hAnsi="Arial" w:cs="Arial"/>
          <w:b/>
          <w:bCs/>
          <w:snapToGrid w:val="0"/>
          <w:sz w:val="28"/>
          <w:szCs w:val="28"/>
        </w:rPr>
      </w:pPr>
    </w:p>
    <w:p w:rsidR="00857A76" w:rsidRPr="00857A76" w:rsidRDefault="00857A76" w:rsidP="00857A76">
      <w:pPr>
        <w:widowControl w:val="0"/>
        <w:spacing w:line="360" w:lineRule="auto"/>
        <w:jc w:val="both"/>
        <w:rPr>
          <w:rFonts w:ascii="Arial" w:hAnsi="Arial" w:cs="Arial"/>
          <w:bCs/>
          <w:snapToGrid w:val="0"/>
          <w:sz w:val="28"/>
          <w:szCs w:val="28"/>
        </w:rPr>
      </w:pPr>
      <w:r w:rsidRPr="00857A76">
        <w:rPr>
          <w:rFonts w:ascii="Arial" w:hAnsi="Arial" w:cs="Arial"/>
          <w:b/>
          <w:bCs/>
          <w:snapToGrid w:val="0"/>
          <w:sz w:val="28"/>
          <w:szCs w:val="28"/>
        </w:rPr>
        <w:t xml:space="preserve">c) Definitividad. </w:t>
      </w:r>
      <w:r w:rsidRPr="00857A76">
        <w:rPr>
          <w:rFonts w:ascii="Arial" w:hAnsi="Arial" w:cs="Arial"/>
          <w:bCs/>
          <w:snapToGrid w:val="0"/>
          <w:sz w:val="28"/>
          <w:szCs w:val="28"/>
        </w:rPr>
        <w:t>Se cumple con este requisito porque el recurso se promueve contra una sentencia emitida por la Sala Regional en juicio de revisión constitucional electoral.</w:t>
      </w:r>
    </w:p>
    <w:p w:rsidR="00857A76" w:rsidRPr="00857A76" w:rsidRDefault="00857A76" w:rsidP="00857A76">
      <w:pPr>
        <w:widowControl w:val="0"/>
        <w:spacing w:line="360" w:lineRule="auto"/>
        <w:jc w:val="both"/>
        <w:rPr>
          <w:rFonts w:ascii="Arial" w:hAnsi="Arial" w:cs="Arial"/>
          <w:b/>
          <w:bCs/>
          <w:snapToGrid w:val="0"/>
          <w:sz w:val="28"/>
          <w:szCs w:val="28"/>
        </w:rPr>
      </w:pPr>
    </w:p>
    <w:p w:rsidR="00857A76" w:rsidRPr="00857A76" w:rsidRDefault="00857A76" w:rsidP="00857A76">
      <w:pPr>
        <w:widowControl w:val="0"/>
        <w:spacing w:line="360" w:lineRule="auto"/>
        <w:jc w:val="both"/>
        <w:rPr>
          <w:rFonts w:ascii="Arial" w:hAnsi="Arial" w:cs="Arial"/>
          <w:bCs/>
          <w:snapToGrid w:val="0"/>
          <w:sz w:val="28"/>
          <w:szCs w:val="28"/>
        </w:rPr>
      </w:pPr>
      <w:r w:rsidRPr="00857A76">
        <w:rPr>
          <w:rFonts w:ascii="Arial" w:hAnsi="Arial" w:cs="Arial"/>
          <w:b/>
          <w:bCs/>
          <w:snapToGrid w:val="0"/>
          <w:sz w:val="28"/>
          <w:szCs w:val="28"/>
        </w:rPr>
        <w:t xml:space="preserve">d) Legitimación y personería. </w:t>
      </w:r>
      <w:r w:rsidRPr="00857A76">
        <w:rPr>
          <w:rFonts w:ascii="Arial" w:hAnsi="Arial" w:cs="Arial"/>
          <w:bCs/>
          <w:snapToGrid w:val="0"/>
          <w:sz w:val="28"/>
          <w:szCs w:val="28"/>
        </w:rPr>
        <w:t>El actor está legitimado por tratarse de un partido político que acude a promover el medio de impugnación a través</w:t>
      </w:r>
      <w:r w:rsidR="00B96266">
        <w:rPr>
          <w:rFonts w:ascii="Arial" w:hAnsi="Arial" w:cs="Arial"/>
          <w:bCs/>
          <w:snapToGrid w:val="0"/>
          <w:sz w:val="28"/>
          <w:szCs w:val="28"/>
        </w:rPr>
        <w:t xml:space="preserve"> de su representante </w:t>
      </w:r>
      <w:r w:rsidR="00B96266">
        <w:rPr>
          <w:rFonts w:ascii="Arial" w:hAnsi="Arial" w:cs="Arial"/>
          <w:sz w:val="28"/>
          <w:szCs w:val="28"/>
        </w:rPr>
        <w:t>propietario ante el Instituto Electoral del Estado de Querétaro</w:t>
      </w:r>
      <w:r w:rsidRPr="00857A76">
        <w:rPr>
          <w:rFonts w:ascii="Arial" w:hAnsi="Arial" w:cs="Arial"/>
          <w:bCs/>
          <w:snapToGrid w:val="0"/>
          <w:sz w:val="28"/>
          <w:szCs w:val="28"/>
        </w:rPr>
        <w:t>, misma persona quien promovió el juicio de revisión constitucional electoral ante la Sala responsable.</w:t>
      </w:r>
    </w:p>
    <w:p w:rsidR="00857A76" w:rsidRPr="00857A76" w:rsidRDefault="00857A76" w:rsidP="00857A76">
      <w:pPr>
        <w:widowControl w:val="0"/>
        <w:spacing w:line="360" w:lineRule="auto"/>
        <w:jc w:val="both"/>
        <w:rPr>
          <w:rFonts w:ascii="Arial" w:hAnsi="Arial" w:cs="Arial"/>
          <w:b/>
          <w:bCs/>
          <w:snapToGrid w:val="0"/>
          <w:sz w:val="28"/>
          <w:szCs w:val="28"/>
        </w:rPr>
      </w:pPr>
    </w:p>
    <w:p w:rsidR="00857A76" w:rsidRPr="00C86263" w:rsidRDefault="00857A76" w:rsidP="00FB0E3A">
      <w:pPr>
        <w:widowControl w:val="0"/>
        <w:spacing w:line="360" w:lineRule="auto"/>
        <w:jc w:val="both"/>
        <w:rPr>
          <w:rFonts w:ascii="Arial" w:hAnsi="Arial" w:cs="Arial"/>
          <w:bCs/>
          <w:snapToGrid w:val="0"/>
          <w:sz w:val="28"/>
          <w:szCs w:val="28"/>
        </w:rPr>
      </w:pPr>
      <w:r w:rsidRPr="00FB0E3A">
        <w:rPr>
          <w:rFonts w:ascii="Arial" w:hAnsi="Arial" w:cs="Arial"/>
          <w:b/>
          <w:bCs/>
          <w:snapToGrid w:val="0"/>
          <w:sz w:val="28"/>
          <w:szCs w:val="28"/>
        </w:rPr>
        <w:t>e</w:t>
      </w:r>
      <w:r w:rsidRPr="00C86263">
        <w:rPr>
          <w:rFonts w:ascii="Arial" w:hAnsi="Arial" w:cs="Arial"/>
          <w:b/>
          <w:bCs/>
          <w:snapToGrid w:val="0"/>
          <w:sz w:val="28"/>
          <w:szCs w:val="28"/>
        </w:rPr>
        <w:t xml:space="preserve">) Interés jurídico. </w:t>
      </w:r>
      <w:r w:rsidRPr="00C86263">
        <w:rPr>
          <w:rFonts w:ascii="Arial" w:hAnsi="Arial" w:cs="Arial"/>
          <w:bCs/>
          <w:snapToGrid w:val="0"/>
          <w:sz w:val="28"/>
          <w:szCs w:val="28"/>
        </w:rPr>
        <w:t xml:space="preserve">Se cumple con este requisito, en virtud de que el partido actor hace valer que la determinación impugnada </w:t>
      </w:r>
      <w:r w:rsidR="007A35B1">
        <w:rPr>
          <w:rFonts w:ascii="Arial" w:hAnsi="Arial" w:cs="Arial"/>
          <w:bCs/>
          <w:snapToGrid w:val="0"/>
          <w:sz w:val="28"/>
          <w:szCs w:val="28"/>
        </w:rPr>
        <w:t xml:space="preserve">le causa </w:t>
      </w:r>
      <w:r w:rsidRPr="00C86263">
        <w:rPr>
          <w:rFonts w:ascii="Arial" w:hAnsi="Arial" w:cs="Arial"/>
          <w:bCs/>
          <w:snapToGrid w:val="0"/>
          <w:sz w:val="28"/>
          <w:szCs w:val="28"/>
        </w:rPr>
        <w:t xml:space="preserve">perjuicio al considerar que la Sala Regional </w:t>
      </w:r>
      <w:r w:rsidR="007A35B1">
        <w:rPr>
          <w:rFonts w:ascii="Arial" w:hAnsi="Arial" w:cs="Arial"/>
          <w:sz w:val="28"/>
          <w:szCs w:val="28"/>
        </w:rPr>
        <w:t>realiza</w:t>
      </w:r>
      <w:r w:rsidR="002A1331">
        <w:rPr>
          <w:rFonts w:ascii="Arial" w:hAnsi="Arial" w:cs="Arial"/>
          <w:sz w:val="28"/>
          <w:szCs w:val="28"/>
        </w:rPr>
        <w:t xml:space="preserve"> </w:t>
      </w:r>
      <w:r w:rsidR="007A35B1">
        <w:rPr>
          <w:rFonts w:ascii="Arial" w:hAnsi="Arial" w:cs="Arial"/>
          <w:sz w:val="28"/>
          <w:szCs w:val="28"/>
        </w:rPr>
        <w:t xml:space="preserve">una indebida interpretación del artículo 174, párrafo tercero de la Ley Electoral del Estado de Querétaro, así como la </w:t>
      </w:r>
      <w:r w:rsidR="00FB0E3A" w:rsidRPr="00C86263">
        <w:rPr>
          <w:rFonts w:ascii="Arial" w:hAnsi="Arial" w:cs="Arial"/>
          <w:sz w:val="28"/>
          <w:szCs w:val="28"/>
        </w:rPr>
        <w:t>inaplicación del principio de igualdad establecido en el artículo 1 de la Constitución</w:t>
      </w:r>
      <w:r w:rsidR="00C86263" w:rsidRPr="00C86263">
        <w:rPr>
          <w:rFonts w:ascii="Arial" w:hAnsi="Arial" w:cs="Arial"/>
          <w:sz w:val="28"/>
          <w:szCs w:val="28"/>
        </w:rPr>
        <w:t xml:space="preserve"> </w:t>
      </w:r>
      <w:r w:rsidR="007A35B1">
        <w:rPr>
          <w:rFonts w:ascii="Arial" w:hAnsi="Arial" w:cs="Arial"/>
          <w:sz w:val="28"/>
          <w:szCs w:val="28"/>
        </w:rPr>
        <w:t>F</w:t>
      </w:r>
      <w:r w:rsidR="00C86263" w:rsidRPr="00C86263">
        <w:rPr>
          <w:rFonts w:ascii="Arial" w:hAnsi="Arial" w:cs="Arial"/>
          <w:sz w:val="28"/>
          <w:szCs w:val="28"/>
        </w:rPr>
        <w:t>ederal, lo que imp</w:t>
      </w:r>
      <w:r w:rsidR="007A35B1">
        <w:rPr>
          <w:rFonts w:ascii="Arial" w:hAnsi="Arial" w:cs="Arial"/>
          <w:sz w:val="28"/>
          <w:szCs w:val="28"/>
        </w:rPr>
        <w:t>ide</w:t>
      </w:r>
      <w:r w:rsidR="00C86263" w:rsidRPr="00C86263">
        <w:rPr>
          <w:rFonts w:ascii="Arial" w:hAnsi="Arial" w:cs="Arial"/>
          <w:sz w:val="28"/>
          <w:szCs w:val="28"/>
        </w:rPr>
        <w:t xml:space="preserve"> el acceso real de la mujer en condiciones de equidad, a los cargos de elección popular.</w:t>
      </w:r>
    </w:p>
    <w:p w:rsidR="00857A76" w:rsidRPr="00857A76" w:rsidRDefault="00857A76" w:rsidP="00857A76">
      <w:pPr>
        <w:widowControl w:val="0"/>
        <w:spacing w:line="360" w:lineRule="auto"/>
        <w:jc w:val="both"/>
        <w:rPr>
          <w:rFonts w:ascii="Arial" w:hAnsi="Arial" w:cs="Arial"/>
          <w:b/>
          <w:bCs/>
          <w:snapToGrid w:val="0"/>
          <w:sz w:val="28"/>
          <w:szCs w:val="28"/>
        </w:rPr>
      </w:pPr>
    </w:p>
    <w:p w:rsidR="00282CDD" w:rsidRPr="00282CDD" w:rsidRDefault="00857A76" w:rsidP="00282CDD">
      <w:pPr>
        <w:widowControl w:val="0"/>
        <w:spacing w:line="360" w:lineRule="auto"/>
        <w:jc w:val="both"/>
        <w:rPr>
          <w:rFonts w:ascii="Arial" w:hAnsi="Arial" w:cs="Arial"/>
          <w:bCs/>
          <w:snapToGrid w:val="0"/>
          <w:sz w:val="28"/>
          <w:szCs w:val="28"/>
        </w:rPr>
      </w:pPr>
      <w:r w:rsidRPr="00857A76">
        <w:rPr>
          <w:rFonts w:ascii="Arial" w:hAnsi="Arial" w:cs="Arial"/>
          <w:b/>
          <w:bCs/>
          <w:snapToGrid w:val="0"/>
          <w:sz w:val="28"/>
          <w:szCs w:val="28"/>
        </w:rPr>
        <w:t xml:space="preserve">f) Requisito especial de procedencia. </w:t>
      </w:r>
      <w:r w:rsidR="00282CDD" w:rsidRPr="00282CDD">
        <w:rPr>
          <w:rFonts w:ascii="Arial" w:hAnsi="Arial" w:cs="Arial"/>
          <w:bCs/>
          <w:snapToGrid w:val="0"/>
          <w:sz w:val="28"/>
          <w:szCs w:val="28"/>
        </w:rPr>
        <w:t xml:space="preserve">El artículo 61, párrafo 1, inciso b), de la ley de la materia, establece que el recurso de reconsideración sólo procederá para impugnar sentencias de fondo dictadas por las </w:t>
      </w:r>
      <w:r w:rsidR="000D59E2">
        <w:rPr>
          <w:rFonts w:ascii="Arial" w:hAnsi="Arial" w:cs="Arial"/>
          <w:bCs/>
          <w:snapToGrid w:val="0"/>
          <w:sz w:val="28"/>
          <w:szCs w:val="28"/>
        </w:rPr>
        <w:t>S</w:t>
      </w:r>
      <w:r w:rsidR="00282CDD" w:rsidRPr="00282CDD">
        <w:rPr>
          <w:rFonts w:ascii="Arial" w:hAnsi="Arial" w:cs="Arial"/>
          <w:bCs/>
          <w:snapToGrid w:val="0"/>
          <w:sz w:val="28"/>
          <w:szCs w:val="28"/>
        </w:rPr>
        <w:t xml:space="preserve">alas </w:t>
      </w:r>
      <w:r w:rsidR="000D59E2">
        <w:rPr>
          <w:rFonts w:ascii="Arial" w:hAnsi="Arial" w:cs="Arial"/>
          <w:bCs/>
          <w:snapToGrid w:val="0"/>
          <w:sz w:val="28"/>
          <w:szCs w:val="28"/>
        </w:rPr>
        <w:t>R</w:t>
      </w:r>
      <w:r w:rsidR="00282CDD" w:rsidRPr="00282CDD">
        <w:rPr>
          <w:rFonts w:ascii="Arial" w:hAnsi="Arial" w:cs="Arial"/>
          <w:bCs/>
          <w:snapToGrid w:val="0"/>
          <w:sz w:val="28"/>
          <w:szCs w:val="28"/>
        </w:rPr>
        <w:t>egionales, en los medios de impugnación de su conocimiento, cuando se determine la no aplicación de una ley electoral, por considerarla contraria a la Constitución Federal.</w:t>
      </w:r>
    </w:p>
    <w:p w:rsidR="00282CDD" w:rsidRPr="00282CDD" w:rsidRDefault="00282CDD" w:rsidP="00282CDD">
      <w:pPr>
        <w:widowControl w:val="0"/>
        <w:spacing w:line="360" w:lineRule="auto"/>
        <w:jc w:val="both"/>
        <w:rPr>
          <w:rFonts w:ascii="Arial" w:hAnsi="Arial" w:cs="Arial"/>
          <w:bCs/>
          <w:snapToGrid w:val="0"/>
          <w:sz w:val="28"/>
          <w:szCs w:val="28"/>
        </w:rPr>
      </w:pPr>
    </w:p>
    <w:p w:rsidR="00282CDD" w:rsidRPr="00282CDD" w:rsidRDefault="00282CDD" w:rsidP="00282CDD">
      <w:pPr>
        <w:widowControl w:val="0"/>
        <w:spacing w:line="360" w:lineRule="auto"/>
        <w:jc w:val="both"/>
        <w:rPr>
          <w:rFonts w:ascii="Arial" w:hAnsi="Arial" w:cs="Arial"/>
          <w:bCs/>
          <w:snapToGrid w:val="0"/>
          <w:sz w:val="28"/>
          <w:szCs w:val="28"/>
        </w:rPr>
      </w:pPr>
      <w:r w:rsidRPr="00282CDD">
        <w:rPr>
          <w:rFonts w:ascii="Arial" w:hAnsi="Arial" w:cs="Arial"/>
          <w:bCs/>
          <w:snapToGrid w:val="0"/>
          <w:sz w:val="28"/>
          <w:szCs w:val="28"/>
        </w:rPr>
        <w:t>Sin embargo, para garantizar el derecho a la tutela judicial efectiva, esta Sala Superior ha ampliado esa procedencia con el fin de contribuir al fortalecimiento de la facultad de revisar el control concreto de constitucionalidad que llevan a cabo las salas regionales del Tribunal Electoral del Poder Judicial de la Federación.</w:t>
      </w:r>
    </w:p>
    <w:p w:rsidR="00282CDD" w:rsidRPr="00282CDD" w:rsidRDefault="00282CDD" w:rsidP="00282CDD">
      <w:pPr>
        <w:widowControl w:val="0"/>
        <w:spacing w:line="360" w:lineRule="auto"/>
        <w:jc w:val="both"/>
        <w:rPr>
          <w:rFonts w:ascii="Arial" w:hAnsi="Arial" w:cs="Arial"/>
          <w:bCs/>
          <w:snapToGrid w:val="0"/>
          <w:sz w:val="28"/>
          <w:szCs w:val="28"/>
        </w:rPr>
      </w:pPr>
    </w:p>
    <w:p w:rsidR="00B92131" w:rsidRDefault="00282CDD" w:rsidP="00282CDD">
      <w:pPr>
        <w:widowControl w:val="0"/>
        <w:spacing w:line="360" w:lineRule="auto"/>
        <w:jc w:val="both"/>
        <w:rPr>
          <w:rFonts w:ascii="Arial" w:hAnsi="Arial" w:cs="Arial"/>
          <w:bCs/>
          <w:snapToGrid w:val="0"/>
          <w:sz w:val="28"/>
          <w:szCs w:val="28"/>
        </w:rPr>
      </w:pPr>
      <w:r w:rsidRPr="00282CDD">
        <w:rPr>
          <w:rFonts w:ascii="Arial" w:hAnsi="Arial" w:cs="Arial"/>
          <w:bCs/>
          <w:snapToGrid w:val="0"/>
          <w:sz w:val="28"/>
          <w:szCs w:val="28"/>
        </w:rPr>
        <w:t>Entre otros, el recurso de reconsideración se ha considerado procedente en los casos en que la Sala Regional inaplique expresa o implícitamente leyes electorales, normas partidistas o normas consuetudinarias de carácter electoral, por considerarla</w:t>
      </w:r>
      <w:r w:rsidR="00C86263">
        <w:rPr>
          <w:rFonts w:ascii="Arial" w:hAnsi="Arial" w:cs="Arial"/>
          <w:bCs/>
          <w:snapToGrid w:val="0"/>
          <w:sz w:val="28"/>
          <w:szCs w:val="28"/>
        </w:rPr>
        <w:t>s contrarias a la Constitución.</w:t>
      </w:r>
      <w:r w:rsidR="00B92131">
        <w:rPr>
          <w:rStyle w:val="Refdenotaalpie"/>
          <w:rFonts w:ascii="Arial" w:hAnsi="Arial" w:cs="Arial"/>
          <w:bCs/>
          <w:snapToGrid w:val="0"/>
          <w:sz w:val="28"/>
          <w:szCs w:val="28"/>
        </w:rPr>
        <w:footnoteReference w:customMarkFollows="1" w:id="8"/>
        <w:t>1</w:t>
      </w:r>
    </w:p>
    <w:p w:rsidR="00282CDD" w:rsidRPr="00282CDD" w:rsidRDefault="00282CDD" w:rsidP="00282CDD">
      <w:pPr>
        <w:widowControl w:val="0"/>
        <w:spacing w:line="360" w:lineRule="auto"/>
        <w:jc w:val="both"/>
        <w:rPr>
          <w:rFonts w:ascii="Arial" w:hAnsi="Arial" w:cs="Arial"/>
          <w:bCs/>
          <w:snapToGrid w:val="0"/>
          <w:sz w:val="28"/>
          <w:szCs w:val="28"/>
        </w:rPr>
      </w:pPr>
    </w:p>
    <w:p w:rsidR="00282CDD" w:rsidRPr="00282CDD" w:rsidRDefault="00282CDD" w:rsidP="00282CDD">
      <w:pPr>
        <w:widowControl w:val="0"/>
        <w:spacing w:line="360" w:lineRule="auto"/>
        <w:jc w:val="both"/>
        <w:rPr>
          <w:rFonts w:ascii="Arial" w:hAnsi="Arial" w:cs="Arial"/>
          <w:bCs/>
          <w:snapToGrid w:val="0"/>
          <w:sz w:val="28"/>
          <w:szCs w:val="28"/>
        </w:rPr>
      </w:pPr>
      <w:r w:rsidRPr="00282CDD">
        <w:rPr>
          <w:rFonts w:ascii="Arial" w:hAnsi="Arial" w:cs="Arial"/>
          <w:bCs/>
          <w:snapToGrid w:val="0"/>
          <w:sz w:val="28"/>
          <w:szCs w:val="28"/>
        </w:rPr>
        <w:t>Lo anterior, en el entendido que las hipótesis de procedencia del recurso de reconsideración están relacionadas con el análisis de constitucionalidad o convencionalidad de las normas y su consecuente inaplicación, pero de ninguna manera constituye una segunda instancia en todos los casos.</w:t>
      </w:r>
    </w:p>
    <w:p w:rsidR="00282CDD" w:rsidRPr="00282CDD" w:rsidRDefault="00282CDD" w:rsidP="00282CDD">
      <w:pPr>
        <w:widowControl w:val="0"/>
        <w:spacing w:line="360" w:lineRule="auto"/>
        <w:jc w:val="both"/>
        <w:rPr>
          <w:rFonts w:ascii="Arial" w:hAnsi="Arial" w:cs="Arial"/>
          <w:bCs/>
          <w:snapToGrid w:val="0"/>
          <w:sz w:val="28"/>
          <w:szCs w:val="28"/>
        </w:rPr>
      </w:pPr>
    </w:p>
    <w:p w:rsidR="00282CDD" w:rsidRPr="00282CDD" w:rsidRDefault="00282CDD" w:rsidP="00282CDD">
      <w:pPr>
        <w:spacing w:line="360" w:lineRule="auto"/>
        <w:jc w:val="both"/>
        <w:rPr>
          <w:rFonts w:ascii="Arial" w:hAnsi="Arial" w:cs="Arial"/>
          <w:sz w:val="28"/>
          <w:szCs w:val="28"/>
        </w:rPr>
      </w:pPr>
      <w:r w:rsidRPr="00282CDD">
        <w:rPr>
          <w:rFonts w:ascii="Arial" w:hAnsi="Arial" w:cs="Arial"/>
          <w:bCs/>
          <w:snapToGrid w:val="0"/>
          <w:sz w:val="28"/>
          <w:szCs w:val="28"/>
        </w:rPr>
        <w:t xml:space="preserve">En el caso, el </w:t>
      </w:r>
      <w:r>
        <w:rPr>
          <w:rFonts w:ascii="Arial" w:hAnsi="Arial" w:cs="Arial"/>
          <w:bCs/>
          <w:snapToGrid w:val="0"/>
          <w:sz w:val="28"/>
          <w:szCs w:val="28"/>
        </w:rPr>
        <w:t xml:space="preserve">partido </w:t>
      </w:r>
      <w:r w:rsidRPr="00282CDD">
        <w:rPr>
          <w:rFonts w:ascii="Arial" w:hAnsi="Arial" w:cs="Arial"/>
          <w:bCs/>
          <w:snapToGrid w:val="0"/>
          <w:sz w:val="28"/>
          <w:szCs w:val="28"/>
        </w:rPr>
        <w:t>recurrente afirma que la Sala Regional</w:t>
      </w:r>
      <w:r>
        <w:rPr>
          <w:rFonts w:ascii="Arial" w:hAnsi="Arial" w:cs="Arial"/>
          <w:bCs/>
          <w:snapToGrid w:val="0"/>
          <w:sz w:val="28"/>
          <w:szCs w:val="28"/>
        </w:rPr>
        <w:t xml:space="preserve">, entre otras cuestiones, </w:t>
      </w:r>
      <w:r w:rsidRPr="00FB0E3A">
        <w:rPr>
          <w:rFonts w:ascii="Arial" w:hAnsi="Arial" w:cs="Arial"/>
          <w:sz w:val="28"/>
          <w:szCs w:val="28"/>
        </w:rPr>
        <w:t>inaplic</w:t>
      </w:r>
      <w:r>
        <w:rPr>
          <w:rFonts w:ascii="Arial" w:hAnsi="Arial" w:cs="Arial"/>
          <w:sz w:val="28"/>
          <w:szCs w:val="28"/>
        </w:rPr>
        <w:t xml:space="preserve">ó </w:t>
      </w:r>
      <w:r w:rsidRPr="00FB0E3A">
        <w:rPr>
          <w:rFonts w:ascii="Arial" w:hAnsi="Arial" w:cs="Arial"/>
          <w:sz w:val="28"/>
          <w:szCs w:val="28"/>
        </w:rPr>
        <w:t>el principio de igualdad establecido en el artículo 1 de la Constitución</w:t>
      </w:r>
      <w:r>
        <w:rPr>
          <w:rFonts w:ascii="Arial" w:hAnsi="Arial" w:cs="Arial"/>
          <w:sz w:val="28"/>
          <w:szCs w:val="28"/>
        </w:rPr>
        <w:t xml:space="preserve"> Política de los Estados Unido Mexicanos,</w:t>
      </w:r>
      <w:r w:rsidR="002A1331">
        <w:rPr>
          <w:rFonts w:ascii="Arial" w:hAnsi="Arial" w:cs="Arial"/>
          <w:sz w:val="28"/>
          <w:szCs w:val="28"/>
        </w:rPr>
        <w:t xml:space="preserve"> </w:t>
      </w:r>
      <w:r w:rsidR="00434073">
        <w:rPr>
          <w:rFonts w:ascii="Arial" w:hAnsi="Arial" w:cs="Arial"/>
          <w:sz w:val="28"/>
          <w:szCs w:val="28"/>
        </w:rPr>
        <w:t xml:space="preserve">lo que </w:t>
      </w:r>
      <w:r w:rsidRPr="00282CDD">
        <w:rPr>
          <w:rFonts w:ascii="Arial" w:hAnsi="Arial" w:cs="Arial"/>
          <w:sz w:val="28"/>
          <w:szCs w:val="28"/>
        </w:rPr>
        <w:t>genera que una mujer contienda en una elección, e</w:t>
      </w:r>
      <w:r w:rsidR="00434073">
        <w:rPr>
          <w:rFonts w:ascii="Arial" w:hAnsi="Arial" w:cs="Arial"/>
          <w:sz w:val="28"/>
          <w:szCs w:val="28"/>
        </w:rPr>
        <w:t>n</w:t>
      </w:r>
      <w:r w:rsidRPr="00282CDD">
        <w:rPr>
          <w:rFonts w:ascii="Arial" w:hAnsi="Arial" w:cs="Arial"/>
          <w:sz w:val="28"/>
          <w:szCs w:val="28"/>
        </w:rPr>
        <w:t xml:space="preserve"> condiciones absolutamente inequitativas, pues se abre la posibilidad para que sea postulada en aquellas demarcaciones donde, por los resultados electorales, no tendría ninguna posibilidad de obtener el triunfo.</w:t>
      </w:r>
    </w:p>
    <w:p w:rsidR="00282CDD" w:rsidRPr="00FB0E3A" w:rsidRDefault="00282CDD" w:rsidP="00282CDD">
      <w:pPr>
        <w:widowControl w:val="0"/>
        <w:spacing w:line="360" w:lineRule="auto"/>
        <w:jc w:val="both"/>
        <w:rPr>
          <w:rFonts w:ascii="Arial" w:hAnsi="Arial" w:cs="Arial"/>
          <w:bCs/>
          <w:snapToGrid w:val="0"/>
          <w:sz w:val="28"/>
          <w:szCs w:val="28"/>
        </w:rPr>
      </w:pPr>
    </w:p>
    <w:p w:rsidR="00282CDD" w:rsidRPr="00282CDD" w:rsidRDefault="00282CDD" w:rsidP="00B321EB">
      <w:pPr>
        <w:widowControl w:val="0"/>
        <w:spacing w:line="360" w:lineRule="auto"/>
        <w:jc w:val="both"/>
        <w:rPr>
          <w:rFonts w:ascii="Arial" w:hAnsi="Arial" w:cs="Arial"/>
          <w:bCs/>
          <w:snapToGrid w:val="0"/>
          <w:sz w:val="28"/>
          <w:szCs w:val="28"/>
        </w:rPr>
      </w:pPr>
      <w:r w:rsidRPr="00282CDD">
        <w:rPr>
          <w:rFonts w:ascii="Arial" w:hAnsi="Arial" w:cs="Arial"/>
          <w:bCs/>
          <w:snapToGrid w:val="0"/>
          <w:sz w:val="28"/>
          <w:szCs w:val="28"/>
        </w:rPr>
        <w:t xml:space="preserve">Así, la procedencia del recurso se justifica en función de que la veracidad o no de la afirmación del recurrente sólo puede hacerse al analizar el fondo del asunto, lo que llevará, en principio, a determinar si efectivamente se trató de una inaplicación implícita, derivada de un estudio de constitucionalidad realizado por la </w:t>
      </w:r>
      <w:r w:rsidR="00855B60">
        <w:rPr>
          <w:rFonts w:ascii="Arial" w:hAnsi="Arial" w:cs="Arial"/>
          <w:bCs/>
          <w:snapToGrid w:val="0"/>
          <w:sz w:val="28"/>
          <w:szCs w:val="28"/>
        </w:rPr>
        <w:t>S</w:t>
      </w:r>
      <w:r w:rsidRPr="00282CDD">
        <w:rPr>
          <w:rFonts w:ascii="Arial" w:hAnsi="Arial" w:cs="Arial"/>
          <w:bCs/>
          <w:snapToGrid w:val="0"/>
          <w:sz w:val="28"/>
          <w:szCs w:val="28"/>
        </w:rPr>
        <w:t>ala responsable, o bien, existió ina</w:t>
      </w:r>
      <w:r w:rsidR="009C1DCD">
        <w:rPr>
          <w:rFonts w:ascii="Arial" w:hAnsi="Arial" w:cs="Arial"/>
          <w:bCs/>
          <w:snapToGrid w:val="0"/>
          <w:sz w:val="28"/>
          <w:szCs w:val="28"/>
        </w:rPr>
        <w:t xml:space="preserve">plicación o </w:t>
      </w:r>
      <w:r w:rsidRPr="00282CDD">
        <w:rPr>
          <w:rFonts w:ascii="Arial" w:hAnsi="Arial" w:cs="Arial"/>
          <w:bCs/>
          <w:snapToGrid w:val="0"/>
          <w:sz w:val="28"/>
          <w:szCs w:val="28"/>
        </w:rPr>
        <w:t>sólo se atendieron cuestiones de legalidad.</w:t>
      </w:r>
    </w:p>
    <w:p w:rsidR="00282CDD" w:rsidRPr="00282CDD" w:rsidRDefault="00282CDD" w:rsidP="00B321EB">
      <w:pPr>
        <w:widowControl w:val="0"/>
        <w:spacing w:line="360" w:lineRule="auto"/>
        <w:jc w:val="both"/>
        <w:rPr>
          <w:rFonts w:ascii="Arial" w:hAnsi="Arial" w:cs="Arial"/>
          <w:bCs/>
          <w:snapToGrid w:val="0"/>
          <w:sz w:val="28"/>
          <w:szCs w:val="28"/>
        </w:rPr>
      </w:pPr>
    </w:p>
    <w:p w:rsidR="00857A76" w:rsidRDefault="00282CDD" w:rsidP="00B321EB">
      <w:pPr>
        <w:widowControl w:val="0"/>
        <w:spacing w:line="360" w:lineRule="auto"/>
        <w:jc w:val="both"/>
        <w:rPr>
          <w:rFonts w:ascii="Arial" w:hAnsi="Arial" w:cs="Arial"/>
          <w:bCs/>
          <w:snapToGrid w:val="0"/>
          <w:sz w:val="28"/>
          <w:szCs w:val="28"/>
        </w:rPr>
      </w:pPr>
      <w:r w:rsidRPr="00282CDD">
        <w:rPr>
          <w:rFonts w:ascii="Arial" w:hAnsi="Arial" w:cs="Arial"/>
          <w:bCs/>
          <w:snapToGrid w:val="0"/>
          <w:sz w:val="28"/>
          <w:szCs w:val="28"/>
        </w:rPr>
        <w:t>De manera que si se decretara la improcedencia desde este momento, equivaldría a prejuzgar sobre las consideraciones de la resolución impugnada, lo cual es contrario a Derecho</w:t>
      </w:r>
      <w:r w:rsidR="00C86263">
        <w:rPr>
          <w:rFonts w:ascii="Arial" w:hAnsi="Arial" w:cs="Arial"/>
          <w:bCs/>
          <w:snapToGrid w:val="0"/>
          <w:sz w:val="28"/>
          <w:szCs w:val="28"/>
        </w:rPr>
        <w:t>.</w:t>
      </w:r>
    </w:p>
    <w:p w:rsidR="00FA74BE" w:rsidRPr="00282CDD" w:rsidRDefault="00FA74BE" w:rsidP="00B321EB">
      <w:pPr>
        <w:widowControl w:val="0"/>
        <w:spacing w:line="360" w:lineRule="auto"/>
        <w:jc w:val="both"/>
        <w:rPr>
          <w:rFonts w:ascii="Arial" w:hAnsi="Arial" w:cs="Arial"/>
          <w:bCs/>
          <w:snapToGrid w:val="0"/>
          <w:sz w:val="28"/>
          <w:szCs w:val="28"/>
        </w:rPr>
      </w:pPr>
    </w:p>
    <w:p w:rsidR="00434073" w:rsidRDefault="00434073" w:rsidP="00B321EB">
      <w:pPr>
        <w:autoSpaceDE w:val="0"/>
        <w:autoSpaceDN w:val="0"/>
        <w:adjustRightInd w:val="0"/>
        <w:spacing w:line="360" w:lineRule="auto"/>
        <w:jc w:val="both"/>
        <w:rPr>
          <w:rFonts w:ascii="Arial" w:hAnsi="Arial" w:cs="Arial"/>
          <w:sz w:val="28"/>
          <w:szCs w:val="28"/>
        </w:rPr>
      </w:pPr>
      <w:r>
        <w:rPr>
          <w:rFonts w:ascii="Arial" w:hAnsi="Arial" w:cs="Arial"/>
          <w:b/>
          <w:bCs/>
          <w:sz w:val="28"/>
          <w:szCs w:val="28"/>
        </w:rPr>
        <w:t>TERCERO</w:t>
      </w:r>
      <w:r w:rsidRPr="00187A45">
        <w:rPr>
          <w:rFonts w:ascii="Arial" w:hAnsi="Arial" w:cs="Arial"/>
          <w:b/>
          <w:bCs/>
          <w:sz w:val="28"/>
          <w:szCs w:val="28"/>
        </w:rPr>
        <w:t>.</w:t>
      </w:r>
      <w:r w:rsidRPr="005C7A9A">
        <w:rPr>
          <w:rFonts w:ascii="Arial" w:hAnsi="Arial" w:cs="Arial"/>
          <w:b/>
          <w:bCs/>
          <w:sz w:val="28"/>
          <w:szCs w:val="28"/>
        </w:rPr>
        <w:t xml:space="preserve"> Resolución impugnada. </w:t>
      </w:r>
      <w:r w:rsidRPr="007B2E64">
        <w:rPr>
          <w:rFonts w:ascii="Arial" w:hAnsi="Arial" w:cs="Arial"/>
          <w:sz w:val="28"/>
          <w:szCs w:val="28"/>
        </w:rPr>
        <w:t>Partiendo del principio de economía procesal y sobre todo porque no constituye obligación legal su inclusión en el texto del fallo, se estima que en la especie resulta innecesario transcribir la resolución impugnada, máxime que se tiene a la vista en el expediente respectivo para su debido análisis.</w:t>
      </w:r>
    </w:p>
    <w:p w:rsidR="00B321EB" w:rsidRDefault="00B321EB" w:rsidP="00B321EB">
      <w:pPr>
        <w:autoSpaceDE w:val="0"/>
        <w:autoSpaceDN w:val="0"/>
        <w:adjustRightInd w:val="0"/>
        <w:spacing w:line="360" w:lineRule="auto"/>
        <w:jc w:val="both"/>
        <w:rPr>
          <w:rFonts w:ascii="Arial" w:hAnsi="Arial" w:cs="Arial"/>
          <w:color w:val="000000"/>
          <w:sz w:val="28"/>
          <w:szCs w:val="28"/>
        </w:rPr>
      </w:pPr>
    </w:p>
    <w:p w:rsidR="00434073" w:rsidRDefault="00434073" w:rsidP="00B321EB">
      <w:pPr>
        <w:autoSpaceDE w:val="0"/>
        <w:autoSpaceDN w:val="0"/>
        <w:adjustRightInd w:val="0"/>
        <w:spacing w:line="360" w:lineRule="auto"/>
        <w:jc w:val="both"/>
        <w:rPr>
          <w:rFonts w:ascii="Arial" w:hAnsi="Arial" w:cs="Arial"/>
          <w:sz w:val="28"/>
          <w:szCs w:val="28"/>
        </w:rPr>
      </w:pPr>
      <w:r w:rsidRPr="007B2E64">
        <w:rPr>
          <w:rFonts w:ascii="Arial" w:hAnsi="Arial" w:cs="Arial"/>
          <w:sz w:val="28"/>
          <w:szCs w:val="28"/>
        </w:rPr>
        <w:t>Resulta criterio orientador al respecto, las razones contenidas en la tesis del Segundo Tribunal Colegiado del Sexto Circuito, visible en la página 406, del Tomo XI, correspondiente al mes de abril de mil novecientos noventa y dos, del Semanario Judicial de la Federación, Octava Época, de título: "</w:t>
      </w:r>
      <w:r w:rsidRPr="007B2E64">
        <w:rPr>
          <w:rFonts w:ascii="Arial" w:hAnsi="Arial" w:cs="Arial"/>
          <w:b/>
          <w:bCs/>
          <w:sz w:val="28"/>
          <w:szCs w:val="28"/>
        </w:rPr>
        <w:t>ACTO RECLAMADO. NO ES NECESARIO TRANSCRIBIR SU CONTENIDO EN LA SENTENCIA DE AMPARO</w:t>
      </w:r>
      <w:r w:rsidRPr="007B2E64">
        <w:rPr>
          <w:rFonts w:ascii="Arial" w:hAnsi="Arial" w:cs="Arial"/>
          <w:sz w:val="28"/>
          <w:szCs w:val="28"/>
        </w:rPr>
        <w:t>".</w:t>
      </w:r>
    </w:p>
    <w:p w:rsidR="00B321EB" w:rsidRDefault="00B321EB" w:rsidP="00B321EB">
      <w:pPr>
        <w:autoSpaceDE w:val="0"/>
        <w:autoSpaceDN w:val="0"/>
        <w:adjustRightInd w:val="0"/>
        <w:spacing w:line="360" w:lineRule="auto"/>
        <w:jc w:val="both"/>
        <w:rPr>
          <w:rFonts w:ascii="Arial" w:hAnsi="Arial" w:cs="Arial"/>
          <w:color w:val="000000"/>
          <w:sz w:val="28"/>
          <w:szCs w:val="28"/>
        </w:rPr>
      </w:pPr>
    </w:p>
    <w:p w:rsidR="000D5ACD" w:rsidRDefault="00434073" w:rsidP="00B321EB">
      <w:pPr>
        <w:pStyle w:val="Sinespaciado"/>
        <w:spacing w:line="360" w:lineRule="auto"/>
        <w:jc w:val="both"/>
        <w:rPr>
          <w:rFonts w:ascii="Arial" w:hAnsi="Arial" w:cs="Arial"/>
          <w:bCs/>
          <w:snapToGrid w:val="0"/>
          <w:sz w:val="28"/>
          <w:szCs w:val="28"/>
        </w:rPr>
      </w:pPr>
      <w:r>
        <w:rPr>
          <w:rFonts w:ascii="Arial" w:hAnsi="Arial" w:cs="Arial"/>
          <w:b/>
          <w:bCs/>
          <w:snapToGrid w:val="0"/>
          <w:sz w:val="28"/>
          <w:szCs w:val="28"/>
        </w:rPr>
        <w:t xml:space="preserve">CUARTO. </w:t>
      </w:r>
      <w:r w:rsidR="000D5ACD" w:rsidRPr="000D5ACD">
        <w:rPr>
          <w:rFonts w:ascii="Arial" w:hAnsi="Arial" w:cs="Arial"/>
          <w:b/>
          <w:bCs/>
          <w:snapToGrid w:val="0"/>
          <w:sz w:val="28"/>
          <w:szCs w:val="28"/>
        </w:rPr>
        <w:t xml:space="preserve">Planteamiento previo al estudio del fondo de la litis. </w:t>
      </w:r>
      <w:r w:rsidR="000D5ACD" w:rsidRPr="000D5ACD">
        <w:rPr>
          <w:rFonts w:ascii="Arial" w:hAnsi="Arial" w:cs="Arial"/>
          <w:bCs/>
          <w:snapToGrid w:val="0"/>
          <w:sz w:val="28"/>
          <w:szCs w:val="28"/>
        </w:rPr>
        <w:t>Antes de analizar el fondo de la controversia planteada, esta Sala Superior considera pertinente hacer las siguientes precisiones.</w:t>
      </w:r>
    </w:p>
    <w:p w:rsidR="00B321EB" w:rsidRPr="000D5ACD" w:rsidRDefault="00B321EB" w:rsidP="00B321EB">
      <w:pPr>
        <w:pStyle w:val="Sinespaciado"/>
        <w:spacing w:line="360" w:lineRule="auto"/>
        <w:jc w:val="both"/>
        <w:rPr>
          <w:rFonts w:ascii="Arial" w:hAnsi="Arial" w:cs="Arial"/>
          <w:bCs/>
          <w:snapToGrid w:val="0"/>
          <w:sz w:val="28"/>
          <w:szCs w:val="28"/>
        </w:rPr>
      </w:pPr>
    </w:p>
    <w:p w:rsidR="000D5ACD" w:rsidRPr="000D5ACD" w:rsidRDefault="000D5ACD" w:rsidP="00B321EB">
      <w:pPr>
        <w:widowControl w:val="0"/>
        <w:spacing w:line="360" w:lineRule="auto"/>
        <w:jc w:val="both"/>
        <w:rPr>
          <w:rFonts w:ascii="Arial" w:hAnsi="Arial" w:cs="Arial"/>
          <w:bCs/>
          <w:snapToGrid w:val="0"/>
          <w:sz w:val="28"/>
          <w:szCs w:val="28"/>
        </w:rPr>
      </w:pPr>
      <w:r w:rsidRPr="000D5ACD">
        <w:rPr>
          <w:rFonts w:ascii="Arial" w:hAnsi="Arial" w:cs="Arial"/>
          <w:bCs/>
          <w:snapToGrid w:val="0"/>
          <w:sz w:val="28"/>
          <w:szCs w:val="28"/>
        </w:rPr>
        <w:t xml:space="preserve">El recurso de reconsideración es un medio de impugnación de estricto Derecho, en el cual se deben cumplir, indefectiblemente, determinados principios y reglas previstos en la Constitución federal, en la </w:t>
      </w:r>
      <w:r w:rsidR="00D96897">
        <w:rPr>
          <w:rFonts w:ascii="Arial" w:hAnsi="Arial" w:cs="Arial"/>
          <w:bCs/>
          <w:snapToGrid w:val="0"/>
          <w:sz w:val="28"/>
          <w:szCs w:val="28"/>
        </w:rPr>
        <w:t>L</w:t>
      </w:r>
      <w:r w:rsidRPr="000D5ACD">
        <w:rPr>
          <w:rFonts w:ascii="Arial" w:hAnsi="Arial" w:cs="Arial"/>
          <w:bCs/>
          <w:snapToGrid w:val="0"/>
          <w:sz w:val="28"/>
          <w:szCs w:val="28"/>
        </w:rPr>
        <w:t>ey adjetiva electoral federal y en la Ley Orgánica del Poder Judicial de la Federación.</w:t>
      </w:r>
    </w:p>
    <w:p w:rsidR="000D5ACD" w:rsidRPr="000D5ACD" w:rsidRDefault="000D5ACD" w:rsidP="00B321EB">
      <w:pPr>
        <w:widowControl w:val="0"/>
        <w:spacing w:line="360" w:lineRule="auto"/>
        <w:jc w:val="both"/>
        <w:rPr>
          <w:rFonts w:ascii="Arial" w:hAnsi="Arial" w:cs="Arial"/>
          <w:bCs/>
          <w:snapToGrid w:val="0"/>
          <w:sz w:val="28"/>
          <w:szCs w:val="28"/>
        </w:rPr>
      </w:pPr>
    </w:p>
    <w:p w:rsidR="000D5ACD" w:rsidRPr="000D5ACD" w:rsidRDefault="000D5ACD" w:rsidP="00B321EB">
      <w:pPr>
        <w:widowControl w:val="0"/>
        <w:spacing w:line="360" w:lineRule="auto"/>
        <w:jc w:val="both"/>
        <w:rPr>
          <w:rFonts w:ascii="Arial" w:hAnsi="Arial" w:cs="Arial"/>
          <w:bCs/>
          <w:snapToGrid w:val="0"/>
          <w:sz w:val="28"/>
          <w:szCs w:val="28"/>
        </w:rPr>
      </w:pPr>
      <w:r w:rsidRPr="000D5ACD">
        <w:rPr>
          <w:rFonts w:ascii="Arial" w:hAnsi="Arial" w:cs="Arial"/>
          <w:bCs/>
          <w:snapToGrid w:val="0"/>
          <w:sz w:val="28"/>
          <w:szCs w:val="28"/>
        </w:rPr>
        <w:t>En este contexto, cabe destacar lo previsto en el artículo 23, párrafos 1 y 2, de la Ley General del Sistema de Medios de Impugnación en Materia Electoral, relativo a que en el recurso de reconsideración, no procede aplicar la institución de la suplencia de la deficiente expresión de conceptos de agravio, de ahí que este recurso sea calificado como de estricto Derecho y, por ende, que esta Sala Superior no pueda suplir las deficiencias u omisiones en que hubiere incurrido el partido político actor, al expresar los conceptos de agravio correspondientes.</w:t>
      </w:r>
    </w:p>
    <w:p w:rsidR="000D5ACD" w:rsidRPr="000D5ACD" w:rsidRDefault="000D5ACD" w:rsidP="000D5ACD">
      <w:pPr>
        <w:widowControl w:val="0"/>
        <w:spacing w:line="360" w:lineRule="auto"/>
        <w:jc w:val="both"/>
        <w:rPr>
          <w:rFonts w:ascii="Arial" w:hAnsi="Arial" w:cs="Arial"/>
          <w:bCs/>
          <w:snapToGrid w:val="0"/>
          <w:sz w:val="28"/>
          <w:szCs w:val="28"/>
        </w:rPr>
      </w:pPr>
    </w:p>
    <w:p w:rsidR="000D5ACD" w:rsidRPr="000D5ACD" w:rsidRDefault="000D5ACD" w:rsidP="000D5ACD">
      <w:pPr>
        <w:widowControl w:val="0"/>
        <w:spacing w:line="360" w:lineRule="auto"/>
        <w:jc w:val="both"/>
        <w:rPr>
          <w:rFonts w:ascii="Arial" w:hAnsi="Arial" w:cs="Arial"/>
          <w:bCs/>
          <w:snapToGrid w:val="0"/>
          <w:sz w:val="28"/>
          <w:szCs w:val="28"/>
        </w:rPr>
      </w:pPr>
      <w:r w:rsidRPr="000D5ACD">
        <w:rPr>
          <w:rFonts w:ascii="Arial" w:hAnsi="Arial" w:cs="Arial"/>
          <w:bCs/>
          <w:snapToGrid w:val="0"/>
          <w:sz w:val="28"/>
          <w:szCs w:val="28"/>
        </w:rPr>
        <w:t>Además, si bien, para la expresión de conceptos de agravio, este órgano jurisdiccional ha admitido que se pueden tener por formulados, independientemente de su ubicación en cierto capítulo o sección de la demanda, así como de su presentación, formulación o construcción lógica, ya sea como silogismo o utilizando cualquier fórmula, deductiva o inductiva o de otra naturaleza, también es cierto que, como requisito indispensable, se debe expresar con claridad la causa de pedir, detallando el agravio o daño que ocasiona al actor el acto o resolución impugnado, así como los motivos que lo originan.</w:t>
      </w:r>
    </w:p>
    <w:p w:rsidR="000D5ACD" w:rsidRPr="000D5ACD" w:rsidRDefault="000D5ACD" w:rsidP="000D5ACD">
      <w:pPr>
        <w:widowControl w:val="0"/>
        <w:spacing w:line="360" w:lineRule="auto"/>
        <w:jc w:val="both"/>
        <w:rPr>
          <w:rFonts w:ascii="Arial" w:hAnsi="Arial" w:cs="Arial"/>
          <w:bCs/>
          <w:snapToGrid w:val="0"/>
          <w:sz w:val="28"/>
          <w:szCs w:val="28"/>
        </w:rPr>
      </w:pPr>
    </w:p>
    <w:p w:rsidR="000D5ACD" w:rsidRPr="000D5ACD" w:rsidRDefault="000D5ACD" w:rsidP="000D5ACD">
      <w:pPr>
        <w:widowControl w:val="0"/>
        <w:spacing w:line="360" w:lineRule="auto"/>
        <w:jc w:val="both"/>
        <w:rPr>
          <w:rFonts w:ascii="Arial" w:hAnsi="Arial" w:cs="Arial"/>
          <w:bCs/>
          <w:snapToGrid w:val="0"/>
          <w:sz w:val="28"/>
          <w:szCs w:val="28"/>
        </w:rPr>
      </w:pPr>
      <w:r w:rsidRPr="000D5ACD">
        <w:rPr>
          <w:rFonts w:ascii="Arial" w:hAnsi="Arial" w:cs="Arial"/>
          <w:bCs/>
          <w:snapToGrid w:val="0"/>
          <w:sz w:val="28"/>
          <w:szCs w:val="28"/>
        </w:rPr>
        <w:t>A lo anterior se debe agregar que los conceptos de agravio expresados deben estar encaminados a destruir la validez de cada una de las consideraciones o razones que la Sala Regional responsable tomó en cuenta al resolver la litis planteada, en el medio de impugnación del que emana la sentencia controvertida.</w:t>
      </w:r>
    </w:p>
    <w:p w:rsidR="000D5ACD" w:rsidRPr="000D5ACD" w:rsidRDefault="000D5ACD" w:rsidP="000D5ACD">
      <w:pPr>
        <w:widowControl w:val="0"/>
        <w:spacing w:line="360" w:lineRule="auto"/>
        <w:jc w:val="both"/>
        <w:rPr>
          <w:rFonts w:ascii="Arial" w:hAnsi="Arial" w:cs="Arial"/>
          <w:bCs/>
          <w:snapToGrid w:val="0"/>
          <w:sz w:val="28"/>
          <w:szCs w:val="28"/>
        </w:rPr>
      </w:pPr>
    </w:p>
    <w:p w:rsidR="000D5ACD" w:rsidRPr="000D5ACD" w:rsidRDefault="000D5ACD" w:rsidP="000D5ACD">
      <w:pPr>
        <w:widowControl w:val="0"/>
        <w:spacing w:line="360" w:lineRule="auto"/>
        <w:jc w:val="both"/>
        <w:rPr>
          <w:rFonts w:ascii="Arial" w:hAnsi="Arial" w:cs="Arial"/>
          <w:bCs/>
          <w:snapToGrid w:val="0"/>
          <w:sz w:val="28"/>
          <w:szCs w:val="28"/>
        </w:rPr>
      </w:pPr>
      <w:r w:rsidRPr="000D5ACD">
        <w:rPr>
          <w:rFonts w:ascii="Arial" w:hAnsi="Arial" w:cs="Arial"/>
          <w:bCs/>
          <w:snapToGrid w:val="0"/>
          <w:sz w:val="28"/>
          <w:szCs w:val="28"/>
        </w:rPr>
        <w:t>Por ende, al expresar cada concepto de agravio el actor, en el recurso de reconsideración, debe exponer los argumentos que considere pertinentes para demostrar que la sentencia reclamada es contraria a Derecho, en cuanto al estudio y resolución de control de constitucionalidad.</w:t>
      </w:r>
    </w:p>
    <w:p w:rsidR="000D5ACD" w:rsidRPr="000D5ACD" w:rsidRDefault="000D5ACD" w:rsidP="000D5ACD">
      <w:pPr>
        <w:widowControl w:val="0"/>
        <w:spacing w:line="360" w:lineRule="auto"/>
        <w:jc w:val="both"/>
        <w:rPr>
          <w:rFonts w:ascii="Arial" w:hAnsi="Arial" w:cs="Arial"/>
          <w:bCs/>
          <w:snapToGrid w:val="0"/>
          <w:sz w:val="28"/>
          <w:szCs w:val="28"/>
        </w:rPr>
      </w:pPr>
    </w:p>
    <w:p w:rsidR="000D5ACD" w:rsidRPr="00B321EB" w:rsidRDefault="000D5ACD" w:rsidP="00B321EB">
      <w:pPr>
        <w:widowControl w:val="0"/>
        <w:spacing w:line="360" w:lineRule="auto"/>
        <w:jc w:val="both"/>
        <w:rPr>
          <w:rFonts w:ascii="Arial" w:hAnsi="Arial" w:cs="Arial"/>
          <w:bCs/>
          <w:snapToGrid w:val="0"/>
          <w:sz w:val="28"/>
          <w:szCs w:val="28"/>
        </w:rPr>
      </w:pPr>
      <w:r w:rsidRPr="000D5ACD">
        <w:rPr>
          <w:rFonts w:ascii="Arial" w:hAnsi="Arial" w:cs="Arial"/>
          <w:bCs/>
          <w:snapToGrid w:val="0"/>
          <w:sz w:val="28"/>
          <w:szCs w:val="28"/>
        </w:rPr>
        <w:t xml:space="preserve">Los conceptos de agravio expresados por el recurrente, que versen sobre cuestiones de legalidad resueltas en la sentencia impugnada son inoperantes, sin que sea conforme a Derecho que este órgano jurisdiccional supla las deficiencias u omisiones en los mencionados argumentos. La consecuencia directa de la citada inoperancia de los conceptos de agravio es que las consideraciones expuestas por la Sala Regional responsable continúen rigiendo el sentido de la resolución controvertida; los conceptos de agravio inoperantes no tienen </w:t>
      </w:r>
      <w:r w:rsidRPr="00B321EB">
        <w:rPr>
          <w:rFonts w:ascii="Arial" w:hAnsi="Arial" w:cs="Arial"/>
          <w:bCs/>
          <w:snapToGrid w:val="0"/>
          <w:sz w:val="28"/>
          <w:szCs w:val="28"/>
        </w:rPr>
        <w:t>eficacia alguna para anular, revocar o modificar la sentencia impugnada.</w:t>
      </w:r>
    </w:p>
    <w:p w:rsidR="00C27E28" w:rsidRPr="00B321EB" w:rsidRDefault="00C27E28" w:rsidP="00B321EB">
      <w:pPr>
        <w:widowControl w:val="0"/>
        <w:spacing w:line="360" w:lineRule="auto"/>
        <w:jc w:val="both"/>
        <w:rPr>
          <w:rFonts w:ascii="Arial" w:hAnsi="Arial" w:cs="Arial"/>
          <w:b/>
          <w:bCs/>
          <w:snapToGrid w:val="0"/>
          <w:sz w:val="28"/>
          <w:szCs w:val="28"/>
        </w:rPr>
      </w:pPr>
    </w:p>
    <w:p w:rsidR="003169B1" w:rsidRPr="00B321EB" w:rsidRDefault="000624A3" w:rsidP="00B321EB">
      <w:pPr>
        <w:widowControl w:val="0"/>
        <w:spacing w:line="360" w:lineRule="auto"/>
        <w:jc w:val="both"/>
        <w:rPr>
          <w:rFonts w:ascii="Arial" w:hAnsi="Arial" w:cs="Arial"/>
          <w:sz w:val="28"/>
          <w:szCs w:val="28"/>
        </w:rPr>
      </w:pPr>
      <w:r w:rsidRPr="00B321EB">
        <w:rPr>
          <w:rFonts w:ascii="Arial" w:hAnsi="Arial" w:cs="Arial"/>
          <w:b/>
          <w:bCs/>
          <w:snapToGrid w:val="0"/>
          <w:sz w:val="28"/>
          <w:szCs w:val="28"/>
        </w:rPr>
        <w:t>QUINTO</w:t>
      </w:r>
      <w:r w:rsidR="000D5ACD" w:rsidRPr="00B321EB">
        <w:rPr>
          <w:rFonts w:ascii="Arial" w:hAnsi="Arial" w:cs="Arial"/>
          <w:b/>
          <w:bCs/>
          <w:snapToGrid w:val="0"/>
          <w:sz w:val="28"/>
          <w:szCs w:val="28"/>
        </w:rPr>
        <w:t>.</w:t>
      </w:r>
      <w:r w:rsidR="003169B1" w:rsidRPr="00B321EB">
        <w:rPr>
          <w:rFonts w:ascii="Arial" w:hAnsi="Arial" w:cs="Arial"/>
          <w:b/>
          <w:bCs/>
          <w:snapToGrid w:val="0"/>
          <w:sz w:val="28"/>
          <w:szCs w:val="28"/>
        </w:rPr>
        <w:t xml:space="preserve"> Síntesis de agravios</w:t>
      </w:r>
      <w:r w:rsidR="000D5ACD" w:rsidRPr="00B321EB">
        <w:rPr>
          <w:rFonts w:ascii="Arial" w:hAnsi="Arial" w:cs="Arial"/>
          <w:b/>
          <w:bCs/>
          <w:snapToGrid w:val="0"/>
          <w:sz w:val="28"/>
          <w:szCs w:val="28"/>
        </w:rPr>
        <w:t xml:space="preserve">. </w:t>
      </w:r>
      <w:r w:rsidR="003169B1" w:rsidRPr="00B321EB">
        <w:rPr>
          <w:rFonts w:ascii="Arial" w:hAnsi="Arial" w:cs="Arial"/>
          <w:sz w:val="28"/>
          <w:szCs w:val="28"/>
        </w:rPr>
        <w:t>Los motivos de disenso que hace valer el partido político recurrente pueden sintetizarse del modo siguiente:</w:t>
      </w:r>
    </w:p>
    <w:p w:rsidR="00B321EB" w:rsidRPr="00B321EB" w:rsidRDefault="00B321EB" w:rsidP="00B321EB">
      <w:pPr>
        <w:widowControl w:val="0"/>
        <w:spacing w:line="360" w:lineRule="auto"/>
        <w:jc w:val="both"/>
        <w:rPr>
          <w:rFonts w:ascii="Arial" w:hAnsi="Arial" w:cs="Arial"/>
          <w:sz w:val="28"/>
          <w:szCs w:val="28"/>
        </w:rPr>
      </w:pPr>
    </w:p>
    <w:p w:rsidR="00047F6B" w:rsidRPr="00B321EB" w:rsidRDefault="00346500" w:rsidP="00B321EB">
      <w:pPr>
        <w:pStyle w:val="NormalWeb"/>
        <w:spacing w:before="0" w:beforeAutospacing="0" w:after="0" w:afterAutospacing="0" w:line="360" w:lineRule="auto"/>
        <w:jc w:val="both"/>
        <w:rPr>
          <w:rFonts w:ascii="Arial" w:hAnsi="Arial" w:cs="Arial"/>
          <w:sz w:val="28"/>
          <w:szCs w:val="28"/>
        </w:rPr>
      </w:pPr>
      <w:r w:rsidRPr="00B321EB">
        <w:rPr>
          <w:rFonts w:ascii="Arial" w:hAnsi="Arial" w:cs="Arial"/>
          <w:sz w:val="28"/>
          <w:szCs w:val="28"/>
        </w:rPr>
        <w:t xml:space="preserve">Cuestiona el partido político actor que la Sala Regional responsable indebidamente en la sentencia impugnada </w:t>
      </w:r>
      <w:r w:rsidR="0071167B" w:rsidRPr="00B321EB">
        <w:rPr>
          <w:rFonts w:ascii="Arial" w:hAnsi="Arial" w:cs="Arial"/>
          <w:sz w:val="28"/>
          <w:szCs w:val="28"/>
        </w:rPr>
        <w:t>realiz</w:t>
      </w:r>
      <w:r w:rsidR="00F413EC" w:rsidRPr="00B321EB">
        <w:rPr>
          <w:rFonts w:ascii="Arial" w:hAnsi="Arial" w:cs="Arial"/>
          <w:sz w:val="28"/>
          <w:szCs w:val="28"/>
        </w:rPr>
        <w:t>ó</w:t>
      </w:r>
      <w:r w:rsidR="0071167B" w:rsidRPr="00B321EB">
        <w:rPr>
          <w:rFonts w:ascii="Arial" w:hAnsi="Arial" w:cs="Arial"/>
          <w:sz w:val="28"/>
          <w:szCs w:val="28"/>
        </w:rPr>
        <w:t xml:space="preserve"> una interpretación incorrecta del enunciado normativo previsto en el artículo 174, párrafo tercero d</w:t>
      </w:r>
      <w:r w:rsidRPr="00B321EB">
        <w:rPr>
          <w:rFonts w:ascii="Arial" w:hAnsi="Arial" w:cs="Arial"/>
          <w:sz w:val="28"/>
          <w:szCs w:val="28"/>
        </w:rPr>
        <w:t>e la Ley Electoral de</w:t>
      </w:r>
      <w:r w:rsidR="00C1292C">
        <w:rPr>
          <w:rFonts w:ascii="Arial" w:hAnsi="Arial" w:cs="Arial"/>
          <w:sz w:val="28"/>
          <w:szCs w:val="28"/>
        </w:rPr>
        <w:t>l Estado de</w:t>
      </w:r>
      <w:r w:rsidRPr="00B321EB">
        <w:rPr>
          <w:rFonts w:ascii="Arial" w:hAnsi="Arial" w:cs="Arial"/>
          <w:sz w:val="28"/>
          <w:szCs w:val="28"/>
        </w:rPr>
        <w:t xml:space="preserve"> Querétaro</w:t>
      </w:r>
      <w:r w:rsidR="00F413EC" w:rsidRPr="00B321EB">
        <w:rPr>
          <w:rFonts w:ascii="Arial" w:hAnsi="Arial" w:cs="Arial"/>
          <w:sz w:val="28"/>
          <w:szCs w:val="28"/>
        </w:rPr>
        <w:t>, al concluir que el mismo sólo constituye una</w:t>
      </w:r>
      <w:r w:rsidR="001428F0" w:rsidRPr="00B321EB">
        <w:rPr>
          <w:rFonts w:ascii="Arial" w:hAnsi="Arial" w:cs="Arial"/>
          <w:sz w:val="28"/>
          <w:szCs w:val="28"/>
        </w:rPr>
        <w:t xml:space="preserve"> “especificación normativa”, derivada de los previsto en el sistema de fuentes, </w:t>
      </w:r>
      <w:r w:rsidR="00074CAE" w:rsidRPr="00B321EB">
        <w:rPr>
          <w:rFonts w:ascii="Arial" w:hAnsi="Arial" w:cs="Arial"/>
          <w:sz w:val="28"/>
          <w:szCs w:val="28"/>
        </w:rPr>
        <w:t>por lo cual se le está atribuyendo el carácter de redundante y por tanto c</w:t>
      </w:r>
      <w:r w:rsidR="00047F6B" w:rsidRPr="00B321EB">
        <w:rPr>
          <w:rFonts w:ascii="Arial" w:hAnsi="Arial" w:cs="Arial"/>
          <w:sz w:val="28"/>
          <w:szCs w:val="28"/>
        </w:rPr>
        <w:t>arente de efectos en el sistema.</w:t>
      </w:r>
    </w:p>
    <w:p w:rsidR="00B321EB" w:rsidRPr="00B321EB" w:rsidRDefault="00B321EB" w:rsidP="00B321EB">
      <w:pPr>
        <w:pStyle w:val="NormalWeb"/>
        <w:spacing w:before="0" w:beforeAutospacing="0" w:after="0" w:afterAutospacing="0" w:line="360" w:lineRule="auto"/>
        <w:jc w:val="both"/>
        <w:rPr>
          <w:rFonts w:ascii="Arial" w:hAnsi="Arial" w:cs="Arial"/>
          <w:sz w:val="28"/>
          <w:szCs w:val="28"/>
        </w:rPr>
      </w:pPr>
    </w:p>
    <w:p w:rsidR="00520C4D" w:rsidRPr="00B321EB" w:rsidRDefault="00074CAE" w:rsidP="00B321EB">
      <w:pPr>
        <w:pStyle w:val="NormalWeb"/>
        <w:spacing w:before="0" w:beforeAutospacing="0" w:after="0" w:afterAutospacing="0" w:line="360" w:lineRule="auto"/>
        <w:jc w:val="both"/>
        <w:rPr>
          <w:rFonts w:ascii="Arial" w:hAnsi="Arial" w:cs="Arial"/>
          <w:sz w:val="28"/>
          <w:szCs w:val="28"/>
        </w:rPr>
      </w:pPr>
      <w:r w:rsidRPr="00B321EB">
        <w:rPr>
          <w:rFonts w:ascii="Arial" w:hAnsi="Arial" w:cs="Arial"/>
          <w:sz w:val="28"/>
          <w:szCs w:val="28"/>
        </w:rPr>
        <w:t xml:space="preserve">Asimismo, señala </w:t>
      </w:r>
      <w:r w:rsidR="00145F02" w:rsidRPr="00B321EB">
        <w:rPr>
          <w:rFonts w:ascii="Arial" w:hAnsi="Arial" w:cs="Arial"/>
          <w:sz w:val="28"/>
          <w:szCs w:val="28"/>
        </w:rPr>
        <w:t xml:space="preserve">que </w:t>
      </w:r>
      <w:r w:rsidR="00BA6ABC" w:rsidRPr="00B321EB">
        <w:rPr>
          <w:rFonts w:ascii="Arial" w:hAnsi="Arial" w:cs="Arial"/>
          <w:sz w:val="28"/>
          <w:szCs w:val="28"/>
        </w:rPr>
        <w:t>la responsable omitió considerar que si no se incluye a las coaliciones como entes autónomos, se abre la</w:t>
      </w:r>
      <w:r w:rsidR="00F413EC" w:rsidRPr="00B321EB">
        <w:rPr>
          <w:rFonts w:ascii="Arial" w:hAnsi="Arial" w:cs="Arial"/>
          <w:sz w:val="28"/>
          <w:szCs w:val="28"/>
        </w:rPr>
        <w:t xml:space="preserve"> puerta p</w:t>
      </w:r>
      <w:r w:rsidR="00BA6ABC" w:rsidRPr="00B321EB">
        <w:rPr>
          <w:rFonts w:ascii="Arial" w:hAnsi="Arial" w:cs="Arial"/>
          <w:sz w:val="28"/>
          <w:szCs w:val="28"/>
        </w:rPr>
        <w:t xml:space="preserve">ara un fraude procesal </w:t>
      </w:r>
      <w:r w:rsidR="00F413EC" w:rsidRPr="00B321EB">
        <w:rPr>
          <w:rFonts w:ascii="Arial" w:hAnsi="Arial" w:cs="Arial"/>
          <w:sz w:val="28"/>
          <w:szCs w:val="28"/>
        </w:rPr>
        <w:t>a la ley</w:t>
      </w:r>
      <w:r w:rsidR="00047F6B" w:rsidRPr="00B321EB">
        <w:rPr>
          <w:rFonts w:ascii="Arial" w:hAnsi="Arial" w:cs="Arial"/>
          <w:sz w:val="28"/>
          <w:szCs w:val="28"/>
        </w:rPr>
        <w:t>, exentando a las</w:t>
      </w:r>
      <w:r w:rsidR="002A1331" w:rsidRPr="00B321EB">
        <w:rPr>
          <w:rFonts w:ascii="Arial" w:hAnsi="Arial" w:cs="Arial"/>
          <w:sz w:val="28"/>
          <w:szCs w:val="28"/>
        </w:rPr>
        <w:t xml:space="preserve"> </w:t>
      </w:r>
      <w:r w:rsidR="00047F6B" w:rsidRPr="00B321EB">
        <w:rPr>
          <w:rFonts w:ascii="Arial" w:hAnsi="Arial" w:cs="Arial"/>
          <w:sz w:val="28"/>
          <w:szCs w:val="28"/>
        </w:rPr>
        <w:t>coaliciones totales o flexibles de la obligación de no postular a las mujeres en las demarcaciones con peores votaciones.</w:t>
      </w:r>
      <w:r w:rsidR="00F413EC" w:rsidRPr="00B321EB">
        <w:rPr>
          <w:rFonts w:ascii="Arial" w:hAnsi="Arial" w:cs="Arial"/>
          <w:sz w:val="28"/>
          <w:szCs w:val="28"/>
        </w:rPr>
        <w:t xml:space="preserve"> </w:t>
      </w:r>
    </w:p>
    <w:p w:rsidR="00B321EB" w:rsidRPr="00B321EB" w:rsidRDefault="00B321EB" w:rsidP="00B321EB">
      <w:pPr>
        <w:pStyle w:val="NormalWeb"/>
        <w:spacing w:before="0" w:beforeAutospacing="0" w:after="0" w:afterAutospacing="0" w:line="360" w:lineRule="auto"/>
        <w:jc w:val="both"/>
        <w:rPr>
          <w:rFonts w:ascii="Arial" w:hAnsi="Arial" w:cs="Arial"/>
          <w:sz w:val="28"/>
          <w:szCs w:val="28"/>
        </w:rPr>
      </w:pPr>
    </w:p>
    <w:p w:rsidR="00346500" w:rsidRPr="00B321EB" w:rsidRDefault="00047F6B" w:rsidP="00B321EB">
      <w:pPr>
        <w:spacing w:line="360" w:lineRule="auto"/>
        <w:jc w:val="both"/>
        <w:rPr>
          <w:rFonts w:ascii="Arial" w:hAnsi="Arial" w:cs="Arial"/>
          <w:sz w:val="28"/>
          <w:szCs w:val="28"/>
        </w:rPr>
      </w:pPr>
      <w:r w:rsidRPr="00B321EB">
        <w:rPr>
          <w:rFonts w:ascii="Arial" w:hAnsi="Arial" w:cs="Arial"/>
          <w:sz w:val="28"/>
          <w:szCs w:val="28"/>
        </w:rPr>
        <w:t>También aduce</w:t>
      </w:r>
      <w:r w:rsidR="00C14941" w:rsidRPr="00B321EB">
        <w:rPr>
          <w:rFonts w:ascii="Arial" w:hAnsi="Arial" w:cs="Arial"/>
          <w:sz w:val="28"/>
          <w:szCs w:val="28"/>
        </w:rPr>
        <w:t xml:space="preserve">, </w:t>
      </w:r>
      <w:r w:rsidRPr="00B321EB">
        <w:rPr>
          <w:rFonts w:ascii="Arial" w:hAnsi="Arial" w:cs="Arial"/>
          <w:sz w:val="28"/>
          <w:szCs w:val="28"/>
        </w:rPr>
        <w:t xml:space="preserve">que </w:t>
      </w:r>
      <w:r w:rsidR="0033327E" w:rsidRPr="00B321EB">
        <w:rPr>
          <w:rFonts w:ascii="Arial" w:hAnsi="Arial" w:cs="Arial"/>
          <w:sz w:val="28"/>
          <w:szCs w:val="28"/>
        </w:rPr>
        <w:t xml:space="preserve">la resolución </w:t>
      </w:r>
      <w:r w:rsidR="00145F02" w:rsidRPr="00B321EB">
        <w:rPr>
          <w:rFonts w:ascii="Arial" w:hAnsi="Arial" w:cs="Arial"/>
          <w:sz w:val="28"/>
          <w:szCs w:val="28"/>
        </w:rPr>
        <w:t xml:space="preserve">impugnada </w:t>
      </w:r>
      <w:r w:rsidR="0033327E" w:rsidRPr="00B321EB">
        <w:rPr>
          <w:rFonts w:ascii="Arial" w:hAnsi="Arial" w:cs="Arial"/>
          <w:sz w:val="28"/>
          <w:szCs w:val="28"/>
        </w:rPr>
        <w:t>creó una distinción que no encuentra justificación alg</w:t>
      </w:r>
      <w:r w:rsidR="00520C4D" w:rsidRPr="00B321EB">
        <w:rPr>
          <w:rFonts w:ascii="Arial" w:hAnsi="Arial" w:cs="Arial"/>
          <w:sz w:val="28"/>
          <w:szCs w:val="28"/>
        </w:rPr>
        <w:t>una</w:t>
      </w:r>
      <w:r w:rsidR="00145F02" w:rsidRPr="00B321EB">
        <w:rPr>
          <w:rFonts w:ascii="Arial" w:hAnsi="Arial" w:cs="Arial"/>
          <w:sz w:val="28"/>
          <w:szCs w:val="28"/>
        </w:rPr>
        <w:t>, se aleja de las directrices interpretativas del propio tribunal electoral y resulta incongruente con la decisión de la propia Sala Regional, donde incluyó la acción afirmativa de paridad horizontal.</w:t>
      </w:r>
    </w:p>
    <w:p w:rsidR="00074CAE" w:rsidRPr="00B321EB" w:rsidRDefault="00074CAE" w:rsidP="00B321EB">
      <w:pPr>
        <w:spacing w:line="360" w:lineRule="auto"/>
        <w:jc w:val="both"/>
        <w:rPr>
          <w:rFonts w:ascii="Arial" w:hAnsi="Arial" w:cs="Arial"/>
          <w:sz w:val="28"/>
          <w:szCs w:val="28"/>
        </w:rPr>
      </w:pPr>
    </w:p>
    <w:p w:rsidR="00074CAE" w:rsidRPr="00B321EB" w:rsidRDefault="00074CAE" w:rsidP="00B321EB">
      <w:pPr>
        <w:spacing w:line="360" w:lineRule="auto"/>
        <w:jc w:val="both"/>
        <w:rPr>
          <w:rFonts w:ascii="Arial" w:hAnsi="Arial" w:cs="Arial"/>
          <w:sz w:val="28"/>
          <w:szCs w:val="28"/>
        </w:rPr>
      </w:pPr>
      <w:r w:rsidRPr="00B321EB">
        <w:rPr>
          <w:rFonts w:ascii="Arial" w:hAnsi="Arial" w:cs="Arial"/>
          <w:sz w:val="28"/>
          <w:szCs w:val="28"/>
        </w:rPr>
        <w:t>Por otra parte, argumenta que la Sala Regional, pese a que recurrió a eufemismos para no denominar su sentencia como interpretativa, en realidad realizó ejercicios interpretativos que adicionaron conceptos normativos no previstos en concreto, la obligación del incluir el principio de paridad de género en su perspectiva horizontal, para la postulación de candidaturas a la presidencia municipal.</w:t>
      </w:r>
    </w:p>
    <w:p w:rsidR="003169B1" w:rsidRPr="00B321EB" w:rsidRDefault="003169B1" w:rsidP="00B321EB">
      <w:pPr>
        <w:spacing w:line="360" w:lineRule="auto"/>
        <w:jc w:val="both"/>
        <w:rPr>
          <w:rFonts w:ascii="Arial" w:hAnsi="Arial" w:cs="Arial"/>
          <w:sz w:val="28"/>
          <w:szCs w:val="28"/>
        </w:rPr>
      </w:pPr>
    </w:p>
    <w:p w:rsidR="00074CAE" w:rsidRDefault="000D5ACD" w:rsidP="00B321EB">
      <w:pPr>
        <w:spacing w:line="360" w:lineRule="auto"/>
        <w:jc w:val="both"/>
        <w:rPr>
          <w:rFonts w:ascii="Arial" w:hAnsi="Arial" w:cs="Arial"/>
          <w:sz w:val="28"/>
          <w:szCs w:val="28"/>
        </w:rPr>
      </w:pPr>
      <w:r w:rsidRPr="00B321EB">
        <w:rPr>
          <w:rFonts w:ascii="Arial" w:hAnsi="Arial" w:cs="Arial"/>
          <w:sz w:val="28"/>
          <w:szCs w:val="28"/>
        </w:rPr>
        <w:t xml:space="preserve">Por lo anterior, </w:t>
      </w:r>
      <w:r w:rsidR="0033327E" w:rsidRPr="00B321EB">
        <w:rPr>
          <w:rFonts w:ascii="Arial" w:hAnsi="Arial" w:cs="Arial"/>
          <w:sz w:val="28"/>
          <w:szCs w:val="28"/>
        </w:rPr>
        <w:t xml:space="preserve">considera el recurrente, se debe </w:t>
      </w:r>
      <w:r w:rsidR="0071167B" w:rsidRPr="00B321EB">
        <w:rPr>
          <w:rFonts w:ascii="Arial" w:hAnsi="Arial" w:cs="Arial"/>
          <w:sz w:val="28"/>
          <w:szCs w:val="28"/>
        </w:rPr>
        <w:t xml:space="preserve">replantear </w:t>
      </w:r>
      <w:r w:rsidRPr="00B321EB">
        <w:rPr>
          <w:rFonts w:ascii="Arial" w:hAnsi="Arial" w:cs="Arial"/>
          <w:sz w:val="28"/>
          <w:szCs w:val="28"/>
        </w:rPr>
        <w:t>la conclusión de la responsable</w:t>
      </w:r>
      <w:r w:rsidR="00074CAE">
        <w:rPr>
          <w:rFonts w:ascii="Arial" w:hAnsi="Arial" w:cs="Arial"/>
          <w:sz w:val="28"/>
          <w:szCs w:val="28"/>
        </w:rPr>
        <w:t xml:space="preserve"> para efecto de tomar en cuenta</w:t>
      </w:r>
      <w:r w:rsidR="002A1331">
        <w:rPr>
          <w:rFonts w:ascii="Arial" w:hAnsi="Arial" w:cs="Arial"/>
          <w:sz w:val="28"/>
          <w:szCs w:val="28"/>
        </w:rPr>
        <w:t xml:space="preserve"> </w:t>
      </w:r>
      <w:r w:rsidR="00074CAE">
        <w:rPr>
          <w:rFonts w:ascii="Arial" w:hAnsi="Arial" w:cs="Arial"/>
          <w:sz w:val="28"/>
          <w:szCs w:val="28"/>
        </w:rPr>
        <w:t>los siguientes parámetros establecidos por la Sala Superior y</w:t>
      </w:r>
      <w:r w:rsidR="002A1331">
        <w:rPr>
          <w:rFonts w:ascii="Arial" w:hAnsi="Arial" w:cs="Arial"/>
          <w:sz w:val="28"/>
          <w:szCs w:val="28"/>
        </w:rPr>
        <w:t xml:space="preserve"> </w:t>
      </w:r>
      <w:r w:rsidR="00074CAE">
        <w:rPr>
          <w:rFonts w:ascii="Arial" w:hAnsi="Arial" w:cs="Arial"/>
          <w:sz w:val="28"/>
          <w:szCs w:val="28"/>
        </w:rPr>
        <w:t>Salas Regionales conforme a lo siguiente:</w:t>
      </w:r>
    </w:p>
    <w:p w:rsidR="0071167B" w:rsidRPr="000D5ACD" w:rsidRDefault="0071167B" w:rsidP="000D5ACD">
      <w:pPr>
        <w:spacing w:line="360" w:lineRule="auto"/>
        <w:jc w:val="both"/>
        <w:rPr>
          <w:rFonts w:ascii="Arial" w:hAnsi="Arial" w:cs="Arial"/>
          <w:sz w:val="28"/>
          <w:szCs w:val="28"/>
        </w:rPr>
      </w:pPr>
    </w:p>
    <w:p w:rsidR="0071167B" w:rsidRPr="000D5ACD" w:rsidRDefault="0033327E" w:rsidP="000D5ACD">
      <w:pPr>
        <w:spacing w:line="360" w:lineRule="auto"/>
        <w:jc w:val="both"/>
        <w:rPr>
          <w:rFonts w:ascii="Arial" w:hAnsi="Arial" w:cs="Arial"/>
          <w:sz w:val="28"/>
          <w:szCs w:val="28"/>
        </w:rPr>
      </w:pPr>
      <w:r>
        <w:rPr>
          <w:rFonts w:ascii="Arial" w:hAnsi="Arial" w:cs="Arial"/>
          <w:sz w:val="28"/>
          <w:szCs w:val="28"/>
        </w:rPr>
        <w:t>-</w:t>
      </w:r>
      <w:r w:rsidR="0071167B" w:rsidRPr="000D5ACD">
        <w:rPr>
          <w:rFonts w:ascii="Arial" w:hAnsi="Arial" w:cs="Arial"/>
          <w:sz w:val="28"/>
          <w:szCs w:val="28"/>
        </w:rPr>
        <w:t>La obligación de postular cargos en igualdad porcentual, es decir, no más del 50% de un mismo género y, en el caso de los Ayuntamientos, tal directiva se refiere a la presidencia municipal.</w:t>
      </w:r>
    </w:p>
    <w:p w:rsidR="0071167B" w:rsidRPr="000D5ACD" w:rsidRDefault="0071167B" w:rsidP="000D5ACD">
      <w:pPr>
        <w:spacing w:line="360" w:lineRule="auto"/>
        <w:jc w:val="both"/>
        <w:rPr>
          <w:rFonts w:ascii="Arial" w:hAnsi="Arial" w:cs="Arial"/>
          <w:sz w:val="28"/>
          <w:szCs w:val="28"/>
        </w:rPr>
      </w:pPr>
    </w:p>
    <w:p w:rsidR="0071167B" w:rsidRPr="000D5ACD" w:rsidRDefault="0033327E" w:rsidP="000D5ACD">
      <w:pPr>
        <w:spacing w:line="360" w:lineRule="auto"/>
        <w:jc w:val="both"/>
        <w:rPr>
          <w:rFonts w:ascii="Arial" w:hAnsi="Arial" w:cs="Arial"/>
          <w:sz w:val="28"/>
          <w:szCs w:val="28"/>
        </w:rPr>
      </w:pPr>
      <w:r>
        <w:rPr>
          <w:rFonts w:ascii="Arial" w:hAnsi="Arial" w:cs="Arial"/>
          <w:sz w:val="28"/>
          <w:szCs w:val="28"/>
        </w:rPr>
        <w:t>-</w:t>
      </w:r>
      <w:r w:rsidR="0071167B" w:rsidRPr="000D5ACD">
        <w:rPr>
          <w:rFonts w:ascii="Arial" w:hAnsi="Arial" w:cs="Arial"/>
          <w:sz w:val="28"/>
          <w:szCs w:val="28"/>
        </w:rPr>
        <w:t>La limitación de no postular mujeres únicamente en las demarcaciones donde no se tenga posibilidad de obtener el triunfo, es decir, donde se tengan los peores porcentajes de votación.</w:t>
      </w:r>
    </w:p>
    <w:p w:rsidR="0071167B" w:rsidRPr="0074293C" w:rsidRDefault="0071167B" w:rsidP="000D5ACD">
      <w:pPr>
        <w:spacing w:line="360" w:lineRule="auto"/>
        <w:jc w:val="both"/>
        <w:rPr>
          <w:rFonts w:ascii="Arial" w:hAnsi="Arial" w:cs="Arial"/>
        </w:rPr>
      </w:pPr>
    </w:p>
    <w:p w:rsidR="00074CAE" w:rsidRDefault="00E15B78" w:rsidP="00282CDD">
      <w:pPr>
        <w:spacing w:line="360" w:lineRule="auto"/>
        <w:jc w:val="both"/>
        <w:rPr>
          <w:rFonts w:ascii="Arial" w:hAnsi="Arial" w:cs="Arial"/>
          <w:sz w:val="28"/>
          <w:szCs w:val="28"/>
        </w:rPr>
      </w:pPr>
      <w:r>
        <w:rPr>
          <w:rFonts w:ascii="Arial" w:hAnsi="Arial" w:cs="Arial"/>
          <w:sz w:val="28"/>
          <w:szCs w:val="28"/>
        </w:rPr>
        <w:t>-</w:t>
      </w:r>
      <w:r w:rsidR="00BC0BB2">
        <w:rPr>
          <w:rFonts w:ascii="Arial" w:hAnsi="Arial" w:cs="Arial"/>
          <w:sz w:val="28"/>
          <w:szCs w:val="28"/>
        </w:rPr>
        <w:t>Que el cumplimiento de tales parámetros, sólo se podría sostener si se considera a las coaliciones como entes autónomos y se les aplica la regla de paridad como a los partidos políticos.</w:t>
      </w:r>
    </w:p>
    <w:p w:rsidR="00BC0BB2" w:rsidRDefault="00BC0BB2" w:rsidP="00282CDD">
      <w:pPr>
        <w:spacing w:line="360" w:lineRule="auto"/>
        <w:jc w:val="both"/>
        <w:rPr>
          <w:rFonts w:ascii="Arial" w:hAnsi="Arial" w:cs="Arial"/>
          <w:sz w:val="28"/>
          <w:szCs w:val="28"/>
        </w:rPr>
      </w:pPr>
    </w:p>
    <w:p w:rsidR="001428F0" w:rsidRDefault="001428F0" w:rsidP="00282CDD">
      <w:pPr>
        <w:spacing w:line="360" w:lineRule="auto"/>
        <w:jc w:val="both"/>
        <w:rPr>
          <w:rFonts w:ascii="Arial" w:hAnsi="Arial" w:cs="Arial"/>
          <w:sz w:val="28"/>
          <w:szCs w:val="28"/>
        </w:rPr>
      </w:pPr>
      <w:r>
        <w:rPr>
          <w:rFonts w:ascii="Arial" w:hAnsi="Arial" w:cs="Arial"/>
          <w:sz w:val="28"/>
          <w:szCs w:val="28"/>
        </w:rPr>
        <w:t xml:space="preserve">Por otra parte, señala </w:t>
      </w:r>
      <w:r w:rsidR="003169B1">
        <w:rPr>
          <w:rFonts w:ascii="Arial" w:hAnsi="Arial" w:cs="Arial"/>
          <w:sz w:val="28"/>
          <w:szCs w:val="28"/>
        </w:rPr>
        <w:t xml:space="preserve">el recurrente, </w:t>
      </w:r>
      <w:r>
        <w:rPr>
          <w:rFonts w:ascii="Arial" w:hAnsi="Arial" w:cs="Arial"/>
          <w:sz w:val="28"/>
          <w:szCs w:val="28"/>
        </w:rPr>
        <w:t>que l</w:t>
      </w:r>
      <w:r w:rsidR="00520C4D" w:rsidRPr="00282CDD">
        <w:rPr>
          <w:rFonts w:ascii="Arial" w:hAnsi="Arial" w:cs="Arial"/>
          <w:sz w:val="28"/>
          <w:szCs w:val="28"/>
        </w:rPr>
        <w:t xml:space="preserve">a medida implementada por la Sala Regional para garantizar el acceso real de la mujer </w:t>
      </w:r>
      <w:r w:rsidR="00520C4D" w:rsidRPr="00282CDD">
        <w:rPr>
          <w:rFonts w:ascii="Arial" w:hAnsi="Arial" w:cs="Arial"/>
          <w:i/>
          <w:sz w:val="28"/>
          <w:szCs w:val="28"/>
        </w:rPr>
        <w:t xml:space="preserve">"en condiciones de equidad" </w:t>
      </w:r>
      <w:r w:rsidR="00520C4D" w:rsidRPr="00282CDD">
        <w:rPr>
          <w:rFonts w:ascii="Arial" w:hAnsi="Arial" w:cs="Arial"/>
          <w:sz w:val="28"/>
          <w:szCs w:val="28"/>
        </w:rPr>
        <w:t xml:space="preserve">a los cargos de elección popular, </w:t>
      </w:r>
      <w:r w:rsidR="0071167B" w:rsidRPr="00282CDD">
        <w:rPr>
          <w:rFonts w:ascii="Arial" w:hAnsi="Arial" w:cs="Arial"/>
          <w:sz w:val="28"/>
          <w:szCs w:val="28"/>
        </w:rPr>
        <w:t xml:space="preserve">en apariencia podría calificarse como </w:t>
      </w:r>
      <w:r w:rsidR="0071167B" w:rsidRPr="00282CDD">
        <w:rPr>
          <w:rFonts w:ascii="Arial" w:hAnsi="Arial" w:cs="Arial"/>
          <w:i/>
          <w:sz w:val="28"/>
          <w:szCs w:val="28"/>
        </w:rPr>
        <w:t>garantista,</w:t>
      </w:r>
      <w:r w:rsidR="0071167B" w:rsidRPr="00282CDD">
        <w:rPr>
          <w:rFonts w:ascii="Arial" w:hAnsi="Arial" w:cs="Arial"/>
          <w:sz w:val="28"/>
          <w:szCs w:val="28"/>
        </w:rPr>
        <w:t xml:space="preserve"> </w:t>
      </w:r>
      <w:r w:rsidR="00474534">
        <w:rPr>
          <w:rFonts w:ascii="Arial" w:hAnsi="Arial" w:cs="Arial"/>
          <w:sz w:val="28"/>
          <w:szCs w:val="28"/>
        </w:rPr>
        <w:t xml:space="preserve">pero </w:t>
      </w:r>
      <w:r w:rsidR="0071167B" w:rsidRPr="00282CDD">
        <w:rPr>
          <w:rFonts w:ascii="Arial" w:hAnsi="Arial" w:cs="Arial"/>
          <w:sz w:val="28"/>
          <w:szCs w:val="28"/>
        </w:rPr>
        <w:t xml:space="preserve">en realidad constituye una medida que provoca una </w:t>
      </w:r>
      <w:r w:rsidR="0071167B" w:rsidRPr="00282CDD">
        <w:rPr>
          <w:rFonts w:ascii="Arial" w:hAnsi="Arial" w:cs="Arial"/>
          <w:i/>
          <w:sz w:val="28"/>
          <w:szCs w:val="28"/>
        </w:rPr>
        <w:t>"discriminación indirecta",</w:t>
      </w:r>
      <w:r w:rsidRPr="001428F0">
        <w:rPr>
          <w:rFonts w:ascii="Arial" w:hAnsi="Arial" w:cs="Arial"/>
          <w:sz w:val="28"/>
          <w:szCs w:val="28"/>
        </w:rPr>
        <w:t xml:space="preserve"> </w:t>
      </w:r>
      <w:r>
        <w:rPr>
          <w:rFonts w:ascii="Arial" w:hAnsi="Arial" w:cs="Arial"/>
          <w:sz w:val="28"/>
          <w:szCs w:val="28"/>
        </w:rPr>
        <w:t xml:space="preserve">al inaplicar </w:t>
      </w:r>
      <w:r w:rsidRPr="00282CDD">
        <w:rPr>
          <w:rFonts w:ascii="Arial" w:hAnsi="Arial" w:cs="Arial"/>
          <w:sz w:val="28"/>
          <w:szCs w:val="28"/>
        </w:rPr>
        <w:t>el principio de igualdad, establecido en el artículo 1 de la Constitución</w:t>
      </w:r>
      <w:r w:rsidR="00474534">
        <w:rPr>
          <w:rFonts w:ascii="Arial" w:hAnsi="Arial" w:cs="Arial"/>
          <w:sz w:val="28"/>
          <w:szCs w:val="28"/>
        </w:rPr>
        <w:t xml:space="preserve"> Federal</w:t>
      </w:r>
      <w:r w:rsidRPr="00282CDD">
        <w:rPr>
          <w:rFonts w:ascii="Arial" w:hAnsi="Arial" w:cs="Arial"/>
          <w:sz w:val="28"/>
          <w:szCs w:val="28"/>
        </w:rPr>
        <w:t>, ya que propicia un conte</w:t>
      </w:r>
      <w:r>
        <w:rPr>
          <w:rFonts w:ascii="Arial" w:hAnsi="Arial" w:cs="Arial"/>
          <w:sz w:val="28"/>
          <w:szCs w:val="28"/>
        </w:rPr>
        <w:t xml:space="preserve">xto de discriminación indirecta, </w:t>
      </w:r>
      <w:r w:rsidR="0071167B" w:rsidRPr="00282CDD">
        <w:rPr>
          <w:rFonts w:ascii="Arial" w:hAnsi="Arial" w:cs="Arial"/>
          <w:sz w:val="28"/>
          <w:szCs w:val="28"/>
        </w:rPr>
        <w:t>en tanto genera que una mujer contienda en una elección, e</w:t>
      </w:r>
      <w:r>
        <w:rPr>
          <w:rFonts w:ascii="Arial" w:hAnsi="Arial" w:cs="Arial"/>
          <w:sz w:val="28"/>
          <w:szCs w:val="28"/>
        </w:rPr>
        <w:t>n</w:t>
      </w:r>
      <w:r w:rsidR="0071167B" w:rsidRPr="00282CDD">
        <w:rPr>
          <w:rFonts w:ascii="Arial" w:hAnsi="Arial" w:cs="Arial"/>
          <w:sz w:val="28"/>
          <w:szCs w:val="28"/>
        </w:rPr>
        <w:t xml:space="preserve"> condiciones absolutamente inequitativas, pues se abre la posibilidad para que sea postulada en aquellas demarcaciones donde, por los resultados electorales, no tendría ninguna posibilidad de obtener el triunfo.</w:t>
      </w:r>
    </w:p>
    <w:p w:rsidR="001428F0" w:rsidRDefault="001428F0" w:rsidP="00282CDD">
      <w:pPr>
        <w:spacing w:line="360" w:lineRule="auto"/>
        <w:jc w:val="both"/>
        <w:rPr>
          <w:rFonts w:ascii="Arial" w:hAnsi="Arial" w:cs="Arial"/>
          <w:sz w:val="28"/>
          <w:szCs w:val="28"/>
        </w:rPr>
      </w:pPr>
    </w:p>
    <w:p w:rsidR="0071167B" w:rsidRPr="00282CDD" w:rsidRDefault="001428F0" w:rsidP="00282CDD">
      <w:pPr>
        <w:spacing w:line="360" w:lineRule="auto"/>
        <w:jc w:val="both"/>
        <w:rPr>
          <w:rFonts w:ascii="Arial" w:hAnsi="Arial" w:cs="Arial"/>
          <w:sz w:val="28"/>
          <w:szCs w:val="28"/>
        </w:rPr>
      </w:pPr>
      <w:r>
        <w:rPr>
          <w:rFonts w:ascii="Arial" w:hAnsi="Arial" w:cs="Arial"/>
          <w:sz w:val="28"/>
          <w:szCs w:val="28"/>
        </w:rPr>
        <w:t xml:space="preserve">Que lo anterior, se </w:t>
      </w:r>
      <w:r w:rsidR="0071167B" w:rsidRPr="00282CDD">
        <w:rPr>
          <w:rFonts w:ascii="Arial" w:hAnsi="Arial" w:cs="Arial"/>
          <w:sz w:val="28"/>
          <w:szCs w:val="28"/>
        </w:rPr>
        <w:t xml:space="preserve">puede advertir del acuerdo de coalición parcial registrado en el Estado de Querétaro, </w:t>
      </w:r>
      <w:r w:rsidR="00C27E28">
        <w:rPr>
          <w:rFonts w:ascii="Arial" w:hAnsi="Arial" w:cs="Arial"/>
          <w:sz w:val="28"/>
          <w:szCs w:val="28"/>
        </w:rPr>
        <w:t xml:space="preserve">donde </w:t>
      </w:r>
      <w:r w:rsidR="0071167B" w:rsidRPr="00282CDD">
        <w:rPr>
          <w:rFonts w:ascii="Arial" w:hAnsi="Arial" w:cs="Arial"/>
          <w:sz w:val="28"/>
          <w:szCs w:val="28"/>
        </w:rPr>
        <w:t>en los municipios más importantes del Estado se postularon candidatos varones a la presidencia municipal y en estos es donde existen posibilidades reales de obtener el triunfo.</w:t>
      </w:r>
    </w:p>
    <w:p w:rsidR="00602904" w:rsidRDefault="00602904" w:rsidP="00CF6D19">
      <w:pPr>
        <w:spacing w:line="360" w:lineRule="auto"/>
        <w:jc w:val="both"/>
        <w:rPr>
          <w:rFonts w:ascii="Arial" w:hAnsi="Arial" w:cs="Arial"/>
          <w:bCs/>
          <w:sz w:val="28"/>
          <w:szCs w:val="28"/>
        </w:rPr>
      </w:pPr>
    </w:p>
    <w:p w:rsidR="000F1786" w:rsidRPr="000F1786" w:rsidRDefault="00B321EB" w:rsidP="000F1786">
      <w:pPr>
        <w:widowControl w:val="0"/>
        <w:spacing w:line="360" w:lineRule="auto"/>
        <w:jc w:val="both"/>
        <w:rPr>
          <w:rFonts w:ascii="Arial" w:hAnsi="Arial" w:cs="Arial"/>
          <w:bCs/>
          <w:snapToGrid w:val="0"/>
          <w:sz w:val="28"/>
          <w:szCs w:val="28"/>
        </w:rPr>
      </w:pPr>
      <w:r>
        <w:rPr>
          <w:rFonts w:ascii="Arial" w:hAnsi="Arial" w:cs="Arial"/>
          <w:b/>
          <w:bCs/>
          <w:sz w:val="28"/>
          <w:szCs w:val="28"/>
        </w:rPr>
        <w:t>SEXTO</w:t>
      </w:r>
      <w:r w:rsidR="003169B1" w:rsidRPr="002F33C2">
        <w:rPr>
          <w:rFonts w:ascii="Arial" w:hAnsi="Arial" w:cs="Arial"/>
          <w:b/>
          <w:bCs/>
          <w:sz w:val="28"/>
          <w:szCs w:val="28"/>
        </w:rPr>
        <w:t>. Estudio de fondo.</w:t>
      </w:r>
      <w:r w:rsidR="002F33C2">
        <w:rPr>
          <w:rFonts w:ascii="Arial" w:hAnsi="Arial" w:cs="Arial"/>
          <w:b/>
          <w:bCs/>
          <w:sz w:val="28"/>
          <w:szCs w:val="28"/>
        </w:rPr>
        <w:t xml:space="preserve"> </w:t>
      </w:r>
      <w:r w:rsidR="000F1786" w:rsidRPr="000F1786">
        <w:rPr>
          <w:rFonts w:ascii="Arial" w:hAnsi="Arial" w:cs="Arial"/>
          <w:bCs/>
          <w:sz w:val="28"/>
          <w:szCs w:val="28"/>
        </w:rPr>
        <w:t>En el caso se considera que los agravios hechos valer por el actor se examinar</w:t>
      </w:r>
      <w:r w:rsidR="00C27E28">
        <w:rPr>
          <w:rFonts w:ascii="Arial" w:hAnsi="Arial" w:cs="Arial"/>
          <w:bCs/>
          <w:sz w:val="28"/>
          <w:szCs w:val="28"/>
        </w:rPr>
        <w:t>á</w:t>
      </w:r>
      <w:r w:rsidR="000F1786" w:rsidRPr="000F1786">
        <w:rPr>
          <w:rFonts w:ascii="Arial" w:hAnsi="Arial" w:cs="Arial"/>
          <w:bCs/>
          <w:sz w:val="28"/>
          <w:szCs w:val="28"/>
        </w:rPr>
        <w:t xml:space="preserve">n de forma conjunta, dada la relación que guardan entre sí, </w:t>
      </w:r>
      <w:r w:rsidR="000F1786">
        <w:rPr>
          <w:rFonts w:ascii="Arial" w:hAnsi="Arial" w:cs="Arial"/>
          <w:bCs/>
          <w:sz w:val="28"/>
          <w:szCs w:val="28"/>
        </w:rPr>
        <w:t>al versar sobre</w:t>
      </w:r>
      <w:r w:rsidR="002A1331">
        <w:rPr>
          <w:rFonts w:ascii="Arial" w:hAnsi="Arial" w:cs="Arial"/>
          <w:bCs/>
          <w:sz w:val="28"/>
          <w:szCs w:val="28"/>
        </w:rPr>
        <w:t xml:space="preserve"> </w:t>
      </w:r>
      <w:r w:rsidR="000F1786" w:rsidRPr="000F1786">
        <w:rPr>
          <w:rFonts w:ascii="Arial" w:hAnsi="Arial" w:cs="Arial"/>
          <w:bCs/>
          <w:sz w:val="28"/>
          <w:szCs w:val="28"/>
        </w:rPr>
        <w:t xml:space="preserve">la indebida </w:t>
      </w:r>
      <w:r w:rsidR="000F1786" w:rsidRPr="000F1786">
        <w:rPr>
          <w:rFonts w:ascii="Arial" w:hAnsi="Arial" w:cs="Arial"/>
          <w:bCs/>
          <w:snapToGrid w:val="0"/>
          <w:sz w:val="28"/>
          <w:szCs w:val="28"/>
        </w:rPr>
        <w:t>i</w:t>
      </w:r>
      <w:r w:rsidR="000F1786" w:rsidRPr="000F1786">
        <w:rPr>
          <w:rFonts w:ascii="Arial" w:hAnsi="Arial" w:cs="Arial"/>
          <w:sz w:val="28"/>
          <w:szCs w:val="28"/>
        </w:rPr>
        <w:t>nterpretación</w:t>
      </w:r>
      <w:r w:rsidR="002A1331">
        <w:rPr>
          <w:rFonts w:ascii="Arial" w:hAnsi="Arial" w:cs="Arial"/>
          <w:sz w:val="28"/>
          <w:szCs w:val="28"/>
        </w:rPr>
        <w:t xml:space="preserve"> </w:t>
      </w:r>
      <w:r w:rsidR="000F1786">
        <w:rPr>
          <w:rFonts w:ascii="Arial" w:hAnsi="Arial" w:cs="Arial"/>
          <w:sz w:val="28"/>
          <w:szCs w:val="28"/>
        </w:rPr>
        <w:t xml:space="preserve">que realizó la Sala Regional </w:t>
      </w:r>
      <w:r w:rsidR="00B35E07">
        <w:rPr>
          <w:rFonts w:ascii="Arial" w:hAnsi="Arial" w:cs="Arial"/>
          <w:sz w:val="28"/>
          <w:szCs w:val="28"/>
        </w:rPr>
        <w:t>r</w:t>
      </w:r>
      <w:r w:rsidR="000F1786">
        <w:rPr>
          <w:rFonts w:ascii="Arial" w:hAnsi="Arial" w:cs="Arial"/>
          <w:sz w:val="28"/>
          <w:szCs w:val="28"/>
        </w:rPr>
        <w:t xml:space="preserve">esponsable, </w:t>
      </w:r>
      <w:r w:rsidR="000F1786" w:rsidRPr="000F1786">
        <w:rPr>
          <w:rFonts w:ascii="Arial" w:hAnsi="Arial" w:cs="Arial"/>
          <w:sz w:val="28"/>
          <w:szCs w:val="28"/>
        </w:rPr>
        <w:t xml:space="preserve">del enunciado normativo previsto en el artículo 174, párrafo tercero de la Ley Electoral de Querétaro, </w:t>
      </w:r>
      <w:r w:rsidR="00C27E28">
        <w:rPr>
          <w:rFonts w:ascii="Arial" w:hAnsi="Arial" w:cs="Arial"/>
          <w:sz w:val="28"/>
          <w:szCs w:val="28"/>
        </w:rPr>
        <w:t>y la consecuencia de ello, en relación con</w:t>
      </w:r>
      <w:r w:rsidR="009114E5">
        <w:rPr>
          <w:rFonts w:ascii="Arial" w:hAnsi="Arial" w:cs="Arial"/>
          <w:sz w:val="28"/>
          <w:szCs w:val="28"/>
        </w:rPr>
        <w:t xml:space="preserve"> el principio de igualdad derivado del artículo primero constitucional.</w:t>
      </w:r>
    </w:p>
    <w:p w:rsidR="000F1786" w:rsidRPr="000F1786" w:rsidRDefault="000F1786" w:rsidP="000F1786">
      <w:pPr>
        <w:spacing w:line="360" w:lineRule="auto"/>
        <w:jc w:val="both"/>
        <w:rPr>
          <w:rFonts w:ascii="Arial" w:hAnsi="Arial" w:cs="Arial"/>
          <w:bCs/>
          <w:sz w:val="28"/>
          <w:szCs w:val="28"/>
        </w:rPr>
      </w:pPr>
    </w:p>
    <w:p w:rsidR="000F1786" w:rsidRPr="000F1786" w:rsidRDefault="000F1786" w:rsidP="000F1786">
      <w:pPr>
        <w:spacing w:line="360" w:lineRule="auto"/>
        <w:jc w:val="both"/>
        <w:rPr>
          <w:rFonts w:ascii="Arial" w:hAnsi="Arial" w:cs="Arial"/>
          <w:bCs/>
          <w:sz w:val="28"/>
          <w:szCs w:val="28"/>
        </w:rPr>
      </w:pPr>
      <w:r w:rsidRPr="000F1786">
        <w:rPr>
          <w:rFonts w:ascii="Arial" w:hAnsi="Arial" w:cs="Arial"/>
          <w:bCs/>
          <w:sz w:val="28"/>
          <w:szCs w:val="28"/>
        </w:rPr>
        <w:t>De ahí que, en el caso se estima plausible determinar si la conclusión adoptada por la autoridad responsable, s</w:t>
      </w:r>
      <w:r>
        <w:rPr>
          <w:rFonts w:ascii="Arial" w:hAnsi="Arial" w:cs="Arial"/>
          <w:bCs/>
          <w:sz w:val="28"/>
          <w:szCs w:val="28"/>
        </w:rPr>
        <w:t>e encuentra ajustada a derecho.</w:t>
      </w:r>
    </w:p>
    <w:p w:rsidR="000F1786" w:rsidRDefault="000F1786" w:rsidP="000F1786">
      <w:pPr>
        <w:spacing w:line="360" w:lineRule="auto"/>
        <w:jc w:val="both"/>
        <w:rPr>
          <w:rFonts w:ascii="Arial" w:hAnsi="Arial" w:cs="Arial"/>
          <w:bCs/>
          <w:sz w:val="28"/>
          <w:szCs w:val="28"/>
        </w:rPr>
      </w:pPr>
    </w:p>
    <w:p w:rsidR="000F1786" w:rsidRPr="000F1786" w:rsidRDefault="000F1786" w:rsidP="000F1786">
      <w:pPr>
        <w:spacing w:line="360" w:lineRule="auto"/>
        <w:jc w:val="both"/>
        <w:rPr>
          <w:rFonts w:ascii="Arial" w:hAnsi="Arial" w:cs="Arial"/>
          <w:bCs/>
          <w:sz w:val="28"/>
          <w:szCs w:val="28"/>
        </w:rPr>
      </w:pPr>
      <w:r w:rsidRPr="000F1786">
        <w:rPr>
          <w:rFonts w:ascii="Arial" w:hAnsi="Arial" w:cs="Arial"/>
          <w:bCs/>
          <w:sz w:val="28"/>
          <w:szCs w:val="28"/>
        </w:rPr>
        <w:t>Lo anterior, conforme a la razón esencial de la Jurisprudencia 4/2000, de rubro: "AGRAVIOS, SU EXAMEN EN CONJUNTO O SEPARADO, NO CAUSA LESIÓN"</w:t>
      </w:r>
      <w:r w:rsidR="009B46D0">
        <w:rPr>
          <w:rStyle w:val="Refdenotaalpie"/>
          <w:rFonts w:ascii="Arial" w:hAnsi="Arial" w:cs="Arial"/>
          <w:bCs/>
          <w:sz w:val="28"/>
          <w:szCs w:val="28"/>
        </w:rPr>
        <w:footnoteReference w:customMarkFollows="1" w:id="9"/>
        <w:t>2</w:t>
      </w:r>
      <w:r w:rsidRPr="000F1786">
        <w:rPr>
          <w:rFonts w:ascii="Arial" w:hAnsi="Arial" w:cs="Arial"/>
          <w:bCs/>
          <w:sz w:val="28"/>
          <w:szCs w:val="28"/>
        </w:rPr>
        <w:t>,</w:t>
      </w:r>
      <w:r>
        <w:rPr>
          <w:rFonts w:ascii="Arial" w:hAnsi="Arial" w:cs="Arial"/>
          <w:bCs/>
          <w:sz w:val="28"/>
          <w:szCs w:val="28"/>
        </w:rPr>
        <w:t xml:space="preserve"> </w:t>
      </w:r>
      <w:r w:rsidRPr="000F1786">
        <w:rPr>
          <w:rFonts w:ascii="Arial" w:hAnsi="Arial" w:cs="Arial"/>
          <w:bCs/>
          <w:sz w:val="28"/>
          <w:szCs w:val="28"/>
        </w:rPr>
        <w:t>en cuanto a que el estudio de los agravios bien puede ser de manera conjunta, separada o incluso en un orden distinto al expuesto en la demanda, sin que les cause lesión a los promoventes, ya que lo trascendental es que todos los argumentos sean analizados.</w:t>
      </w:r>
    </w:p>
    <w:p w:rsidR="000F1786" w:rsidRPr="000F1786" w:rsidRDefault="000F1786" w:rsidP="003169B1">
      <w:pPr>
        <w:spacing w:line="360" w:lineRule="auto"/>
        <w:jc w:val="both"/>
        <w:rPr>
          <w:rFonts w:ascii="Arial" w:hAnsi="Arial" w:cs="Arial"/>
          <w:bCs/>
          <w:sz w:val="28"/>
          <w:szCs w:val="28"/>
        </w:rPr>
      </w:pPr>
    </w:p>
    <w:p w:rsidR="003169B1" w:rsidRDefault="003169B1" w:rsidP="003169B1">
      <w:pPr>
        <w:spacing w:line="360" w:lineRule="auto"/>
        <w:jc w:val="both"/>
        <w:rPr>
          <w:rFonts w:ascii="Arial" w:hAnsi="Arial" w:cs="Arial"/>
          <w:bCs/>
          <w:sz w:val="28"/>
          <w:szCs w:val="28"/>
        </w:rPr>
      </w:pPr>
      <w:r w:rsidRPr="003169B1">
        <w:rPr>
          <w:rFonts w:ascii="Arial" w:hAnsi="Arial" w:cs="Arial"/>
          <w:bCs/>
          <w:sz w:val="28"/>
          <w:szCs w:val="28"/>
        </w:rPr>
        <w:t>Los motivos de inconformidad enunciados con anterioridad son</w:t>
      </w:r>
      <w:r w:rsidR="002A1331">
        <w:rPr>
          <w:rFonts w:ascii="Arial" w:hAnsi="Arial" w:cs="Arial"/>
          <w:bCs/>
          <w:sz w:val="28"/>
          <w:szCs w:val="28"/>
        </w:rPr>
        <w:t xml:space="preserve"> </w:t>
      </w:r>
      <w:r w:rsidR="000F1786" w:rsidRPr="00264596">
        <w:rPr>
          <w:rFonts w:ascii="Arial" w:hAnsi="Arial" w:cs="Arial"/>
          <w:b/>
          <w:bCs/>
          <w:sz w:val="28"/>
          <w:szCs w:val="28"/>
        </w:rPr>
        <w:t>infundados</w:t>
      </w:r>
      <w:r w:rsidR="000F1786">
        <w:rPr>
          <w:rFonts w:ascii="Arial" w:hAnsi="Arial" w:cs="Arial"/>
          <w:bCs/>
          <w:sz w:val="28"/>
          <w:szCs w:val="28"/>
        </w:rPr>
        <w:t xml:space="preserve"> </w:t>
      </w:r>
      <w:r w:rsidRPr="003169B1">
        <w:rPr>
          <w:rFonts w:ascii="Arial" w:hAnsi="Arial" w:cs="Arial"/>
          <w:bCs/>
          <w:sz w:val="28"/>
          <w:szCs w:val="28"/>
        </w:rPr>
        <w:t>en razón de las consideraciones que enseguida se explican.</w:t>
      </w:r>
    </w:p>
    <w:p w:rsidR="00FE57C6" w:rsidRDefault="00FE57C6" w:rsidP="00EC21B1">
      <w:pPr>
        <w:pStyle w:val="NormalWeb"/>
        <w:shd w:val="clear" w:color="auto" w:fill="FFFFFF" w:themeFill="background1"/>
        <w:spacing w:before="0" w:beforeAutospacing="0" w:after="0" w:afterAutospacing="0" w:line="360" w:lineRule="auto"/>
        <w:jc w:val="both"/>
        <w:rPr>
          <w:rFonts w:ascii="Arial" w:hAnsi="Arial" w:cs="Arial"/>
          <w:bCs/>
          <w:sz w:val="28"/>
          <w:szCs w:val="28"/>
        </w:rPr>
      </w:pPr>
    </w:p>
    <w:p w:rsidR="00EC21B1" w:rsidRDefault="00EC21B1" w:rsidP="00EC21B1">
      <w:pPr>
        <w:pStyle w:val="NormalWeb"/>
        <w:shd w:val="clear" w:color="auto" w:fill="FFFFFF" w:themeFill="background1"/>
        <w:spacing w:before="0" w:beforeAutospacing="0" w:after="0" w:afterAutospacing="0" w:line="360" w:lineRule="auto"/>
        <w:jc w:val="both"/>
        <w:rPr>
          <w:rFonts w:ascii="Arial" w:hAnsi="Arial" w:cs="Arial"/>
          <w:sz w:val="28"/>
          <w:szCs w:val="28"/>
        </w:rPr>
      </w:pPr>
      <w:r w:rsidRPr="005A06DA">
        <w:rPr>
          <w:rFonts w:ascii="Arial" w:hAnsi="Arial" w:cs="Arial"/>
          <w:bCs/>
          <w:sz w:val="28"/>
          <w:szCs w:val="28"/>
        </w:rPr>
        <w:t>Contrario a lo que señala el recurrente, en concepto de este órgano jurisdiccional federal, es correcta la determinación de la responsable, en la medida q</w:t>
      </w:r>
      <w:r w:rsidR="00CF7683">
        <w:rPr>
          <w:rFonts w:ascii="Arial" w:hAnsi="Arial" w:cs="Arial"/>
          <w:bCs/>
          <w:sz w:val="28"/>
          <w:szCs w:val="28"/>
        </w:rPr>
        <w:t xml:space="preserve">ue se encuentra fundamentada en </w:t>
      </w:r>
      <w:r>
        <w:rPr>
          <w:rFonts w:ascii="Arial" w:hAnsi="Arial" w:cs="Arial"/>
          <w:bCs/>
          <w:sz w:val="28"/>
          <w:szCs w:val="28"/>
        </w:rPr>
        <w:t xml:space="preserve">los artículos </w:t>
      </w:r>
      <w:r w:rsidRPr="00663C11">
        <w:rPr>
          <w:rFonts w:ascii="Arial" w:hAnsi="Arial" w:cs="Arial"/>
          <w:sz w:val="28"/>
          <w:szCs w:val="28"/>
        </w:rPr>
        <w:t>4, base I de la Constitución Federal; 7 de la Ley General de Instituciones y Procedimientos Electorales; 232, párrafo 3 y</w:t>
      </w:r>
      <w:r w:rsidR="002A1331">
        <w:rPr>
          <w:rFonts w:ascii="Arial" w:hAnsi="Arial" w:cs="Arial"/>
          <w:sz w:val="28"/>
          <w:szCs w:val="28"/>
        </w:rPr>
        <w:t xml:space="preserve"> </w:t>
      </w:r>
      <w:r w:rsidRPr="00663C11">
        <w:rPr>
          <w:rFonts w:ascii="Arial" w:hAnsi="Arial" w:cs="Arial"/>
          <w:sz w:val="28"/>
          <w:szCs w:val="28"/>
        </w:rPr>
        <w:t xml:space="preserve">25, inciso r), de la </w:t>
      </w:r>
      <w:r w:rsidRPr="006A6F9E">
        <w:rPr>
          <w:rFonts w:ascii="Arial" w:hAnsi="Arial" w:cs="Arial"/>
          <w:sz w:val="28"/>
          <w:szCs w:val="28"/>
          <w:u w:val="single"/>
        </w:rPr>
        <w:t xml:space="preserve">Ley </w:t>
      </w:r>
      <w:r w:rsidR="006A6F9E" w:rsidRPr="006A6F9E">
        <w:rPr>
          <w:rFonts w:ascii="Arial" w:hAnsi="Arial" w:cs="Arial"/>
          <w:sz w:val="28"/>
          <w:szCs w:val="28"/>
          <w:u w:val="single"/>
        </w:rPr>
        <w:t xml:space="preserve">General </w:t>
      </w:r>
      <w:r w:rsidRPr="006A6F9E">
        <w:rPr>
          <w:rFonts w:ascii="Arial" w:hAnsi="Arial" w:cs="Arial"/>
          <w:sz w:val="28"/>
          <w:szCs w:val="28"/>
          <w:u w:val="single"/>
        </w:rPr>
        <w:t>de Partidos</w:t>
      </w:r>
      <w:r w:rsidR="006A6F9E" w:rsidRPr="006A6F9E">
        <w:rPr>
          <w:rFonts w:ascii="Arial" w:hAnsi="Arial" w:cs="Arial"/>
          <w:sz w:val="28"/>
          <w:szCs w:val="28"/>
          <w:u w:val="single"/>
        </w:rPr>
        <w:t xml:space="preserve"> Políticos</w:t>
      </w:r>
      <w:r w:rsidRPr="00663C11">
        <w:rPr>
          <w:rFonts w:ascii="Arial" w:hAnsi="Arial" w:cs="Arial"/>
          <w:sz w:val="28"/>
          <w:szCs w:val="28"/>
        </w:rPr>
        <w:t>, 7, segundo párrafo de la Constitución del Estado de Querétaro,</w:t>
      </w:r>
      <w:r w:rsidRPr="00663C11">
        <w:rPr>
          <w:rFonts w:ascii="Arial" w:hAnsi="Arial" w:cs="Arial"/>
          <w:sz w:val="28"/>
          <w:szCs w:val="28"/>
          <w:lang w:val="es-ES_tradnl"/>
        </w:rPr>
        <w:t xml:space="preserve"> </w:t>
      </w:r>
      <w:r w:rsidRPr="00663C11">
        <w:rPr>
          <w:rFonts w:ascii="Arial" w:hAnsi="Arial" w:cs="Arial"/>
          <w:sz w:val="28"/>
          <w:szCs w:val="28"/>
        </w:rPr>
        <w:t xml:space="preserve">así </w:t>
      </w:r>
      <w:r w:rsidR="00E96E52">
        <w:rPr>
          <w:rFonts w:ascii="Arial" w:hAnsi="Arial" w:cs="Arial"/>
          <w:sz w:val="28"/>
          <w:szCs w:val="28"/>
        </w:rPr>
        <w:t xml:space="preserve">como el </w:t>
      </w:r>
      <w:r w:rsidRPr="00663C11">
        <w:rPr>
          <w:rFonts w:ascii="Arial" w:hAnsi="Arial" w:cs="Arial"/>
          <w:sz w:val="28"/>
          <w:szCs w:val="28"/>
        </w:rPr>
        <w:t xml:space="preserve">artículo 192 párrafo segundo, de la Ley </w:t>
      </w:r>
      <w:r>
        <w:rPr>
          <w:rFonts w:ascii="Arial" w:hAnsi="Arial" w:cs="Arial"/>
          <w:sz w:val="28"/>
          <w:szCs w:val="28"/>
        </w:rPr>
        <w:t>Electoral</w:t>
      </w:r>
      <w:r w:rsidR="00CF7683">
        <w:rPr>
          <w:rFonts w:ascii="Arial" w:hAnsi="Arial" w:cs="Arial"/>
          <w:sz w:val="28"/>
          <w:szCs w:val="28"/>
        </w:rPr>
        <w:t xml:space="preserve"> Estatal</w:t>
      </w:r>
      <w:r w:rsidRPr="000645DD">
        <w:rPr>
          <w:rFonts w:ascii="Arial" w:hAnsi="Arial" w:cs="Arial"/>
          <w:sz w:val="28"/>
          <w:szCs w:val="28"/>
        </w:rPr>
        <w:t xml:space="preserve">, </w:t>
      </w:r>
      <w:r w:rsidR="00CF7683">
        <w:rPr>
          <w:rFonts w:ascii="Arial" w:hAnsi="Arial" w:cs="Arial"/>
          <w:sz w:val="28"/>
          <w:szCs w:val="28"/>
        </w:rPr>
        <w:t xml:space="preserve">de donde se deriva que </w:t>
      </w:r>
      <w:r w:rsidRPr="000645DD">
        <w:rPr>
          <w:rFonts w:ascii="Arial" w:hAnsi="Arial" w:cs="Arial"/>
          <w:sz w:val="28"/>
          <w:szCs w:val="28"/>
        </w:rPr>
        <w:t xml:space="preserve">la postulación de candidaturas en forma paritaria es un deber impuesto directamente a los partidos políticos en cuanto son las entidades de interés público a las que </w:t>
      </w:r>
      <w:r w:rsidR="00CF7683">
        <w:rPr>
          <w:rFonts w:ascii="Arial" w:hAnsi="Arial" w:cs="Arial"/>
          <w:sz w:val="28"/>
          <w:szCs w:val="28"/>
        </w:rPr>
        <w:t xml:space="preserve">se </w:t>
      </w:r>
      <w:r w:rsidRPr="000645DD">
        <w:rPr>
          <w:rFonts w:ascii="Arial" w:hAnsi="Arial" w:cs="Arial"/>
          <w:sz w:val="28"/>
          <w:szCs w:val="28"/>
        </w:rPr>
        <w:t xml:space="preserve">les ha reconocido la finalidad de hacer posible el acceso a los ciudadanos al ejercicio del poder público y que con el establecimiento de este deber se pretende, como objetivo en esta fase </w:t>
      </w:r>
      <w:r w:rsidR="00CF7683">
        <w:rPr>
          <w:rFonts w:ascii="Arial" w:hAnsi="Arial" w:cs="Arial"/>
          <w:sz w:val="28"/>
          <w:szCs w:val="28"/>
        </w:rPr>
        <w:t>d</w:t>
      </w:r>
      <w:r w:rsidRPr="000645DD">
        <w:rPr>
          <w:rFonts w:ascii="Arial" w:hAnsi="Arial" w:cs="Arial"/>
          <w:sz w:val="28"/>
          <w:szCs w:val="28"/>
        </w:rPr>
        <w:t>el proceso electoral, que la paridad se alcance en el mayor grado posible respecto de la totalidad de las postulaciones que realicen los partidos, con independencia de las modalidades de participación específicas que la ley autorice.</w:t>
      </w:r>
    </w:p>
    <w:p w:rsidR="00EC21B1" w:rsidRDefault="00EC21B1" w:rsidP="00EC21B1">
      <w:pPr>
        <w:pStyle w:val="NormalWeb"/>
        <w:shd w:val="clear" w:color="auto" w:fill="FFFFFF" w:themeFill="background1"/>
        <w:spacing w:before="0" w:beforeAutospacing="0" w:after="0" w:afterAutospacing="0" w:line="360" w:lineRule="auto"/>
        <w:jc w:val="both"/>
        <w:rPr>
          <w:rFonts w:ascii="Arial" w:hAnsi="Arial" w:cs="Arial"/>
          <w:sz w:val="28"/>
          <w:szCs w:val="28"/>
        </w:rPr>
      </w:pPr>
    </w:p>
    <w:p w:rsidR="00EC21B1" w:rsidRDefault="00CF7683" w:rsidP="00EC21B1">
      <w:pPr>
        <w:pStyle w:val="Textonotapie"/>
        <w:spacing w:line="360" w:lineRule="auto"/>
        <w:jc w:val="both"/>
        <w:rPr>
          <w:rFonts w:ascii="Arial" w:hAnsi="Arial" w:cs="Arial"/>
          <w:sz w:val="28"/>
          <w:szCs w:val="28"/>
        </w:rPr>
      </w:pPr>
      <w:r>
        <w:rPr>
          <w:rFonts w:ascii="Arial" w:hAnsi="Arial" w:cs="Arial"/>
          <w:sz w:val="28"/>
          <w:szCs w:val="28"/>
        </w:rPr>
        <w:t xml:space="preserve">En efecto, como señala la autoridad responsable, </w:t>
      </w:r>
      <w:r w:rsidR="00EC21B1">
        <w:rPr>
          <w:rFonts w:ascii="Arial" w:hAnsi="Arial" w:cs="Arial"/>
          <w:sz w:val="28"/>
          <w:szCs w:val="28"/>
        </w:rPr>
        <w:t xml:space="preserve">lo establecido en </w:t>
      </w:r>
      <w:r w:rsidR="00EC21B1" w:rsidRPr="001A14CB">
        <w:rPr>
          <w:rFonts w:ascii="Arial" w:hAnsi="Arial" w:cs="Arial"/>
          <w:sz w:val="28"/>
          <w:szCs w:val="28"/>
        </w:rPr>
        <w:t xml:space="preserve">artículo 174 </w:t>
      </w:r>
      <w:r w:rsidR="00EC21B1">
        <w:rPr>
          <w:rFonts w:ascii="Arial" w:hAnsi="Arial" w:cs="Arial"/>
          <w:sz w:val="28"/>
          <w:szCs w:val="28"/>
        </w:rPr>
        <w:t xml:space="preserve">de la Ley Electoral Local, respecto de que </w:t>
      </w:r>
      <w:r w:rsidR="00EC21B1" w:rsidRPr="00404596">
        <w:rPr>
          <w:rFonts w:ascii="Arial" w:hAnsi="Arial" w:cs="Arial"/>
          <w:i/>
          <w:sz w:val="28"/>
          <w:szCs w:val="28"/>
        </w:rPr>
        <w:t>“L</w:t>
      </w:r>
      <w:r w:rsidR="00EC21B1" w:rsidRPr="00404596">
        <w:rPr>
          <w:rFonts w:ascii="Arial" w:hAnsi="Arial" w:cs="Arial"/>
          <w:i/>
          <w:sz w:val="27"/>
          <w:szCs w:val="27"/>
        </w:rPr>
        <w:t>as coaliciones tendrán las mismas obligaciones que los partidos políticos para garantizar la equidad y procurar la paridad de género en el registro de candidaturas</w:t>
      </w:r>
      <w:r w:rsidR="00EC21B1">
        <w:rPr>
          <w:rFonts w:ascii="Arial" w:hAnsi="Arial" w:cs="Arial"/>
          <w:sz w:val="27"/>
          <w:szCs w:val="27"/>
        </w:rPr>
        <w:t xml:space="preserve">”, no podía verse más que como una </w:t>
      </w:r>
      <w:r w:rsidR="00EC21B1" w:rsidRPr="001A14CB">
        <w:rPr>
          <w:rFonts w:ascii="Arial" w:hAnsi="Arial" w:cs="Arial"/>
          <w:sz w:val="28"/>
          <w:szCs w:val="28"/>
        </w:rPr>
        <w:t>especificaci</w:t>
      </w:r>
      <w:r w:rsidR="00EC21B1">
        <w:rPr>
          <w:rFonts w:ascii="Arial" w:hAnsi="Arial" w:cs="Arial"/>
          <w:sz w:val="28"/>
          <w:szCs w:val="28"/>
        </w:rPr>
        <w:t>ón normativa derivada</w:t>
      </w:r>
      <w:r w:rsidR="00EC21B1" w:rsidRPr="001A14CB">
        <w:rPr>
          <w:rFonts w:ascii="Arial" w:hAnsi="Arial" w:cs="Arial"/>
          <w:sz w:val="28"/>
          <w:szCs w:val="28"/>
        </w:rPr>
        <w:t xml:space="preserve"> de lo previsto</w:t>
      </w:r>
      <w:r w:rsidR="00EC21B1">
        <w:rPr>
          <w:rFonts w:ascii="Arial" w:hAnsi="Arial" w:cs="Arial"/>
          <w:sz w:val="28"/>
          <w:szCs w:val="28"/>
        </w:rPr>
        <w:t xml:space="preserve"> por la</w:t>
      </w:r>
      <w:r w:rsidR="001714ED">
        <w:rPr>
          <w:rFonts w:ascii="Arial" w:hAnsi="Arial" w:cs="Arial"/>
          <w:sz w:val="28"/>
          <w:szCs w:val="28"/>
        </w:rPr>
        <w:t xml:space="preserve"> constitució</w:t>
      </w:r>
      <w:r w:rsidR="00E96E52">
        <w:rPr>
          <w:rFonts w:ascii="Arial" w:hAnsi="Arial" w:cs="Arial"/>
          <w:sz w:val="28"/>
          <w:szCs w:val="28"/>
        </w:rPr>
        <w:t xml:space="preserve">n federal y las </w:t>
      </w:r>
      <w:r w:rsidR="00EC21B1">
        <w:rPr>
          <w:rFonts w:ascii="Arial" w:hAnsi="Arial" w:cs="Arial"/>
          <w:sz w:val="28"/>
          <w:szCs w:val="28"/>
        </w:rPr>
        <w:t>leyes generales, con el pro</w:t>
      </w:r>
      <w:r w:rsidR="00EC21B1" w:rsidRPr="001A14CB">
        <w:rPr>
          <w:rFonts w:ascii="Arial" w:hAnsi="Arial" w:cs="Arial"/>
          <w:sz w:val="28"/>
          <w:szCs w:val="28"/>
        </w:rPr>
        <w:t xml:space="preserve">pósito </w:t>
      </w:r>
      <w:r w:rsidR="00EC21B1">
        <w:rPr>
          <w:rFonts w:ascii="Arial" w:hAnsi="Arial" w:cs="Arial"/>
          <w:sz w:val="28"/>
          <w:szCs w:val="28"/>
        </w:rPr>
        <w:t xml:space="preserve">de </w:t>
      </w:r>
      <w:r w:rsidR="00EC21B1" w:rsidRPr="001A14CB">
        <w:rPr>
          <w:rFonts w:ascii="Arial" w:hAnsi="Arial" w:cs="Arial"/>
          <w:sz w:val="28"/>
          <w:szCs w:val="28"/>
        </w:rPr>
        <w:t xml:space="preserve">indicar que no es posible evadir el mandato derivado del principio de la paridad </w:t>
      </w:r>
      <w:r w:rsidR="00EC21B1">
        <w:rPr>
          <w:rFonts w:ascii="Arial" w:hAnsi="Arial" w:cs="Arial"/>
          <w:sz w:val="28"/>
          <w:szCs w:val="28"/>
        </w:rPr>
        <w:t xml:space="preserve">por el hecho </w:t>
      </w:r>
      <w:r w:rsidR="00EC21B1" w:rsidRPr="001A14CB">
        <w:rPr>
          <w:rFonts w:ascii="Arial" w:hAnsi="Arial" w:cs="Arial"/>
          <w:sz w:val="28"/>
          <w:szCs w:val="28"/>
        </w:rPr>
        <w:t xml:space="preserve">de haber formado coaliciones. </w:t>
      </w:r>
    </w:p>
    <w:p w:rsidR="00EC21B1" w:rsidRDefault="00EC21B1" w:rsidP="00EC21B1">
      <w:pPr>
        <w:pStyle w:val="Textonotapie"/>
        <w:spacing w:line="360" w:lineRule="auto"/>
        <w:jc w:val="both"/>
        <w:rPr>
          <w:rFonts w:ascii="Arial" w:hAnsi="Arial" w:cs="Arial"/>
          <w:sz w:val="28"/>
          <w:szCs w:val="28"/>
        </w:rPr>
      </w:pPr>
    </w:p>
    <w:p w:rsidR="008F36DC" w:rsidRDefault="00EC21B1" w:rsidP="008F36DC">
      <w:pPr>
        <w:pStyle w:val="Textonotapie"/>
        <w:spacing w:line="360" w:lineRule="auto"/>
        <w:jc w:val="both"/>
        <w:rPr>
          <w:rFonts w:ascii="Arial" w:hAnsi="Arial" w:cs="Arial"/>
          <w:sz w:val="28"/>
          <w:szCs w:val="28"/>
        </w:rPr>
      </w:pPr>
      <w:r>
        <w:rPr>
          <w:rFonts w:ascii="Arial" w:hAnsi="Arial" w:cs="Arial"/>
          <w:sz w:val="28"/>
          <w:szCs w:val="28"/>
        </w:rPr>
        <w:t xml:space="preserve">Ello porque, </w:t>
      </w:r>
      <w:r w:rsidR="008F36DC">
        <w:rPr>
          <w:rFonts w:ascii="Arial" w:hAnsi="Arial" w:cs="Arial"/>
          <w:sz w:val="28"/>
          <w:szCs w:val="28"/>
        </w:rPr>
        <w:t xml:space="preserve">acorde con resuelto en la </w:t>
      </w:r>
      <w:r w:rsidR="008F36DC" w:rsidRPr="00EC17EF">
        <w:rPr>
          <w:rFonts w:ascii="Arial" w:hAnsi="Arial" w:cs="Arial"/>
          <w:sz w:val="28"/>
          <w:szCs w:val="28"/>
        </w:rPr>
        <w:t>Acción de inconstitucionalidad 22/2014 y sus acumuladas 26/2014, 28/2014 y 30/2014</w:t>
      </w:r>
      <w:r w:rsidR="008F36DC">
        <w:rPr>
          <w:rFonts w:ascii="Arial" w:hAnsi="Arial" w:cs="Arial"/>
          <w:sz w:val="28"/>
          <w:szCs w:val="28"/>
        </w:rPr>
        <w:t xml:space="preserve">, el régimen de Coaliciones, </w:t>
      </w:r>
      <w:r w:rsidR="008F36DC" w:rsidRPr="00EC17EF">
        <w:rPr>
          <w:rFonts w:ascii="Arial" w:hAnsi="Arial" w:cs="Arial"/>
          <w:sz w:val="28"/>
          <w:szCs w:val="28"/>
        </w:rPr>
        <w:t xml:space="preserve">aplicable tanto a procesos federales como locales, por disposición constitucional, debe ser regulado por el Congreso de la Unión en la ley general que expida en materia de partidos políticos; </w:t>
      </w:r>
      <w:r w:rsidR="008F36DC">
        <w:rPr>
          <w:rFonts w:ascii="Arial" w:hAnsi="Arial" w:cs="Arial"/>
          <w:sz w:val="28"/>
          <w:szCs w:val="28"/>
        </w:rPr>
        <w:t xml:space="preserve">y </w:t>
      </w:r>
      <w:r w:rsidR="008F36DC" w:rsidRPr="00EC17EF">
        <w:rPr>
          <w:rFonts w:ascii="Arial" w:hAnsi="Arial" w:cs="Arial"/>
          <w:sz w:val="28"/>
          <w:szCs w:val="28"/>
        </w:rPr>
        <w:t>las entidades federativas no se encuentran facultadas, ni por la Constitución, ni por la Ley General, para regular cuestiones re</w:t>
      </w:r>
      <w:r w:rsidR="008F36DC">
        <w:rPr>
          <w:rFonts w:ascii="Arial" w:hAnsi="Arial" w:cs="Arial"/>
          <w:sz w:val="28"/>
          <w:szCs w:val="28"/>
        </w:rPr>
        <w:t>lacionadas con las coaliciones</w:t>
      </w:r>
      <w:r w:rsidR="00D16D0E">
        <w:rPr>
          <w:rFonts w:ascii="Arial" w:hAnsi="Arial" w:cs="Arial"/>
          <w:sz w:val="28"/>
          <w:szCs w:val="28"/>
        </w:rPr>
        <w:t>.</w:t>
      </w:r>
    </w:p>
    <w:p w:rsidR="008F36DC" w:rsidRDefault="008F36DC" w:rsidP="00EC21B1">
      <w:pPr>
        <w:shd w:val="clear" w:color="auto" w:fill="FFFFFF" w:themeFill="background1"/>
        <w:spacing w:line="360" w:lineRule="auto"/>
        <w:jc w:val="both"/>
        <w:rPr>
          <w:rFonts w:ascii="Arial" w:hAnsi="Arial" w:cs="Arial"/>
          <w:sz w:val="28"/>
          <w:szCs w:val="28"/>
        </w:rPr>
      </w:pPr>
    </w:p>
    <w:p w:rsidR="00684F7D" w:rsidRPr="00684F7D" w:rsidRDefault="00684F7D" w:rsidP="00684F7D">
      <w:pPr>
        <w:shd w:val="clear" w:color="auto" w:fill="FFFFFF" w:themeFill="background1"/>
        <w:spacing w:line="360" w:lineRule="auto"/>
        <w:jc w:val="both"/>
        <w:rPr>
          <w:rFonts w:ascii="Arial" w:hAnsi="Arial" w:cs="Arial"/>
          <w:sz w:val="28"/>
          <w:szCs w:val="28"/>
        </w:rPr>
      </w:pPr>
      <w:r>
        <w:rPr>
          <w:rFonts w:ascii="Arial" w:hAnsi="Arial" w:cs="Arial"/>
          <w:sz w:val="28"/>
          <w:szCs w:val="28"/>
        </w:rPr>
        <w:t>En efecto,</w:t>
      </w:r>
      <w:r w:rsidRPr="00684F7D">
        <w:rPr>
          <w:rFonts w:ascii="Arial" w:hAnsi="Arial" w:cs="Arial"/>
          <w:sz w:val="28"/>
          <w:szCs w:val="28"/>
        </w:rPr>
        <w:t xml:space="preserve"> atendiendo a la máxima jerarquía de la Constitución Política de los Estados Unidos Mexicanos, así como a su fuerza normativa directa, la participación de los partidos políticos nacionales en los procesos electorales locales, se debe regular por el órgano legislativo de cada entidad federativa, conforme se dispone en el artículo 41 de la Constitución Política de los Estados Unidos Mexicanos; sin embargo, su libertad de configuración normativa, se encuentra condicionada a que sea conforme con las bases y principios derivados del ordenamiento constitucional.</w:t>
      </w:r>
    </w:p>
    <w:p w:rsidR="00684F7D" w:rsidRPr="00684F7D" w:rsidRDefault="00684F7D" w:rsidP="00684F7D">
      <w:pPr>
        <w:shd w:val="clear" w:color="auto" w:fill="FFFFFF" w:themeFill="background1"/>
        <w:spacing w:line="360" w:lineRule="auto"/>
        <w:jc w:val="both"/>
        <w:rPr>
          <w:rFonts w:ascii="Arial" w:hAnsi="Arial" w:cs="Arial"/>
          <w:sz w:val="28"/>
          <w:szCs w:val="28"/>
        </w:rPr>
      </w:pPr>
    </w:p>
    <w:p w:rsidR="00684F7D" w:rsidRPr="00684F7D" w:rsidRDefault="00684F7D" w:rsidP="00684F7D">
      <w:pPr>
        <w:shd w:val="clear" w:color="auto" w:fill="FFFFFF" w:themeFill="background1"/>
        <w:spacing w:line="360" w:lineRule="auto"/>
        <w:jc w:val="both"/>
        <w:rPr>
          <w:rFonts w:ascii="Arial" w:hAnsi="Arial" w:cs="Arial"/>
          <w:sz w:val="28"/>
          <w:szCs w:val="28"/>
        </w:rPr>
      </w:pPr>
      <w:r w:rsidRPr="00684F7D">
        <w:rPr>
          <w:rFonts w:ascii="Arial" w:hAnsi="Arial" w:cs="Arial"/>
          <w:sz w:val="28"/>
          <w:szCs w:val="28"/>
        </w:rPr>
        <w:t>En este sentido, de conformidad con el decreto de reforma constitucional en materia electoral publicado en el Diario Oficial de la Federación el diez de febrero de dos mil catorce, y los decretos publicados en el Diario Oficial de la Federación el veintitrés de mayo del presente año, en los cuales se expidieron la Ley General de Partidos Políticos</w:t>
      </w:r>
      <w:r w:rsidR="006A6F9E">
        <w:rPr>
          <w:rFonts w:ascii="Arial" w:hAnsi="Arial" w:cs="Arial"/>
          <w:sz w:val="28"/>
          <w:szCs w:val="28"/>
        </w:rPr>
        <w:t>;</w:t>
      </w:r>
      <w:r w:rsidRPr="00684F7D">
        <w:rPr>
          <w:rFonts w:ascii="Arial" w:hAnsi="Arial" w:cs="Arial"/>
          <w:sz w:val="28"/>
          <w:szCs w:val="28"/>
        </w:rPr>
        <w:t xml:space="preserve"> la Ley General de Instituciones y Procedimientos Electorales</w:t>
      </w:r>
      <w:r w:rsidR="006A6F9E">
        <w:rPr>
          <w:rFonts w:ascii="Arial" w:hAnsi="Arial" w:cs="Arial"/>
          <w:sz w:val="28"/>
          <w:szCs w:val="28"/>
        </w:rPr>
        <w:t>; y,</w:t>
      </w:r>
      <w:r w:rsidRPr="00684F7D">
        <w:rPr>
          <w:rFonts w:ascii="Arial" w:hAnsi="Arial" w:cs="Arial"/>
          <w:sz w:val="28"/>
          <w:szCs w:val="28"/>
        </w:rPr>
        <w:t xml:space="preserve"> la Ley General en Materia de Delitos Electorales, se estableció un nuevo marco constitucional y legal de carácter general, en el que se establecen las bases y parámetros que regirán el sistema electoral mexicano tanto a nivel federal como local.</w:t>
      </w:r>
    </w:p>
    <w:p w:rsidR="00684F7D" w:rsidRDefault="00684F7D" w:rsidP="00EC21B1">
      <w:pPr>
        <w:shd w:val="clear" w:color="auto" w:fill="FFFFFF" w:themeFill="background1"/>
        <w:spacing w:line="360" w:lineRule="auto"/>
        <w:jc w:val="both"/>
        <w:rPr>
          <w:rFonts w:ascii="Arial" w:hAnsi="Arial" w:cs="Arial"/>
          <w:sz w:val="28"/>
          <w:szCs w:val="28"/>
        </w:rPr>
      </w:pPr>
    </w:p>
    <w:p w:rsidR="006F4122" w:rsidRDefault="00684F7D" w:rsidP="006F4122">
      <w:pPr>
        <w:pStyle w:val="Textonotapie"/>
        <w:spacing w:line="360" w:lineRule="auto"/>
        <w:jc w:val="both"/>
        <w:rPr>
          <w:rFonts w:ascii="Arial" w:hAnsi="Arial" w:cs="Arial"/>
          <w:sz w:val="28"/>
          <w:szCs w:val="28"/>
        </w:rPr>
      </w:pPr>
      <w:r>
        <w:rPr>
          <w:rFonts w:ascii="Arial" w:hAnsi="Arial" w:cs="Arial"/>
          <w:sz w:val="28"/>
          <w:szCs w:val="28"/>
        </w:rPr>
        <w:t>Por lo anterior, se advierte ajustado a derecho que en la determinación impugnada, la responsable haya determinado que</w:t>
      </w:r>
      <w:r w:rsidR="008F36DC">
        <w:rPr>
          <w:rFonts w:ascii="Arial" w:hAnsi="Arial" w:cs="Arial"/>
          <w:sz w:val="28"/>
          <w:szCs w:val="28"/>
        </w:rPr>
        <w:t xml:space="preserve"> </w:t>
      </w:r>
      <w:r>
        <w:rPr>
          <w:rFonts w:ascii="Arial" w:hAnsi="Arial" w:cs="Arial"/>
          <w:sz w:val="28"/>
          <w:szCs w:val="28"/>
        </w:rPr>
        <w:t xml:space="preserve">lo establecido en el párrafo tercero del artículo 174 de la Ley Electoral del Estado de Querétaro, tendría que verse </w:t>
      </w:r>
      <w:r w:rsidR="006F4122">
        <w:rPr>
          <w:rFonts w:ascii="Arial" w:hAnsi="Arial" w:cs="Arial"/>
          <w:sz w:val="28"/>
          <w:szCs w:val="28"/>
        </w:rPr>
        <w:t xml:space="preserve">a la luz </w:t>
      </w:r>
      <w:r w:rsidRPr="001A14CB">
        <w:rPr>
          <w:rFonts w:ascii="Arial" w:hAnsi="Arial" w:cs="Arial"/>
          <w:sz w:val="28"/>
          <w:szCs w:val="28"/>
        </w:rPr>
        <w:t>de lo previsto</w:t>
      </w:r>
      <w:r>
        <w:rPr>
          <w:rFonts w:ascii="Arial" w:hAnsi="Arial" w:cs="Arial"/>
          <w:sz w:val="28"/>
          <w:szCs w:val="28"/>
        </w:rPr>
        <w:t xml:space="preserve"> por las Constituciones Federal</w:t>
      </w:r>
      <w:r w:rsidR="00B55462">
        <w:rPr>
          <w:rFonts w:ascii="Arial" w:hAnsi="Arial" w:cs="Arial"/>
          <w:sz w:val="28"/>
          <w:szCs w:val="28"/>
        </w:rPr>
        <w:t xml:space="preserve"> </w:t>
      </w:r>
      <w:r w:rsidR="00242A5D">
        <w:rPr>
          <w:rFonts w:ascii="Arial" w:hAnsi="Arial" w:cs="Arial"/>
          <w:sz w:val="28"/>
          <w:szCs w:val="28"/>
        </w:rPr>
        <w:t xml:space="preserve">y </w:t>
      </w:r>
      <w:r w:rsidR="00B55462">
        <w:rPr>
          <w:rFonts w:ascii="Arial" w:hAnsi="Arial" w:cs="Arial"/>
          <w:sz w:val="28"/>
          <w:szCs w:val="28"/>
        </w:rPr>
        <w:t xml:space="preserve">Local, </w:t>
      </w:r>
      <w:r w:rsidR="00242A5D">
        <w:rPr>
          <w:rFonts w:ascii="Arial" w:hAnsi="Arial" w:cs="Arial"/>
          <w:sz w:val="28"/>
          <w:szCs w:val="28"/>
        </w:rPr>
        <w:t xml:space="preserve">así como las </w:t>
      </w:r>
      <w:r>
        <w:rPr>
          <w:rFonts w:ascii="Arial" w:hAnsi="Arial" w:cs="Arial"/>
          <w:sz w:val="28"/>
          <w:szCs w:val="28"/>
        </w:rPr>
        <w:t>Leyes G</w:t>
      </w:r>
      <w:r w:rsidR="006F4122">
        <w:rPr>
          <w:rFonts w:ascii="Arial" w:hAnsi="Arial" w:cs="Arial"/>
          <w:sz w:val="28"/>
          <w:szCs w:val="28"/>
        </w:rPr>
        <w:t>enerales</w:t>
      </w:r>
      <w:r w:rsidR="00B55462">
        <w:rPr>
          <w:rFonts w:ascii="Arial" w:hAnsi="Arial" w:cs="Arial"/>
          <w:sz w:val="28"/>
          <w:szCs w:val="28"/>
        </w:rPr>
        <w:t xml:space="preserve"> y lo establecido en la propia normativa electoral local.</w:t>
      </w:r>
    </w:p>
    <w:p w:rsidR="006F4122" w:rsidRDefault="006F4122" w:rsidP="006F4122">
      <w:pPr>
        <w:pStyle w:val="Textonotapie"/>
        <w:spacing w:line="360" w:lineRule="auto"/>
        <w:jc w:val="both"/>
        <w:rPr>
          <w:rFonts w:ascii="Arial" w:hAnsi="Arial" w:cs="Arial"/>
          <w:sz w:val="28"/>
          <w:szCs w:val="28"/>
        </w:rPr>
      </w:pPr>
    </w:p>
    <w:p w:rsidR="00EC21B1" w:rsidRPr="00B6526E" w:rsidRDefault="006F4122" w:rsidP="006F4122">
      <w:pPr>
        <w:pStyle w:val="Textonotapie"/>
        <w:spacing w:line="360" w:lineRule="auto"/>
        <w:jc w:val="both"/>
        <w:rPr>
          <w:rFonts w:ascii="Arial" w:hAnsi="Arial" w:cs="Arial"/>
          <w:sz w:val="28"/>
          <w:szCs w:val="28"/>
        </w:rPr>
      </w:pPr>
      <w:r>
        <w:rPr>
          <w:rFonts w:ascii="Arial" w:hAnsi="Arial" w:cs="Arial"/>
          <w:sz w:val="28"/>
          <w:szCs w:val="28"/>
        </w:rPr>
        <w:t xml:space="preserve">Por tanto, debía </w:t>
      </w:r>
      <w:r w:rsidR="00EC21B1" w:rsidRPr="00B6526E">
        <w:rPr>
          <w:rFonts w:ascii="Arial" w:hAnsi="Arial" w:cs="Arial"/>
          <w:sz w:val="28"/>
          <w:szCs w:val="28"/>
        </w:rPr>
        <w:t xml:space="preserve">considerarse el principio de paridad de género en la postulación de candidatos </w:t>
      </w:r>
      <w:r w:rsidR="00EC21B1">
        <w:rPr>
          <w:rFonts w:ascii="Arial" w:hAnsi="Arial" w:cs="Arial"/>
          <w:sz w:val="28"/>
          <w:szCs w:val="28"/>
        </w:rPr>
        <w:t xml:space="preserve">previsto </w:t>
      </w:r>
      <w:r w:rsidR="00EC21B1" w:rsidRPr="00B6526E">
        <w:rPr>
          <w:rFonts w:ascii="Arial" w:hAnsi="Arial" w:cs="Arial"/>
          <w:sz w:val="28"/>
          <w:szCs w:val="28"/>
        </w:rPr>
        <w:t xml:space="preserve">en el artículo 41 de la Constitución Federal, cuya base I establece la obligación a cargo de los partidos políticos de garantizar la paridad entre los géneros, en candidaturas a legisladores federales y </w:t>
      </w:r>
      <w:r>
        <w:rPr>
          <w:rFonts w:ascii="Arial" w:hAnsi="Arial" w:cs="Arial"/>
          <w:sz w:val="28"/>
          <w:szCs w:val="28"/>
        </w:rPr>
        <w:t>locales.</w:t>
      </w:r>
      <w:r w:rsidR="00EC21B1" w:rsidRPr="00B6526E">
        <w:rPr>
          <w:rFonts w:ascii="Arial" w:hAnsi="Arial" w:cs="Arial"/>
          <w:sz w:val="28"/>
          <w:szCs w:val="28"/>
        </w:rPr>
        <w:t xml:space="preserve"> </w:t>
      </w:r>
    </w:p>
    <w:p w:rsidR="00EC21B1" w:rsidRPr="00B6526E" w:rsidRDefault="00EC21B1" w:rsidP="00EC21B1">
      <w:pPr>
        <w:pStyle w:val="NormalWeb"/>
        <w:shd w:val="clear" w:color="auto" w:fill="FFFFFF" w:themeFill="background1"/>
        <w:spacing w:before="0" w:beforeAutospacing="0" w:after="0" w:afterAutospacing="0" w:line="360" w:lineRule="auto"/>
        <w:jc w:val="both"/>
        <w:rPr>
          <w:rFonts w:ascii="Arial" w:hAnsi="Arial" w:cs="Arial"/>
          <w:sz w:val="28"/>
          <w:szCs w:val="28"/>
        </w:rPr>
      </w:pPr>
    </w:p>
    <w:p w:rsidR="00EC21B1" w:rsidRPr="00B6526E" w:rsidRDefault="008C1FF8" w:rsidP="00EC21B1">
      <w:pPr>
        <w:pStyle w:val="NormalWeb"/>
        <w:shd w:val="clear" w:color="auto" w:fill="FFFFFF" w:themeFill="background1"/>
        <w:spacing w:before="0" w:beforeAutospacing="0" w:after="0" w:afterAutospacing="0" w:line="360" w:lineRule="auto"/>
        <w:jc w:val="both"/>
        <w:rPr>
          <w:rFonts w:ascii="Arial" w:hAnsi="Arial" w:cs="Arial"/>
          <w:sz w:val="28"/>
          <w:szCs w:val="28"/>
        </w:rPr>
      </w:pPr>
      <w:r>
        <w:rPr>
          <w:rFonts w:ascii="Arial" w:hAnsi="Arial" w:cs="Arial"/>
          <w:sz w:val="28"/>
          <w:szCs w:val="28"/>
        </w:rPr>
        <w:t xml:space="preserve">Asimismo, </w:t>
      </w:r>
      <w:r w:rsidR="004B79AD">
        <w:rPr>
          <w:rFonts w:ascii="Arial" w:hAnsi="Arial" w:cs="Arial"/>
          <w:sz w:val="28"/>
          <w:szCs w:val="28"/>
        </w:rPr>
        <w:t>l</w:t>
      </w:r>
      <w:r w:rsidR="008F36DC">
        <w:rPr>
          <w:rFonts w:ascii="Arial" w:hAnsi="Arial" w:cs="Arial"/>
          <w:sz w:val="28"/>
          <w:szCs w:val="28"/>
        </w:rPr>
        <w:t>o dispuesto en</w:t>
      </w:r>
      <w:r w:rsidR="00EC21B1">
        <w:rPr>
          <w:rFonts w:ascii="Arial" w:hAnsi="Arial" w:cs="Arial"/>
          <w:sz w:val="28"/>
          <w:szCs w:val="28"/>
        </w:rPr>
        <w:t xml:space="preserve"> </w:t>
      </w:r>
      <w:r w:rsidR="00EC21B1" w:rsidRPr="00B6526E">
        <w:rPr>
          <w:rFonts w:ascii="Arial" w:hAnsi="Arial" w:cs="Arial"/>
          <w:sz w:val="28"/>
          <w:szCs w:val="28"/>
        </w:rPr>
        <w:t xml:space="preserve">el </w:t>
      </w:r>
      <w:r w:rsidR="008F36DC">
        <w:rPr>
          <w:rFonts w:ascii="Arial" w:hAnsi="Arial" w:cs="Arial"/>
          <w:sz w:val="28"/>
          <w:szCs w:val="28"/>
        </w:rPr>
        <w:t xml:space="preserve">artículo </w:t>
      </w:r>
      <w:r w:rsidR="00EC21B1" w:rsidRPr="00B6526E">
        <w:rPr>
          <w:rFonts w:ascii="Arial" w:hAnsi="Arial" w:cs="Arial"/>
          <w:sz w:val="28"/>
          <w:szCs w:val="28"/>
        </w:rPr>
        <w:t xml:space="preserve">7 de la Ley General de Instituciones y Procedimientos Electorales en </w:t>
      </w:r>
      <w:r w:rsidR="008F36DC">
        <w:rPr>
          <w:rFonts w:ascii="Arial" w:hAnsi="Arial" w:cs="Arial"/>
          <w:sz w:val="28"/>
          <w:szCs w:val="28"/>
        </w:rPr>
        <w:t xml:space="preserve">el </w:t>
      </w:r>
      <w:r w:rsidR="00EC21B1" w:rsidRPr="00B6526E">
        <w:rPr>
          <w:rFonts w:ascii="Arial" w:hAnsi="Arial" w:cs="Arial"/>
          <w:sz w:val="28"/>
          <w:szCs w:val="28"/>
        </w:rPr>
        <w:t>segundo enunciado de su párrafo 1, que</w:t>
      </w:r>
      <w:r w:rsidR="002A1331">
        <w:rPr>
          <w:rFonts w:ascii="Arial" w:hAnsi="Arial" w:cs="Arial"/>
          <w:sz w:val="28"/>
          <w:szCs w:val="28"/>
        </w:rPr>
        <w:t xml:space="preserve"> </w:t>
      </w:r>
      <w:r>
        <w:rPr>
          <w:rFonts w:ascii="Arial" w:hAnsi="Arial" w:cs="Arial"/>
          <w:sz w:val="28"/>
          <w:szCs w:val="28"/>
        </w:rPr>
        <w:t xml:space="preserve">refiere que </w:t>
      </w:r>
      <w:r w:rsidR="00EC21B1" w:rsidRPr="00B6526E">
        <w:rPr>
          <w:rFonts w:ascii="Arial" w:hAnsi="Arial" w:cs="Arial"/>
          <w:sz w:val="28"/>
          <w:szCs w:val="28"/>
        </w:rPr>
        <w:t xml:space="preserve">es derecho de los ciudadanos y obligación para los partidos políticos la igualdad de oportunidades y la paridad entre hombres y mujeres para tener acceso a cargos de elección popular. </w:t>
      </w:r>
    </w:p>
    <w:p w:rsidR="00EC21B1" w:rsidRPr="00B6526E" w:rsidRDefault="00EC21B1" w:rsidP="00EC21B1">
      <w:pPr>
        <w:pStyle w:val="NormalWeb"/>
        <w:shd w:val="clear" w:color="auto" w:fill="FFFFFF" w:themeFill="background1"/>
        <w:spacing w:before="0" w:beforeAutospacing="0" w:after="0" w:afterAutospacing="0" w:line="360" w:lineRule="auto"/>
        <w:jc w:val="both"/>
        <w:rPr>
          <w:rFonts w:ascii="Arial" w:hAnsi="Arial" w:cs="Arial"/>
          <w:sz w:val="28"/>
          <w:szCs w:val="28"/>
        </w:rPr>
      </w:pPr>
    </w:p>
    <w:p w:rsidR="00EC21B1" w:rsidRPr="00B6526E" w:rsidRDefault="008F36DC" w:rsidP="00EC21B1">
      <w:pPr>
        <w:pStyle w:val="NormalWeb"/>
        <w:shd w:val="clear" w:color="auto" w:fill="FFFFFF" w:themeFill="background1"/>
        <w:spacing w:before="0" w:beforeAutospacing="0" w:after="0" w:afterAutospacing="0" w:line="360" w:lineRule="auto"/>
        <w:jc w:val="both"/>
        <w:rPr>
          <w:rFonts w:ascii="Arial" w:hAnsi="Arial" w:cs="Arial"/>
          <w:sz w:val="28"/>
          <w:szCs w:val="28"/>
        </w:rPr>
      </w:pPr>
      <w:r>
        <w:rPr>
          <w:rFonts w:ascii="Arial" w:hAnsi="Arial" w:cs="Arial"/>
          <w:sz w:val="28"/>
          <w:szCs w:val="28"/>
        </w:rPr>
        <w:t xml:space="preserve">Que por otra parte, </w:t>
      </w:r>
      <w:r w:rsidR="00EC21B1" w:rsidRPr="00B6526E">
        <w:rPr>
          <w:rFonts w:ascii="Arial" w:hAnsi="Arial" w:cs="Arial"/>
          <w:sz w:val="28"/>
          <w:szCs w:val="28"/>
        </w:rPr>
        <w:t xml:space="preserve">el artículo 232, párrafo 3, </w:t>
      </w:r>
      <w:r>
        <w:rPr>
          <w:rFonts w:ascii="Arial" w:hAnsi="Arial" w:cs="Arial"/>
          <w:sz w:val="28"/>
          <w:szCs w:val="28"/>
        </w:rPr>
        <w:t>de la indicada ley, establece</w:t>
      </w:r>
      <w:r w:rsidR="00EC21B1" w:rsidRPr="00B6526E">
        <w:rPr>
          <w:rFonts w:ascii="Arial" w:hAnsi="Arial" w:cs="Arial"/>
          <w:sz w:val="28"/>
          <w:szCs w:val="28"/>
        </w:rPr>
        <w:t xml:space="preserve"> que los partidos políticos promoverán y garantizarán la paridad entre los géneros en la postulación de sus candidatos a cargos de elección popular para la integración de los congresos federal y de los estados.</w:t>
      </w:r>
    </w:p>
    <w:p w:rsidR="00EC21B1" w:rsidRPr="00B6526E" w:rsidRDefault="00EC21B1" w:rsidP="00EC21B1">
      <w:pPr>
        <w:pStyle w:val="NormalWeb"/>
        <w:shd w:val="clear" w:color="auto" w:fill="FFFFFF" w:themeFill="background1"/>
        <w:spacing w:before="0" w:beforeAutospacing="0" w:after="0" w:afterAutospacing="0" w:line="360" w:lineRule="auto"/>
        <w:jc w:val="both"/>
        <w:rPr>
          <w:rFonts w:ascii="Arial" w:hAnsi="Arial" w:cs="Arial"/>
          <w:sz w:val="28"/>
          <w:szCs w:val="28"/>
        </w:rPr>
      </w:pPr>
    </w:p>
    <w:p w:rsidR="00EC21B1" w:rsidRPr="00B6526E" w:rsidRDefault="00EC21B1" w:rsidP="00EC21B1">
      <w:pPr>
        <w:pStyle w:val="NormalWeb"/>
        <w:shd w:val="clear" w:color="auto" w:fill="FFFFFF" w:themeFill="background1"/>
        <w:spacing w:before="0" w:beforeAutospacing="0" w:after="0" w:afterAutospacing="0" w:line="360" w:lineRule="auto"/>
        <w:jc w:val="both"/>
        <w:rPr>
          <w:rFonts w:ascii="Arial" w:hAnsi="Arial" w:cs="Arial"/>
          <w:sz w:val="28"/>
          <w:szCs w:val="28"/>
        </w:rPr>
      </w:pPr>
      <w:r>
        <w:rPr>
          <w:rFonts w:ascii="Arial" w:hAnsi="Arial" w:cs="Arial"/>
          <w:sz w:val="28"/>
          <w:szCs w:val="28"/>
        </w:rPr>
        <w:t xml:space="preserve">Que en ese tenor, </w:t>
      </w:r>
      <w:r w:rsidRPr="00B6526E">
        <w:rPr>
          <w:rFonts w:ascii="Arial" w:hAnsi="Arial" w:cs="Arial"/>
          <w:sz w:val="28"/>
          <w:szCs w:val="28"/>
        </w:rPr>
        <w:t xml:space="preserve">el artículo 25, inciso r), de la Ley </w:t>
      </w:r>
      <w:r>
        <w:rPr>
          <w:rFonts w:ascii="Arial" w:hAnsi="Arial" w:cs="Arial"/>
          <w:sz w:val="28"/>
          <w:szCs w:val="28"/>
        </w:rPr>
        <w:t xml:space="preserve">General </w:t>
      </w:r>
      <w:r w:rsidRPr="00B6526E">
        <w:rPr>
          <w:rFonts w:ascii="Arial" w:hAnsi="Arial" w:cs="Arial"/>
          <w:sz w:val="28"/>
          <w:szCs w:val="28"/>
        </w:rPr>
        <w:t>de Partidos</w:t>
      </w:r>
      <w:r>
        <w:rPr>
          <w:rFonts w:ascii="Arial" w:hAnsi="Arial" w:cs="Arial"/>
          <w:sz w:val="28"/>
          <w:szCs w:val="28"/>
        </w:rPr>
        <w:t xml:space="preserve"> Políticos</w:t>
      </w:r>
      <w:r w:rsidRPr="00B6526E">
        <w:rPr>
          <w:rFonts w:ascii="Arial" w:hAnsi="Arial" w:cs="Arial"/>
          <w:sz w:val="28"/>
          <w:szCs w:val="28"/>
        </w:rPr>
        <w:t xml:space="preserve">, </w:t>
      </w:r>
      <w:r>
        <w:rPr>
          <w:rFonts w:ascii="Arial" w:hAnsi="Arial" w:cs="Arial"/>
          <w:sz w:val="28"/>
          <w:szCs w:val="28"/>
        </w:rPr>
        <w:t xml:space="preserve">también </w:t>
      </w:r>
      <w:r w:rsidR="008F36DC">
        <w:rPr>
          <w:rFonts w:ascii="Arial" w:hAnsi="Arial" w:cs="Arial"/>
          <w:sz w:val="28"/>
          <w:szCs w:val="28"/>
        </w:rPr>
        <w:t xml:space="preserve">prevé </w:t>
      </w:r>
      <w:r>
        <w:rPr>
          <w:rFonts w:ascii="Arial" w:hAnsi="Arial" w:cs="Arial"/>
          <w:sz w:val="28"/>
          <w:szCs w:val="28"/>
        </w:rPr>
        <w:t xml:space="preserve">como obligación </w:t>
      </w:r>
      <w:r w:rsidRPr="00B6526E">
        <w:rPr>
          <w:rFonts w:ascii="Arial" w:hAnsi="Arial" w:cs="Arial"/>
          <w:sz w:val="28"/>
          <w:szCs w:val="28"/>
        </w:rPr>
        <w:t>de los partidos políticos el garantizar la paridad entre los géneros en candidaturas a legisladores federales y locales, a la par se contemplan dos disposiciones relacionadas con esta obligación, contenidas en el artículo 3, párrafos 3 y 4, los cuales establecen que cada partido político determinará y hará públicos los criterios para garantizar la paridad de género en las candidaturas a legisladores federales y locales. Tales criterios deberán ser objetivos y asegurar condic</w:t>
      </w:r>
      <w:r w:rsidR="008C1FF8">
        <w:rPr>
          <w:rFonts w:ascii="Arial" w:hAnsi="Arial" w:cs="Arial"/>
          <w:sz w:val="28"/>
          <w:szCs w:val="28"/>
        </w:rPr>
        <w:t>iones de igualdad entre géneros. A</w:t>
      </w:r>
      <w:r>
        <w:rPr>
          <w:rFonts w:ascii="Arial" w:hAnsi="Arial" w:cs="Arial"/>
          <w:sz w:val="28"/>
          <w:szCs w:val="28"/>
        </w:rPr>
        <w:t xml:space="preserve">demás, que en el diverso párrafo 5, se prevé </w:t>
      </w:r>
      <w:r w:rsidRPr="00B6526E">
        <w:rPr>
          <w:rFonts w:ascii="Arial" w:hAnsi="Arial" w:cs="Arial"/>
          <w:sz w:val="28"/>
          <w:szCs w:val="28"/>
        </w:rPr>
        <w:t>que en ningún caso se admitirán criterios que tengan como resultado q</w:t>
      </w:r>
      <w:r w:rsidR="008C1FF8">
        <w:rPr>
          <w:rFonts w:ascii="Arial" w:hAnsi="Arial" w:cs="Arial"/>
          <w:sz w:val="28"/>
          <w:szCs w:val="28"/>
        </w:rPr>
        <w:t>ue a alguno de los géneros le sea asignado</w:t>
      </w:r>
      <w:r w:rsidRPr="00B6526E">
        <w:rPr>
          <w:rFonts w:ascii="Arial" w:hAnsi="Arial" w:cs="Arial"/>
          <w:sz w:val="28"/>
          <w:szCs w:val="28"/>
        </w:rPr>
        <w:t xml:space="preserve"> exclusivamente aquellos distritos en los que el partido haya obtenido los porcentajes más bajos en el proceso electoral anterior. </w:t>
      </w:r>
    </w:p>
    <w:p w:rsidR="00EC21B1" w:rsidRDefault="00EC21B1" w:rsidP="00EC21B1">
      <w:pPr>
        <w:pStyle w:val="NormalWeb"/>
        <w:shd w:val="clear" w:color="auto" w:fill="FFFFFF" w:themeFill="background1"/>
        <w:spacing w:before="0" w:beforeAutospacing="0" w:after="0" w:afterAutospacing="0" w:line="360" w:lineRule="auto"/>
        <w:jc w:val="both"/>
        <w:rPr>
          <w:rFonts w:ascii="Arial" w:hAnsi="Arial" w:cs="Arial"/>
          <w:sz w:val="28"/>
          <w:szCs w:val="28"/>
        </w:rPr>
      </w:pPr>
    </w:p>
    <w:p w:rsidR="00EC21B1" w:rsidRPr="00B6526E" w:rsidRDefault="008C1FF8" w:rsidP="00EC21B1">
      <w:pPr>
        <w:shd w:val="clear" w:color="auto" w:fill="FFFFFF" w:themeFill="background1"/>
        <w:spacing w:line="360" w:lineRule="auto"/>
        <w:jc w:val="both"/>
        <w:rPr>
          <w:rFonts w:ascii="Arial" w:hAnsi="Arial" w:cs="Arial"/>
          <w:sz w:val="28"/>
          <w:szCs w:val="28"/>
        </w:rPr>
      </w:pPr>
      <w:r>
        <w:rPr>
          <w:rFonts w:ascii="Arial" w:hAnsi="Arial" w:cs="Arial"/>
          <w:sz w:val="28"/>
          <w:szCs w:val="28"/>
        </w:rPr>
        <w:t xml:space="preserve">Asimismo, </w:t>
      </w:r>
      <w:r w:rsidR="00EC21B1" w:rsidRPr="008C1FF8">
        <w:rPr>
          <w:rFonts w:ascii="Arial" w:hAnsi="Arial" w:cs="Arial"/>
          <w:sz w:val="28"/>
          <w:szCs w:val="28"/>
        </w:rPr>
        <w:t>que el mandato de paridad de género se encuentra incorporado al ámbito local, en el artículo 7, segundo párrafo de la Constitución del Estado de Querétaro</w:t>
      </w:r>
      <w:r w:rsidR="00EC21B1" w:rsidRPr="008C1FF8">
        <w:rPr>
          <w:rFonts w:ascii="Arial" w:hAnsi="Arial" w:cs="Arial"/>
          <w:i/>
          <w:sz w:val="28"/>
          <w:szCs w:val="28"/>
        </w:rPr>
        <w:t xml:space="preserve"> </w:t>
      </w:r>
      <w:r w:rsidR="00EC21B1" w:rsidRPr="008C1FF8">
        <w:rPr>
          <w:rFonts w:ascii="Arial" w:hAnsi="Arial" w:cs="Arial"/>
          <w:sz w:val="28"/>
          <w:szCs w:val="28"/>
        </w:rPr>
        <w:t xml:space="preserve">que </w:t>
      </w:r>
      <w:r w:rsidR="00EC21B1" w:rsidRPr="008C1FF8">
        <w:rPr>
          <w:rFonts w:ascii="Arial" w:hAnsi="Arial" w:cs="Arial"/>
          <w:sz w:val="28"/>
          <w:szCs w:val="28"/>
          <w:lang w:val="es-ES_tradnl"/>
        </w:rPr>
        <w:t xml:space="preserve">incluyó la obligación de los partidos políticos de establecer las reglas para garantizar la paridad de género en candidaturas a diputados y fórmulas de ayuntamientos y </w:t>
      </w:r>
      <w:r w:rsidR="00EC21B1" w:rsidRPr="008C1FF8">
        <w:rPr>
          <w:rFonts w:ascii="Arial" w:hAnsi="Arial" w:cs="Arial"/>
          <w:sz w:val="28"/>
          <w:szCs w:val="28"/>
        </w:rPr>
        <w:t>la Ley Electoral de la citada entidad, indica en su artículo 192, segundo párrafo, que los partidos políticos promoverán y garantizarán la paridad entre los géneros, en la postulación de candidatos a los cargos de elección popular para la integración del Congreso y en las fórmulas de los ayuntamientos.</w:t>
      </w:r>
      <w:r w:rsidR="00EC21B1" w:rsidRPr="00B6526E">
        <w:rPr>
          <w:rFonts w:ascii="Arial" w:hAnsi="Arial" w:cs="Arial"/>
          <w:sz w:val="28"/>
          <w:szCs w:val="28"/>
        </w:rPr>
        <w:t xml:space="preserve"> </w:t>
      </w:r>
    </w:p>
    <w:p w:rsidR="00EC21B1" w:rsidRPr="00B6526E" w:rsidRDefault="00EC21B1" w:rsidP="00EC21B1">
      <w:pPr>
        <w:pStyle w:val="Textonotapie"/>
        <w:spacing w:line="360" w:lineRule="auto"/>
        <w:jc w:val="both"/>
        <w:rPr>
          <w:rFonts w:ascii="Arial" w:hAnsi="Arial" w:cs="Arial"/>
          <w:sz w:val="28"/>
          <w:szCs w:val="28"/>
        </w:rPr>
      </w:pPr>
    </w:p>
    <w:p w:rsidR="00EC21B1" w:rsidRPr="001A14CB" w:rsidRDefault="00DB0E3A" w:rsidP="00EC21B1">
      <w:pPr>
        <w:shd w:val="clear" w:color="auto" w:fill="FFFFFF" w:themeFill="background1"/>
        <w:spacing w:line="360" w:lineRule="auto"/>
        <w:jc w:val="both"/>
        <w:rPr>
          <w:rFonts w:ascii="Arial" w:hAnsi="Arial" w:cs="Arial"/>
          <w:sz w:val="28"/>
          <w:szCs w:val="28"/>
        </w:rPr>
      </w:pPr>
      <w:r>
        <w:rPr>
          <w:rFonts w:ascii="Arial" w:hAnsi="Arial" w:cs="Arial"/>
          <w:sz w:val="28"/>
          <w:szCs w:val="28"/>
        </w:rPr>
        <w:t>Por lo que es a</w:t>
      </w:r>
      <w:r w:rsidR="0099492C">
        <w:rPr>
          <w:rFonts w:ascii="Arial" w:hAnsi="Arial" w:cs="Arial"/>
          <w:sz w:val="28"/>
          <w:szCs w:val="28"/>
        </w:rPr>
        <w:t xml:space="preserve"> partir </w:t>
      </w:r>
      <w:r w:rsidR="005A1B7A">
        <w:rPr>
          <w:rFonts w:ascii="Arial" w:hAnsi="Arial" w:cs="Arial"/>
          <w:sz w:val="28"/>
          <w:szCs w:val="28"/>
        </w:rPr>
        <w:t xml:space="preserve">de </w:t>
      </w:r>
      <w:r w:rsidR="0099492C">
        <w:rPr>
          <w:rFonts w:ascii="Arial" w:hAnsi="Arial" w:cs="Arial"/>
          <w:sz w:val="27"/>
          <w:szCs w:val="27"/>
        </w:rPr>
        <w:t xml:space="preserve">la </w:t>
      </w:r>
      <w:bookmarkStart w:id="0" w:name="LPHit1"/>
      <w:bookmarkEnd w:id="0"/>
      <w:r w:rsidR="0099492C">
        <w:rPr>
          <w:rFonts w:ascii="Arial" w:hAnsi="Arial" w:cs="Arial"/>
          <w:sz w:val="27"/>
          <w:szCs w:val="27"/>
        </w:rPr>
        <w:t>interpretación sistemática de las normas constitucionales y legales citadas</w:t>
      </w:r>
      <w:r w:rsidR="0053605F">
        <w:rPr>
          <w:rFonts w:ascii="Arial" w:hAnsi="Arial" w:cs="Arial"/>
          <w:sz w:val="28"/>
          <w:szCs w:val="28"/>
        </w:rPr>
        <w:t>,</w:t>
      </w:r>
      <w:r w:rsidR="00EC21B1" w:rsidRPr="001A14CB">
        <w:rPr>
          <w:rFonts w:ascii="Arial" w:hAnsi="Arial" w:cs="Arial"/>
          <w:sz w:val="28"/>
          <w:szCs w:val="28"/>
        </w:rPr>
        <w:t xml:space="preserve"> </w:t>
      </w:r>
      <w:r w:rsidR="005A1B7A">
        <w:rPr>
          <w:rFonts w:ascii="Arial" w:hAnsi="Arial" w:cs="Arial"/>
          <w:sz w:val="28"/>
          <w:szCs w:val="28"/>
        </w:rPr>
        <w:t xml:space="preserve">que debe analizarse </w:t>
      </w:r>
      <w:r w:rsidR="00EC21B1" w:rsidRPr="001A14CB">
        <w:rPr>
          <w:rFonts w:ascii="Arial" w:hAnsi="Arial" w:cs="Arial"/>
          <w:sz w:val="28"/>
          <w:szCs w:val="28"/>
        </w:rPr>
        <w:t>el artículo 174, tercer párrafo de la</w:t>
      </w:r>
      <w:r w:rsidR="00EC21B1">
        <w:rPr>
          <w:rFonts w:ascii="Arial" w:hAnsi="Arial" w:cs="Arial"/>
          <w:sz w:val="28"/>
          <w:szCs w:val="28"/>
        </w:rPr>
        <w:t xml:space="preserve"> Ley Electoral del Estado de Querétaro, </w:t>
      </w:r>
      <w:r w:rsidR="00EC21B1" w:rsidRPr="001A14CB">
        <w:rPr>
          <w:rFonts w:ascii="Arial" w:hAnsi="Arial" w:cs="Arial"/>
          <w:sz w:val="28"/>
          <w:szCs w:val="28"/>
        </w:rPr>
        <w:t>que reza: “Las coaliciones tendrán las mismas obligaciones que los partidos políticos para garantizar la equidad y procurar la paridad de género en el registro de candidaturas”.</w:t>
      </w:r>
    </w:p>
    <w:p w:rsidR="00EC21B1" w:rsidRDefault="00EC21B1" w:rsidP="00EC21B1">
      <w:pPr>
        <w:shd w:val="clear" w:color="auto" w:fill="FFFFFF" w:themeFill="background1"/>
        <w:spacing w:line="360" w:lineRule="auto"/>
        <w:jc w:val="both"/>
        <w:rPr>
          <w:rFonts w:ascii="Arial" w:hAnsi="Arial" w:cs="Arial"/>
          <w:sz w:val="28"/>
          <w:szCs w:val="28"/>
        </w:rPr>
      </w:pPr>
    </w:p>
    <w:p w:rsidR="0053605F" w:rsidRDefault="005A1B7A" w:rsidP="0053605F">
      <w:pPr>
        <w:shd w:val="clear" w:color="auto" w:fill="FFFFFF" w:themeFill="background1"/>
        <w:spacing w:line="360" w:lineRule="auto"/>
        <w:jc w:val="both"/>
        <w:rPr>
          <w:rFonts w:ascii="Arial" w:hAnsi="Arial" w:cs="Arial"/>
          <w:sz w:val="28"/>
          <w:szCs w:val="28"/>
        </w:rPr>
      </w:pPr>
      <w:r>
        <w:rPr>
          <w:rFonts w:ascii="Arial" w:hAnsi="Arial" w:cs="Arial"/>
          <w:sz w:val="28"/>
          <w:szCs w:val="28"/>
        </w:rPr>
        <w:t>Por tanto, es ajustado a derecho que el tribunal responsable</w:t>
      </w:r>
      <w:r w:rsidR="002A1331">
        <w:rPr>
          <w:rFonts w:ascii="Arial" w:hAnsi="Arial" w:cs="Arial"/>
          <w:sz w:val="28"/>
          <w:szCs w:val="28"/>
        </w:rPr>
        <w:t xml:space="preserve"> </w:t>
      </w:r>
      <w:r>
        <w:rPr>
          <w:rFonts w:ascii="Arial" w:hAnsi="Arial" w:cs="Arial"/>
          <w:sz w:val="28"/>
          <w:szCs w:val="28"/>
        </w:rPr>
        <w:t>haya determinado, q</w:t>
      </w:r>
      <w:r w:rsidR="0053605F" w:rsidRPr="001A14CB">
        <w:rPr>
          <w:rFonts w:ascii="Arial" w:hAnsi="Arial" w:cs="Arial"/>
          <w:sz w:val="28"/>
          <w:szCs w:val="28"/>
        </w:rPr>
        <w:t>ue la existencia de una regla</w:t>
      </w:r>
      <w:r w:rsidR="0053605F">
        <w:rPr>
          <w:rFonts w:ascii="Arial" w:hAnsi="Arial" w:cs="Arial"/>
          <w:sz w:val="28"/>
          <w:szCs w:val="28"/>
        </w:rPr>
        <w:t xml:space="preserve"> por la cual se establezca que </w:t>
      </w:r>
      <w:r w:rsidR="0053605F" w:rsidRPr="001A14CB">
        <w:rPr>
          <w:rFonts w:ascii="Arial" w:hAnsi="Arial" w:cs="Arial"/>
          <w:sz w:val="28"/>
          <w:szCs w:val="28"/>
        </w:rPr>
        <w:t>las coaliciones tendrán las mismas obligaciones que los partidos</w:t>
      </w:r>
      <w:r w:rsidR="0053605F">
        <w:rPr>
          <w:rFonts w:ascii="Arial" w:hAnsi="Arial" w:cs="Arial"/>
          <w:sz w:val="28"/>
          <w:szCs w:val="28"/>
        </w:rPr>
        <w:t xml:space="preserve"> </w:t>
      </w:r>
      <w:r w:rsidR="0053605F" w:rsidRPr="001A14CB">
        <w:rPr>
          <w:rFonts w:ascii="Arial" w:hAnsi="Arial" w:cs="Arial"/>
          <w:sz w:val="28"/>
          <w:szCs w:val="28"/>
        </w:rPr>
        <w:t>para garantizar la equidad y promover la paridad de género, o bien, que en las coaliciones debe considerarse</w:t>
      </w:r>
      <w:r w:rsidR="0053605F">
        <w:rPr>
          <w:rFonts w:ascii="Arial" w:hAnsi="Arial" w:cs="Arial"/>
          <w:sz w:val="28"/>
          <w:szCs w:val="28"/>
        </w:rPr>
        <w:t xml:space="preserve"> </w:t>
      </w:r>
      <w:r w:rsidR="0053605F" w:rsidRPr="001A14CB">
        <w:rPr>
          <w:rFonts w:ascii="Arial" w:hAnsi="Arial" w:cs="Arial"/>
          <w:sz w:val="28"/>
          <w:szCs w:val="28"/>
        </w:rPr>
        <w:t>el respeto absoluto al principio de paridad de candidaturas, no p</w:t>
      </w:r>
      <w:r w:rsidR="0053605F">
        <w:rPr>
          <w:rFonts w:ascii="Arial" w:hAnsi="Arial" w:cs="Arial"/>
          <w:sz w:val="28"/>
          <w:szCs w:val="28"/>
        </w:rPr>
        <w:t xml:space="preserve">odía </w:t>
      </w:r>
      <w:r w:rsidR="0053605F" w:rsidRPr="001A14CB">
        <w:rPr>
          <w:rFonts w:ascii="Arial" w:hAnsi="Arial" w:cs="Arial"/>
          <w:sz w:val="28"/>
          <w:szCs w:val="28"/>
        </w:rPr>
        <w:t>entenderse como un mandato independiente o autónomo del que la</w:t>
      </w:r>
      <w:r>
        <w:rPr>
          <w:rFonts w:ascii="Arial" w:hAnsi="Arial" w:cs="Arial"/>
          <w:sz w:val="28"/>
          <w:szCs w:val="28"/>
        </w:rPr>
        <w:t>s</w:t>
      </w:r>
      <w:r w:rsidR="0053605F" w:rsidRPr="001A14CB">
        <w:rPr>
          <w:rFonts w:ascii="Arial" w:hAnsi="Arial" w:cs="Arial"/>
          <w:sz w:val="28"/>
          <w:szCs w:val="28"/>
        </w:rPr>
        <w:t xml:space="preserve"> </w:t>
      </w:r>
      <w:r w:rsidR="0053605F" w:rsidRPr="00831179">
        <w:rPr>
          <w:rFonts w:ascii="Arial" w:hAnsi="Arial" w:cs="Arial"/>
          <w:sz w:val="28"/>
          <w:szCs w:val="28"/>
        </w:rPr>
        <w:t>Constituci</w:t>
      </w:r>
      <w:r>
        <w:rPr>
          <w:rFonts w:ascii="Arial" w:hAnsi="Arial" w:cs="Arial"/>
          <w:sz w:val="28"/>
          <w:szCs w:val="28"/>
        </w:rPr>
        <w:t>ones</w:t>
      </w:r>
      <w:r w:rsidR="0053605F" w:rsidRPr="00831179">
        <w:rPr>
          <w:rFonts w:ascii="Arial" w:hAnsi="Arial" w:cs="Arial"/>
          <w:sz w:val="28"/>
          <w:szCs w:val="28"/>
        </w:rPr>
        <w:t xml:space="preserve"> Federal</w:t>
      </w:r>
      <w:r>
        <w:rPr>
          <w:rFonts w:ascii="Arial" w:hAnsi="Arial" w:cs="Arial"/>
          <w:sz w:val="28"/>
          <w:szCs w:val="28"/>
        </w:rPr>
        <w:t xml:space="preserve"> y Local así como las Leyes Federales, </w:t>
      </w:r>
      <w:r w:rsidR="0053605F" w:rsidRPr="001A14CB">
        <w:rPr>
          <w:rFonts w:ascii="Arial" w:hAnsi="Arial" w:cs="Arial"/>
          <w:sz w:val="28"/>
          <w:szCs w:val="28"/>
        </w:rPr>
        <w:t>ha</w:t>
      </w:r>
      <w:r>
        <w:rPr>
          <w:rFonts w:ascii="Arial" w:hAnsi="Arial" w:cs="Arial"/>
          <w:sz w:val="28"/>
          <w:szCs w:val="28"/>
        </w:rPr>
        <w:t xml:space="preserve">n impuesto a los partidos políticos </w:t>
      </w:r>
      <w:r w:rsidR="0053605F" w:rsidRPr="001A14CB">
        <w:rPr>
          <w:rFonts w:ascii="Arial" w:hAnsi="Arial" w:cs="Arial"/>
          <w:sz w:val="28"/>
          <w:szCs w:val="28"/>
        </w:rPr>
        <w:t xml:space="preserve">para las elecciones </w:t>
      </w:r>
      <w:r>
        <w:rPr>
          <w:rFonts w:ascii="Arial" w:hAnsi="Arial" w:cs="Arial"/>
          <w:sz w:val="28"/>
          <w:szCs w:val="28"/>
        </w:rPr>
        <w:t>tanto en el ámbito federal, como en el local.</w:t>
      </w:r>
      <w:r w:rsidR="0053605F" w:rsidRPr="001A14CB">
        <w:rPr>
          <w:rFonts w:ascii="Arial" w:hAnsi="Arial" w:cs="Arial"/>
          <w:sz w:val="28"/>
          <w:szCs w:val="28"/>
        </w:rPr>
        <w:t xml:space="preserve"> </w:t>
      </w:r>
    </w:p>
    <w:p w:rsidR="00F917EA" w:rsidRDefault="00F917EA" w:rsidP="00F917EA">
      <w:pPr>
        <w:shd w:val="clear" w:color="auto" w:fill="FFFFFF" w:themeFill="background1"/>
        <w:spacing w:line="360" w:lineRule="auto"/>
        <w:jc w:val="both"/>
        <w:rPr>
          <w:rFonts w:ascii="Arial" w:hAnsi="Arial" w:cs="Arial"/>
          <w:sz w:val="28"/>
          <w:szCs w:val="28"/>
        </w:rPr>
      </w:pPr>
    </w:p>
    <w:p w:rsidR="00F917EA" w:rsidRDefault="005A1B7A" w:rsidP="00F917EA">
      <w:pPr>
        <w:shd w:val="clear" w:color="auto" w:fill="FFFFFF" w:themeFill="background1"/>
        <w:spacing w:line="360" w:lineRule="auto"/>
        <w:jc w:val="both"/>
        <w:rPr>
          <w:rFonts w:ascii="Arial" w:hAnsi="Arial" w:cs="Arial"/>
          <w:sz w:val="28"/>
          <w:szCs w:val="28"/>
        </w:rPr>
      </w:pPr>
      <w:r>
        <w:rPr>
          <w:rFonts w:ascii="Arial" w:hAnsi="Arial" w:cs="Arial"/>
          <w:sz w:val="28"/>
          <w:szCs w:val="28"/>
        </w:rPr>
        <w:t>En consecuencia</w:t>
      </w:r>
      <w:r w:rsidR="00F917EA">
        <w:rPr>
          <w:rFonts w:ascii="Arial" w:hAnsi="Arial" w:cs="Arial"/>
          <w:sz w:val="28"/>
          <w:szCs w:val="28"/>
        </w:rPr>
        <w:t xml:space="preserve">, </w:t>
      </w:r>
      <w:r w:rsidR="00F917EA" w:rsidRPr="001A14CB">
        <w:rPr>
          <w:rFonts w:ascii="Arial" w:hAnsi="Arial" w:cs="Arial"/>
          <w:sz w:val="28"/>
          <w:szCs w:val="28"/>
        </w:rPr>
        <w:t xml:space="preserve">el deber que está impuesto a las coaliciones para garantizar la postulación paritaria de candidaturas no </w:t>
      </w:r>
      <w:r w:rsidR="00F917EA">
        <w:rPr>
          <w:rFonts w:ascii="Arial" w:hAnsi="Arial" w:cs="Arial"/>
          <w:sz w:val="28"/>
          <w:szCs w:val="28"/>
        </w:rPr>
        <w:t xml:space="preserve">podía </w:t>
      </w:r>
      <w:r w:rsidR="00F917EA" w:rsidRPr="001A14CB">
        <w:rPr>
          <w:rFonts w:ascii="Arial" w:hAnsi="Arial" w:cs="Arial"/>
          <w:sz w:val="28"/>
          <w:szCs w:val="28"/>
        </w:rPr>
        <w:t>concebirse como independiente o divers</w:t>
      </w:r>
      <w:r w:rsidR="00DB0E3A">
        <w:rPr>
          <w:rFonts w:ascii="Arial" w:hAnsi="Arial" w:cs="Arial"/>
          <w:sz w:val="28"/>
          <w:szCs w:val="28"/>
        </w:rPr>
        <w:t>o</w:t>
      </w:r>
      <w:r w:rsidR="00F917EA" w:rsidRPr="001A14CB">
        <w:rPr>
          <w:rFonts w:ascii="Arial" w:hAnsi="Arial" w:cs="Arial"/>
          <w:sz w:val="28"/>
          <w:szCs w:val="28"/>
        </w:rPr>
        <w:t xml:space="preserve"> del previsto </w:t>
      </w:r>
      <w:r w:rsidR="00F917EA">
        <w:rPr>
          <w:rFonts w:ascii="Arial" w:hAnsi="Arial" w:cs="Arial"/>
          <w:sz w:val="28"/>
          <w:szCs w:val="28"/>
        </w:rPr>
        <w:t>a los partidos</w:t>
      </w:r>
      <w:r w:rsidR="00DB0E3A">
        <w:rPr>
          <w:rFonts w:ascii="Arial" w:hAnsi="Arial" w:cs="Arial"/>
          <w:sz w:val="28"/>
          <w:szCs w:val="28"/>
        </w:rPr>
        <w:t xml:space="preserve"> políticos</w:t>
      </w:r>
      <w:r w:rsidR="00F917EA">
        <w:rPr>
          <w:rFonts w:ascii="Arial" w:hAnsi="Arial" w:cs="Arial"/>
          <w:sz w:val="28"/>
          <w:szCs w:val="28"/>
        </w:rPr>
        <w:t>.</w:t>
      </w:r>
    </w:p>
    <w:p w:rsidR="00F917EA" w:rsidRDefault="00F917EA" w:rsidP="0053605F">
      <w:pPr>
        <w:shd w:val="clear" w:color="auto" w:fill="FFFFFF" w:themeFill="background1"/>
        <w:spacing w:line="360" w:lineRule="auto"/>
        <w:jc w:val="both"/>
        <w:rPr>
          <w:rFonts w:ascii="Arial" w:hAnsi="Arial" w:cs="Arial"/>
          <w:sz w:val="28"/>
          <w:szCs w:val="28"/>
        </w:rPr>
      </w:pPr>
    </w:p>
    <w:p w:rsidR="0053605F" w:rsidRDefault="005A1B7A" w:rsidP="00252FB1">
      <w:pPr>
        <w:shd w:val="clear" w:color="auto" w:fill="FFFFFF" w:themeFill="background1"/>
        <w:spacing w:line="360" w:lineRule="auto"/>
        <w:jc w:val="both"/>
        <w:rPr>
          <w:rFonts w:ascii="Arial" w:hAnsi="Arial" w:cs="Arial"/>
          <w:sz w:val="28"/>
          <w:szCs w:val="28"/>
        </w:rPr>
      </w:pPr>
      <w:r>
        <w:rPr>
          <w:rFonts w:ascii="Arial" w:hAnsi="Arial" w:cs="Arial"/>
          <w:sz w:val="28"/>
          <w:szCs w:val="28"/>
        </w:rPr>
        <w:t>En efecto</w:t>
      </w:r>
      <w:r w:rsidR="0053605F" w:rsidRPr="001A14CB">
        <w:rPr>
          <w:rFonts w:ascii="Arial" w:hAnsi="Arial" w:cs="Arial"/>
          <w:sz w:val="28"/>
          <w:szCs w:val="28"/>
        </w:rPr>
        <w:t xml:space="preserve">, la coherencia del </w:t>
      </w:r>
      <w:r>
        <w:rPr>
          <w:rFonts w:ascii="Arial" w:hAnsi="Arial" w:cs="Arial"/>
          <w:sz w:val="28"/>
          <w:szCs w:val="28"/>
        </w:rPr>
        <w:t xml:space="preserve">contenido del párrafo tercero del artículo 174 de la Ley Electoral del Estado de Querétaro, </w:t>
      </w:r>
      <w:r w:rsidR="0053605F" w:rsidRPr="001A14CB">
        <w:rPr>
          <w:rFonts w:ascii="Arial" w:hAnsi="Arial" w:cs="Arial"/>
          <w:sz w:val="28"/>
          <w:szCs w:val="28"/>
        </w:rPr>
        <w:t xml:space="preserve">y el principio de jerarquía normativa permiten entender que </w:t>
      </w:r>
      <w:r>
        <w:rPr>
          <w:rFonts w:ascii="Arial" w:hAnsi="Arial" w:cs="Arial"/>
          <w:sz w:val="28"/>
          <w:szCs w:val="28"/>
        </w:rPr>
        <w:t xml:space="preserve">el </w:t>
      </w:r>
      <w:r w:rsidR="0053605F" w:rsidRPr="001A14CB">
        <w:rPr>
          <w:rFonts w:ascii="Arial" w:hAnsi="Arial" w:cs="Arial"/>
          <w:sz w:val="28"/>
          <w:szCs w:val="28"/>
        </w:rPr>
        <w:t>mandato previsto para las coaliciones</w:t>
      </w:r>
      <w:r>
        <w:rPr>
          <w:rFonts w:ascii="Arial" w:hAnsi="Arial" w:cs="Arial"/>
          <w:sz w:val="28"/>
          <w:szCs w:val="28"/>
        </w:rPr>
        <w:t xml:space="preserve"> </w:t>
      </w:r>
      <w:r w:rsidR="0053605F" w:rsidRPr="001A14CB">
        <w:rPr>
          <w:rFonts w:ascii="Arial" w:hAnsi="Arial" w:cs="Arial"/>
          <w:sz w:val="28"/>
          <w:szCs w:val="28"/>
        </w:rPr>
        <w:t xml:space="preserve">tiene como propósito normativo indicar que no es posible evadir el mandato derivado del principio de la paridad so pretexto de haber formado coaliciones. </w:t>
      </w:r>
    </w:p>
    <w:p w:rsidR="00252FB1" w:rsidRDefault="00252FB1" w:rsidP="00252FB1">
      <w:pPr>
        <w:shd w:val="clear" w:color="auto" w:fill="FFFFFF" w:themeFill="background1"/>
        <w:spacing w:line="360" w:lineRule="auto"/>
        <w:jc w:val="both"/>
        <w:rPr>
          <w:rFonts w:ascii="Arial" w:hAnsi="Arial" w:cs="Arial"/>
          <w:sz w:val="28"/>
          <w:szCs w:val="28"/>
        </w:rPr>
      </w:pPr>
    </w:p>
    <w:p w:rsidR="0053605F" w:rsidRDefault="0053605F" w:rsidP="00252FB1">
      <w:pPr>
        <w:pStyle w:val="NormalWeb"/>
        <w:spacing w:before="0" w:beforeAutospacing="0" w:after="0" w:afterAutospacing="0" w:line="360" w:lineRule="auto"/>
        <w:jc w:val="both"/>
        <w:rPr>
          <w:rFonts w:ascii="Arial" w:hAnsi="Arial" w:cs="Arial"/>
          <w:sz w:val="28"/>
          <w:szCs w:val="28"/>
        </w:rPr>
      </w:pPr>
      <w:r>
        <w:rPr>
          <w:rFonts w:ascii="Arial" w:hAnsi="Arial" w:cs="Arial"/>
          <w:bCs/>
          <w:sz w:val="28"/>
          <w:szCs w:val="28"/>
        </w:rPr>
        <w:t xml:space="preserve">Ello, </w:t>
      </w:r>
      <w:r w:rsidRPr="005A06DA">
        <w:rPr>
          <w:rFonts w:ascii="Arial" w:hAnsi="Arial" w:cs="Arial"/>
          <w:bCs/>
          <w:sz w:val="28"/>
          <w:szCs w:val="28"/>
        </w:rPr>
        <w:t>se justifica en el hecho de que, para garantizar el derecho a la igualdad de oportunidades en el acceso a cargos públicos, es válido considerar que se requiere que la mujer tenga las mismas oportunidades que el hombre desde un primer momento y que disponga además, de un entorno que le permita cons</w:t>
      </w:r>
      <w:r>
        <w:rPr>
          <w:rFonts w:ascii="Arial" w:hAnsi="Arial" w:cs="Arial"/>
          <w:bCs/>
          <w:sz w:val="28"/>
          <w:szCs w:val="28"/>
        </w:rPr>
        <w:t xml:space="preserve">eguir la igualdad de resultados, </w:t>
      </w:r>
      <w:r w:rsidRPr="00CE5F29">
        <w:rPr>
          <w:rFonts w:ascii="Arial" w:hAnsi="Arial" w:cs="Arial"/>
          <w:sz w:val="28"/>
          <w:szCs w:val="28"/>
        </w:rPr>
        <w:t>la cual se orienta, en una progresividad, a que exista una efectiva paridad de género en la selección de todos los candidatos a puestos de elección popular a niv</w:t>
      </w:r>
      <w:r>
        <w:rPr>
          <w:rFonts w:ascii="Arial" w:hAnsi="Arial" w:cs="Arial"/>
          <w:sz w:val="28"/>
          <w:szCs w:val="28"/>
        </w:rPr>
        <w:t xml:space="preserve">el municipal. </w:t>
      </w:r>
    </w:p>
    <w:p w:rsidR="00252FB1" w:rsidRPr="00CE5F29" w:rsidRDefault="00252FB1" w:rsidP="00252FB1">
      <w:pPr>
        <w:pStyle w:val="NormalWeb"/>
        <w:spacing w:before="0" w:beforeAutospacing="0" w:after="0" w:afterAutospacing="0" w:line="360" w:lineRule="auto"/>
        <w:jc w:val="both"/>
        <w:rPr>
          <w:rFonts w:ascii="Arial" w:hAnsi="Arial" w:cs="Arial"/>
          <w:sz w:val="28"/>
          <w:szCs w:val="28"/>
        </w:rPr>
      </w:pPr>
    </w:p>
    <w:p w:rsidR="00EC21B1" w:rsidRDefault="00F917EA" w:rsidP="00252FB1">
      <w:pPr>
        <w:shd w:val="clear" w:color="auto" w:fill="FFFFFF" w:themeFill="background1"/>
        <w:spacing w:line="360" w:lineRule="auto"/>
        <w:jc w:val="both"/>
        <w:rPr>
          <w:rFonts w:ascii="Arial" w:hAnsi="Arial" w:cs="Arial"/>
          <w:bCs/>
          <w:sz w:val="28"/>
          <w:szCs w:val="28"/>
        </w:rPr>
      </w:pPr>
      <w:r>
        <w:rPr>
          <w:rFonts w:ascii="Arial" w:hAnsi="Arial" w:cs="Arial"/>
          <w:bCs/>
          <w:sz w:val="28"/>
          <w:szCs w:val="28"/>
        </w:rPr>
        <w:t xml:space="preserve">Esta Sala Superior considera que </w:t>
      </w:r>
      <w:r w:rsidR="00EC21B1" w:rsidRPr="00EC21B1">
        <w:rPr>
          <w:rFonts w:ascii="Arial" w:hAnsi="Arial" w:cs="Arial"/>
          <w:bCs/>
          <w:sz w:val="28"/>
          <w:szCs w:val="28"/>
        </w:rPr>
        <w:t>la interpretación que ha realizado la responsable de</w:t>
      </w:r>
      <w:r>
        <w:rPr>
          <w:rFonts w:ascii="Arial" w:hAnsi="Arial" w:cs="Arial"/>
          <w:bCs/>
          <w:sz w:val="28"/>
          <w:szCs w:val="28"/>
        </w:rPr>
        <w:t>l</w:t>
      </w:r>
      <w:r w:rsidR="00EC21B1" w:rsidRPr="00EC21B1">
        <w:rPr>
          <w:rFonts w:ascii="Arial" w:hAnsi="Arial" w:cs="Arial"/>
          <w:bCs/>
          <w:sz w:val="28"/>
          <w:szCs w:val="28"/>
        </w:rPr>
        <w:t xml:space="preserve"> apartado normativo</w:t>
      </w:r>
      <w:r>
        <w:rPr>
          <w:rFonts w:ascii="Arial" w:hAnsi="Arial" w:cs="Arial"/>
          <w:bCs/>
          <w:sz w:val="28"/>
          <w:szCs w:val="28"/>
        </w:rPr>
        <w:t xml:space="preserve"> de mérito,</w:t>
      </w:r>
      <w:r w:rsidR="002A1331">
        <w:rPr>
          <w:rFonts w:ascii="Arial" w:hAnsi="Arial" w:cs="Arial"/>
          <w:bCs/>
          <w:sz w:val="28"/>
          <w:szCs w:val="28"/>
        </w:rPr>
        <w:t xml:space="preserve"> </w:t>
      </w:r>
      <w:r w:rsidR="00EC21B1" w:rsidRPr="00EC21B1">
        <w:rPr>
          <w:rFonts w:ascii="Arial" w:hAnsi="Arial" w:cs="Arial"/>
          <w:bCs/>
          <w:sz w:val="28"/>
          <w:szCs w:val="28"/>
        </w:rPr>
        <w:t xml:space="preserve">guarda correspondencia con la obligación que tiene toda autoridad de garantizar en todo momento los derechos humanos optando siempre por aquella interpretación que mayor </w:t>
      </w:r>
      <w:r w:rsidR="00C70FEB">
        <w:rPr>
          <w:rFonts w:ascii="Arial" w:hAnsi="Arial" w:cs="Arial"/>
          <w:bCs/>
          <w:sz w:val="28"/>
          <w:szCs w:val="28"/>
        </w:rPr>
        <w:t>protección conceda a la persona.</w:t>
      </w:r>
    </w:p>
    <w:p w:rsidR="00C70FEB" w:rsidRPr="00B6526E" w:rsidRDefault="00C70FEB" w:rsidP="00252FB1">
      <w:pPr>
        <w:shd w:val="clear" w:color="auto" w:fill="FFFFFF" w:themeFill="background1"/>
        <w:spacing w:line="360" w:lineRule="auto"/>
        <w:jc w:val="both"/>
        <w:rPr>
          <w:rFonts w:ascii="Arial" w:hAnsi="Arial" w:cs="Arial"/>
          <w:b/>
          <w:bCs/>
          <w:sz w:val="28"/>
          <w:szCs w:val="28"/>
        </w:rPr>
      </w:pPr>
    </w:p>
    <w:p w:rsidR="00EC21B1" w:rsidRDefault="00F917EA" w:rsidP="00252FB1">
      <w:pPr>
        <w:shd w:val="clear" w:color="auto" w:fill="FFFFFF" w:themeFill="background1"/>
        <w:spacing w:line="360" w:lineRule="auto"/>
        <w:jc w:val="both"/>
        <w:rPr>
          <w:rFonts w:ascii="Arial" w:hAnsi="Arial" w:cs="Arial"/>
          <w:sz w:val="28"/>
          <w:szCs w:val="28"/>
        </w:rPr>
      </w:pPr>
      <w:r>
        <w:rPr>
          <w:rFonts w:ascii="Arial" w:hAnsi="Arial" w:cs="Arial"/>
          <w:sz w:val="28"/>
          <w:szCs w:val="28"/>
        </w:rPr>
        <w:t xml:space="preserve">Del análisis de la sentencia, se advierte que para el estudio del caso, </w:t>
      </w:r>
      <w:r w:rsidR="00EC21B1">
        <w:rPr>
          <w:rFonts w:ascii="Arial" w:hAnsi="Arial" w:cs="Arial"/>
          <w:sz w:val="28"/>
          <w:szCs w:val="28"/>
        </w:rPr>
        <w:t xml:space="preserve">ejemplificó, que en </w:t>
      </w:r>
      <w:r w:rsidR="00EC21B1" w:rsidRPr="001A14CB">
        <w:rPr>
          <w:rFonts w:ascii="Arial" w:hAnsi="Arial" w:cs="Arial"/>
          <w:sz w:val="28"/>
          <w:szCs w:val="28"/>
        </w:rPr>
        <w:t xml:space="preserve">Querétaro </w:t>
      </w:r>
      <w:r w:rsidR="00EC21B1">
        <w:rPr>
          <w:rFonts w:ascii="Arial" w:hAnsi="Arial" w:cs="Arial"/>
          <w:sz w:val="28"/>
          <w:szCs w:val="28"/>
        </w:rPr>
        <w:t xml:space="preserve">se tienen </w:t>
      </w:r>
      <w:r w:rsidR="00EC21B1" w:rsidRPr="001A14CB">
        <w:rPr>
          <w:rFonts w:ascii="Arial" w:hAnsi="Arial" w:cs="Arial"/>
          <w:sz w:val="28"/>
          <w:szCs w:val="28"/>
        </w:rPr>
        <w:t xml:space="preserve">dieciocho presidencias municipales, </w:t>
      </w:r>
      <w:r w:rsidR="00EC21B1">
        <w:rPr>
          <w:rFonts w:ascii="Arial" w:hAnsi="Arial" w:cs="Arial"/>
          <w:sz w:val="28"/>
          <w:szCs w:val="28"/>
        </w:rPr>
        <w:t xml:space="preserve">y </w:t>
      </w:r>
      <w:r w:rsidR="00EC21B1" w:rsidRPr="001A14CB">
        <w:rPr>
          <w:rFonts w:ascii="Arial" w:hAnsi="Arial" w:cs="Arial"/>
          <w:sz w:val="28"/>
          <w:szCs w:val="28"/>
        </w:rPr>
        <w:t>cada partido debe postular, individual o coaligadamente, hasta nueve personas de cada género, por tanto, de alcanzarse todas las postulaciones posibles, habrá en la totalidad de candidatos al cargo de presidente municipal el mismo número de hombres y mujeres</w:t>
      </w:r>
      <w:r w:rsidR="00C70FEB">
        <w:rPr>
          <w:rFonts w:ascii="Arial" w:hAnsi="Arial" w:cs="Arial"/>
          <w:sz w:val="28"/>
          <w:szCs w:val="28"/>
        </w:rPr>
        <w:t>.</w:t>
      </w:r>
      <w:r w:rsidR="00FE3558" w:rsidRPr="00FE3558">
        <w:rPr>
          <w:rFonts w:ascii="Arial" w:hAnsi="Arial" w:cs="Arial"/>
          <w:sz w:val="28"/>
          <w:szCs w:val="28"/>
        </w:rPr>
        <w:t xml:space="preserve"> </w:t>
      </w:r>
    </w:p>
    <w:p w:rsidR="00FE3558" w:rsidRDefault="00FE3558" w:rsidP="00FE3558">
      <w:pPr>
        <w:shd w:val="clear" w:color="auto" w:fill="FFFFFF" w:themeFill="background1"/>
        <w:spacing w:line="360" w:lineRule="auto"/>
        <w:jc w:val="both"/>
        <w:rPr>
          <w:rFonts w:ascii="Arial" w:hAnsi="Arial" w:cs="Arial"/>
          <w:sz w:val="28"/>
          <w:szCs w:val="28"/>
        </w:rPr>
      </w:pPr>
    </w:p>
    <w:p w:rsidR="00FE3558" w:rsidRPr="000A001F" w:rsidRDefault="00EC21B1" w:rsidP="000A001F">
      <w:pPr>
        <w:shd w:val="clear" w:color="auto" w:fill="FFFFFF" w:themeFill="background1"/>
        <w:spacing w:line="360" w:lineRule="auto"/>
        <w:jc w:val="both"/>
        <w:rPr>
          <w:rFonts w:ascii="Arial" w:hAnsi="Arial" w:cs="Arial"/>
          <w:sz w:val="28"/>
          <w:szCs w:val="28"/>
        </w:rPr>
      </w:pPr>
      <w:r>
        <w:rPr>
          <w:rFonts w:ascii="Arial" w:hAnsi="Arial" w:cs="Arial"/>
          <w:sz w:val="28"/>
          <w:szCs w:val="28"/>
        </w:rPr>
        <w:t xml:space="preserve">Que </w:t>
      </w:r>
      <w:r w:rsidRPr="00831179">
        <w:rPr>
          <w:rFonts w:ascii="Arial" w:hAnsi="Arial" w:cs="Arial"/>
          <w:sz w:val="28"/>
          <w:szCs w:val="28"/>
        </w:rPr>
        <w:t xml:space="preserve">las consecuencias </w:t>
      </w:r>
      <w:r>
        <w:rPr>
          <w:rFonts w:ascii="Arial" w:hAnsi="Arial" w:cs="Arial"/>
          <w:sz w:val="28"/>
          <w:szCs w:val="28"/>
        </w:rPr>
        <w:t xml:space="preserve">prácticas de </w:t>
      </w:r>
      <w:r w:rsidRPr="00831179">
        <w:rPr>
          <w:rFonts w:ascii="Arial" w:hAnsi="Arial" w:cs="Arial"/>
          <w:sz w:val="28"/>
          <w:szCs w:val="28"/>
        </w:rPr>
        <w:t xml:space="preserve">la manera de verificación del principio de paridad </w:t>
      </w:r>
      <w:r>
        <w:rPr>
          <w:rFonts w:ascii="Arial" w:hAnsi="Arial" w:cs="Arial"/>
          <w:sz w:val="28"/>
          <w:szCs w:val="28"/>
        </w:rPr>
        <w:t xml:space="preserve">propuesto </w:t>
      </w:r>
      <w:r w:rsidRPr="00831179">
        <w:rPr>
          <w:rFonts w:ascii="Arial" w:hAnsi="Arial" w:cs="Arial"/>
          <w:sz w:val="28"/>
          <w:szCs w:val="28"/>
        </w:rPr>
        <w:t xml:space="preserve">de manera individual </w:t>
      </w:r>
      <w:r>
        <w:rPr>
          <w:rFonts w:ascii="Arial" w:hAnsi="Arial" w:cs="Arial"/>
          <w:sz w:val="28"/>
          <w:szCs w:val="28"/>
        </w:rPr>
        <w:t xml:space="preserve">por los </w:t>
      </w:r>
      <w:r w:rsidRPr="00831179">
        <w:rPr>
          <w:rFonts w:ascii="Arial" w:hAnsi="Arial" w:cs="Arial"/>
          <w:sz w:val="28"/>
          <w:szCs w:val="28"/>
        </w:rPr>
        <w:t xml:space="preserve">partidos, coaliciones y candidaturas comunes; </w:t>
      </w:r>
      <w:r>
        <w:rPr>
          <w:rFonts w:ascii="Arial" w:hAnsi="Arial" w:cs="Arial"/>
          <w:sz w:val="28"/>
          <w:szCs w:val="28"/>
        </w:rPr>
        <w:t xml:space="preserve">de la </w:t>
      </w:r>
      <w:r w:rsidRPr="00831179">
        <w:rPr>
          <w:rFonts w:ascii="Arial" w:hAnsi="Arial" w:cs="Arial"/>
          <w:sz w:val="28"/>
          <w:szCs w:val="28"/>
        </w:rPr>
        <w:t>coalición que integra entre otros el</w:t>
      </w:r>
      <w:r>
        <w:rPr>
          <w:rFonts w:ascii="Arial" w:hAnsi="Arial" w:cs="Arial"/>
          <w:sz w:val="28"/>
          <w:szCs w:val="28"/>
        </w:rPr>
        <w:t xml:space="preserve"> Partido Revolucionario Institucional,</w:t>
      </w:r>
      <w:r w:rsidR="002A1331">
        <w:rPr>
          <w:rFonts w:ascii="Arial" w:hAnsi="Arial" w:cs="Arial"/>
          <w:sz w:val="28"/>
          <w:szCs w:val="28"/>
        </w:rPr>
        <w:t xml:space="preserve"> </w:t>
      </w:r>
      <w:r w:rsidR="00F917EA">
        <w:rPr>
          <w:rFonts w:ascii="Arial" w:hAnsi="Arial" w:cs="Arial"/>
          <w:sz w:val="28"/>
          <w:szCs w:val="28"/>
        </w:rPr>
        <w:t xml:space="preserve">se tendría que </w:t>
      </w:r>
      <w:r w:rsidRPr="00831179">
        <w:rPr>
          <w:rFonts w:ascii="Arial" w:hAnsi="Arial" w:cs="Arial"/>
          <w:sz w:val="28"/>
          <w:szCs w:val="28"/>
        </w:rPr>
        <w:t xml:space="preserve">al haber postulado cinco candidaturas a través de la coalición y trece de manera individual o en candidatura común con el </w:t>
      </w:r>
      <w:r>
        <w:rPr>
          <w:rFonts w:ascii="Arial" w:hAnsi="Arial" w:cs="Arial"/>
          <w:sz w:val="28"/>
          <w:szCs w:val="28"/>
        </w:rPr>
        <w:t xml:space="preserve">Partido del Trabajo, </w:t>
      </w:r>
      <w:r w:rsidRPr="00831179">
        <w:rPr>
          <w:rFonts w:ascii="Arial" w:hAnsi="Arial" w:cs="Arial"/>
          <w:sz w:val="28"/>
          <w:szCs w:val="28"/>
        </w:rPr>
        <w:t xml:space="preserve">equivaldría a que podrían </w:t>
      </w:r>
      <w:r w:rsidRPr="000A001F">
        <w:rPr>
          <w:rFonts w:ascii="Arial" w:hAnsi="Arial" w:cs="Arial"/>
          <w:sz w:val="28"/>
          <w:szCs w:val="28"/>
        </w:rPr>
        <w:t>existir por cada partido diez candidatos de un género y ocho de otro</w:t>
      </w:r>
      <w:r w:rsidR="00FE3558" w:rsidRPr="000A001F">
        <w:rPr>
          <w:rFonts w:ascii="Arial" w:hAnsi="Arial" w:cs="Arial"/>
          <w:sz w:val="28"/>
          <w:szCs w:val="28"/>
        </w:rPr>
        <w:t xml:space="preserve">. </w:t>
      </w:r>
    </w:p>
    <w:p w:rsidR="00F917EA" w:rsidRPr="000A001F" w:rsidRDefault="00F917EA" w:rsidP="000A001F">
      <w:pPr>
        <w:shd w:val="clear" w:color="auto" w:fill="FFFFFF" w:themeFill="background1"/>
        <w:spacing w:line="360" w:lineRule="auto"/>
        <w:jc w:val="both"/>
        <w:rPr>
          <w:rFonts w:ascii="Arial" w:hAnsi="Arial" w:cs="Arial"/>
          <w:sz w:val="28"/>
          <w:szCs w:val="28"/>
        </w:rPr>
      </w:pPr>
    </w:p>
    <w:p w:rsidR="00FE3558" w:rsidRPr="000A001F" w:rsidRDefault="00FE3558" w:rsidP="000A001F">
      <w:pPr>
        <w:shd w:val="clear" w:color="auto" w:fill="FFFFFF" w:themeFill="background1"/>
        <w:spacing w:line="360" w:lineRule="auto"/>
        <w:jc w:val="both"/>
        <w:rPr>
          <w:rFonts w:ascii="Arial" w:hAnsi="Arial" w:cs="Arial"/>
          <w:sz w:val="28"/>
          <w:szCs w:val="28"/>
        </w:rPr>
      </w:pPr>
      <w:r w:rsidRPr="000A001F">
        <w:rPr>
          <w:rFonts w:ascii="Arial" w:hAnsi="Arial" w:cs="Arial"/>
          <w:sz w:val="28"/>
          <w:szCs w:val="28"/>
        </w:rPr>
        <w:t xml:space="preserve">En efecto, se advierte que la interpretación que realiza la responsable en base a las normas constitucionales y legales que analiza, </w:t>
      </w:r>
      <w:r w:rsidR="00DB0E3A" w:rsidRPr="000A001F">
        <w:rPr>
          <w:rFonts w:ascii="Arial" w:hAnsi="Arial" w:cs="Arial"/>
          <w:sz w:val="28"/>
          <w:szCs w:val="28"/>
        </w:rPr>
        <w:t xml:space="preserve">mismas que </w:t>
      </w:r>
      <w:r w:rsidR="0059088D" w:rsidRPr="000A001F">
        <w:rPr>
          <w:rFonts w:ascii="Arial" w:hAnsi="Arial" w:cs="Arial"/>
          <w:sz w:val="28"/>
          <w:szCs w:val="28"/>
        </w:rPr>
        <w:t xml:space="preserve">sustentan de manera adecuada, su consideración respecto de que </w:t>
      </w:r>
      <w:r w:rsidR="0053605F" w:rsidRPr="000A001F">
        <w:rPr>
          <w:rFonts w:ascii="Arial" w:hAnsi="Arial" w:cs="Arial"/>
          <w:sz w:val="28"/>
          <w:szCs w:val="28"/>
        </w:rPr>
        <w:t xml:space="preserve">no cabía acompañar la lectura del artículo 174 de la Ley Electoral Local, </w:t>
      </w:r>
      <w:r w:rsidR="00DB0E3A" w:rsidRPr="000A001F">
        <w:rPr>
          <w:rFonts w:ascii="Arial" w:hAnsi="Arial" w:cs="Arial"/>
          <w:sz w:val="28"/>
          <w:szCs w:val="28"/>
        </w:rPr>
        <w:t xml:space="preserve">conforme a la </w:t>
      </w:r>
      <w:r w:rsidR="0053605F" w:rsidRPr="000A001F">
        <w:rPr>
          <w:rFonts w:ascii="Arial" w:hAnsi="Arial" w:cs="Arial"/>
          <w:sz w:val="28"/>
          <w:szCs w:val="28"/>
        </w:rPr>
        <w:t>propuesta por los partidos actores</w:t>
      </w:r>
      <w:r w:rsidR="00DB0E3A" w:rsidRPr="000A001F">
        <w:rPr>
          <w:rFonts w:ascii="Arial" w:hAnsi="Arial" w:cs="Arial"/>
          <w:sz w:val="28"/>
          <w:szCs w:val="28"/>
        </w:rPr>
        <w:t xml:space="preserve"> en el juicio donde se emitió la resolución ahora impugnada, </w:t>
      </w:r>
      <w:r w:rsidR="0053605F" w:rsidRPr="000A001F">
        <w:rPr>
          <w:rFonts w:ascii="Arial" w:hAnsi="Arial" w:cs="Arial"/>
          <w:sz w:val="28"/>
          <w:szCs w:val="28"/>
        </w:rPr>
        <w:t xml:space="preserve">quienes </w:t>
      </w:r>
      <w:r w:rsidR="00F917EA" w:rsidRPr="000A001F">
        <w:rPr>
          <w:rFonts w:ascii="Arial" w:hAnsi="Arial" w:cs="Arial"/>
          <w:sz w:val="28"/>
          <w:szCs w:val="28"/>
        </w:rPr>
        <w:t>entendían</w:t>
      </w:r>
      <w:r w:rsidR="0053605F" w:rsidRPr="000A001F">
        <w:rPr>
          <w:rFonts w:ascii="Arial" w:hAnsi="Arial" w:cs="Arial"/>
          <w:sz w:val="28"/>
          <w:szCs w:val="28"/>
        </w:rPr>
        <w:t xml:space="preserve"> que la única manera posible de que las postulaciones de las coaliciones cumplan con la paridad</w:t>
      </w:r>
      <w:r w:rsidR="00DB0E3A" w:rsidRPr="000A001F">
        <w:rPr>
          <w:rFonts w:ascii="Arial" w:hAnsi="Arial" w:cs="Arial"/>
          <w:sz w:val="28"/>
          <w:szCs w:val="28"/>
        </w:rPr>
        <w:t>,</w:t>
      </w:r>
      <w:r w:rsidR="0053605F" w:rsidRPr="000A001F">
        <w:rPr>
          <w:rFonts w:ascii="Arial" w:hAnsi="Arial" w:cs="Arial"/>
          <w:sz w:val="28"/>
          <w:szCs w:val="28"/>
        </w:rPr>
        <w:t xml:space="preserve"> es considerando estás postulaciones como un universo diverso al que en lo individual se realizan po</w:t>
      </w:r>
      <w:r w:rsidR="00F917EA" w:rsidRPr="000A001F">
        <w:rPr>
          <w:rFonts w:ascii="Arial" w:hAnsi="Arial" w:cs="Arial"/>
          <w:sz w:val="28"/>
          <w:szCs w:val="28"/>
        </w:rPr>
        <w:t>r los partidos que las integran, porque ello se alejaba de los fines del principio de paridad que busca el equilibrio entre ambos géneros</w:t>
      </w:r>
      <w:r w:rsidRPr="000A001F">
        <w:rPr>
          <w:rFonts w:ascii="Arial" w:hAnsi="Arial" w:cs="Arial"/>
          <w:sz w:val="28"/>
          <w:szCs w:val="28"/>
        </w:rPr>
        <w:t>.</w:t>
      </w:r>
    </w:p>
    <w:p w:rsidR="000A001F" w:rsidRPr="000A001F" w:rsidRDefault="000A001F" w:rsidP="000A001F">
      <w:pPr>
        <w:shd w:val="clear" w:color="auto" w:fill="FFFFFF" w:themeFill="background1"/>
        <w:spacing w:line="360" w:lineRule="auto"/>
        <w:jc w:val="both"/>
        <w:rPr>
          <w:rFonts w:ascii="Arial" w:hAnsi="Arial" w:cs="Arial"/>
          <w:sz w:val="28"/>
          <w:szCs w:val="28"/>
        </w:rPr>
      </w:pPr>
    </w:p>
    <w:p w:rsidR="00EC21B1" w:rsidRPr="000A001F" w:rsidRDefault="00EC21B1" w:rsidP="000A001F">
      <w:pPr>
        <w:pStyle w:val="NormalWeb"/>
        <w:spacing w:before="0" w:beforeAutospacing="0" w:after="0" w:afterAutospacing="0" w:line="360" w:lineRule="auto"/>
        <w:jc w:val="both"/>
        <w:rPr>
          <w:rFonts w:ascii="Arial" w:hAnsi="Arial" w:cs="Arial"/>
          <w:sz w:val="28"/>
          <w:szCs w:val="28"/>
        </w:rPr>
      </w:pPr>
      <w:r w:rsidRPr="000A001F">
        <w:rPr>
          <w:rFonts w:ascii="Arial" w:hAnsi="Arial" w:cs="Arial"/>
          <w:sz w:val="28"/>
          <w:szCs w:val="28"/>
        </w:rPr>
        <w:t xml:space="preserve">En efecto, a raíz de la reforma constitucional en materia de derechos humanos, en vigor a partir del once de junio de dos mil once, todas las autoridades del país, dentro del ámbito de sus competencias, tienen entre otras obligaciones, las de garantizar y proteger los derechos humanos. </w:t>
      </w:r>
    </w:p>
    <w:p w:rsidR="000A001F" w:rsidRPr="000A001F" w:rsidRDefault="000A001F" w:rsidP="000A001F">
      <w:pPr>
        <w:pStyle w:val="NormalWeb"/>
        <w:spacing w:before="0" w:beforeAutospacing="0" w:after="0" w:afterAutospacing="0" w:line="360" w:lineRule="auto"/>
        <w:jc w:val="both"/>
        <w:rPr>
          <w:rFonts w:ascii="Arial" w:hAnsi="Arial" w:cs="Arial"/>
          <w:sz w:val="28"/>
          <w:szCs w:val="28"/>
        </w:rPr>
      </w:pPr>
    </w:p>
    <w:p w:rsidR="00EC21B1" w:rsidRPr="000A001F" w:rsidRDefault="00EC21B1" w:rsidP="000A001F">
      <w:pPr>
        <w:pStyle w:val="NormalWeb"/>
        <w:spacing w:before="0" w:beforeAutospacing="0" w:after="0" w:afterAutospacing="0" w:line="360" w:lineRule="auto"/>
        <w:jc w:val="both"/>
        <w:rPr>
          <w:rFonts w:ascii="Arial" w:hAnsi="Arial" w:cs="Arial"/>
          <w:sz w:val="28"/>
          <w:szCs w:val="28"/>
        </w:rPr>
      </w:pPr>
      <w:r w:rsidRPr="000A001F">
        <w:rPr>
          <w:rFonts w:ascii="Arial" w:hAnsi="Arial" w:cs="Arial"/>
          <w:sz w:val="28"/>
          <w:szCs w:val="28"/>
        </w:rPr>
        <w:t>La obligación de garantizar tiene como objetivo mantener el disfrute del derecho humano y de mejorarlo, en tanto que la obligación de proteger, consiste en la toma de medidas que hagan posible el ejercicio efectivo de los derechos humanos.</w:t>
      </w:r>
    </w:p>
    <w:p w:rsidR="000A001F" w:rsidRPr="000A001F" w:rsidRDefault="000A001F" w:rsidP="000A001F">
      <w:pPr>
        <w:pStyle w:val="NormalWeb"/>
        <w:spacing w:before="0" w:beforeAutospacing="0" w:after="0" w:afterAutospacing="0" w:line="360" w:lineRule="auto"/>
        <w:jc w:val="both"/>
        <w:rPr>
          <w:rFonts w:ascii="Arial" w:hAnsi="Arial" w:cs="Arial"/>
          <w:sz w:val="28"/>
          <w:szCs w:val="28"/>
        </w:rPr>
      </w:pPr>
    </w:p>
    <w:p w:rsidR="00EC21B1" w:rsidRPr="000A001F" w:rsidRDefault="00EC21B1" w:rsidP="000A001F">
      <w:pPr>
        <w:spacing w:line="360" w:lineRule="auto"/>
        <w:jc w:val="both"/>
        <w:rPr>
          <w:rFonts w:ascii="Arial" w:hAnsi="Arial" w:cs="Arial"/>
          <w:sz w:val="28"/>
          <w:szCs w:val="28"/>
        </w:rPr>
      </w:pPr>
      <w:r w:rsidRPr="000A001F">
        <w:rPr>
          <w:rFonts w:ascii="Arial" w:hAnsi="Arial" w:cs="Arial"/>
          <w:sz w:val="28"/>
          <w:szCs w:val="28"/>
        </w:rPr>
        <w:t>Por ende, si la paridad de género es una medida que privilegia la igualdad de oportunidades de hombres y mujeres (por ejemplo, para el desempeño de un cargo de elección popular), y que la misma se consolida bajo el auspicio del principio universal de la no discriminación por razón de género; entonces, se considera que es una obligación de este Tribunal Electoral, darle un efecto útil al principio de l</w:t>
      </w:r>
      <w:r w:rsidR="00700D92" w:rsidRPr="000A001F">
        <w:rPr>
          <w:rFonts w:ascii="Arial" w:hAnsi="Arial" w:cs="Arial"/>
          <w:sz w:val="28"/>
          <w:szCs w:val="28"/>
        </w:rPr>
        <w:t>a paridad de género implementado</w:t>
      </w:r>
      <w:r w:rsidRPr="000A001F">
        <w:rPr>
          <w:rFonts w:ascii="Arial" w:hAnsi="Arial" w:cs="Arial"/>
          <w:sz w:val="28"/>
          <w:szCs w:val="28"/>
        </w:rPr>
        <w:t xml:space="preserve"> en la legislación electoral, y focalizarla a que sea una realidad en el registro de las candidaturas a las presidencias municipales del Estado.</w:t>
      </w:r>
    </w:p>
    <w:p w:rsidR="000A001F" w:rsidRPr="000A001F" w:rsidRDefault="000A001F" w:rsidP="000A001F">
      <w:pPr>
        <w:spacing w:line="360" w:lineRule="auto"/>
        <w:jc w:val="both"/>
        <w:rPr>
          <w:rFonts w:ascii="Arial" w:hAnsi="Arial" w:cs="Arial"/>
          <w:sz w:val="28"/>
          <w:szCs w:val="28"/>
        </w:rPr>
      </w:pPr>
    </w:p>
    <w:p w:rsidR="00EC21B1" w:rsidRPr="000A001F" w:rsidRDefault="00EC21B1" w:rsidP="000A001F">
      <w:pPr>
        <w:pStyle w:val="NormalWeb"/>
        <w:spacing w:before="0" w:beforeAutospacing="0" w:after="0" w:afterAutospacing="0" w:line="360" w:lineRule="auto"/>
        <w:jc w:val="both"/>
        <w:rPr>
          <w:rFonts w:ascii="Arial" w:hAnsi="Arial" w:cs="Arial"/>
          <w:sz w:val="28"/>
          <w:szCs w:val="28"/>
        </w:rPr>
      </w:pPr>
      <w:r w:rsidRPr="000A001F">
        <w:rPr>
          <w:rFonts w:ascii="Arial" w:hAnsi="Arial" w:cs="Arial"/>
          <w:sz w:val="28"/>
          <w:szCs w:val="28"/>
        </w:rPr>
        <w:t>Al respecto, se debe resaltar que el principio de igualdad del varón y la mujer ante la ley, reconocido en los artículos 4º, de la Constitución Política de los Estados Unidos Mexicanos; 26 del Pacto Internacional de Derechos Civiles y Políticos</w:t>
      </w:r>
      <w:r w:rsidRPr="000A001F">
        <w:rPr>
          <w:rStyle w:val="Refdenotaalpie"/>
          <w:rFonts w:ascii="Arial" w:hAnsi="Arial" w:cs="Arial"/>
          <w:sz w:val="28"/>
          <w:szCs w:val="28"/>
        </w:rPr>
        <w:footnoteReference w:id="10"/>
      </w:r>
      <w:r w:rsidRPr="000A001F">
        <w:rPr>
          <w:rFonts w:ascii="Arial" w:hAnsi="Arial" w:cs="Arial"/>
          <w:sz w:val="28"/>
          <w:szCs w:val="28"/>
        </w:rPr>
        <w:t>; y 24 de la Convención Americana sobre Derechos Humanos (Pacto de San José de Costa Rica)</w:t>
      </w:r>
      <w:r w:rsidRPr="000A001F">
        <w:rPr>
          <w:rStyle w:val="Refdenotaalpie"/>
          <w:rFonts w:ascii="Arial" w:hAnsi="Arial" w:cs="Arial"/>
          <w:sz w:val="28"/>
          <w:szCs w:val="28"/>
        </w:rPr>
        <w:footnoteReference w:id="11"/>
      </w:r>
      <w:r w:rsidRPr="000A001F">
        <w:rPr>
          <w:rFonts w:ascii="Arial" w:hAnsi="Arial" w:cs="Arial"/>
          <w:sz w:val="28"/>
          <w:szCs w:val="28"/>
        </w:rPr>
        <w:t>; pone en relieve que el sexo o el género es irrelevante para la justificación de algún tratamiento diferenciado.</w:t>
      </w:r>
    </w:p>
    <w:p w:rsidR="000A001F" w:rsidRPr="000A001F" w:rsidRDefault="000A001F" w:rsidP="000A001F">
      <w:pPr>
        <w:pStyle w:val="NormalWeb"/>
        <w:spacing w:before="0" w:beforeAutospacing="0" w:after="0" w:afterAutospacing="0" w:line="360" w:lineRule="auto"/>
        <w:jc w:val="both"/>
        <w:rPr>
          <w:rFonts w:ascii="Arial" w:hAnsi="Arial" w:cs="Arial"/>
          <w:sz w:val="28"/>
          <w:szCs w:val="28"/>
        </w:rPr>
      </w:pPr>
    </w:p>
    <w:p w:rsidR="00EC21B1" w:rsidRPr="000A001F" w:rsidRDefault="00EC21B1" w:rsidP="000A001F">
      <w:pPr>
        <w:pStyle w:val="NormalWeb"/>
        <w:spacing w:before="0" w:beforeAutospacing="0" w:after="0" w:afterAutospacing="0" w:line="360" w:lineRule="auto"/>
        <w:jc w:val="both"/>
        <w:rPr>
          <w:rFonts w:ascii="Arial" w:hAnsi="Arial" w:cs="Arial"/>
          <w:sz w:val="28"/>
          <w:szCs w:val="28"/>
        </w:rPr>
      </w:pPr>
      <w:r w:rsidRPr="000A001F">
        <w:rPr>
          <w:rFonts w:ascii="Arial" w:hAnsi="Arial" w:cs="Arial"/>
          <w:sz w:val="28"/>
          <w:szCs w:val="28"/>
        </w:rPr>
        <w:t xml:space="preserve">Por su parte, la igualdad jurídica es un concepto diferente a la </w:t>
      </w:r>
      <w:r w:rsidRPr="000A001F">
        <w:rPr>
          <w:rFonts w:ascii="Arial" w:hAnsi="Arial" w:cs="Arial"/>
          <w:i/>
          <w:iCs/>
          <w:sz w:val="28"/>
          <w:szCs w:val="28"/>
        </w:rPr>
        <w:t>igualdad de oportunidades –</w:t>
      </w:r>
      <w:r w:rsidRPr="000A001F">
        <w:rPr>
          <w:rFonts w:ascii="Arial" w:hAnsi="Arial" w:cs="Arial"/>
          <w:sz w:val="28"/>
          <w:szCs w:val="28"/>
        </w:rPr>
        <w:t>la cual atiende a un concepto material de la igualdad-, y esta diferencia se acentúa tratándose de las mujeres, dado que ya no es posible soslayar que a lo largo de varias generaciones, la mujer ha sido colocada en un segundo plano en la realidad social.</w:t>
      </w:r>
    </w:p>
    <w:p w:rsidR="000A001F" w:rsidRPr="000A001F" w:rsidRDefault="000A001F" w:rsidP="000A001F">
      <w:pPr>
        <w:pStyle w:val="NormalWeb"/>
        <w:spacing w:before="0" w:beforeAutospacing="0" w:after="0" w:afterAutospacing="0" w:line="360" w:lineRule="auto"/>
        <w:jc w:val="both"/>
        <w:rPr>
          <w:rFonts w:ascii="Arial" w:hAnsi="Arial" w:cs="Arial"/>
          <w:sz w:val="28"/>
          <w:szCs w:val="28"/>
        </w:rPr>
      </w:pPr>
    </w:p>
    <w:p w:rsidR="00EC21B1" w:rsidRPr="000A001F" w:rsidRDefault="00EC21B1" w:rsidP="000A001F">
      <w:pPr>
        <w:pStyle w:val="NormalWeb"/>
        <w:spacing w:before="0" w:beforeAutospacing="0" w:after="0" w:afterAutospacing="0" w:line="360" w:lineRule="auto"/>
        <w:jc w:val="both"/>
        <w:rPr>
          <w:rFonts w:ascii="Arial" w:hAnsi="Arial" w:cs="Arial"/>
          <w:sz w:val="28"/>
          <w:szCs w:val="28"/>
        </w:rPr>
      </w:pPr>
      <w:r w:rsidRPr="000A001F">
        <w:rPr>
          <w:rFonts w:ascii="Arial" w:hAnsi="Arial" w:cs="Arial"/>
          <w:sz w:val="28"/>
          <w:szCs w:val="28"/>
        </w:rPr>
        <w:t>En este sentido, cabe señalar que el artículo 1º, párrafo quinto, de la Constitución Federal prohíbe toda discriminación motivada, entre otras cuestiones, por razones de género, que atente contra la dignidad humana y tenga por objeto anular o menoscabar los derechos o libertades de las personas.</w:t>
      </w:r>
    </w:p>
    <w:p w:rsidR="00EC21B1" w:rsidRPr="000A001F" w:rsidRDefault="00EC21B1" w:rsidP="000A001F">
      <w:pPr>
        <w:pStyle w:val="NormalWeb"/>
        <w:spacing w:before="0" w:beforeAutospacing="0" w:after="0" w:afterAutospacing="0" w:line="360" w:lineRule="auto"/>
        <w:jc w:val="both"/>
        <w:rPr>
          <w:rFonts w:ascii="Arial" w:hAnsi="Arial" w:cs="Arial"/>
          <w:sz w:val="28"/>
          <w:szCs w:val="28"/>
        </w:rPr>
      </w:pPr>
      <w:r w:rsidRPr="000A001F">
        <w:rPr>
          <w:rFonts w:ascii="Arial" w:hAnsi="Arial" w:cs="Arial"/>
          <w:sz w:val="28"/>
          <w:szCs w:val="28"/>
        </w:rPr>
        <w:t xml:space="preserve">La </w:t>
      </w:r>
      <w:r w:rsidRPr="000A001F">
        <w:rPr>
          <w:rFonts w:ascii="Arial" w:hAnsi="Arial" w:cs="Arial"/>
          <w:i/>
          <w:iCs/>
          <w:sz w:val="28"/>
          <w:szCs w:val="28"/>
        </w:rPr>
        <w:t>Convención sobre la Eliminación de Todas las Formas de Discriminación Contra la Mujer</w:t>
      </w:r>
      <w:r w:rsidRPr="000A001F">
        <w:rPr>
          <w:rStyle w:val="Refdenotaalpie"/>
          <w:rFonts w:ascii="Arial" w:hAnsi="Arial" w:cs="Arial"/>
          <w:i/>
          <w:iCs/>
          <w:sz w:val="28"/>
          <w:szCs w:val="28"/>
        </w:rPr>
        <w:footnoteReference w:id="12"/>
      </w:r>
      <w:r w:rsidRPr="000A001F">
        <w:rPr>
          <w:rFonts w:ascii="Arial" w:hAnsi="Arial" w:cs="Arial"/>
          <w:sz w:val="28"/>
          <w:szCs w:val="28"/>
        </w:rPr>
        <w:t>, dispone en su artículo 1º, que las reglas dirigidas a erradicar prácticas discriminatorias para la mujer, al mismo tiempo, importan el establecimiento de garantías que propician la participación de las mujeres en la vida política y pública, en igualdad de condiciones que los hombres.</w:t>
      </w:r>
    </w:p>
    <w:p w:rsidR="000A001F" w:rsidRPr="000A001F" w:rsidRDefault="000A001F" w:rsidP="000A001F">
      <w:pPr>
        <w:pStyle w:val="NormalWeb"/>
        <w:spacing w:before="0" w:beforeAutospacing="0" w:after="0" w:afterAutospacing="0" w:line="360" w:lineRule="auto"/>
        <w:jc w:val="both"/>
        <w:rPr>
          <w:rFonts w:ascii="Arial" w:hAnsi="Arial" w:cs="Arial"/>
          <w:sz w:val="28"/>
          <w:szCs w:val="28"/>
        </w:rPr>
      </w:pPr>
    </w:p>
    <w:p w:rsidR="00946519" w:rsidRPr="000A001F" w:rsidRDefault="00446C9D" w:rsidP="000A001F">
      <w:pPr>
        <w:shd w:val="clear" w:color="auto" w:fill="FFFFFF" w:themeFill="background1"/>
        <w:spacing w:line="360" w:lineRule="auto"/>
        <w:jc w:val="both"/>
        <w:rPr>
          <w:rFonts w:ascii="Arial" w:hAnsi="Arial" w:cs="Arial"/>
          <w:sz w:val="28"/>
          <w:szCs w:val="28"/>
        </w:rPr>
      </w:pPr>
      <w:r w:rsidRPr="000A001F">
        <w:rPr>
          <w:rFonts w:ascii="Arial" w:hAnsi="Arial" w:cs="Arial"/>
          <w:sz w:val="28"/>
          <w:szCs w:val="28"/>
        </w:rPr>
        <w:t>Por tanto,</w:t>
      </w:r>
      <w:r w:rsidR="007D582C" w:rsidRPr="000A001F">
        <w:rPr>
          <w:rFonts w:ascii="Arial" w:hAnsi="Arial" w:cs="Arial"/>
          <w:sz w:val="28"/>
          <w:szCs w:val="28"/>
        </w:rPr>
        <w:t xml:space="preserve"> se advierte ajustado a derecho, el que </w:t>
      </w:r>
      <w:r w:rsidR="00B55462" w:rsidRPr="000A001F">
        <w:rPr>
          <w:rFonts w:ascii="Arial" w:hAnsi="Arial" w:cs="Arial"/>
          <w:sz w:val="28"/>
          <w:szCs w:val="28"/>
        </w:rPr>
        <w:t>el tribunal</w:t>
      </w:r>
      <w:r w:rsidR="002A1331" w:rsidRPr="000A001F">
        <w:rPr>
          <w:rFonts w:ascii="Arial" w:hAnsi="Arial" w:cs="Arial"/>
          <w:sz w:val="28"/>
          <w:szCs w:val="28"/>
        </w:rPr>
        <w:t xml:space="preserve"> </w:t>
      </w:r>
      <w:r w:rsidR="007D582C" w:rsidRPr="000A001F">
        <w:rPr>
          <w:rFonts w:ascii="Arial" w:hAnsi="Arial" w:cs="Arial"/>
          <w:sz w:val="28"/>
          <w:szCs w:val="28"/>
        </w:rPr>
        <w:t xml:space="preserve">responsable, haya considerado </w:t>
      </w:r>
      <w:r w:rsidRPr="000A001F">
        <w:rPr>
          <w:rFonts w:ascii="Arial" w:hAnsi="Arial" w:cs="Arial"/>
          <w:sz w:val="28"/>
          <w:szCs w:val="28"/>
        </w:rPr>
        <w:t>que</w:t>
      </w:r>
      <w:r w:rsidR="00921384" w:rsidRPr="000A001F">
        <w:rPr>
          <w:rFonts w:ascii="Arial" w:hAnsi="Arial" w:cs="Arial"/>
          <w:sz w:val="28"/>
          <w:szCs w:val="28"/>
        </w:rPr>
        <w:t xml:space="preserve"> la regla adoptada por el Consejo Local</w:t>
      </w:r>
      <w:r w:rsidR="00425453" w:rsidRPr="000A001F">
        <w:rPr>
          <w:rFonts w:ascii="Arial" w:hAnsi="Arial" w:cs="Arial"/>
          <w:sz w:val="28"/>
          <w:szCs w:val="28"/>
        </w:rPr>
        <w:t xml:space="preserve">, </w:t>
      </w:r>
      <w:r w:rsidR="00425453" w:rsidRPr="000A001F">
        <w:rPr>
          <w:rFonts w:ascii="Arial" w:hAnsi="Arial" w:cs="Arial"/>
          <w:bCs/>
          <w:sz w:val="28"/>
          <w:szCs w:val="28"/>
          <w:lang w:val="es-ES_tradnl"/>
        </w:rPr>
        <w:t>al tratar como un todo a los partidos políticos, sin haber distinguido a los candidatos que postulan de manera individual de los que postulan de manera coaligada,</w:t>
      </w:r>
      <w:r w:rsidR="00921384" w:rsidRPr="000A001F">
        <w:rPr>
          <w:rFonts w:ascii="Arial" w:hAnsi="Arial" w:cs="Arial"/>
          <w:sz w:val="28"/>
          <w:szCs w:val="28"/>
        </w:rPr>
        <w:t xml:space="preserve"> no permit</w:t>
      </w:r>
      <w:r w:rsidRPr="000A001F">
        <w:rPr>
          <w:rFonts w:ascii="Arial" w:hAnsi="Arial" w:cs="Arial"/>
          <w:sz w:val="28"/>
          <w:szCs w:val="28"/>
        </w:rPr>
        <w:t>ía</w:t>
      </w:r>
      <w:r w:rsidR="00921384" w:rsidRPr="000A001F">
        <w:rPr>
          <w:rFonts w:ascii="Arial" w:hAnsi="Arial" w:cs="Arial"/>
          <w:sz w:val="28"/>
          <w:szCs w:val="28"/>
        </w:rPr>
        <w:t xml:space="preserve"> ni habilita</w:t>
      </w:r>
      <w:r w:rsidRPr="000A001F">
        <w:rPr>
          <w:rFonts w:ascii="Arial" w:hAnsi="Arial" w:cs="Arial"/>
          <w:sz w:val="28"/>
          <w:szCs w:val="28"/>
        </w:rPr>
        <w:t>ba</w:t>
      </w:r>
      <w:r w:rsidR="00921384" w:rsidRPr="000A001F">
        <w:rPr>
          <w:rFonts w:ascii="Arial" w:hAnsi="Arial" w:cs="Arial"/>
          <w:sz w:val="28"/>
          <w:szCs w:val="28"/>
        </w:rPr>
        <w:t>, que a propósito de una coalición se postu</w:t>
      </w:r>
      <w:r w:rsidRPr="000A001F">
        <w:rPr>
          <w:rFonts w:ascii="Arial" w:hAnsi="Arial" w:cs="Arial"/>
          <w:sz w:val="28"/>
          <w:szCs w:val="28"/>
        </w:rPr>
        <w:t>larán</w:t>
      </w:r>
      <w:r w:rsidR="00921384" w:rsidRPr="000A001F">
        <w:rPr>
          <w:rFonts w:ascii="Arial" w:hAnsi="Arial" w:cs="Arial"/>
          <w:sz w:val="28"/>
          <w:szCs w:val="28"/>
        </w:rPr>
        <w:t xml:space="preserve"> a diez personas del mismo sexo a la presidencia municipal, </w:t>
      </w:r>
      <w:r w:rsidRPr="000A001F">
        <w:rPr>
          <w:rFonts w:ascii="Arial" w:hAnsi="Arial" w:cs="Arial"/>
          <w:sz w:val="28"/>
          <w:szCs w:val="28"/>
        </w:rPr>
        <w:t xml:space="preserve">dado que no era </w:t>
      </w:r>
      <w:r w:rsidR="00921384" w:rsidRPr="000A001F">
        <w:rPr>
          <w:rFonts w:ascii="Arial" w:hAnsi="Arial" w:cs="Arial"/>
          <w:sz w:val="28"/>
          <w:szCs w:val="28"/>
        </w:rPr>
        <w:t>posible registrar a más de nueve para semejante cargo, ello, con independencia de las formas específicas de participación que se adopta</w:t>
      </w:r>
      <w:r w:rsidRPr="000A001F">
        <w:rPr>
          <w:rFonts w:ascii="Arial" w:hAnsi="Arial" w:cs="Arial"/>
          <w:sz w:val="28"/>
          <w:szCs w:val="28"/>
        </w:rPr>
        <w:t xml:space="preserve">ran </w:t>
      </w:r>
      <w:r w:rsidR="00921384" w:rsidRPr="000A001F">
        <w:rPr>
          <w:rFonts w:ascii="Arial" w:hAnsi="Arial" w:cs="Arial"/>
          <w:sz w:val="28"/>
          <w:szCs w:val="28"/>
        </w:rPr>
        <w:t>en lo individual, en coalición o mediante candidaturas c</w:t>
      </w:r>
      <w:r w:rsidRPr="000A001F">
        <w:rPr>
          <w:rFonts w:ascii="Arial" w:hAnsi="Arial" w:cs="Arial"/>
          <w:sz w:val="28"/>
          <w:szCs w:val="28"/>
        </w:rPr>
        <w:t>omu</w:t>
      </w:r>
      <w:r w:rsidR="00921384" w:rsidRPr="000A001F">
        <w:rPr>
          <w:rFonts w:ascii="Arial" w:hAnsi="Arial" w:cs="Arial"/>
          <w:sz w:val="28"/>
          <w:szCs w:val="28"/>
        </w:rPr>
        <w:t>n</w:t>
      </w:r>
      <w:r w:rsidR="004B2885" w:rsidRPr="000A001F">
        <w:rPr>
          <w:rFonts w:ascii="Arial" w:hAnsi="Arial" w:cs="Arial"/>
          <w:sz w:val="28"/>
          <w:szCs w:val="28"/>
        </w:rPr>
        <w:t>es, más aún cuando del contenido de lo dispuesto en el artículo 192, inciso b) de la Ley Electoral del Estado de Querétaro establece respecto de las fórmulas de Ayuntamientos, que el porcentaje de candidaturas para cada uno de los géneros será del cincuenta por ciento cuando de la suma total de síndicos, regidores y presidente municipal resulte un número par y cuando resultare un número impar, será de hasta el sesenta por ciento para un mismo género.</w:t>
      </w:r>
    </w:p>
    <w:p w:rsidR="00921384" w:rsidRPr="000A001F" w:rsidRDefault="00FE57C6" w:rsidP="000A001F">
      <w:pPr>
        <w:shd w:val="clear" w:color="auto" w:fill="FFFFFF" w:themeFill="background1"/>
        <w:spacing w:line="360" w:lineRule="auto"/>
        <w:jc w:val="both"/>
        <w:rPr>
          <w:rFonts w:ascii="Arial" w:hAnsi="Arial" w:cs="Arial"/>
          <w:sz w:val="28"/>
          <w:szCs w:val="28"/>
        </w:rPr>
      </w:pPr>
      <w:r w:rsidRPr="000A001F">
        <w:rPr>
          <w:rFonts w:ascii="Arial" w:hAnsi="Arial" w:cs="Arial"/>
          <w:sz w:val="28"/>
          <w:szCs w:val="28"/>
        </w:rPr>
        <w:t>Con base en lo anterior</w:t>
      </w:r>
      <w:r w:rsidR="007D582C" w:rsidRPr="000A001F">
        <w:rPr>
          <w:rFonts w:ascii="Arial" w:hAnsi="Arial" w:cs="Arial"/>
          <w:sz w:val="28"/>
          <w:szCs w:val="28"/>
        </w:rPr>
        <w:t xml:space="preserve">, como se señaló en la resolución combatida, </w:t>
      </w:r>
      <w:r w:rsidR="00446C9D" w:rsidRPr="000A001F">
        <w:rPr>
          <w:rFonts w:ascii="Arial" w:hAnsi="Arial" w:cs="Arial"/>
          <w:sz w:val="28"/>
          <w:szCs w:val="28"/>
        </w:rPr>
        <w:t xml:space="preserve">no sería </w:t>
      </w:r>
      <w:r w:rsidR="00921384" w:rsidRPr="000A001F">
        <w:rPr>
          <w:rFonts w:ascii="Arial" w:hAnsi="Arial" w:cs="Arial"/>
          <w:sz w:val="28"/>
          <w:szCs w:val="28"/>
        </w:rPr>
        <w:t xml:space="preserve">admisible que un partido </w:t>
      </w:r>
      <w:r w:rsidR="00446C9D" w:rsidRPr="000A001F">
        <w:rPr>
          <w:rFonts w:ascii="Arial" w:hAnsi="Arial" w:cs="Arial"/>
          <w:sz w:val="28"/>
          <w:szCs w:val="28"/>
        </w:rPr>
        <w:t xml:space="preserve">que </w:t>
      </w:r>
      <w:r w:rsidR="00921384" w:rsidRPr="000A001F">
        <w:rPr>
          <w:rFonts w:ascii="Arial" w:hAnsi="Arial" w:cs="Arial"/>
          <w:sz w:val="28"/>
          <w:szCs w:val="28"/>
        </w:rPr>
        <w:t xml:space="preserve">participe en coalición flexible o parcial con candidatos de un mismo sexo, lo haga </w:t>
      </w:r>
      <w:r w:rsidR="007D582C" w:rsidRPr="000A001F">
        <w:rPr>
          <w:rFonts w:ascii="Arial" w:hAnsi="Arial" w:cs="Arial"/>
          <w:sz w:val="28"/>
          <w:szCs w:val="28"/>
        </w:rPr>
        <w:t xml:space="preserve">sin </w:t>
      </w:r>
      <w:r w:rsidR="00921384" w:rsidRPr="000A001F">
        <w:rPr>
          <w:rFonts w:ascii="Arial" w:hAnsi="Arial" w:cs="Arial"/>
          <w:sz w:val="28"/>
          <w:szCs w:val="28"/>
        </w:rPr>
        <w:t>el número suficiente de personas del otro sexo para que sea</w:t>
      </w:r>
      <w:r w:rsidR="007D582C" w:rsidRPr="000A001F">
        <w:rPr>
          <w:rFonts w:ascii="Arial" w:hAnsi="Arial" w:cs="Arial"/>
          <w:sz w:val="28"/>
          <w:szCs w:val="28"/>
        </w:rPr>
        <w:t xml:space="preserve"> paritaria la postulación</w:t>
      </w:r>
      <w:r w:rsidR="00B55462" w:rsidRPr="000A001F">
        <w:rPr>
          <w:rFonts w:ascii="Arial" w:hAnsi="Arial" w:cs="Arial"/>
          <w:sz w:val="28"/>
          <w:szCs w:val="28"/>
        </w:rPr>
        <w:t>.</w:t>
      </w:r>
    </w:p>
    <w:p w:rsidR="00B55462" w:rsidRPr="000A001F" w:rsidRDefault="00B55462" w:rsidP="000A001F">
      <w:pPr>
        <w:shd w:val="clear" w:color="auto" w:fill="FFFFFF" w:themeFill="background1"/>
        <w:spacing w:line="360" w:lineRule="auto"/>
        <w:jc w:val="both"/>
        <w:rPr>
          <w:rFonts w:ascii="Arial" w:hAnsi="Arial" w:cs="Arial"/>
          <w:sz w:val="28"/>
          <w:szCs w:val="28"/>
        </w:rPr>
      </w:pPr>
    </w:p>
    <w:p w:rsidR="00DE6D29" w:rsidRDefault="003137DF" w:rsidP="00134AE3">
      <w:pPr>
        <w:shd w:val="clear" w:color="auto" w:fill="FFFFFF" w:themeFill="background1"/>
        <w:spacing w:line="360" w:lineRule="auto"/>
        <w:jc w:val="both"/>
        <w:rPr>
          <w:rFonts w:ascii="Arial" w:hAnsi="Arial" w:cs="Arial"/>
          <w:bCs/>
          <w:sz w:val="28"/>
          <w:szCs w:val="28"/>
        </w:rPr>
      </w:pPr>
      <w:r w:rsidRPr="00DE6D29">
        <w:rPr>
          <w:rFonts w:ascii="Arial" w:hAnsi="Arial" w:cs="Arial"/>
          <w:bCs/>
          <w:sz w:val="28"/>
          <w:szCs w:val="28"/>
        </w:rPr>
        <w:t>E</w:t>
      </w:r>
      <w:r w:rsidR="00AA7CE0" w:rsidRPr="00DE6D29">
        <w:rPr>
          <w:rFonts w:ascii="Arial" w:hAnsi="Arial" w:cs="Arial"/>
          <w:bCs/>
          <w:sz w:val="28"/>
          <w:szCs w:val="28"/>
        </w:rPr>
        <w:t xml:space="preserve">sta Sala Superior coincide con esas consideraciones de la Sala responsable, porque </w:t>
      </w:r>
      <w:r w:rsidR="007D582C" w:rsidRPr="00DE6D29">
        <w:rPr>
          <w:rFonts w:ascii="Arial" w:hAnsi="Arial" w:cs="Arial"/>
          <w:bCs/>
          <w:sz w:val="28"/>
          <w:szCs w:val="28"/>
        </w:rPr>
        <w:t xml:space="preserve">la interpretación que realiza, tiene como fin, </w:t>
      </w:r>
      <w:r w:rsidR="00AA7CE0" w:rsidRPr="00DE6D29">
        <w:rPr>
          <w:rFonts w:ascii="Arial" w:hAnsi="Arial" w:cs="Arial"/>
          <w:bCs/>
          <w:sz w:val="28"/>
          <w:szCs w:val="28"/>
        </w:rPr>
        <w:t>garantizar tanto de hecho y de derecho la paridad de género e igualdad</w:t>
      </w:r>
      <w:r w:rsidR="00AA7CE0" w:rsidRPr="00DE6D29">
        <w:rPr>
          <w:rFonts w:ascii="Arial" w:hAnsi="Arial" w:cs="Arial"/>
          <w:b/>
          <w:bCs/>
          <w:sz w:val="28"/>
          <w:szCs w:val="28"/>
        </w:rPr>
        <w:t xml:space="preserve"> </w:t>
      </w:r>
      <w:r w:rsidR="00AA7CE0" w:rsidRPr="00DE6D29">
        <w:rPr>
          <w:rFonts w:ascii="Arial" w:hAnsi="Arial" w:cs="Arial"/>
          <w:bCs/>
          <w:sz w:val="28"/>
          <w:szCs w:val="28"/>
        </w:rPr>
        <w:t>y no dejar un margen de duda o incertidumbre al momento de verificar las postulaciones</w:t>
      </w:r>
    </w:p>
    <w:p w:rsidR="00DE6D29" w:rsidRPr="00B1015C" w:rsidRDefault="00DE6D29" w:rsidP="00B1015C">
      <w:pPr>
        <w:shd w:val="clear" w:color="auto" w:fill="FFFFFF" w:themeFill="background1"/>
        <w:spacing w:line="360" w:lineRule="auto"/>
        <w:jc w:val="both"/>
        <w:rPr>
          <w:rFonts w:ascii="Arial" w:hAnsi="Arial" w:cs="Arial"/>
          <w:bCs/>
          <w:sz w:val="28"/>
          <w:szCs w:val="28"/>
        </w:rPr>
      </w:pPr>
    </w:p>
    <w:p w:rsidR="00B94DFD" w:rsidRPr="00B1015C" w:rsidRDefault="00DE6D29" w:rsidP="00B1015C">
      <w:pPr>
        <w:shd w:val="clear" w:color="auto" w:fill="FFFFFF" w:themeFill="background1"/>
        <w:spacing w:line="360" w:lineRule="auto"/>
        <w:jc w:val="both"/>
        <w:rPr>
          <w:rFonts w:ascii="Arial" w:hAnsi="Arial" w:cs="Arial"/>
          <w:sz w:val="28"/>
          <w:szCs w:val="28"/>
        </w:rPr>
      </w:pPr>
      <w:r w:rsidRPr="00B1015C">
        <w:rPr>
          <w:rFonts w:ascii="Arial" w:hAnsi="Arial" w:cs="Arial"/>
          <w:bCs/>
          <w:sz w:val="28"/>
          <w:szCs w:val="28"/>
        </w:rPr>
        <w:t xml:space="preserve">En efecto, </w:t>
      </w:r>
      <w:r w:rsidR="00134AE3" w:rsidRPr="00B1015C">
        <w:rPr>
          <w:rFonts w:ascii="Arial" w:hAnsi="Arial" w:cs="Arial"/>
          <w:sz w:val="28"/>
          <w:szCs w:val="28"/>
        </w:rPr>
        <w:t xml:space="preserve">el enfoque que </w:t>
      </w:r>
      <w:r w:rsidRPr="00B1015C">
        <w:rPr>
          <w:rFonts w:ascii="Arial" w:hAnsi="Arial" w:cs="Arial"/>
          <w:sz w:val="28"/>
          <w:szCs w:val="28"/>
        </w:rPr>
        <w:t xml:space="preserve">da la responsable de tener </w:t>
      </w:r>
      <w:r w:rsidR="00134AE3" w:rsidRPr="00B1015C">
        <w:rPr>
          <w:rFonts w:ascii="Arial" w:hAnsi="Arial" w:cs="Arial"/>
          <w:bCs/>
          <w:sz w:val="28"/>
          <w:szCs w:val="28"/>
          <w:lang w:val="es-ES_tradnl"/>
        </w:rPr>
        <w:t xml:space="preserve">como un todo a los partidos políticos, sin </w:t>
      </w:r>
      <w:r w:rsidRPr="00B1015C">
        <w:rPr>
          <w:rFonts w:ascii="Arial" w:hAnsi="Arial" w:cs="Arial"/>
          <w:bCs/>
          <w:sz w:val="28"/>
          <w:szCs w:val="28"/>
          <w:lang w:val="es-ES_tradnl"/>
        </w:rPr>
        <w:t xml:space="preserve">hacer distinción si </w:t>
      </w:r>
      <w:r w:rsidR="00134AE3" w:rsidRPr="00B1015C">
        <w:rPr>
          <w:rFonts w:ascii="Arial" w:hAnsi="Arial" w:cs="Arial"/>
          <w:bCs/>
          <w:sz w:val="28"/>
          <w:szCs w:val="28"/>
          <w:lang w:val="es-ES_tradnl"/>
        </w:rPr>
        <w:t xml:space="preserve">los candidatos </w:t>
      </w:r>
      <w:r w:rsidRPr="00B1015C">
        <w:rPr>
          <w:rFonts w:ascii="Arial" w:hAnsi="Arial" w:cs="Arial"/>
          <w:bCs/>
          <w:sz w:val="28"/>
          <w:szCs w:val="28"/>
          <w:lang w:val="es-ES_tradnl"/>
        </w:rPr>
        <w:t xml:space="preserve">se postulan </w:t>
      </w:r>
      <w:r w:rsidR="00134AE3" w:rsidRPr="00B1015C">
        <w:rPr>
          <w:rFonts w:ascii="Arial" w:hAnsi="Arial" w:cs="Arial"/>
          <w:bCs/>
          <w:sz w:val="28"/>
          <w:szCs w:val="28"/>
          <w:lang w:val="es-ES_tradnl"/>
        </w:rPr>
        <w:t xml:space="preserve">de manera individual o coaligados, </w:t>
      </w:r>
      <w:r w:rsidRPr="00B1015C">
        <w:rPr>
          <w:rFonts w:ascii="Arial" w:hAnsi="Arial" w:cs="Arial"/>
          <w:bCs/>
          <w:sz w:val="28"/>
          <w:szCs w:val="28"/>
          <w:lang w:val="es-ES_tradnl"/>
        </w:rPr>
        <w:t xml:space="preserve">con </w:t>
      </w:r>
      <w:r w:rsidRPr="00B1015C">
        <w:rPr>
          <w:rFonts w:ascii="Arial" w:hAnsi="Arial" w:cs="Arial"/>
          <w:sz w:val="28"/>
          <w:szCs w:val="28"/>
        </w:rPr>
        <w:t xml:space="preserve">la proyección </w:t>
      </w:r>
      <w:bookmarkStart w:id="1" w:name="LPHit17"/>
      <w:bookmarkEnd w:id="1"/>
      <w:r w:rsidRPr="00B1015C">
        <w:rPr>
          <w:rFonts w:ascii="Arial" w:hAnsi="Arial" w:cs="Arial"/>
          <w:sz w:val="28"/>
          <w:szCs w:val="28"/>
        </w:rPr>
        <w:t xml:space="preserve">horizontal del principio de igualdad en el ámbito de los municipios, </w:t>
      </w:r>
      <w:r w:rsidR="001F78EA" w:rsidRPr="00B1015C">
        <w:rPr>
          <w:rFonts w:ascii="Arial" w:hAnsi="Arial" w:cs="Arial"/>
          <w:bCs/>
          <w:sz w:val="28"/>
          <w:szCs w:val="28"/>
          <w:lang w:val="es-ES_tradnl"/>
        </w:rPr>
        <w:t>debe considerarse ajustado</w:t>
      </w:r>
      <w:r w:rsidRPr="00B1015C">
        <w:rPr>
          <w:rFonts w:ascii="Arial" w:hAnsi="Arial" w:cs="Arial"/>
          <w:bCs/>
          <w:sz w:val="28"/>
          <w:szCs w:val="28"/>
          <w:lang w:val="es-ES_tradnl"/>
        </w:rPr>
        <w:t xml:space="preserve"> a derecho, </w:t>
      </w:r>
      <w:r w:rsidR="00134AE3" w:rsidRPr="00B1015C">
        <w:rPr>
          <w:rFonts w:ascii="Arial" w:hAnsi="Arial" w:cs="Arial"/>
          <w:bCs/>
          <w:sz w:val="28"/>
          <w:szCs w:val="28"/>
          <w:lang w:val="es-ES_tradnl"/>
        </w:rPr>
        <w:t>ante la obligación que se tiene de</w:t>
      </w:r>
      <w:r w:rsidR="00B94DFD" w:rsidRPr="00B1015C">
        <w:rPr>
          <w:rFonts w:ascii="Arial" w:hAnsi="Arial" w:cs="Arial"/>
          <w:sz w:val="28"/>
          <w:szCs w:val="28"/>
        </w:rPr>
        <w:t xml:space="preserve"> la aplicación del principio de equidad y paridad de género en la conformación de cada planilla de candidatos</w:t>
      </w:r>
      <w:r w:rsidR="00134AE3" w:rsidRPr="00B1015C">
        <w:rPr>
          <w:rFonts w:ascii="Arial" w:hAnsi="Arial" w:cs="Arial"/>
          <w:sz w:val="28"/>
          <w:szCs w:val="28"/>
        </w:rPr>
        <w:t xml:space="preserve"> en el ámbito municipal.</w:t>
      </w:r>
    </w:p>
    <w:p w:rsidR="00B1015C" w:rsidRPr="00B1015C" w:rsidRDefault="00B1015C" w:rsidP="00B1015C">
      <w:pPr>
        <w:shd w:val="clear" w:color="auto" w:fill="FFFFFF" w:themeFill="background1"/>
        <w:spacing w:line="360" w:lineRule="auto"/>
        <w:jc w:val="both"/>
        <w:rPr>
          <w:rFonts w:ascii="Arial" w:hAnsi="Arial" w:cs="Arial"/>
          <w:bCs/>
          <w:sz w:val="28"/>
          <w:szCs w:val="28"/>
        </w:rPr>
      </w:pPr>
    </w:p>
    <w:p w:rsidR="00B94DFD" w:rsidRPr="00B1015C" w:rsidRDefault="00134AE3" w:rsidP="00B1015C">
      <w:pPr>
        <w:pStyle w:val="NormalWeb"/>
        <w:spacing w:before="0" w:beforeAutospacing="0" w:after="0" w:afterAutospacing="0" w:line="360" w:lineRule="auto"/>
        <w:jc w:val="both"/>
        <w:rPr>
          <w:rFonts w:ascii="Arial" w:hAnsi="Arial" w:cs="Arial"/>
          <w:sz w:val="28"/>
          <w:szCs w:val="28"/>
        </w:rPr>
      </w:pPr>
      <w:r w:rsidRPr="00B1015C">
        <w:rPr>
          <w:rFonts w:ascii="Arial" w:hAnsi="Arial" w:cs="Arial"/>
          <w:sz w:val="28"/>
          <w:szCs w:val="28"/>
        </w:rPr>
        <w:t xml:space="preserve">Lo cual es </w:t>
      </w:r>
      <w:r w:rsidR="00B94DFD" w:rsidRPr="00B1015C">
        <w:rPr>
          <w:rFonts w:ascii="Arial" w:hAnsi="Arial" w:cs="Arial"/>
          <w:sz w:val="28"/>
          <w:szCs w:val="28"/>
        </w:rPr>
        <w:t>acorde con el propósito de las acciones afirmativas, que es revertir escenarios de desigualdad histórica y de facto</w:t>
      </w:r>
      <w:r w:rsidRPr="00B1015C">
        <w:rPr>
          <w:rFonts w:ascii="Arial" w:hAnsi="Arial" w:cs="Arial"/>
          <w:sz w:val="28"/>
          <w:szCs w:val="28"/>
        </w:rPr>
        <w:t xml:space="preserve"> </w:t>
      </w:r>
      <w:r w:rsidR="00B94DFD" w:rsidRPr="00B1015C">
        <w:rPr>
          <w:rFonts w:ascii="Arial" w:hAnsi="Arial" w:cs="Arial"/>
          <w:sz w:val="28"/>
          <w:szCs w:val="28"/>
        </w:rPr>
        <w:t xml:space="preserve">que enfrentan ciertos grupos humanos en el ejercicio de sus derechos, y con ello, garantizarles un plano de igualdad sustancial, en el caso específico, </w:t>
      </w:r>
      <w:r w:rsidRPr="00B1015C">
        <w:rPr>
          <w:rFonts w:ascii="Arial" w:hAnsi="Arial" w:cs="Arial"/>
          <w:sz w:val="28"/>
          <w:szCs w:val="28"/>
        </w:rPr>
        <w:t xml:space="preserve">el </w:t>
      </w:r>
      <w:r w:rsidR="001F78EA" w:rsidRPr="00B1015C">
        <w:rPr>
          <w:rFonts w:ascii="Arial" w:hAnsi="Arial" w:cs="Arial"/>
          <w:sz w:val="28"/>
          <w:szCs w:val="28"/>
        </w:rPr>
        <w:t xml:space="preserve">derecho de </w:t>
      </w:r>
      <w:r w:rsidR="00B94DFD" w:rsidRPr="00B1015C">
        <w:rPr>
          <w:rFonts w:ascii="Arial" w:hAnsi="Arial" w:cs="Arial"/>
          <w:sz w:val="28"/>
          <w:szCs w:val="28"/>
        </w:rPr>
        <w:t xml:space="preserve">las </w:t>
      </w:r>
      <w:r w:rsidRPr="00B1015C">
        <w:rPr>
          <w:rFonts w:ascii="Arial" w:hAnsi="Arial" w:cs="Arial"/>
          <w:sz w:val="28"/>
          <w:szCs w:val="28"/>
        </w:rPr>
        <w:t xml:space="preserve">mujeres a acceder con las mismas </w:t>
      </w:r>
      <w:r w:rsidR="00B94DFD" w:rsidRPr="00B1015C">
        <w:rPr>
          <w:rFonts w:ascii="Arial" w:hAnsi="Arial" w:cs="Arial"/>
          <w:sz w:val="28"/>
          <w:szCs w:val="28"/>
        </w:rPr>
        <w:t xml:space="preserve">oportunidades </w:t>
      </w:r>
      <w:r w:rsidRPr="00B1015C">
        <w:rPr>
          <w:rFonts w:ascii="Arial" w:hAnsi="Arial" w:cs="Arial"/>
          <w:sz w:val="28"/>
          <w:szCs w:val="28"/>
        </w:rPr>
        <w:t xml:space="preserve">que los hombres </w:t>
      </w:r>
      <w:r w:rsidR="00B94DFD" w:rsidRPr="00B1015C">
        <w:rPr>
          <w:rFonts w:ascii="Arial" w:hAnsi="Arial" w:cs="Arial"/>
          <w:sz w:val="28"/>
          <w:szCs w:val="28"/>
        </w:rPr>
        <w:t>para ocupar un cargo de representación como lo es la presidencia municipal.</w:t>
      </w:r>
    </w:p>
    <w:p w:rsidR="00062E08" w:rsidRPr="00B1015C" w:rsidRDefault="00220E74" w:rsidP="00B1015C">
      <w:pPr>
        <w:shd w:val="clear" w:color="auto" w:fill="FFFFFF" w:themeFill="background1"/>
        <w:spacing w:line="360" w:lineRule="auto"/>
        <w:jc w:val="both"/>
        <w:rPr>
          <w:rFonts w:ascii="Arial" w:hAnsi="Arial" w:cs="Arial"/>
          <w:sz w:val="28"/>
          <w:szCs w:val="28"/>
        </w:rPr>
      </w:pPr>
      <w:r w:rsidRPr="00B1015C">
        <w:rPr>
          <w:rFonts w:ascii="Arial" w:hAnsi="Arial" w:cs="Arial"/>
          <w:sz w:val="28"/>
          <w:szCs w:val="28"/>
        </w:rPr>
        <w:t>Tampoco se advierte como señala el recurrente,</w:t>
      </w:r>
      <w:r w:rsidR="00062E08" w:rsidRPr="00B1015C">
        <w:rPr>
          <w:rFonts w:ascii="Arial" w:hAnsi="Arial" w:cs="Arial"/>
          <w:sz w:val="28"/>
          <w:szCs w:val="28"/>
        </w:rPr>
        <w:t xml:space="preserve"> la posibilidad de que se postule a mujeres en las demarcaciones con peores votaciones, dado que tal cuestión se encuentra prohibida, en el párrafo 5, </w:t>
      </w:r>
      <w:r w:rsidR="00951CE0" w:rsidRPr="00B1015C">
        <w:rPr>
          <w:rFonts w:ascii="Arial" w:hAnsi="Arial" w:cs="Arial"/>
          <w:sz w:val="28"/>
          <w:szCs w:val="28"/>
        </w:rPr>
        <w:t xml:space="preserve">del artículo 3, </w:t>
      </w:r>
      <w:r w:rsidR="00062E08" w:rsidRPr="00B1015C">
        <w:rPr>
          <w:rFonts w:ascii="Arial" w:hAnsi="Arial" w:cs="Arial"/>
          <w:sz w:val="28"/>
          <w:szCs w:val="28"/>
        </w:rPr>
        <w:t>de la Ley</w:t>
      </w:r>
      <w:r w:rsidR="00F13AFB" w:rsidRPr="00B1015C">
        <w:rPr>
          <w:rFonts w:ascii="Arial" w:hAnsi="Arial" w:cs="Arial"/>
          <w:sz w:val="28"/>
          <w:szCs w:val="28"/>
        </w:rPr>
        <w:t xml:space="preserve"> General </w:t>
      </w:r>
      <w:r w:rsidR="00062E08" w:rsidRPr="00B1015C">
        <w:rPr>
          <w:rFonts w:ascii="Arial" w:hAnsi="Arial" w:cs="Arial"/>
          <w:sz w:val="28"/>
          <w:szCs w:val="28"/>
        </w:rPr>
        <w:t>de Partidos Políticos</w:t>
      </w:r>
      <w:r w:rsidR="00FE57C6" w:rsidRPr="00B1015C">
        <w:rPr>
          <w:rFonts w:ascii="Arial" w:hAnsi="Arial" w:cs="Arial"/>
          <w:sz w:val="28"/>
          <w:szCs w:val="28"/>
        </w:rPr>
        <w:t xml:space="preserve">, </w:t>
      </w:r>
      <w:r w:rsidR="00062E08" w:rsidRPr="00B1015C">
        <w:rPr>
          <w:rFonts w:ascii="Arial" w:hAnsi="Arial" w:cs="Arial"/>
          <w:sz w:val="28"/>
          <w:szCs w:val="28"/>
        </w:rPr>
        <w:t xml:space="preserve">donde se prevé que en ningún caso se admitirán criterios que tengan como resultado que alguno de los géneros le sean asignados exclusivamente aquellos distritos en los que el partido haya obtenido los porcentajes más bajos en el proceso electoral anterior. </w:t>
      </w:r>
    </w:p>
    <w:p w:rsidR="008F7B93" w:rsidRPr="00B1015C" w:rsidRDefault="008F7B93" w:rsidP="00B1015C">
      <w:pPr>
        <w:shd w:val="clear" w:color="auto" w:fill="FFFFFF" w:themeFill="background1"/>
        <w:spacing w:line="360" w:lineRule="auto"/>
        <w:jc w:val="both"/>
        <w:rPr>
          <w:rFonts w:ascii="Arial" w:hAnsi="Arial" w:cs="Arial"/>
          <w:sz w:val="28"/>
          <w:szCs w:val="28"/>
        </w:rPr>
      </w:pPr>
    </w:p>
    <w:p w:rsidR="00B91929" w:rsidRPr="00B91929" w:rsidRDefault="00951CE0" w:rsidP="00B1015C">
      <w:pPr>
        <w:shd w:val="clear" w:color="auto" w:fill="FFFFFF" w:themeFill="background1"/>
        <w:spacing w:line="360" w:lineRule="auto"/>
        <w:jc w:val="both"/>
        <w:rPr>
          <w:rFonts w:ascii="Arial" w:hAnsi="Arial" w:cs="Arial"/>
          <w:i/>
          <w:sz w:val="27"/>
          <w:szCs w:val="27"/>
        </w:rPr>
      </w:pPr>
      <w:r w:rsidRPr="00B1015C">
        <w:rPr>
          <w:rFonts w:ascii="Arial" w:hAnsi="Arial" w:cs="Arial"/>
          <w:sz w:val="28"/>
          <w:szCs w:val="28"/>
        </w:rPr>
        <w:t xml:space="preserve">Además, </w:t>
      </w:r>
      <w:r w:rsidR="00213EA3" w:rsidRPr="00B1015C">
        <w:rPr>
          <w:rFonts w:ascii="Arial" w:hAnsi="Arial" w:cs="Arial"/>
          <w:sz w:val="28"/>
          <w:szCs w:val="28"/>
        </w:rPr>
        <w:t>el</w:t>
      </w:r>
      <w:r w:rsidRPr="00B1015C">
        <w:rPr>
          <w:rFonts w:ascii="Arial" w:hAnsi="Arial" w:cs="Arial"/>
          <w:sz w:val="28"/>
          <w:szCs w:val="28"/>
        </w:rPr>
        <w:t xml:space="preserve"> </w:t>
      </w:r>
      <w:r w:rsidR="00213EA3" w:rsidRPr="00B1015C">
        <w:rPr>
          <w:rFonts w:ascii="Arial" w:hAnsi="Arial" w:cs="Arial"/>
          <w:sz w:val="27"/>
          <w:szCs w:val="27"/>
        </w:rPr>
        <w:t>“</w:t>
      </w:r>
      <w:r w:rsidRPr="00B1015C">
        <w:rPr>
          <w:rFonts w:ascii="Arial" w:hAnsi="Arial" w:cs="Arial"/>
          <w:sz w:val="27"/>
          <w:szCs w:val="27"/>
        </w:rPr>
        <w:t>ACUERDO DEL CONSEJO GENERAL DEL INSTITUTO ELECTORAL DEL ESTADO DE QUERÉTARO, POR EL QUE SE DA CUMPLIMIENTO A LA SENTE</w:t>
      </w:r>
      <w:r w:rsidR="002A74B3" w:rsidRPr="00B1015C">
        <w:rPr>
          <w:rFonts w:ascii="Arial" w:hAnsi="Arial" w:cs="Arial"/>
          <w:sz w:val="27"/>
          <w:szCs w:val="27"/>
        </w:rPr>
        <w:t>C</w:t>
      </w:r>
      <w:r w:rsidRPr="00B1015C">
        <w:rPr>
          <w:rFonts w:ascii="Arial" w:hAnsi="Arial" w:cs="Arial"/>
          <w:sz w:val="27"/>
          <w:szCs w:val="27"/>
        </w:rPr>
        <w:t xml:space="preserve">IA DICTADA </w:t>
      </w:r>
      <w:r w:rsidR="00B91929" w:rsidRPr="00B1015C">
        <w:rPr>
          <w:rFonts w:ascii="Arial" w:hAnsi="Arial" w:cs="Arial"/>
          <w:sz w:val="27"/>
          <w:szCs w:val="27"/>
        </w:rPr>
        <w:t>POR LA SALA REGIONAL</w:t>
      </w:r>
      <w:r w:rsidR="00B91929">
        <w:rPr>
          <w:rFonts w:ascii="Arial" w:hAnsi="Arial" w:cs="Arial"/>
          <w:sz w:val="27"/>
          <w:szCs w:val="27"/>
        </w:rPr>
        <w:t xml:space="preserve"> DEL TRIBUNAL ELECTORAL DEL PODER JUDICIAL DE LA FEDERACIÓN , CORRESPONDIENTE A LA SEGUNDA CIRCUNSCRIPCIÓN PLURINOMINAL, CON SEDE EN MONTERREY NUEVO</w:t>
      </w:r>
      <w:r w:rsidR="005E61D0">
        <w:rPr>
          <w:rFonts w:ascii="Arial" w:hAnsi="Arial" w:cs="Arial"/>
          <w:sz w:val="27"/>
          <w:szCs w:val="27"/>
        </w:rPr>
        <w:t xml:space="preserve"> </w:t>
      </w:r>
      <w:r w:rsidR="00B91929">
        <w:rPr>
          <w:rFonts w:ascii="Arial" w:hAnsi="Arial" w:cs="Arial"/>
          <w:sz w:val="27"/>
          <w:szCs w:val="27"/>
        </w:rPr>
        <w:t>LEÓN, EN LOS AUTOS DEL EXPEDIENTE IDENTIFICADO CON LA</w:t>
      </w:r>
      <w:r w:rsidR="005E61D0">
        <w:rPr>
          <w:rFonts w:ascii="Arial" w:hAnsi="Arial" w:cs="Arial"/>
          <w:sz w:val="27"/>
          <w:szCs w:val="27"/>
        </w:rPr>
        <w:t xml:space="preserve"> </w:t>
      </w:r>
      <w:r w:rsidR="00B91929">
        <w:rPr>
          <w:rFonts w:ascii="Arial" w:hAnsi="Arial" w:cs="Arial"/>
          <w:sz w:val="27"/>
          <w:szCs w:val="27"/>
        </w:rPr>
        <w:t>CLAVE SM-JDC-287/2015</w:t>
      </w:r>
      <w:r w:rsidR="00D22C4F">
        <w:rPr>
          <w:rFonts w:ascii="Arial" w:hAnsi="Arial" w:cs="Arial"/>
          <w:sz w:val="27"/>
          <w:szCs w:val="27"/>
        </w:rPr>
        <w:t xml:space="preserve"> </w:t>
      </w:r>
      <w:r w:rsidR="00B91929">
        <w:rPr>
          <w:rFonts w:ascii="Arial" w:hAnsi="Arial" w:cs="Arial"/>
          <w:sz w:val="27"/>
          <w:szCs w:val="27"/>
        </w:rPr>
        <w:t xml:space="preserve">Y ACUMULADOS, MEDIANTE EL CUAL SE </w:t>
      </w:r>
      <w:r w:rsidR="001902D4">
        <w:rPr>
          <w:rFonts w:ascii="Arial" w:hAnsi="Arial" w:cs="Arial"/>
          <w:sz w:val="27"/>
          <w:szCs w:val="27"/>
        </w:rPr>
        <w:t>MODIFICA</w:t>
      </w:r>
      <w:r w:rsidR="00B91929">
        <w:rPr>
          <w:rFonts w:ascii="Arial" w:hAnsi="Arial" w:cs="Arial"/>
          <w:sz w:val="27"/>
          <w:szCs w:val="27"/>
        </w:rPr>
        <w:t xml:space="preserve"> EN LO QUE FUE MATERIA DE IMPUGNACIÓN, LOS CRITERIOS PARA GARANTIZAR LA PARIDAD DE GÉNERO DE FÓRMULAS DE CANDIDATURAS DE DIPUTADOS LOCALES E INTEGRANTES DE LOS AYUNTAMIENTOS”, aprobado el nueve de abril del año en curso, a fojas 7, en el considerando Tercero, expresamente señala:</w:t>
      </w:r>
      <w:r w:rsidR="008F7B93">
        <w:rPr>
          <w:rFonts w:ascii="Arial" w:hAnsi="Arial" w:cs="Arial"/>
          <w:sz w:val="27"/>
          <w:szCs w:val="27"/>
        </w:rPr>
        <w:t xml:space="preserve"> </w:t>
      </w:r>
      <w:r w:rsidR="00B91929" w:rsidRPr="00B91929">
        <w:rPr>
          <w:rFonts w:ascii="Arial" w:hAnsi="Arial" w:cs="Arial"/>
          <w:i/>
          <w:sz w:val="27"/>
          <w:szCs w:val="27"/>
        </w:rPr>
        <w:t>“En observancia de la Sentencia de la Sala Regional se deja subsistente la medida consistente en que los partidos políticos no podrán colocar a candidatos de algún sexo en específico en los distritos donde haya obtenido menos votación el partido en la elección anterior.”</w:t>
      </w:r>
    </w:p>
    <w:p w:rsidR="00220E74" w:rsidRPr="00A12830" w:rsidRDefault="00220E74" w:rsidP="00220E74">
      <w:pPr>
        <w:shd w:val="clear" w:color="auto" w:fill="FFFFFF" w:themeFill="background1"/>
        <w:spacing w:line="360" w:lineRule="auto"/>
        <w:jc w:val="both"/>
        <w:rPr>
          <w:rFonts w:ascii="Arial" w:hAnsi="Arial" w:cs="Arial"/>
          <w:bCs/>
          <w:sz w:val="27"/>
          <w:szCs w:val="27"/>
        </w:rPr>
      </w:pPr>
      <w:r w:rsidRPr="00A12830">
        <w:rPr>
          <w:rFonts w:ascii="Arial" w:hAnsi="Arial" w:cs="Arial"/>
          <w:bCs/>
          <w:sz w:val="27"/>
          <w:szCs w:val="27"/>
        </w:rPr>
        <w:t>Ello en tanto, que los partidos políticos al tratarse de entidades de interés público, específicamente diseñadas para hacer posible el acceso de los ciudadanos al poder público, se encuentran igualmente obligados a observar las disposiciones constitucionales y convencionales que protegen al género femenino.</w:t>
      </w:r>
    </w:p>
    <w:p w:rsidR="001C09B2" w:rsidRPr="00A12830" w:rsidRDefault="001C09B2" w:rsidP="00AA7CE0">
      <w:pPr>
        <w:shd w:val="clear" w:color="auto" w:fill="FFFFFF" w:themeFill="background1"/>
        <w:spacing w:line="360" w:lineRule="auto"/>
        <w:jc w:val="both"/>
        <w:rPr>
          <w:rFonts w:ascii="Arial" w:hAnsi="Arial" w:cs="Arial"/>
          <w:bCs/>
          <w:sz w:val="27"/>
          <w:szCs w:val="27"/>
        </w:rPr>
      </w:pPr>
    </w:p>
    <w:p w:rsidR="001C09B2" w:rsidRPr="00A12830" w:rsidRDefault="00FE57C6" w:rsidP="009817B8">
      <w:pPr>
        <w:shd w:val="clear" w:color="auto" w:fill="FFFFFF" w:themeFill="background1"/>
        <w:spacing w:line="360" w:lineRule="auto"/>
        <w:jc w:val="both"/>
        <w:rPr>
          <w:rFonts w:ascii="Arial" w:hAnsi="Arial" w:cs="Arial"/>
          <w:sz w:val="27"/>
          <w:szCs w:val="27"/>
        </w:rPr>
      </w:pPr>
      <w:r w:rsidRPr="00A12830">
        <w:rPr>
          <w:rFonts w:ascii="Arial" w:hAnsi="Arial" w:cs="Arial"/>
          <w:bCs/>
          <w:sz w:val="27"/>
          <w:szCs w:val="27"/>
        </w:rPr>
        <w:t xml:space="preserve">Finalmente, </w:t>
      </w:r>
      <w:r w:rsidR="001C09B2" w:rsidRPr="00A12830">
        <w:rPr>
          <w:rFonts w:ascii="Arial" w:hAnsi="Arial" w:cs="Arial"/>
          <w:bCs/>
          <w:sz w:val="27"/>
          <w:szCs w:val="27"/>
        </w:rPr>
        <w:t xml:space="preserve">tampoco le asiste la razón al partido accionante, </w:t>
      </w:r>
      <w:r w:rsidRPr="00A12830">
        <w:rPr>
          <w:rFonts w:ascii="Arial" w:hAnsi="Arial" w:cs="Arial"/>
          <w:bCs/>
          <w:sz w:val="27"/>
          <w:szCs w:val="27"/>
        </w:rPr>
        <w:t xml:space="preserve">cuando señala </w:t>
      </w:r>
      <w:r w:rsidR="001F78EA" w:rsidRPr="00A12830">
        <w:rPr>
          <w:rFonts w:ascii="Arial" w:hAnsi="Arial" w:cs="Arial"/>
          <w:bCs/>
          <w:sz w:val="27"/>
          <w:szCs w:val="27"/>
        </w:rPr>
        <w:t xml:space="preserve">que </w:t>
      </w:r>
      <w:r w:rsidRPr="00A12830">
        <w:rPr>
          <w:rFonts w:ascii="Arial" w:hAnsi="Arial" w:cs="Arial"/>
          <w:bCs/>
          <w:sz w:val="27"/>
          <w:szCs w:val="27"/>
        </w:rPr>
        <w:t>la responsable, en la resolución controvertida,</w:t>
      </w:r>
      <w:r w:rsidR="002A1331" w:rsidRPr="00A12830">
        <w:rPr>
          <w:rFonts w:ascii="Arial" w:hAnsi="Arial" w:cs="Arial"/>
          <w:bCs/>
          <w:sz w:val="27"/>
          <w:szCs w:val="27"/>
        </w:rPr>
        <w:t xml:space="preserve"> </w:t>
      </w:r>
      <w:r w:rsidRPr="00A12830">
        <w:rPr>
          <w:rFonts w:ascii="Arial" w:hAnsi="Arial" w:cs="Arial"/>
          <w:bCs/>
          <w:sz w:val="27"/>
          <w:szCs w:val="27"/>
        </w:rPr>
        <w:t xml:space="preserve">incurre en una </w:t>
      </w:r>
      <w:r w:rsidRPr="00A12830">
        <w:rPr>
          <w:rFonts w:ascii="Arial" w:hAnsi="Arial" w:cs="Arial"/>
          <w:i/>
          <w:sz w:val="27"/>
          <w:szCs w:val="27"/>
        </w:rPr>
        <w:t>"discriminación indirecta",</w:t>
      </w:r>
      <w:r w:rsidRPr="00A12830">
        <w:rPr>
          <w:rFonts w:ascii="Arial" w:hAnsi="Arial" w:cs="Arial"/>
          <w:sz w:val="27"/>
          <w:szCs w:val="27"/>
        </w:rPr>
        <w:t xml:space="preserve"> al inaplicar el principio de igualdad, establecido en el artículo 1 de la Constitución Federal, ya que propicia un contexto de discriminación indirecta, en tanto genera que una mujer contienda en una elección, en condicio</w:t>
      </w:r>
      <w:r w:rsidR="00DD4E7E" w:rsidRPr="00A12830">
        <w:rPr>
          <w:rFonts w:ascii="Arial" w:hAnsi="Arial" w:cs="Arial"/>
          <w:sz w:val="27"/>
          <w:szCs w:val="27"/>
        </w:rPr>
        <w:t>nes absolutamente inequitativas.</w:t>
      </w:r>
    </w:p>
    <w:p w:rsidR="009817B8" w:rsidRPr="00A12830" w:rsidRDefault="009817B8" w:rsidP="009817B8">
      <w:pPr>
        <w:shd w:val="clear" w:color="auto" w:fill="FFFFFF" w:themeFill="background1"/>
        <w:spacing w:line="360" w:lineRule="auto"/>
        <w:jc w:val="both"/>
        <w:rPr>
          <w:rFonts w:ascii="Arial" w:hAnsi="Arial" w:cs="Arial"/>
          <w:sz w:val="27"/>
          <w:szCs w:val="27"/>
        </w:rPr>
      </w:pPr>
    </w:p>
    <w:p w:rsidR="00D55FA9" w:rsidRPr="00A12830" w:rsidRDefault="00D55FA9" w:rsidP="009817B8">
      <w:pPr>
        <w:pStyle w:val="NormalWeb"/>
        <w:spacing w:before="0" w:beforeAutospacing="0" w:after="0" w:afterAutospacing="0" w:line="360" w:lineRule="auto"/>
        <w:jc w:val="both"/>
        <w:rPr>
          <w:rFonts w:ascii="Arial" w:hAnsi="Arial" w:cs="Arial"/>
          <w:sz w:val="27"/>
          <w:szCs w:val="27"/>
        </w:rPr>
      </w:pPr>
      <w:r w:rsidRPr="00A12830">
        <w:rPr>
          <w:rFonts w:ascii="Arial" w:hAnsi="Arial" w:cs="Arial"/>
          <w:sz w:val="27"/>
          <w:szCs w:val="27"/>
        </w:rPr>
        <w:t>La discriminación indirecta, implica que una norma o práctica aparentemente neutra tiene repercusiones particularmente negativas en una persona o grupo con unas características determinadas.</w:t>
      </w:r>
      <w:r w:rsidRPr="00A12830">
        <w:rPr>
          <w:rStyle w:val="Refdenotaalpie"/>
          <w:rFonts w:ascii="Arial" w:hAnsi="Arial" w:cs="Arial"/>
          <w:sz w:val="27"/>
          <w:szCs w:val="27"/>
        </w:rPr>
        <w:footnoteReference w:id="13"/>
      </w:r>
    </w:p>
    <w:p w:rsidR="009817B8" w:rsidRPr="00A12830" w:rsidRDefault="009817B8" w:rsidP="009817B8">
      <w:pPr>
        <w:pStyle w:val="NormalWeb"/>
        <w:spacing w:before="0" w:beforeAutospacing="0" w:after="0" w:afterAutospacing="0" w:line="360" w:lineRule="auto"/>
        <w:jc w:val="both"/>
        <w:rPr>
          <w:rFonts w:ascii="Arial" w:hAnsi="Arial" w:cs="Arial"/>
          <w:sz w:val="27"/>
          <w:szCs w:val="27"/>
          <w:vertAlign w:val="superscript"/>
        </w:rPr>
      </w:pPr>
    </w:p>
    <w:p w:rsidR="00B31C3D" w:rsidRPr="00A12830" w:rsidRDefault="00B31C3D" w:rsidP="009817B8">
      <w:pPr>
        <w:shd w:val="clear" w:color="auto" w:fill="FFFFFF" w:themeFill="background1"/>
        <w:spacing w:line="360" w:lineRule="auto"/>
        <w:jc w:val="both"/>
        <w:rPr>
          <w:rFonts w:ascii="Arial" w:hAnsi="Arial" w:cs="Arial"/>
          <w:bCs/>
          <w:sz w:val="27"/>
          <w:szCs w:val="27"/>
        </w:rPr>
      </w:pPr>
      <w:r w:rsidRPr="00A12830">
        <w:rPr>
          <w:rFonts w:ascii="Arial" w:hAnsi="Arial" w:cs="Arial"/>
          <w:bCs/>
          <w:sz w:val="27"/>
          <w:szCs w:val="27"/>
        </w:rPr>
        <w:t xml:space="preserve">El argumento en análisis, deviene infundado, ya que según se explicó, </w:t>
      </w:r>
      <w:r w:rsidRPr="00A12830">
        <w:rPr>
          <w:rFonts w:ascii="Arial" w:hAnsi="Arial" w:cs="Arial"/>
          <w:sz w:val="27"/>
          <w:szCs w:val="27"/>
        </w:rPr>
        <w:t xml:space="preserve">el enfoque que da la responsable de tener </w:t>
      </w:r>
      <w:r w:rsidRPr="00A12830">
        <w:rPr>
          <w:rFonts w:ascii="Arial" w:hAnsi="Arial" w:cs="Arial"/>
          <w:bCs/>
          <w:sz w:val="27"/>
          <w:szCs w:val="27"/>
          <w:lang w:val="es-ES_tradnl"/>
        </w:rPr>
        <w:t>como un todo a los partidos políticos, sin hacer distinción si los candidatos se postulan de manera individual o coaligados,</w:t>
      </w:r>
      <w:r w:rsidR="002A1331" w:rsidRPr="00A12830">
        <w:rPr>
          <w:rFonts w:ascii="Arial" w:hAnsi="Arial" w:cs="Arial"/>
          <w:bCs/>
          <w:sz w:val="27"/>
          <w:szCs w:val="27"/>
          <w:lang w:val="es-ES_tradnl"/>
        </w:rPr>
        <w:t xml:space="preserve"> </w:t>
      </w:r>
      <w:r w:rsidRPr="00A12830">
        <w:rPr>
          <w:rFonts w:ascii="Arial" w:hAnsi="Arial" w:cs="Arial"/>
          <w:sz w:val="27"/>
          <w:szCs w:val="27"/>
        </w:rPr>
        <w:t xml:space="preserve"> no se considera discriminatoria, </w:t>
      </w:r>
      <w:r w:rsidR="00FC1E5E" w:rsidRPr="00A12830">
        <w:rPr>
          <w:rFonts w:ascii="Arial" w:hAnsi="Arial" w:cs="Arial"/>
          <w:sz w:val="27"/>
          <w:szCs w:val="27"/>
        </w:rPr>
        <w:t xml:space="preserve">pues el mismo se advierte encaminado a hacer efectiva </w:t>
      </w:r>
      <w:r w:rsidRPr="00A12830">
        <w:rPr>
          <w:rFonts w:ascii="Arial" w:hAnsi="Arial" w:cs="Arial"/>
          <w:sz w:val="27"/>
          <w:szCs w:val="27"/>
        </w:rPr>
        <w:t>la aplicación del principio de equidad y paridad de género en la conformación de cada planilla de candidatos en el ámbito municipal.</w:t>
      </w:r>
    </w:p>
    <w:p w:rsidR="00B31C3D" w:rsidRPr="009817B8" w:rsidRDefault="00B31C3D" w:rsidP="009817B8">
      <w:pPr>
        <w:shd w:val="clear" w:color="auto" w:fill="FFFFFF" w:themeFill="background1"/>
        <w:spacing w:line="360" w:lineRule="auto"/>
        <w:jc w:val="both"/>
        <w:rPr>
          <w:rFonts w:ascii="Arial" w:hAnsi="Arial" w:cs="Arial"/>
          <w:bCs/>
          <w:sz w:val="28"/>
          <w:szCs w:val="28"/>
        </w:rPr>
      </w:pPr>
    </w:p>
    <w:p w:rsidR="00B31C3D" w:rsidRPr="00B31C3D" w:rsidRDefault="00B31C3D" w:rsidP="009817B8">
      <w:pPr>
        <w:shd w:val="clear" w:color="auto" w:fill="FFFFFF" w:themeFill="background1"/>
        <w:spacing w:line="360" w:lineRule="auto"/>
        <w:jc w:val="both"/>
        <w:rPr>
          <w:rFonts w:ascii="Arial" w:hAnsi="Arial" w:cs="Arial"/>
          <w:bCs/>
          <w:sz w:val="28"/>
          <w:szCs w:val="28"/>
        </w:rPr>
      </w:pPr>
      <w:r w:rsidRPr="009817B8">
        <w:rPr>
          <w:rFonts w:ascii="Arial" w:hAnsi="Arial" w:cs="Arial"/>
          <w:bCs/>
          <w:sz w:val="28"/>
          <w:szCs w:val="28"/>
        </w:rPr>
        <w:t>Consecuentemente, en concepto</w:t>
      </w:r>
      <w:r w:rsidRPr="00B31C3D">
        <w:rPr>
          <w:rFonts w:ascii="Arial" w:hAnsi="Arial" w:cs="Arial"/>
          <w:bCs/>
          <w:sz w:val="28"/>
          <w:szCs w:val="28"/>
        </w:rPr>
        <w:t xml:space="preserve"> de este órgano jurisdiccional contrariamente a lo aducido por el apelante, </w:t>
      </w:r>
      <w:r>
        <w:rPr>
          <w:rFonts w:ascii="Arial" w:hAnsi="Arial" w:cs="Arial"/>
          <w:bCs/>
          <w:sz w:val="28"/>
          <w:szCs w:val="28"/>
        </w:rPr>
        <w:t>la responsable, en forma alguna realizó la inaplicación del artículo pri</w:t>
      </w:r>
      <w:r w:rsidR="001F78EA">
        <w:rPr>
          <w:rFonts w:ascii="Arial" w:hAnsi="Arial" w:cs="Arial"/>
          <w:bCs/>
          <w:sz w:val="28"/>
          <w:szCs w:val="28"/>
        </w:rPr>
        <w:t>mero de la Constitución federal o afect</w:t>
      </w:r>
      <w:r w:rsidR="00012775">
        <w:rPr>
          <w:rFonts w:ascii="Arial" w:hAnsi="Arial" w:cs="Arial"/>
          <w:bCs/>
          <w:sz w:val="28"/>
          <w:szCs w:val="28"/>
        </w:rPr>
        <w:t>o</w:t>
      </w:r>
      <w:r w:rsidR="001F78EA">
        <w:rPr>
          <w:rFonts w:ascii="Arial" w:hAnsi="Arial" w:cs="Arial"/>
          <w:bCs/>
          <w:sz w:val="28"/>
          <w:szCs w:val="28"/>
        </w:rPr>
        <w:t xml:space="preserve"> el principio de igualdad.</w:t>
      </w:r>
    </w:p>
    <w:p w:rsidR="00A346D0" w:rsidRDefault="00A346D0" w:rsidP="00AA7CE0">
      <w:pPr>
        <w:shd w:val="clear" w:color="auto" w:fill="FFFFFF" w:themeFill="background1"/>
        <w:spacing w:line="360" w:lineRule="auto"/>
        <w:jc w:val="both"/>
        <w:rPr>
          <w:rFonts w:ascii="Arial" w:hAnsi="Arial" w:cs="Arial"/>
          <w:bCs/>
          <w:sz w:val="28"/>
          <w:szCs w:val="28"/>
        </w:rPr>
      </w:pPr>
    </w:p>
    <w:p w:rsidR="002A1331" w:rsidRDefault="002A1331" w:rsidP="00AA7CE0">
      <w:pPr>
        <w:shd w:val="clear" w:color="auto" w:fill="FFFFFF" w:themeFill="background1"/>
        <w:spacing w:line="360" w:lineRule="auto"/>
        <w:jc w:val="both"/>
        <w:rPr>
          <w:rFonts w:ascii="Arial" w:hAnsi="Arial" w:cs="Arial"/>
          <w:bCs/>
          <w:sz w:val="28"/>
          <w:szCs w:val="28"/>
        </w:rPr>
      </w:pPr>
      <w:r w:rsidRPr="002A1331">
        <w:rPr>
          <w:rFonts w:ascii="Arial" w:hAnsi="Arial" w:cs="Arial"/>
          <w:bCs/>
          <w:sz w:val="28"/>
          <w:szCs w:val="28"/>
        </w:rPr>
        <w:t>En consecuencia, con base en las consideraciones formuladas procede confirmar la resolución controvertida en lo que fue materia de impugnación.</w:t>
      </w:r>
    </w:p>
    <w:p w:rsidR="002A1331" w:rsidRDefault="002A1331" w:rsidP="00AA7CE0">
      <w:pPr>
        <w:shd w:val="clear" w:color="auto" w:fill="FFFFFF" w:themeFill="background1"/>
        <w:spacing w:line="360" w:lineRule="auto"/>
        <w:jc w:val="both"/>
        <w:rPr>
          <w:rFonts w:ascii="Arial" w:hAnsi="Arial" w:cs="Arial"/>
          <w:bCs/>
          <w:sz w:val="28"/>
          <w:szCs w:val="28"/>
        </w:rPr>
      </w:pPr>
    </w:p>
    <w:p w:rsidR="002A1331" w:rsidRPr="00C70FEB" w:rsidRDefault="002A1331" w:rsidP="00AA7CE0">
      <w:pPr>
        <w:shd w:val="clear" w:color="auto" w:fill="FFFFFF" w:themeFill="background1"/>
        <w:spacing w:line="360" w:lineRule="auto"/>
        <w:jc w:val="both"/>
        <w:rPr>
          <w:rFonts w:ascii="Arial" w:hAnsi="Arial" w:cs="Arial"/>
          <w:bCs/>
          <w:sz w:val="28"/>
          <w:szCs w:val="28"/>
        </w:rPr>
      </w:pPr>
      <w:r w:rsidRPr="002A1331">
        <w:rPr>
          <w:rFonts w:ascii="Arial" w:hAnsi="Arial" w:cs="Arial"/>
          <w:bCs/>
          <w:sz w:val="28"/>
          <w:szCs w:val="28"/>
        </w:rPr>
        <w:t>Por lo expuesto y fundado se:</w:t>
      </w:r>
    </w:p>
    <w:p w:rsidR="00921384" w:rsidRDefault="00921384" w:rsidP="00CF6D19">
      <w:pPr>
        <w:spacing w:line="360" w:lineRule="auto"/>
        <w:jc w:val="center"/>
        <w:rPr>
          <w:rFonts w:ascii="Arial" w:hAnsi="Arial" w:cs="Arial"/>
          <w:b/>
          <w:sz w:val="28"/>
          <w:szCs w:val="28"/>
          <w:lang w:eastAsia="en-US"/>
        </w:rPr>
      </w:pPr>
    </w:p>
    <w:p w:rsidR="00602904" w:rsidRPr="00CF6D19" w:rsidRDefault="00602904" w:rsidP="00CF6D19">
      <w:pPr>
        <w:spacing w:line="360" w:lineRule="auto"/>
        <w:jc w:val="center"/>
        <w:rPr>
          <w:rFonts w:ascii="Arial" w:hAnsi="Arial" w:cs="Arial"/>
          <w:b/>
          <w:sz w:val="28"/>
          <w:szCs w:val="28"/>
          <w:lang w:eastAsia="en-US"/>
        </w:rPr>
      </w:pPr>
      <w:r w:rsidRPr="00CF6D19">
        <w:rPr>
          <w:rFonts w:ascii="Arial" w:hAnsi="Arial" w:cs="Arial"/>
          <w:b/>
          <w:sz w:val="28"/>
          <w:szCs w:val="28"/>
          <w:lang w:eastAsia="en-US"/>
        </w:rPr>
        <w:t>R</w:t>
      </w:r>
      <w:r w:rsidR="00E62C41" w:rsidRPr="00CF6D19">
        <w:rPr>
          <w:rFonts w:ascii="Arial" w:hAnsi="Arial" w:cs="Arial"/>
          <w:b/>
          <w:sz w:val="28"/>
          <w:szCs w:val="28"/>
          <w:lang w:eastAsia="en-US"/>
        </w:rPr>
        <w:t xml:space="preserve"> </w:t>
      </w:r>
      <w:r w:rsidRPr="00CF6D19">
        <w:rPr>
          <w:rFonts w:ascii="Arial" w:hAnsi="Arial" w:cs="Arial"/>
          <w:b/>
          <w:sz w:val="28"/>
          <w:szCs w:val="28"/>
          <w:lang w:eastAsia="en-US"/>
        </w:rPr>
        <w:t>E</w:t>
      </w:r>
      <w:r w:rsidR="00E62C41" w:rsidRPr="00CF6D19">
        <w:rPr>
          <w:rFonts w:ascii="Arial" w:hAnsi="Arial" w:cs="Arial"/>
          <w:b/>
          <w:sz w:val="28"/>
          <w:szCs w:val="28"/>
          <w:lang w:eastAsia="en-US"/>
        </w:rPr>
        <w:t xml:space="preserve"> </w:t>
      </w:r>
      <w:r w:rsidRPr="00CF6D19">
        <w:rPr>
          <w:rFonts w:ascii="Arial" w:hAnsi="Arial" w:cs="Arial"/>
          <w:b/>
          <w:sz w:val="28"/>
          <w:szCs w:val="28"/>
          <w:lang w:eastAsia="en-US"/>
        </w:rPr>
        <w:t>S</w:t>
      </w:r>
      <w:r w:rsidR="00E62C41" w:rsidRPr="00CF6D19">
        <w:rPr>
          <w:rFonts w:ascii="Arial" w:hAnsi="Arial" w:cs="Arial"/>
          <w:b/>
          <w:sz w:val="28"/>
          <w:szCs w:val="28"/>
          <w:lang w:eastAsia="en-US"/>
        </w:rPr>
        <w:t xml:space="preserve"> </w:t>
      </w:r>
      <w:r w:rsidRPr="00CF6D19">
        <w:rPr>
          <w:rFonts w:ascii="Arial" w:hAnsi="Arial" w:cs="Arial"/>
          <w:b/>
          <w:sz w:val="28"/>
          <w:szCs w:val="28"/>
          <w:lang w:eastAsia="en-US"/>
        </w:rPr>
        <w:t>U</w:t>
      </w:r>
      <w:r w:rsidR="00E62C41" w:rsidRPr="00CF6D19">
        <w:rPr>
          <w:rFonts w:ascii="Arial" w:hAnsi="Arial" w:cs="Arial"/>
          <w:b/>
          <w:sz w:val="28"/>
          <w:szCs w:val="28"/>
          <w:lang w:eastAsia="en-US"/>
        </w:rPr>
        <w:t xml:space="preserve"> </w:t>
      </w:r>
      <w:r w:rsidRPr="00CF6D19">
        <w:rPr>
          <w:rFonts w:ascii="Arial" w:hAnsi="Arial" w:cs="Arial"/>
          <w:b/>
          <w:sz w:val="28"/>
          <w:szCs w:val="28"/>
          <w:lang w:eastAsia="en-US"/>
        </w:rPr>
        <w:t>E</w:t>
      </w:r>
      <w:r w:rsidR="00E62C41" w:rsidRPr="00CF6D19">
        <w:rPr>
          <w:rFonts w:ascii="Arial" w:hAnsi="Arial" w:cs="Arial"/>
          <w:b/>
          <w:sz w:val="28"/>
          <w:szCs w:val="28"/>
          <w:lang w:eastAsia="en-US"/>
        </w:rPr>
        <w:t xml:space="preserve"> </w:t>
      </w:r>
      <w:r w:rsidRPr="00CF6D19">
        <w:rPr>
          <w:rFonts w:ascii="Arial" w:hAnsi="Arial" w:cs="Arial"/>
          <w:b/>
          <w:sz w:val="28"/>
          <w:szCs w:val="28"/>
          <w:lang w:eastAsia="en-US"/>
        </w:rPr>
        <w:t>L</w:t>
      </w:r>
      <w:r w:rsidR="00E62C41" w:rsidRPr="00CF6D19">
        <w:rPr>
          <w:rFonts w:ascii="Arial" w:hAnsi="Arial" w:cs="Arial"/>
          <w:b/>
          <w:sz w:val="28"/>
          <w:szCs w:val="28"/>
          <w:lang w:eastAsia="en-US"/>
        </w:rPr>
        <w:t xml:space="preserve"> </w:t>
      </w:r>
      <w:r w:rsidR="002A1331">
        <w:rPr>
          <w:rFonts w:ascii="Arial" w:hAnsi="Arial" w:cs="Arial"/>
          <w:b/>
          <w:sz w:val="28"/>
          <w:szCs w:val="28"/>
          <w:lang w:eastAsia="en-US"/>
        </w:rPr>
        <w:t>V E</w:t>
      </w:r>
    </w:p>
    <w:p w:rsidR="00602904" w:rsidRPr="00CF6D19" w:rsidRDefault="00602904" w:rsidP="00CF6D19">
      <w:pPr>
        <w:spacing w:line="360" w:lineRule="auto"/>
        <w:jc w:val="both"/>
        <w:rPr>
          <w:rFonts w:ascii="Arial" w:hAnsi="Arial" w:cs="Arial"/>
          <w:b/>
          <w:sz w:val="28"/>
          <w:szCs w:val="28"/>
          <w:lang w:eastAsia="en-US"/>
        </w:rPr>
      </w:pPr>
    </w:p>
    <w:p w:rsidR="001031C9" w:rsidRDefault="002A1331" w:rsidP="00CF6D19">
      <w:pPr>
        <w:widowControl w:val="0"/>
        <w:spacing w:line="360" w:lineRule="auto"/>
        <w:jc w:val="both"/>
        <w:rPr>
          <w:rFonts w:ascii="Arial" w:hAnsi="Arial" w:cs="Arial"/>
          <w:b/>
          <w:bCs/>
          <w:snapToGrid w:val="0"/>
          <w:sz w:val="28"/>
          <w:szCs w:val="28"/>
        </w:rPr>
      </w:pPr>
      <w:r>
        <w:rPr>
          <w:rFonts w:ascii="Arial" w:hAnsi="Arial" w:cs="Arial"/>
          <w:b/>
          <w:bCs/>
          <w:snapToGrid w:val="0"/>
          <w:sz w:val="28"/>
          <w:szCs w:val="28"/>
        </w:rPr>
        <w:t xml:space="preserve">ÚNICO. </w:t>
      </w:r>
      <w:r w:rsidRPr="002A1331">
        <w:rPr>
          <w:rFonts w:ascii="Arial" w:hAnsi="Arial" w:cs="Arial"/>
          <w:bCs/>
          <w:snapToGrid w:val="0"/>
          <w:sz w:val="28"/>
          <w:szCs w:val="28"/>
        </w:rPr>
        <w:t>Se</w:t>
      </w:r>
      <w:r>
        <w:rPr>
          <w:rFonts w:ascii="Arial" w:hAnsi="Arial" w:cs="Arial"/>
          <w:b/>
          <w:bCs/>
          <w:snapToGrid w:val="0"/>
          <w:sz w:val="28"/>
          <w:szCs w:val="28"/>
        </w:rPr>
        <w:t xml:space="preserve"> confirma, </w:t>
      </w:r>
      <w:r w:rsidRPr="002A1331">
        <w:rPr>
          <w:rFonts w:ascii="Arial" w:hAnsi="Arial" w:cs="Arial"/>
          <w:bCs/>
          <w:snapToGrid w:val="0"/>
          <w:sz w:val="28"/>
          <w:szCs w:val="28"/>
        </w:rPr>
        <w:t>en lo que fue materia de impugnación</w:t>
      </w:r>
      <w:r>
        <w:rPr>
          <w:rFonts w:ascii="Arial" w:hAnsi="Arial" w:cs="Arial"/>
          <w:bCs/>
          <w:snapToGrid w:val="0"/>
          <w:sz w:val="28"/>
          <w:szCs w:val="28"/>
        </w:rPr>
        <w:t xml:space="preserve">, </w:t>
      </w:r>
      <w:r w:rsidRPr="00F93863">
        <w:rPr>
          <w:rFonts w:ascii="Arial" w:hAnsi="Arial" w:cs="Arial"/>
          <w:sz w:val="28"/>
          <w:szCs w:val="28"/>
        </w:rPr>
        <w:t xml:space="preserve">la sentencia dictada por la Sala Regional del Tribunal Electoral del Poder Judicial de la Federación, correspondiente a la </w:t>
      </w:r>
      <w:r>
        <w:rPr>
          <w:rFonts w:ascii="Arial" w:hAnsi="Arial" w:cs="Arial"/>
          <w:sz w:val="28"/>
          <w:szCs w:val="28"/>
        </w:rPr>
        <w:t xml:space="preserve">Segunda </w:t>
      </w:r>
      <w:r w:rsidRPr="00F93863">
        <w:rPr>
          <w:rFonts w:ascii="Arial" w:hAnsi="Arial" w:cs="Arial"/>
          <w:sz w:val="28"/>
          <w:szCs w:val="28"/>
        </w:rPr>
        <w:t>Circunscripción Plurinominal, con sede en</w:t>
      </w:r>
      <w:r>
        <w:rPr>
          <w:rFonts w:ascii="Arial" w:hAnsi="Arial" w:cs="Arial"/>
          <w:sz w:val="28"/>
          <w:szCs w:val="28"/>
        </w:rPr>
        <w:t xml:space="preserve"> Monterrey Nuevo León</w:t>
      </w:r>
      <w:r w:rsidRPr="00F93863">
        <w:rPr>
          <w:rFonts w:ascii="Arial" w:hAnsi="Arial" w:cs="Arial"/>
          <w:sz w:val="28"/>
          <w:szCs w:val="28"/>
        </w:rPr>
        <w:t xml:space="preserve">, el </w:t>
      </w:r>
      <w:r>
        <w:rPr>
          <w:rFonts w:ascii="Arial" w:hAnsi="Arial" w:cs="Arial"/>
          <w:sz w:val="28"/>
          <w:szCs w:val="28"/>
        </w:rPr>
        <w:t xml:space="preserve">veinte </w:t>
      </w:r>
      <w:r w:rsidRPr="00F93863">
        <w:rPr>
          <w:rFonts w:ascii="Arial" w:hAnsi="Arial" w:cs="Arial"/>
          <w:sz w:val="28"/>
          <w:szCs w:val="28"/>
        </w:rPr>
        <w:t xml:space="preserve">de </w:t>
      </w:r>
      <w:r>
        <w:rPr>
          <w:rFonts w:ascii="Arial" w:hAnsi="Arial" w:cs="Arial"/>
          <w:sz w:val="28"/>
          <w:szCs w:val="28"/>
        </w:rPr>
        <w:t xml:space="preserve">abril </w:t>
      </w:r>
      <w:r w:rsidRPr="00F93863">
        <w:rPr>
          <w:rFonts w:ascii="Arial" w:hAnsi="Arial" w:cs="Arial"/>
          <w:sz w:val="28"/>
          <w:szCs w:val="28"/>
        </w:rPr>
        <w:t>del año en curso, en el juicio de revisión constitucional electoral identificado con la clave S</w:t>
      </w:r>
      <w:r>
        <w:rPr>
          <w:rFonts w:ascii="Arial" w:hAnsi="Arial" w:cs="Arial"/>
          <w:sz w:val="28"/>
          <w:szCs w:val="28"/>
        </w:rPr>
        <w:t>M</w:t>
      </w:r>
      <w:r w:rsidRPr="00F93863">
        <w:rPr>
          <w:rFonts w:ascii="Arial" w:hAnsi="Arial" w:cs="Arial"/>
          <w:sz w:val="28"/>
          <w:szCs w:val="28"/>
        </w:rPr>
        <w:t>-JRC-</w:t>
      </w:r>
      <w:r>
        <w:rPr>
          <w:rFonts w:ascii="Arial" w:hAnsi="Arial" w:cs="Arial"/>
          <w:sz w:val="28"/>
          <w:szCs w:val="28"/>
        </w:rPr>
        <w:t>49/2015.</w:t>
      </w:r>
    </w:p>
    <w:p w:rsidR="002F33C2" w:rsidRPr="00CF6D19" w:rsidRDefault="002F33C2" w:rsidP="00CF6D19">
      <w:pPr>
        <w:widowControl w:val="0"/>
        <w:spacing w:line="360" w:lineRule="auto"/>
        <w:jc w:val="both"/>
        <w:rPr>
          <w:rFonts w:ascii="Arial" w:hAnsi="Arial" w:cs="Arial"/>
          <w:b/>
          <w:bCs/>
          <w:snapToGrid w:val="0"/>
          <w:sz w:val="28"/>
          <w:szCs w:val="28"/>
        </w:rPr>
      </w:pPr>
    </w:p>
    <w:p w:rsidR="002A1331" w:rsidRDefault="00602904" w:rsidP="00CF6D19">
      <w:pPr>
        <w:widowControl w:val="0"/>
        <w:spacing w:line="360" w:lineRule="auto"/>
        <w:jc w:val="both"/>
        <w:rPr>
          <w:rFonts w:ascii="Arial" w:hAnsi="Arial" w:cs="Arial"/>
          <w:snapToGrid w:val="0"/>
          <w:sz w:val="28"/>
          <w:szCs w:val="28"/>
        </w:rPr>
      </w:pPr>
      <w:r w:rsidRPr="00CF6D19">
        <w:rPr>
          <w:rFonts w:ascii="Arial" w:hAnsi="Arial" w:cs="Arial"/>
          <w:b/>
          <w:bCs/>
          <w:snapToGrid w:val="0"/>
          <w:sz w:val="28"/>
          <w:szCs w:val="28"/>
        </w:rPr>
        <w:t>NOTIFÍQUESE,</w:t>
      </w:r>
      <w:r w:rsidRPr="00CF6D19">
        <w:rPr>
          <w:rFonts w:ascii="Arial" w:hAnsi="Arial" w:cs="Arial"/>
          <w:snapToGrid w:val="0"/>
          <w:sz w:val="28"/>
          <w:szCs w:val="28"/>
        </w:rPr>
        <w:t xml:space="preserve"> </w:t>
      </w:r>
      <w:r w:rsidR="002A1331" w:rsidRPr="002A1331">
        <w:rPr>
          <w:rFonts w:ascii="Arial" w:hAnsi="Arial" w:cs="Arial"/>
          <w:b/>
          <w:snapToGrid w:val="0"/>
          <w:sz w:val="28"/>
          <w:szCs w:val="28"/>
        </w:rPr>
        <w:t>como corresponda.</w:t>
      </w:r>
    </w:p>
    <w:p w:rsidR="002A1331" w:rsidRDefault="002A1331" w:rsidP="00CF6D19">
      <w:pPr>
        <w:widowControl w:val="0"/>
        <w:spacing w:line="360" w:lineRule="auto"/>
        <w:jc w:val="both"/>
        <w:rPr>
          <w:rFonts w:ascii="Arial" w:hAnsi="Arial" w:cs="Arial"/>
          <w:snapToGrid w:val="0"/>
          <w:sz w:val="28"/>
          <w:szCs w:val="28"/>
        </w:rPr>
      </w:pPr>
    </w:p>
    <w:p w:rsidR="00602904" w:rsidRPr="00CF6D19" w:rsidRDefault="00602904" w:rsidP="00CF6D19">
      <w:pPr>
        <w:widowControl w:val="0"/>
        <w:spacing w:line="360" w:lineRule="auto"/>
        <w:jc w:val="both"/>
        <w:rPr>
          <w:rFonts w:ascii="Arial" w:hAnsi="Arial" w:cs="Arial"/>
          <w:snapToGrid w:val="0"/>
          <w:sz w:val="28"/>
          <w:szCs w:val="28"/>
        </w:rPr>
      </w:pPr>
      <w:r w:rsidRPr="00CF6D19">
        <w:rPr>
          <w:rFonts w:ascii="Arial" w:hAnsi="Arial" w:cs="Arial"/>
          <w:snapToGrid w:val="0"/>
          <w:sz w:val="28"/>
          <w:szCs w:val="28"/>
        </w:rPr>
        <w:t>Hecho lo anterior, devuélvanse los documentos atinentes y, en su oportunidad, archívese este expediente como asunto total y definitivamente concluido.</w:t>
      </w:r>
    </w:p>
    <w:p w:rsidR="00602904" w:rsidRPr="00CF6D19" w:rsidRDefault="00602904" w:rsidP="00CF6D19">
      <w:pPr>
        <w:spacing w:line="360" w:lineRule="auto"/>
        <w:jc w:val="both"/>
        <w:rPr>
          <w:rFonts w:ascii="Arial" w:hAnsi="Arial" w:cs="Arial"/>
          <w:snapToGrid w:val="0"/>
          <w:sz w:val="28"/>
          <w:szCs w:val="28"/>
          <w:lang w:eastAsia="es-ES"/>
        </w:rPr>
      </w:pPr>
    </w:p>
    <w:p w:rsidR="00602904" w:rsidRPr="00CF6D19" w:rsidRDefault="00602904" w:rsidP="00CF6D19">
      <w:pPr>
        <w:spacing w:line="360" w:lineRule="auto"/>
        <w:jc w:val="both"/>
        <w:rPr>
          <w:rFonts w:ascii="Arial" w:hAnsi="Arial" w:cs="Arial"/>
          <w:snapToGrid w:val="0"/>
          <w:sz w:val="28"/>
          <w:szCs w:val="28"/>
        </w:rPr>
      </w:pPr>
      <w:r w:rsidRPr="00CF6D19">
        <w:rPr>
          <w:rFonts w:ascii="Arial" w:hAnsi="Arial" w:cs="Arial"/>
          <w:snapToGrid w:val="0"/>
          <w:sz w:val="28"/>
          <w:szCs w:val="28"/>
        </w:rPr>
        <w:t xml:space="preserve">Así, por </w:t>
      </w:r>
      <w:r w:rsidR="0031413E">
        <w:rPr>
          <w:rFonts w:ascii="Arial" w:hAnsi="Arial" w:cs="Arial"/>
          <w:snapToGrid w:val="0"/>
          <w:sz w:val="28"/>
          <w:szCs w:val="28"/>
        </w:rPr>
        <w:t xml:space="preserve">unanimidad </w:t>
      </w:r>
      <w:r w:rsidRPr="00CF6D19">
        <w:rPr>
          <w:rFonts w:ascii="Arial" w:hAnsi="Arial" w:cs="Arial"/>
          <w:snapToGrid w:val="0"/>
          <w:sz w:val="28"/>
          <w:szCs w:val="28"/>
        </w:rPr>
        <w:t>de votos, lo resolvieron los Magistrados que integran la Sala Superior del Tribunal Electoral del Poder Judicial de la Federación</w:t>
      </w:r>
      <w:r w:rsidR="002A1331">
        <w:rPr>
          <w:rFonts w:ascii="Arial" w:hAnsi="Arial" w:cs="Arial"/>
          <w:snapToGrid w:val="0"/>
          <w:sz w:val="28"/>
          <w:szCs w:val="28"/>
        </w:rPr>
        <w:t xml:space="preserve"> </w:t>
      </w:r>
      <w:r w:rsidRPr="00CF6D19">
        <w:rPr>
          <w:rFonts w:ascii="Arial" w:hAnsi="Arial" w:cs="Arial"/>
          <w:snapToGrid w:val="0"/>
          <w:sz w:val="28"/>
          <w:szCs w:val="28"/>
        </w:rPr>
        <w:t xml:space="preserve">ante el </w:t>
      </w:r>
      <w:r w:rsidR="000575B0" w:rsidRPr="00CF6D19">
        <w:rPr>
          <w:rFonts w:ascii="Arial" w:hAnsi="Arial" w:cs="Arial"/>
          <w:snapToGrid w:val="0"/>
          <w:sz w:val="28"/>
          <w:szCs w:val="28"/>
        </w:rPr>
        <w:t>S</w:t>
      </w:r>
      <w:r w:rsidR="002A1331">
        <w:rPr>
          <w:rFonts w:ascii="Arial" w:hAnsi="Arial" w:cs="Arial"/>
          <w:snapToGrid w:val="0"/>
          <w:sz w:val="28"/>
          <w:szCs w:val="28"/>
        </w:rPr>
        <w:t>ubsecretaria</w:t>
      </w:r>
      <w:r w:rsidRPr="00CF6D19">
        <w:rPr>
          <w:rFonts w:ascii="Arial" w:hAnsi="Arial" w:cs="Arial"/>
          <w:snapToGrid w:val="0"/>
          <w:sz w:val="28"/>
          <w:szCs w:val="28"/>
        </w:rPr>
        <w:t xml:space="preserve"> General de Acuerdos</w:t>
      </w:r>
      <w:r w:rsidR="002A1331">
        <w:rPr>
          <w:rFonts w:ascii="Arial" w:hAnsi="Arial" w:cs="Arial"/>
          <w:snapToGrid w:val="0"/>
          <w:sz w:val="28"/>
          <w:szCs w:val="28"/>
        </w:rPr>
        <w:t xml:space="preserve"> en funciones</w:t>
      </w:r>
      <w:r w:rsidRPr="00CF6D19">
        <w:rPr>
          <w:rFonts w:ascii="Arial" w:hAnsi="Arial" w:cs="Arial"/>
          <w:snapToGrid w:val="0"/>
          <w:sz w:val="28"/>
          <w:szCs w:val="28"/>
        </w:rPr>
        <w:t>, que autoriza y da fe.</w:t>
      </w:r>
    </w:p>
    <w:p w:rsidR="00F96384" w:rsidRDefault="00F96384" w:rsidP="00F96384">
      <w:pPr>
        <w:spacing w:line="360" w:lineRule="auto"/>
        <w:jc w:val="both"/>
        <w:rPr>
          <w:rFonts w:cs="Arial"/>
          <w:szCs w:val="28"/>
        </w:rPr>
      </w:pPr>
    </w:p>
    <w:p w:rsidR="001B4322" w:rsidRDefault="001B4322" w:rsidP="00F96384">
      <w:pPr>
        <w:spacing w:line="360" w:lineRule="auto"/>
        <w:jc w:val="both"/>
        <w:rPr>
          <w:rFonts w:cs="Arial"/>
          <w:szCs w:val="28"/>
        </w:rPr>
      </w:pPr>
    </w:p>
    <w:tbl>
      <w:tblPr>
        <w:tblStyle w:val="Tablaconcuadrcula"/>
        <w:tblW w:w="0" w:type="auto"/>
        <w:tblLook w:val="04A0"/>
      </w:tblPr>
      <w:tblGrid>
        <w:gridCol w:w="4064"/>
        <w:gridCol w:w="4065"/>
      </w:tblGrid>
      <w:tr w:rsidR="00F96384">
        <w:tc>
          <w:tcPr>
            <w:tcW w:w="8129" w:type="dxa"/>
            <w:gridSpan w:val="2"/>
            <w:tcBorders>
              <w:top w:val="nil"/>
              <w:left w:val="nil"/>
              <w:bottom w:val="nil"/>
              <w:right w:val="nil"/>
            </w:tcBorders>
          </w:tcPr>
          <w:p w:rsidR="00F96384" w:rsidRPr="000F644E" w:rsidRDefault="00F96384" w:rsidP="008F5D20">
            <w:pPr>
              <w:jc w:val="center"/>
              <w:rPr>
                <w:rFonts w:ascii="Arial" w:hAnsi="Arial" w:cs="Arial"/>
                <w:b/>
                <w:sz w:val="26"/>
                <w:szCs w:val="26"/>
              </w:rPr>
            </w:pPr>
            <w:r w:rsidRPr="000F644E">
              <w:rPr>
                <w:rFonts w:ascii="Arial" w:hAnsi="Arial" w:cs="Arial"/>
                <w:b/>
                <w:sz w:val="26"/>
                <w:szCs w:val="26"/>
              </w:rPr>
              <w:t>MAGISTRADO PRESIDENTE</w:t>
            </w:r>
          </w:p>
          <w:p w:rsidR="00F96384" w:rsidRPr="00E50C4C" w:rsidRDefault="00F96384" w:rsidP="008F5D20">
            <w:pPr>
              <w:jc w:val="center"/>
              <w:rPr>
                <w:rFonts w:ascii="Arial" w:hAnsi="Arial" w:cs="Arial"/>
                <w:b/>
              </w:rPr>
            </w:pPr>
          </w:p>
          <w:p w:rsidR="00F96384" w:rsidRPr="00E50C4C" w:rsidRDefault="00F96384" w:rsidP="008F5D20">
            <w:pPr>
              <w:jc w:val="center"/>
              <w:rPr>
                <w:rFonts w:ascii="Arial" w:hAnsi="Arial" w:cs="Arial"/>
                <w:b/>
              </w:rPr>
            </w:pPr>
          </w:p>
          <w:p w:rsidR="00F96384" w:rsidRPr="00E50C4C" w:rsidRDefault="00F96384" w:rsidP="008F5D20">
            <w:pPr>
              <w:jc w:val="center"/>
              <w:rPr>
                <w:rFonts w:ascii="Arial" w:hAnsi="Arial" w:cs="Arial"/>
                <w:b/>
              </w:rPr>
            </w:pPr>
          </w:p>
          <w:p w:rsidR="00F96384" w:rsidRPr="000F644E" w:rsidRDefault="00F96384" w:rsidP="008F5D20">
            <w:pPr>
              <w:jc w:val="center"/>
              <w:rPr>
                <w:rFonts w:ascii="Arial" w:hAnsi="Arial" w:cs="Arial"/>
                <w:b/>
                <w:sz w:val="26"/>
                <w:szCs w:val="26"/>
              </w:rPr>
            </w:pPr>
            <w:r w:rsidRPr="000F644E">
              <w:rPr>
                <w:rFonts w:ascii="Arial" w:hAnsi="Arial" w:cs="Arial"/>
                <w:b/>
                <w:sz w:val="26"/>
                <w:szCs w:val="26"/>
              </w:rPr>
              <w:t>CONSTANCIO CARRASCO DAZA</w:t>
            </w:r>
          </w:p>
          <w:p w:rsidR="00F96384" w:rsidRPr="00850BA9" w:rsidRDefault="00F96384" w:rsidP="008F5D20">
            <w:pPr>
              <w:jc w:val="center"/>
              <w:rPr>
                <w:rFonts w:ascii="Arial" w:hAnsi="Arial" w:cs="Arial"/>
                <w:b/>
              </w:rPr>
            </w:pPr>
          </w:p>
          <w:p w:rsidR="00F96384" w:rsidRPr="00850BA9" w:rsidRDefault="00F96384" w:rsidP="008F5D20">
            <w:pPr>
              <w:jc w:val="center"/>
              <w:rPr>
                <w:rFonts w:ascii="Arial" w:hAnsi="Arial" w:cs="Arial"/>
                <w:b/>
              </w:rPr>
            </w:pPr>
          </w:p>
        </w:tc>
      </w:tr>
      <w:tr w:rsidR="00F96384">
        <w:tc>
          <w:tcPr>
            <w:tcW w:w="4064" w:type="dxa"/>
            <w:tcBorders>
              <w:top w:val="nil"/>
              <w:left w:val="nil"/>
              <w:bottom w:val="nil"/>
              <w:right w:val="nil"/>
            </w:tcBorders>
          </w:tcPr>
          <w:p w:rsidR="00F96384" w:rsidRPr="000F644E" w:rsidRDefault="00F96384" w:rsidP="008F5D20">
            <w:pPr>
              <w:jc w:val="center"/>
              <w:rPr>
                <w:rFonts w:ascii="Arial" w:hAnsi="Arial" w:cs="Arial"/>
                <w:b/>
                <w:sz w:val="26"/>
                <w:szCs w:val="26"/>
              </w:rPr>
            </w:pPr>
            <w:r w:rsidRPr="000F644E">
              <w:rPr>
                <w:rFonts w:ascii="Arial" w:hAnsi="Arial" w:cs="Arial"/>
                <w:b/>
                <w:sz w:val="26"/>
                <w:szCs w:val="26"/>
              </w:rPr>
              <w:t>MAGISTRADA</w:t>
            </w:r>
          </w:p>
          <w:p w:rsidR="00F96384" w:rsidRPr="00E50C4C" w:rsidRDefault="00F96384" w:rsidP="008F5D20">
            <w:pPr>
              <w:jc w:val="center"/>
              <w:rPr>
                <w:rFonts w:ascii="Arial" w:hAnsi="Arial" w:cs="Arial"/>
                <w:b/>
              </w:rPr>
            </w:pPr>
          </w:p>
          <w:p w:rsidR="00F96384" w:rsidRPr="00E50C4C" w:rsidRDefault="00F96384" w:rsidP="008F5D20">
            <w:pPr>
              <w:jc w:val="center"/>
              <w:rPr>
                <w:rFonts w:ascii="Arial" w:hAnsi="Arial" w:cs="Arial"/>
                <w:b/>
              </w:rPr>
            </w:pPr>
          </w:p>
          <w:p w:rsidR="00F96384" w:rsidRPr="00E50C4C" w:rsidRDefault="00F96384" w:rsidP="008F5D20">
            <w:pPr>
              <w:jc w:val="center"/>
              <w:rPr>
                <w:rFonts w:ascii="Arial" w:hAnsi="Arial" w:cs="Arial"/>
                <w:b/>
              </w:rPr>
            </w:pPr>
          </w:p>
          <w:p w:rsidR="00F96384" w:rsidRPr="000F644E" w:rsidRDefault="00F96384" w:rsidP="008F5D20">
            <w:pPr>
              <w:jc w:val="center"/>
              <w:rPr>
                <w:rFonts w:ascii="Arial" w:hAnsi="Arial" w:cs="Arial"/>
                <w:b/>
                <w:sz w:val="26"/>
                <w:szCs w:val="26"/>
              </w:rPr>
            </w:pPr>
            <w:r w:rsidRPr="000F644E">
              <w:rPr>
                <w:rFonts w:ascii="Arial" w:hAnsi="Arial" w:cs="Arial"/>
                <w:b/>
                <w:sz w:val="26"/>
                <w:szCs w:val="26"/>
              </w:rPr>
              <w:t>MARÍA DEL CARMEN ALANIS FIGUEROA</w:t>
            </w:r>
          </w:p>
          <w:p w:rsidR="00F96384" w:rsidRPr="00850BA9" w:rsidRDefault="00F96384" w:rsidP="008F5D20">
            <w:pPr>
              <w:jc w:val="center"/>
              <w:rPr>
                <w:rFonts w:ascii="Arial" w:hAnsi="Arial" w:cs="Arial"/>
                <w:b/>
              </w:rPr>
            </w:pPr>
          </w:p>
        </w:tc>
        <w:tc>
          <w:tcPr>
            <w:tcW w:w="4065" w:type="dxa"/>
            <w:tcBorders>
              <w:top w:val="nil"/>
              <w:left w:val="nil"/>
              <w:bottom w:val="nil"/>
              <w:right w:val="nil"/>
            </w:tcBorders>
          </w:tcPr>
          <w:p w:rsidR="00F96384" w:rsidRPr="000F644E" w:rsidRDefault="00F96384" w:rsidP="008F5D20">
            <w:pPr>
              <w:jc w:val="center"/>
              <w:rPr>
                <w:rFonts w:ascii="Arial" w:hAnsi="Arial" w:cs="Arial"/>
                <w:b/>
                <w:sz w:val="26"/>
                <w:szCs w:val="26"/>
              </w:rPr>
            </w:pPr>
            <w:r w:rsidRPr="000F644E">
              <w:rPr>
                <w:rFonts w:ascii="Arial" w:hAnsi="Arial" w:cs="Arial"/>
                <w:b/>
                <w:sz w:val="26"/>
                <w:szCs w:val="26"/>
              </w:rPr>
              <w:t>MAGISTRADO</w:t>
            </w:r>
          </w:p>
          <w:p w:rsidR="00F96384" w:rsidRPr="00E50C4C" w:rsidRDefault="00F96384" w:rsidP="008F5D20">
            <w:pPr>
              <w:jc w:val="center"/>
              <w:rPr>
                <w:rFonts w:ascii="Arial" w:hAnsi="Arial" w:cs="Arial"/>
                <w:b/>
              </w:rPr>
            </w:pPr>
          </w:p>
          <w:p w:rsidR="00F96384" w:rsidRPr="00E50C4C" w:rsidRDefault="00F96384" w:rsidP="008F5D20">
            <w:pPr>
              <w:jc w:val="center"/>
              <w:rPr>
                <w:rFonts w:ascii="Arial" w:hAnsi="Arial" w:cs="Arial"/>
                <w:b/>
              </w:rPr>
            </w:pPr>
          </w:p>
          <w:p w:rsidR="00F96384" w:rsidRPr="00E50C4C" w:rsidRDefault="00F96384" w:rsidP="008F5D20">
            <w:pPr>
              <w:jc w:val="center"/>
              <w:rPr>
                <w:rFonts w:ascii="Arial" w:hAnsi="Arial" w:cs="Arial"/>
                <w:b/>
              </w:rPr>
            </w:pPr>
          </w:p>
          <w:p w:rsidR="00F96384" w:rsidRPr="000F644E" w:rsidRDefault="00F96384" w:rsidP="008F5D20">
            <w:pPr>
              <w:jc w:val="center"/>
              <w:rPr>
                <w:rFonts w:ascii="Arial" w:hAnsi="Arial" w:cs="Arial"/>
                <w:b/>
                <w:sz w:val="26"/>
                <w:szCs w:val="26"/>
              </w:rPr>
            </w:pPr>
            <w:r w:rsidRPr="000F644E">
              <w:rPr>
                <w:rFonts w:ascii="Arial" w:hAnsi="Arial" w:cs="Arial"/>
                <w:b/>
                <w:sz w:val="26"/>
                <w:szCs w:val="26"/>
              </w:rPr>
              <w:t>FLAVIO GALVÁN RIVERA</w:t>
            </w:r>
          </w:p>
        </w:tc>
      </w:tr>
      <w:tr w:rsidR="00F96384">
        <w:tc>
          <w:tcPr>
            <w:tcW w:w="4064" w:type="dxa"/>
            <w:tcBorders>
              <w:top w:val="nil"/>
              <w:left w:val="nil"/>
              <w:bottom w:val="nil"/>
              <w:right w:val="nil"/>
            </w:tcBorders>
          </w:tcPr>
          <w:p w:rsidR="00F96384" w:rsidRPr="00850BA9" w:rsidRDefault="00F96384" w:rsidP="008F5D20">
            <w:pPr>
              <w:jc w:val="center"/>
              <w:rPr>
                <w:rFonts w:ascii="Arial" w:hAnsi="Arial" w:cs="Arial"/>
                <w:b/>
              </w:rPr>
            </w:pPr>
          </w:p>
          <w:p w:rsidR="00F96384" w:rsidRPr="000F644E" w:rsidRDefault="00F96384" w:rsidP="008F5D20">
            <w:pPr>
              <w:jc w:val="center"/>
              <w:rPr>
                <w:rFonts w:ascii="Arial" w:hAnsi="Arial" w:cs="Arial"/>
                <w:b/>
                <w:sz w:val="26"/>
                <w:szCs w:val="26"/>
              </w:rPr>
            </w:pPr>
            <w:r w:rsidRPr="000F644E">
              <w:rPr>
                <w:rFonts w:ascii="Arial" w:hAnsi="Arial" w:cs="Arial"/>
                <w:b/>
                <w:sz w:val="26"/>
                <w:szCs w:val="26"/>
              </w:rPr>
              <w:t>MAGISTRADO</w:t>
            </w:r>
          </w:p>
          <w:p w:rsidR="00F96384" w:rsidRPr="00E50C4C" w:rsidRDefault="00F96384" w:rsidP="008F5D20">
            <w:pPr>
              <w:jc w:val="center"/>
              <w:rPr>
                <w:rFonts w:ascii="Arial" w:hAnsi="Arial" w:cs="Arial"/>
                <w:b/>
              </w:rPr>
            </w:pPr>
          </w:p>
          <w:p w:rsidR="00F96384" w:rsidRPr="00E50C4C" w:rsidRDefault="00F96384" w:rsidP="008F5D20">
            <w:pPr>
              <w:jc w:val="center"/>
              <w:rPr>
                <w:rFonts w:ascii="Arial" w:hAnsi="Arial" w:cs="Arial"/>
                <w:b/>
              </w:rPr>
            </w:pPr>
          </w:p>
          <w:p w:rsidR="00F96384" w:rsidRPr="00E50C4C" w:rsidRDefault="00F96384" w:rsidP="008F5D20">
            <w:pPr>
              <w:jc w:val="center"/>
              <w:rPr>
                <w:rFonts w:ascii="Arial" w:hAnsi="Arial" w:cs="Arial"/>
                <w:b/>
              </w:rPr>
            </w:pPr>
          </w:p>
          <w:p w:rsidR="00F96384" w:rsidRPr="000F644E" w:rsidRDefault="00F96384" w:rsidP="008F5D20">
            <w:pPr>
              <w:jc w:val="center"/>
              <w:rPr>
                <w:rFonts w:ascii="Arial" w:hAnsi="Arial" w:cs="Arial"/>
                <w:b/>
                <w:sz w:val="26"/>
                <w:szCs w:val="26"/>
              </w:rPr>
            </w:pPr>
            <w:r w:rsidRPr="000F644E">
              <w:rPr>
                <w:rFonts w:ascii="Arial" w:hAnsi="Arial" w:cs="Arial"/>
                <w:b/>
                <w:sz w:val="26"/>
                <w:szCs w:val="26"/>
              </w:rPr>
              <w:t>MANUEL GONZÁLEZ OROPEZA</w:t>
            </w:r>
          </w:p>
          <w:p w:rsidR="00F96384" w:rsidRPr="00850BA9" w:rsidRDefault="00F96384" w:rsidP="008F5D20">
            <w:pPr>
              <w:jc w:val="center"/>
              <w:rPr>
                <w:rFonts w:ascii="Arial" w:hAnsi="Arial" w:cs="Arial"/>
                <w:b/>
              </w:rPr>
            </w:pPr>
          </w:p>
          <w:p w:rsidR="00F96384" w:rsidRPr="00850BA9" w:rsidRDefault="00F96384" w:rsidP="008F5D20">
            <w:pPr>
              <w:jc w:val="center"/>
              <w:rPr>
                <w:rFonts w:ascii="Arial" w:hAnsi="Arial" w:cs="Arial"/>
                <w:b/>
              </w:rPr>
            </w:pPr>
          </w:p>
        </w:tc>
        <w:tc>
          <w:tcPr>
            <w:tcW w:w="4065" w:type="dxa"/>
            <w:tcBorders>
              <w:top w:val="nil"/>
              <w:left w:val="nil"/>
              <w:bottom w:val="nil"/>
              <w:right w:val="nil"/>
            </w:tcBorders>
          </w:tcPr>
          <w:p w:rsidR="00F96384" w:rsidRPr="00850BA9" w:rsidRDefault="00F96384" w:rsidP="008F5D20">
            <w:pPr>
              <w:jc w:val="center"/>
              <w:rPr>
                <w:rFonts w:ascii="Arial" w:hAnsi="Arial" w:cs="Arial"/>
                <w:b/>
              </w:rPr>
            </w:pPr>
          </w:p>
          <w:p w:rsidR="00F96384" w:rsidRPr="000F644E" w:rsidRDefault="00F96384" w:rsidP="008F5D20">
            <w:pPr>
              <w:jc w:val="center"/>
              <w:rPr>
                <w:rFonts w:ascii="Arial" w:hAnsi="Arial" w:cs="Arial"/>
                <w:b/>
                <w:sz w:val="26"/>
                <w:szCs w:val="26"/>
              </w:rPr>
            </w:pPr>
            <w:r w:rsidRPr="000F644E">
              <w:rPr>
                <w:rFonts w:ascii="Arial" w:hAnsi="Arial" w:cs="Arial"/>
                <w:b/>
                <w:sz w:val="26"/>
                <w:szCs w:val="26"/>
              </w:rPr>
              <w:t>MAGISTRADO</w:t>
            </w:r>
          </w:p>
          <w:p w:rsidR="00F96384" w:rsidRPr="00E50C4C" w:rsidRDefault="00F96384" w:rsidP="008F5D20">
            <w:pPr>
              <w:jc w:val="center"/>
              <w:rPr>
                <w:rFonts w:ascii="Arial" w:hAnsi="Arial" w:cs="Arial"/>
                <w:b/>
              </w:rPr>
            </w:pPr>
          </w:p>
          <w:p w:rsidR="00F96384" w:rsidRPr="00E50C4C" w:rsidRDefault="00F96384" w:rsidP="008F5D20">
            <w:pPr>
              <w:jc w:val="center"/>
              <w:rPr>
                <w:rFonts w:ascii="Arial" w:hAnsi="Arial" w:cs="Arial"/>
                <w:b/>
              </w:rPr>
            </w:pPr>
          </w:p>
          <w:p w:rsidR="00F96384" w:rsidRPr="00E50C4C" w:rsidRDefault="00F96384" w:rsidP="008F5D20">
            <w:pPr>
              <w:jc w:val="center"/>
              <w:rPr>
                <w:rFonts w:ascii="Arial" w:hAnsi="Arial" w:cs="Arial"/>
                <w:b/>
              </w:rPr>
            </w:pPr>
          </w:p>
          <w:p w:rsidR="00F96384" w:rsidRPr="000F644E" w:rsidRDefault="001C1413" w:rsidP="008F5D20">
            <w:pPr>
              <w:jc w:val="center"/>
              <w:rPr>
                <w:rFonts w:ascii="Arial" w:hAnsi="Arial" w:cs="Arial"/>
                <w:b/>
                <w:sz w:val="26"/>
                <w:szCs w:val="26"/>
              </w:rPr>
            </w:pPr>
            <w:r w:rsidRPr="000F644E">
              <w:rPr>
                <w:rFonts w:ascii="Arial" w:hAnsi="Arial" w:cs="Arial"/>
                <w:b/>
                <w:sz w:val="26"/>
                <w:szCs w:val="26"/>
              </w:rPr>
              <w:t>SALVADOR OLIMPO NAVA GOMAR</w:t>
            </w:r>
          </w:p>
        </w:tc>
      </w:tr>
      <w:tr w:rsidR="001C1413">
        <w:tc>
          <w:tcPr>
            <w:tcW w:w="8129" w:type="dxa"/>
            <w:gridSpan w:val="2"/>
            <w:tcBorders>
              <w:top w:val="nil"/>
              <w:left w:val="nil"/>
              <w:bottom w:val="nil"/>
              <w:right w:val="nil"/>
            </w:tcBorders>
          </w:tcPr>
          <w:p w:rsidR="001C1413" w:rsidRPr="000F644E" w:rsidRDefault="001C1413" w:rsidP="008F5D20">
            <w:pPr>
              <w:jc w:val="center"/>
              <w:rPr>
                <w:rFonts w:ascii="Arial" w:hAnsi="Arial" w:cs="Arial"/>
                <w:b/>
                <w:sz w:val="26"/>
                <w:szCs w:val="26"/>
              </w:rPr>
            </w:pPr>
            <w:bookmarkStart w:id="2" w:name="_GoBack" w:colFirst="0" w:colLast="0"/>
            <w:r w:rsidRPr="000F644E">
              <w:rPr>
                <w:rFonts w:ascii="Arial" w:hAnsi="Arial" w:cs="Arial"/>
                <w:b/>
                <w:sz w:val="26"/>
                <w:szCs w:val="26"/>
              </w:rPr>
              <w:t>MAGISTRADO</w:t>
            </w:r>
          </w:p>
          <w:p w:rsidR="001C1413" w:rsidRPr="00E50C4C" w:rsidRDefault="001C1413" w:rsidP="008F5D20">
            <w:pPr>
              <w:jc w:val="center"/>
              <w:rPr>
                <w:rFonts w:ascii="Arial" w:hAnsi="Arial" w:cs="Arial"/>
                <w:b/>
              </w:rPr>
            </w:pPr>
          </w:p>
          <w:p w:rsidR="001C1413" w:rsidRPr="00E50C4C" w:rsidRDefault="001C1413" w:rsidP="008F5D20">
            <w:pPr>
              <w:jc w:val="center"/>
              <w:rPr>
                <w:rFonts w:ascii="Arial" w:hAnsi="Arial" w:cs="Arial"/>
                <w:b/>
              </w:rPr>
            </w:pPr>
          </w:p>
          <w:p w:rsidR="001C1413" w:rsidRPr="00E50C4C" w:rsidRDefault="001C1413" w:rsidP="008F5D20">
            <w:pPr>
              <w:jc w:val="center"/>
              <w:rPr>
                <w:rFonts w:ascii="Arial" w:hAnsi="Arial" w:cs="Arial"/>
                <w:b/>
              </w:rPr>
            </w:pPr>
          </w:p>
          <w:p w:rsidR="001C1413" w:rsidRPr="000F644E" w:rsidRDefault="001C1413" w:rsidP="008F5D20">
            <w:pPr>
              <w:jc w:val="center"/>
              <w:rPr>
                <w:rFonts w:ascii="Arial" w:hAnsi="Arial" w:cs="Arial"/>
                <w:b/>
                <w:sz w:val="26"/>
                <w:szCs w:val="26"/>
              </w:rPr>
            </w:pPr>
            <w:r w:rsidRPr="000F644E">
              <w:rPr>
                <w:rFonts w:ascii="Arial" w:hAnsi="Arial" w:cs="Arial"/>
                <w:b/>
                <w:sz w:val="26"/>
                <w:szCs w:val="26"/>
              </w:rPr>
              <w:t>PEDRO ESTEBAN PENAGOS LÓPEZ</w:t>
            </w:r>
          </w:p>
          <w:p w:rsidR="001C1413" w:rsidRPr="00850BA9" w:rsidRDefault="001C1413" w:rsidP="008F5D20">
            <w:pPr>
              <w:jc w:val="center"/>
              <w:rPr>
                <w:rFonts w:ascii="Arial" w:hAnsi="Arial" w:cs="Arial"/>
                <w:b/>
              </w:rPr>
            </w:pPr>
          </w:p>
          <w:p w:rsidR="001C1413" w:rsidRPr="00850BA9" w:rsidRDefault="001C1413" w:rsidP="008F5D20">
            <w:pPr>
              <w:jc w:val="center"/>
              <w:rPr>
                <w:rFonts w:ascii="Arial" w:hAnsi="Arial" w:cs="Arial"/>
                <w:b/>
              </w:rPr>
            </w:pPr>
          </w:p>
        </w:tc>
      </w:tr>
      <w:bookmarkEnd w:id="2"/>
      <w:tr w:rsidR="00F96384">
        <w:tc>
          <w:tcPr>
            <w:tcW w:w="8129" w:type="dxa"/>
            <w:gridSpan w:val="2"/>
            <w:tcBorders>
              <w:top w:val="nil"/>
              <w:left w:val="nil"/>
              <w:bottom w:val="nil"/>
              <w:right w:val="nil"/>
            </w:tcBorders>
          </w:tcPr>
          <w:p w:rsidR="00F96384" w:rsidRPr="000F644E" w:rsidRDefault="00F96384" w:rsidP="008F5D20">
            <w:pPr>
              <w:jc w:val="center"/>
              <w:rPr>
                <w:rFonts w:ascii="Arial" w:hAnsi="Arial" w:cs="Arial"/>
                <w:b/>
                <w:sz w:val="26"/>
                <w:szCs w:val="26"/>
              </w:rPr>
            </w:pPr>
            <w:r w:rsidRPr="000F644E">
              <w:rPr>
                <w:rFonts w:ascii="Arial" w:hAnsi="Arial" w:cs="Arial"/>
                <w:b/>
                <w:sz w:val="26"/>
                <w:szCs w:val="26"/>
              </w:rPr>
              <w:t>SUBSECRETARIA GENERAL DE ACUERDOS EN FUNCIONES</w:t>
            </w:r>
          </w:p>
          <w:p w:rsidR="00F96384" w:rsidRPr="00850BA9" w:rsidRDefault="00F96384" w:rsidP="008F5D20">
            <w:pPr>
              <w:jc w:val="center"/>
              <w:rPr>
                <w:rFonts w:ascii="Arial" w:hAnsi="Arial" w:cs="Arial"/>
                <w:b/>
              </w:rPr>
            </w:pPr>
          </w:p>
          <w:p w:rsidR="00F96384" w:rsidRPr="00850BA9" w:rsidRDefault="00F96384" w:rsidP="008F5D20">
            <w:pPr>
              <w:jc w:val="center"/>
              <w:rPr>
                <w:rFonts w:ascii="Arial" w:hAnsi="Arial" w:cs="Arial"/>
                <w:b/>
              </w:rPr>
            </w:pPr>
          </w:p>
          <w:p w:rsidR="00F96384" w:rsidRPr="00850BA9" w:rsidRDefault="00F96384" w:rsidP="008F5D20">
            <w:pPr>
              <w:jc w:val="center"/>
              <w:rPr>
                <w:rFonts w:ascii="Arial" w:hAnsi="Arial" w:cs="Arial"/>
                <w:b/>
              </w:rPr>
            </w:pPr>
          </w:p>
          <w:p w:rsidR="00F96384" w:rsidRPr="000F644E" w:rsidRDefault="00F96384" w:rsidP="008F5D20">
            <w:pPr>
              <w:jc w:val="center"/>
              <w:rPr>
                <w:rFonts w:ascii="Arial" w:hAnsi="Arial" w:cs="Arial"/>
                <w:b/>
                <w:sz w:val="26"/>
                <w:szCs w:val="26"/>
              </w:rPr>
            </w:pPr>
            <w:r w:rsidRPr="000F644E">
              <w:rPr>
                <w:rFonts w:ascii="Arial" w:hAnsi="Arial" w:cs="Arial"/>
                <w:b/>
                <w:sz w:val="26"/>
                <w:szCs w:val="26"/>
              </w:rPr>
              <w:t>MARÍA CECILIA SÁNCHEZ BARREIRO</w:t>
            </w:r>
          </w:p>
        </w:tc>
      </w:tr>
    </w:tbl>
    <w:p w:rsidR="006465DF" w:rsidRDefault="006465DF" w:rsidP="00E62C41">
      <w:pPr>
        <w:spacing w:line="360" w:lineRule="auto"/>
        <w:jc w:val="both"/>
        <w:rPr>
          <w:rFonts w:ascii="Arial" w:hAnsi="Arial" w:cs="Arial"/>
          <w:snapToGrid w:val="0"/>
          <w:sz w:val="28"/>
          <w:szCs w:val="28"/>
        </w:rPr>
      </w:pPr>
    </w:p>
    <w:sectPr w:rsidR="006465DF" w:rsidSect="0038064A">
      <w:headerReference w:type="even" r:id="rId8"/>
      <w:headerReference w:type="default" r:id="rId9"/>
      <w:footerReference w:type="even" r:id="rId10"/>
      <w:footerReference w:type="default" r:id="rId11"/>
      <w:pgSz w:w="12242" w:h="18722" w:code="151"/>
      <w:pgMar w:top="3119" w:right="1418" w:bottom="1701" w:left="2835" w:header="2268" w:footer="1134" w:gutter="0"/>
      <w:cols w:space="708"/>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EB4CCE" w:rsidRDefault="00EB4CCE">
      <w:r>
        <w:separator/>
      </w:r>
    </w:p>
  </w:endnote>
  <w:endnote w:type="continuationSeparator" w:id="1">
    <w:p w:rsidR="00EB4CCE" w:rsidRDefault="00EB4CCE">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Univers">
    <w:charset w:val="00"/>
    <w:family w:val="swiss"/>
    <w:pitch w:val="variable"/>
    <w:sig w:usb0="00000007" w:usb1="00000000" w:usb2="00000000" w:usb3="00000000" w:csb0="00000093"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Franklin Gothic Medium Cond">
    <w:charset w:val="00"/>
    <w:family w:val="swiss"/>
    <w:pitch w:val="variable"/>
    <w:sig w:usb0="00000287" w:usb1="00000000" w:usb2="00000000" w:usb3="00000000" w:csb0="0000009F" w:csb1="00000000"/>
  </w:font>
  <w:font w:name="Verdana">
    <w:panose1 w:val="00000000000000000000"/>
    <w:charset w:val="4D"/>
    <w:family w:val="roman"/>
    <w:notTrueType/>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80A7E" w:rsidRPr="009E0CE8" w:rsidRDefault="00AD1BAF" w:rsidP="00602088">
    <w:pPr>
      <w:pStyle w:val="Piedepgina"/>
      <w:framePr w:wrap="around" w:vAnchor="text" w:hAnchor="page" w:x="1409" w:y="173"/>
      <w:jc w:val="center"/>
      <w:rPr>
        <w:rStyle w:val="Nmerodepgina"/>
      </w:rPr>
    </w:pPr>
    <w:r w:rsidRPr="009E0CE8">
      <w:rPr>
        <w:rStyle w:val="Nmerodepgina"/>
        <w:rFonts w:ascii="Arial" w:hAnsi="Arial" w:cs="Arial"/>
        <w:b/>
      </w:rPr>
      <w:fldChar w:fldCharType="begin"/>
    </w:r>
    <w:r w:rsidR="00A80A7E" w:rsidRPr="009E0CE8">
      <w:rPr>
        <w:rStyle w:val="Nmerodepgina"/>
        <w:rFonts w:ascii="Arial" w:hAnsi="Arial" w:cs="Arial"/>
        <w:b/>
      </w:rPr>
      <w:instrText xml:space="preserve">PAGE  </w:instrText>
    </w:r>
    <w:r w:rsidRPr="009E0CE8">
      <w:rPr>
        <w:rStyle w:val="Nmerodepgina"/>
        <w:rFonts w:ascii="Arial" w:hAnsi="Arial" w:cs="Arial"/>
        <w:b/>
      </w:rPr>
      <w:fldChar w:fldCharType="separate"/>
    </w:r>
    <w:r w:rsidR="001A5189">
      <w:rPr>
        <w:rStyle w:val="Nmerodepgina"/>
        <w:rFonts w:ascii="Arial" w:hAnsi="Arial" w:cs="Arial"/>
        <w:b/>
        <w:noProof/>
      </w:rPr>
      <w:t>34</w:t>
    </w:r>
    <w:r w:rsidRPr="009E0CE8">
      <w:rPr>
        <w:rStyle w:val="Nmerodepgina"/>
        <w:rFonts w:ascii="Arial" w:hAnsi="Arial" w:cs="Arial"/>
        <w:b/>
      </w:rPr>
      <w:fldChar w:fldCharType="end"/>
    </w:r>
  </w:p>
  <w:p w:rsidR="00A80A7E" w:rsidRDefault="00A80A7E" w:rsidP="0054294B">
    <w:pPr>
      <w:pStyle w:val="Piedepgina"/>
      <w:ind w:right="360" w:firstLine="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80A7E" w:rsidRPr="009E0CE8" w:rsidRDefault="00AD1BAF" w:rsidP="00F70EF7">
    <w:pPr>
      <w:pStyle w:val="Piedepgina"/>
      <w:framePr w:wrap="around" w:vAnchor="text" w:hAnchor="margin" w:xAlign="outside" w:y="1"/>
      <w:rPr>
        <w:rStyle w:val="Nmerodepgina"/>
      </w:rPr>
    </w:pPr>
    <w:r w:rsidRPr="009E0CE8">
      <w:rPr>
        <w:rStyle w:val="Nmerodepgina"/>
        <w:rFonts w:ascii="Arial" w:hAnsi="Arial" w:cs="Arial"/>
        <w:b/>
      </w:rPr>
      <w:fldChar w:fldCharType="begin"/>
    </w:r>
    <w:r w:rsidR="00A80A7E" w:rsidRPr="009E0CE8">
      <w:rPr>
        <w:rStyle w:val="Nmerodepgina"/>
        <w:rFonts w:ascii="Arial" w:hAnsi="Arial" w:cs="Arial"/>
        <w:b/>
      </w:rPr>
      <w:instrText xml:space="preserve">PAGE  </w:instrText>
    </w:r>
    <w:r w:rsidRPr="009E0CE8">
      <w:rPr>
        <w:rStyle w:val="Nmerodepgina"/>
        <w:rFonts w:ascii="Arial" w:hAnsi="Arial" w:cs="Arial"/>
        <w:b/>
      </w:rPr>
      <w:fldChar w:fldCharType="separate"/>
    </w:r>
    <w:r w:rsidR="001A5189">
      <w:rPr>
        <w:rStyle w:val="Nmerodepgina"/>
        <w:rFonts w:ascii="Arial" w:hAnsi="Arial" w:cs="Arial"/>
        <w:b/>
        <w:noProof/>
      </w:rPr>
      <w:t>35</w:t>
    </w:r>
    <w:r w:rsidRPr="009E0CE8">
      <w:rPr>
        <w:rStyle w:val="Nmerodepgina"/>
        <w:rFonts w:ascii="Arial" w:hAnsi="Arial" w:cs="Arial"/>
        <w:b/>
      </w:rPr>
      <w:fldChar w:fldCharType="end"/>
    </w:r>
  </w:p>
  <w:p w:rsidR="00A80A7E" w:rsidRDefault="00A80A7E" w:rsidP="00F70EF7">
    <w:pPr>
      <w:pStyle w:val="Piedepgina"/>
      <w:ind w:right="360" w:firstLine="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EB4CCE" w:rsidRDefault="00EB4CCE">
      <w:r>
        <w:separator/>
      </w:r>
    </w:p>
  </w:footnote>
  <w:footnote w:type="continuationSeparator" w:id="1">
    <w:p w:rsidR="00EB4CCE" w:rsidRDefault="00EB4CCE">
      <w:r>
        <w:continuationSeparator/>
      </w:r>
    </w:p>
  </w:footnote>
  <w:footnote w:id="2">
    <w:p w:rsidR="00B92131" w:rsidRPr="00DE2BF8" w:rsidRDefault="00B92131" w:rsidP="0015535A">
      <w:pPr>
        <w:pStyle w:val="Textonotapie"/>
        <w:ind w:left="567" w:right="567"/>
        <w:jc w:val="both"/>
        <w:rPr>
          <w:rFonts w:ascii="Arial" w:hAnsi="Arial" w:cs="Arial"/>
          <w:sz w:val="16"/>
          <w:szCs w:val="16"/>
        </w:rPr>
      </w:pPr>
      <w:r w:rsidRPr="00DE2BF8">
        <w:rPr>
          <w:rStyle w:val="Refdenotaalpie"/>
          <w:rFonts w:ascii="Arial" w:hAnsi="Arial" w:cs="Arial"/>
          <w:sz w:val="16"/>
          <w:szCs w:val="16"/>
        </w:rPr>
        <w:footnoteRef/>
      </w:r>
      <w:r w:rsidRPr="00DE2BF8">
        <w:rPr>
          <w:rFonts w:ascii="Arial" w:hAnsi="Arial" w:cs="Arial"/>
          <w:sz w:val="16"/>
          <w:szCs w:val="16"/>
        </w:rPr>
        <w:t xml:space="preserve">  Por ejemplo, en la sentencia dictada en el expediente SUP-JRC-509/2003.</w:t>
      </w:r>
    </w:p>
  </w:footnote>
  <w:footnote w:id="3">
    <w:p w:rsidR="00B92131" w:rsidRDefault="00B92131" w:rsidP="00F82B9B">
      <w:pPr>
        <w:ind w:left="567" w:right="567"/>
        <w:jc w:val="both"/>
      </w:pPr>
      <w:r w:rsidRPr="00DE2BF8">
        <w:rPr>
          <w:rStyle w:val="Refdenotaalpie"/>
          <w:rFonts w:ascii="Arial" w:hAnsi="Arial" w:cs="Arial"/>
          <w:sz w:val="16"/>
          <w:szCs w:val="16"/>
        </w:rPr>
        <w:footnoteRef/>
      </w:r>
      <w:r w:rsidRPr="00DE2BF8">
        <w:rPr>
          <w:rFonts w:ascii="Arial" w:hAnsi="Arial" w:cs="Arial"/>
          <w:sz w:val="16"/>
          <w:szCs w:val="16"/>
        </w:rPr>
        <w:t xml:space="preserve">  Wróblewski, Jerzy, </w:t>
      </w:r>
      <w:r w:rsidRPr="00DE2BF8">
        <w:rPr>
          <w:rFonts w:ascii="Arial" w:hAnsi="Arial" w:cs="Arial"/>
          <w:i/>
          <w:sz w:val="16"/>
          <w:szCs w:val="16"/>
        </w:rPr>
        <w:t>"Constitución y teoría general de la interpretación jurídica",</w:t>
      </w:r>
      <w:r w:rsidRPr="00DE2BF8">
        <w:rPr>
          <w:rFonts w:ascii="Arial" w:hAnsi="Arial" w:cs="Arial"/>
          <w:sz w:val="16"/>
          <w:szCs w:val="16"/>
        </w:rPr>
        <w:t xml:space="preserve"> España, Civitas, 2001, pp. 48 y 49.</w:t>
      </w:r>
    </w:p>
  </w:footnote>
  <w:footnote w:id="4">
    <w:p w:rsidR="00483329" w:rsidRDefault="00483329" w:rsidP="00483329">
      <w:pPr>
        <w:pStyle w:val="Textonotaalfinal"/>
        <w:ind w:left="567" w:right="567"/>
        <w:jc w:val="both"/>
      </w:pPr>
      <w:r>
        <w:rPr>
          <w:rStyle w:val="Refdenotaalpie"/>
        </w:rPr>
        <w:t>I</w:t>
      </w:r>
      <w:r>
        <w:t xml:space="preserve"> </w:t>
      </w:r>
      <w:r w:rsidRPr="00320080">
        <w:rPr>
          <w:rFonts w:ascii="Arial" w:hAnsi="Arial" w:cs="Arial"/>
          <w:sz w:val="16"/>
          <w:szCs w:val="16"/>
        </w:rPr>
        <w:t>Comité para la Eliminación de la Discriminación contra la Mujer (CEDAW) 30° período de sesiones (2004) Recomendación general N° 25 Párrafo 1 del artículo 4 de la Convención sobre la eliminación de todas las formas de discriminación contra la mujer –Medidas especiales de carácter temporal</w:t>
      </w:r>
      <w:r>
        <w:rPr>
          <w:rFonts w:ascii="Arial" w:hAnsi="Arial" w:cs="Arial"/>
          <w:sz w:val="16"/>
          <w:szCs w:val="16"/>
        </w:rPr>
        <w:t>.</w:t>
      </w:r>
    </w:p>
  </w:footnote>
  <w:footnote w:id="5">
    <w:p w:rsidR="00483329" w:rsidRDefault="00483329" w:rsidP="00483329">
      <w:pPr>
        <w:ind w:left="567" w:right="567"/>
        <w:jc w:val="both"/>
      </w:pPr>
      <w:r>
        <w:rPr>
          <w:rStyle w:val="Refdenotaalpie"/>
        </w:rPr>
        <w:t>II</w:t>
      </w:r>
      <w:r>
        <w:t xml:space="preserve"> </w:t>
      </w:r>
      <w:r w:rsidRPr="00483329">
        <w:rPr>
          <w:rFonts w:ascii="Arial" w:hAnsi="Arial" w:cs="Arial"/>
          <w:sz w:val="16"/>
          <w:szCs w:val="16"/>
        </w:rPr>
        <w:t>ColDH. Opinión Consultiva 17 sobre la Condición jurídica y derechos humanos del niño y Caso de las Niñas Yean y Bossico, sentencia del 8 de septiembre de 2005, Serie C, núm. 130, párr. 141.</w:t>
      </w:r>
    </w:p>
  </w:footnote>
  <w:footnote w:id="6">
    <w:p w:rsidR="00300CFD" w:rsidRPr="00300CFD" w:rsidRDefault="00300CFD" w:rsidP="00695BD9">
      <w:pPr>
        <w:pStyle w:val="Textonotapie"/>
        <w:ind w:left="567" w:right="567"/>
        <w:jc w:val="both"/>
        <w:rPr>
          <w:rFonts w:ascii="Arial" w:hAnsi="Arial" w:cs="Arial"/>
          <w:sz w:val="16"/>
          <w:szCs w:val="16"/>
        </w:rPr>
      </w:pPr>
      <w:r w:rsidRPr="00300CFD">
        <w:rPr>
          <w:rStyle w:val="Refdenotaalpie"/>
          <w:rFonts w:ascii="Arial" w:hAnsi="Arial" w:cs="Arial"/>
          <w:sz w:val="16"/>
          <w:szCs w:val="16"/>
        </w:rPr>
        <w:t>III</w:t>
      </w:r>
      <w:r w:rsidRPr="00300CFD">
        <w:rPr>
          <w:rFonts w:ascii="Arial" w:hAnsi="Arial" w:cs="Arial"/>
          <w:sz w:val="16"/>
          <w:szCs w:val="16"/>
        </w:rPr>
        <w:t xml:space="preserve"> CIDH, Acceso a la Justicia para las Mujeres Víctimas de Violencia en las Américas, OEA/ Serie I.V/II. Doc. 68, 20 de enero de 2007, párr.. 90. Asimismo, Corte IDH, Caso de las Niñas Yean y Bossico, sentencia del 8 de septiembre de 2005, Serie C, núm. 130, párr. 141.</w:t>
      </w:r>
    </w:p>
  </w:footnote>
  <w:footnote w:id="7">
    <w:p w:rsidR="00AC7FC6" w:rsidRPr="00AC7FC6" w:rsidRDefault="00AC7FC6" w:rsidP="00695BD9">
      <w:pPr>
        <w:pStyle w:val="Textonotapie"/>
        <w:ind w:left="567" w:right="567"/>
        <w:jc w:val="both"/>
        <w:rPr>
          <w:rFonts w:ascii="Arial" w:hAnsi="Arial" w:cs="Arial"/>
          <w:sz w:val="16"/>
          <w:szCs w:val="16"/>
        </w:rPr>
      </w:pPr>
      <w:r w:rsidRPr="00AC7FC6">
        <w:rPr>
          <w:rStyle w:val="Refdenotaalpie"/>
          <w:rFonts w:ascii="Arial" w:hAnsi="Arial" w:cs="Arial"/>
          <w:sz w:val="16"/>
          <w:szCs w:val="16"/>
        </w:rPr>
        <w:t>IV</w:t>
      </w:r>
      <w:r w:rsidRPr="00AC7FC6">
        <w:rPr>
          <w:rFonts w:ascii="Arial" w:hAnsi="Arial" w:cs="Arial"/>
          <w:sz w:val="16"/>
          <w:szCs w:val="16"/>
        </w:rPr>
        <w:t xml:space="preserve"> Corte Europea de Derechos Humanos, Hoogendik v. Holanda, Apmicación núm. 5864/100, 2005.</w:t>
      </w:r>
    </w:p>
  </w:footnote>
  <w:footnote w:id="8">
    <w:p w:rsidR="00B92131" w:rsidRPr="00B92131" w:rsidRDefault="00B92131" w:rsidP="00B92131">
      <w:pPr>
        <w:pStyle w:val="NormalWeb"/>
        <w:spacing w:before="0" w:beforeAutospacing="0" w:after="0" w:afterAutospacing="0"/>
        <w:jc w:val="both"/>
        <w:rPr>
          <w:rFonts w:ascii="Arial" w:hAnsi="Arial" w:cs="Arial"/>
          <w:sz w:val="16"/>
          <w:szCs w:val="16"/>
        </w:rPr>
      </w:pPr>
      <w:r w:rsidRPr="00B92131">
        <w:rPr>
          <w:rStyle w:val="Refdenotaalpie"/>
          <w:rFonts w:ascii="Arial" w:hAnsi="Arial" w:cs="Arial"/>
          <w:sz w:val="16"/>
          <w:szCs w:val="16"/>
        </w:rPr>
        <w:t>1</w:t>
      </w:r>
      <w:r w:rsidRPr="00B92131">
        <w:rPr>
          <w:rFonts w:ascii="Arial" w:hAnsi="Arial" w:cs="Arial"/>
          <w:sz w:val="16"/>
          <w:szCs w:val="16"/>
        </w:rPr>
        <w:t xml:space="preserve"> Jurisprudencia 32/2009, de rubro: "RECURSO DE RECONSIDERACIÓN. PROCEDE SI EN LA SENTENCIA LA SALA REGIONAL INAPLICA, EXPRESA O IMPLÍCITAMENTE, UNA LEY ELECTORAL POR CONSIDERARLA INCONSTITUCIONAL", consultable en la </w:t>
      </w:r>
      <w:r w:rsidRPr="00B92131">
        <w:rPr>
          <w:rFonts w:ascii="Arial" w:hAnsi="Arial" w:cs="Arial"/>
          <w:i/>
          <w:iCs/>
          <w:sz w:val="16"/>
          <w:szCs w:val="16"/>
        </w:rPr>
        <w:t>Gaceta de Jurisprudencia y Tesis en materia electoral</w:t>
      </w:r>
      <w:r w:rsidRPr="00B92131">
        <w:rPr>
          <w:rFonts w:ascii="Arial" w:hAnsi="Arial" w:cs="Arial"/>
          <w:sz w:val="16"/>
          <w:szCs w:val="16"/>
        </w:rPr>
        <w:t>, Tribunal Electoral del Poder Judicial de la Federación, año 3, número 5, 2010, pp. 46 a 48.</w:t>
      </w:r>
    </w:p>
  </w:footnote>
  <w:footnote w:id="9">
    <w:p w:rsidR="009B46D0" w:rsidRPr="009B46D0" w:rsidRDefault="009B46D0" w:rsidP="009B46D0">
      <w:pPr>
        <w:jc w:val="both"/>
        <w:rPr>
          <w:rFonts w:ascii="Arial" w:hAnsi="Arial" w:cs="Arial"/>
          <w:sz w:val="16"/>
          <w:szCs w:val="16"/>
        </w:rPr>
      </w:pPr>
      <w:r w:rsidRPr="009B46D0">
        <w:rPr>
          <w:rStyle w:val="Refdenotaalpie"/>
          <w:rFonts w:ascii="Arial" w:hAnsi="Arial" w:cs="Arial"/>
          <w:sz w:val="16"/>
          <w:szCs w:val="16"/>
        </w:rPr>
        <w:t>2</w:t>
      </w:r>
      <w:r w:rsidRPr="009B46D0">
        <w:rPr>
          <w:rFonts w:ascii="Arial" w:hAnsi="Arial" w:cs="Arial"/>
          <w:sz w:val="16"/>
          <w:szCs w:val="16"/>
        </w:rPr>
        <w:t xml:space="preserve"> </w:t>
      </w:r>
      <w:r w:rsidRPr="009B46D0">
        <w:rPr>
          <w:rFonts w:ascii="Arial" w:hAnsi="Arial" w:cs="Arial"/>
          <w:bCs/>
          <w:sz w:val="16"/>
          <w:szCs w:val="16"/>
        </w:rPr>
        <w:t>Compilación 1997-2013, Jurisprudencia y tesis en materia electoral. Jurisprudencia, Volumen 1, Tribunal Electoral del Poder Judicial de la Federación, pp. 125.</w:t>
      </w:r>
    </w:p>
  </w:footnote>
  <w:footnote w:id="10">
    <w:p w:rsidR="00EC21B1" w:rsidRPr="00E012D9" w:rsidRDefault="00EC21B1" w:rsidP="00E012D9">
      <w:pPr>
        <w:pStyle w:val="NormalWeb"/>
        <w:spacing w:before="0" w:beforeAutospacing="0" w:after="0" w:afterAutospacing="0"/>
        <w:jc w:val="both"/>
        <w:rPr>
          <w:rFonts w:ascii="Arial" w:hAnsi="Arial" w:cs="Arial"/>
          <w:sz w:val="16"/>
          <w:szCs w:val="16"/>
        </w:rPr>
      </w:pPr>
      <w:r w:rsidRPr="00AC3531">
        <w:rPr>
          <w:rStyle w:val="Refdenotaalpie"/>
          <w:rFonts w:ascii="Arial" w:hAnsi="Arial" w:cs="Arial"/>
          <w:sz w:val="20"/>
          <w:szCs w:val="20"/>
        </w:rPr>
        <w:footnoteRef/>
      </w:r>
      <w:r w:rsidR="002A1331">
        <w:rPr>
          <w:rFonts w:ascii="Arial" w:hAnsi="Arial" w:cs="Arial"/>
          <w:sz w:val="20"/>
          <w:szCs w:val="20"/>
        </w:rPr>
        <w:t xml:space="preserve"> </w:t>
      </w:r>
      <w:r w:rsidRPr="00E012D9">
        <w:rPr>
          <w:rFonts w:ascii="Arial" w:hAnsi="Arial" w:cs="Arial"/>
          <w:sz w:val="16"/>
          <w:szCs w:val="16"/>
        </w:rPr>
        <w:t xml:space="preserve">México se adhirió al pacto el 23 de marzo de 1976. Se aprobó por el Senado el 18 de diciembre de 1980, según decreto publicado en el </w:t>
      </w:r>
      <w:r w:rsidRPr="00E012D9">
        <w:rPr>
          <w:rFonts w:ascii="Arial" w:hAnsi="Arial" w:cs="Arial"/>
          <w:i/>
          <w:iCs/>
          <w:sz w:val="16"/>
          <w:szCs w:val="16"/>
        </w:rPr>
        <w:t xml:space="preserve">Diario Oficial </w:t>
      </w:r>
      <w:r w:rsidRPr="00E012D9">
        <w:rPr>
          <w:rFonts w:ascii="Arial" w:hAnsi="Arial" w:cs="Arial"/>
          <w:sz w:val="16"/>
          <w:szCs w:val="16"/>
        </w:rPr>
        <w:t xml:space="preserve">de la Federación el 9 de enero de 1981; y entró en vigor el 23 de junio de 1981, mediante publicación del decreto de promulgación en el </w:t>
      </w:r>
      <w:r w:rsidRPr="00E012D9">
        <w:rPr>
          <w:rFonts w:ascii="Arial" w:hAnsi="Arial" w:cs="Arial"/>
          <w:i/>
          <w:iCs/>
          <w:sz w:val="16"/>
          <w:szCs w:val="16"/>
        </w:rPr>
        <w:t xml:space="preserve">Diario Oficial </w:t>
      </w:r>
      <w:r w:rsidRPr="00E012D9">
        <w:rPr>
          <w:rFonts w:ascii="Arial" w:hAnsi="Arial" w:cs="Arial"/>
          <w:sz w:val="16"/>
          <w:szCs w:val="16"/>
        </w:rPr>
        <w:t>de la Federación de 20 de mayo del mismo año.</w:t>
      </w:r>
    </w:p>
  </w:footnote>
  <w:footnote w:id="11">
    <w:p w:rsidR="00EC21B1" w:rsidRDefault="00EC21B1" w:rsidP="001D764A">
      <w:pPr>
        <w:pStyle w:val="NormalWeb"/>
        <w:spacing w:before="0" w:beforeAutospacing="0" w:after="0" w:afterAutospacing="0"/>
        <w:jc w:val="both"/>
      </w:pPr>
      <w:r w:rsidRPr="00E012D9">
        <w:rPr>
          <w:rStyle w:val="Refdenotaalpie"/>
          <w:rFonts w:ascii="Arial" w:hAnsi="Arial" w:cs="Arial"/>
          <w:sz w:val="16"/>
          <w:szCs w:val="16"/>
        </w:rPr>
        <w:footnoteRef/>
      </w:r>
      <w:r w:rsidR="002A1331" w:rsidRPr="00E012D9">
        <w:rPr>
          <w:rFonts w:ascii="Arial" w:hAnsi="Arial" w:cs="Arial"/>
          <w:sz w:val="16"/>
          <w:szCs w:val="16"/>
        </w:rPr>
        <w:t xml:space="preserve"> </w:t>
      </w:r>
      <w:r w:rsidRPr="00E012D9">
        <w:rPr>
          <w:rFonts w:ascii="Arial" w:hAnsi="Arial" w:cs="Arial"/>
          <w:sz w:val="16"/>
          <w:szCs w:val="16"/>
        </w:rPr>
        <w:t xml:space="preserve">México se adhirió a la Convención el 15 de marzo de 2002. Se aprobó por el Senado el 4 de diciembre de 2001, según decreto publicado en el </w:t>
      </w:r>
      <w:r w:rsidRPr="00E012D9">
        <w:rPr>
          <w:rFonts w:ascii="Arial" w:hAnsi="Arial" w:cs="Arial"/>
          <w:i/>
          <w:iCs/>
          <w:sz w:val="16"/>
          <w:szCs w:val="16"/>
        </w:rPr>
        <w:t xml:space="preserve">Diario Oficial </w:t>
      </w:r>
      <w:r w:rsidRPr="00E012D9">
        <w:rPr>
          <w:rFonts w:ascii="Arial" w:hAnsi="Arial" w:cs="Arial"/>
          <w:sz w:val="16"/>
          <w:szCs w:val="16"/>
        </w:rPr>
        <w:t xml:space="preserve">de la Federación de 16 de enero de 2002; y entró en vigor el 15 de junio de 2002, mediante publicación del decreto de promulgación en el </w:t>
      </w:r>
      <w:r w:rsidRPr="00E012D9">
        <w:rPr>
          <w:rFonts w:ascii="Arial" w:hAnsi="Arial" w:cs="Arial"/>
          <w:i/>
          <w:iCs/>
          <w:sz w:val="16"/>
          <w:szCs w:val="16"/>
        </w:rPr>
        <w:t xml:space="preserve">Diario Oficial </w:t>
      </w:r>
      <w:r w:rsidRPr="00E012D9">
        <w:rPr>
          <w:rFonts w:ascii="Arial" w:hAnsi="Arial" w:cs="Arial"/>
          <w:sz w:val="16"/>
          <w:szCs w:val="16"/>
        </w:rPr>
        <w:t>de la Federación, el 3 de mayo de 2002.</w:t>
      </w:r>
    </w:p>
  </w:footnote>
  <w:footnote w:id="12">
    <w:p w:rsidR="00EC21B1" w:rsidRPr="00FD39B8" w:rsidRDefault="00EC21B1" w:rsidP="00FD39B8">
      <w:pPr>
        <w:pStyle w:val="NormalWeb"/>
        <w:spacing w:before="0" w:beforeAutospacing="0" w:after="0" w:afterAutospacing="0"/>
        <w:jc w:val="both"/>
        <w:rPr>
          <w:rFonts w:ascii="Arial" w:hAnsi="Arial" w:cs="Arial"/>
          <w:sz w:val="16"/>
          <w:szCs w:val="16"/>
        </w:rPr>
      </w:pPr>
      <w:r w:rsidRPr="00FD39B8">
        <w:rPr>
          <w:rStyle w:val="Refdenotaalpie"/>
          <w:rFonts w:ascii="Arial" w:hAnsi="Arial" w:cs="Arial"/>
          <w:sz w:val="16"/>
          <w:szCs w:val="16"/>
        </w:rPr>
        <w:footnoteRef/>
      </w:r>
      <w:r w:rsidRPr="00FD39B8">
        <w:rPr>
          <w:rFonts w:ascii="Arial" w:hAnsi="Arial" w:cs="Arial"/>
          <w:sz w:val="16"/>
          <w:szCs w:val="16"/>
        </w:rPr>
        <w:t xml:space="preserve"> México se adhirió a la Convención el 15 de marzo de 2002. Se aprobó por el Senado el 4 de diciembre de 2001, según decreto publicado en el </w:t>
      </w:r>
      <w:r w:rsidRPr="00FD39B8">
        <w:rPr>
          <w:rFonts w:ascii="Arial" w:hAnsi="Arial" w:cs="Arial"/>
          <w:i/>
          <w:iCs/>
          <w:sz w:val="16"/>
          <w:szCs w:val="16"/>
        </w:rPr>
        <w:t xml:space="preserve">Diario Oficial </w:t>
      </w:r>
      <w:r w:rsidRPr="00FD39B8">
        <w:rPr>
          <w:rFonts w:ascii="Arial" w:hAnsi="Arial" w:cs="Arial"/>
          <w:sz w:val="16"/>
          <w:szCs w:val="16"/>
        </w:rPr>
        <w:t xml:space="preserve">de la Federación de 16 de enero de 2002; y entró en vigor el 15 de junio de 2002, mediante publicación del decreto de promulgación en el </w:t>
      </w:r>
      <w:r w:rsidRPr="00FD39B8">
        <w:rPr>
          <w:rFonts w:ascii="Arial" w:hAnsi="Arial" w:cs="Arial"/>
          <w:i/>
          <w:iCs/>
          <w:sz w:val="16"/>
          <w:szCs w:val="16"/>
        </w:rPr>
        <w:t xml:space="preserve">Diario Oficial </w:t>
      </w:r>
      <w:r w:rsidRPr="00FD39B8">
        <w:rPr>
          <w:rFonts w:ascii="Arial" w:hAnsi="Arial" w:cs="Arial"/>
          <w:sz w:val="16"/>
          <w:szCs w:val="16"/>
        </w:rPr>
        <w:t>de la Federación, el 3 de mayo de 2002.</w:t>
      </w:r>
    </w:p>
  </w:footnote>
  <w:footnote w:id="13">
    <w:p w:rsidR="00D55FA9" w:rsidRPr="00445F28" w:rsidRDefault="00D55FA9" w:rsidP="00B929E7">
      <w:pPr>
        <w:pStyle w:val="Textonotapie"/>
        <w:jc w:val="both"/>
        <w:rPr>
          <w:rFonts w:ascii="Arial" w:hAnsi="Arial" w:cs="Arial"/>
          <w:sz w:val="16"/>
          <w:szCs w:val="16"/>
        </w:rPr>
      </w:pPr>
      <w:r w:rsidRPr="00445F28">
        <w:rPr>
          <w:rStyle w:val="Refdenotaalpie"/>
          <w:rFonts w:ascii="Arial" w:hAnsi="Arial" w:cs="Arial"/>
          <w:sz w:val="16"/>
          <w:szCs w:val="16"/>
        </w:rPr>
        <w:footnoteRef/>
      </w:r>
      <w:r w:rsidR="002A1331" w:rsidRPr="00445F28">
        <w:rPr>
          <w:rFonts w:ascii="Arial" w:hAnsi="Arial" w:cs="Arial"/>
          <w:sz w:val="16"/>
          <w:szCs w:val="16"/>
        </w:rPr>
        <w:t xml:space="preserve"> </w:t>
      </w:r>
      <w:r w:rsidRPr="00445F28">
        <w:rPr>
          <w:rFonts w:ascii="Arial" w:hAnsi="Arial" w:cs="Arial"/>
          <w:sz w:val="16"/>
          <w:szCs w:val="16"/>
        </w:rPr>
        <w:t>Comité sobre los Derechos de las Personas con Discapacidad, Comunicación No. 3/2011, Caso H. M. Vs. Suecia, CRPD/C/7/D/3/2011, 19 de abril de 2012</w:t>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80A7E" w:rsidRDefault="00A80A7E" w:rsidP="00F70EF7">
    <w:pPr>
      <w:pStyle w:val="Encabezado"/>
      <w:framePr w:wrap="around" w:vAnchor="text" w:hAnchor="margin" w:xAlign="center" w:y="1"/>
      <w:rPr>
        <w:rStyle w:val="Nmerodepgina"/>
      </w:rPr>
    </w:pPr>
  </w:p>
  <w:p w:rsidR="00A80A7E" w:rsidRPr="002E6FD4" w:rsidRDefault="00A80A7E" w:rsidP="00AD62CF">
    <w:pPr>
      <w:pStyle w:val="Encabezado"/>
      <w:rPr>
        <w:rFonts w:ascii="Arial" w:hAnsi="Arial" w:cs="Arial"/>
        <w:b/>
        <w:sz w:val="28"/>
        <w:szCs w:val="28"/>
      </w:rPr>
    </w:pPr>
    <w:r w:rsidRPr="002E6FD4">
      <w:rPr>
        <w:rFonts w:ascii="Arial" w:hAnsi="Arial" w:cs="Arial"/>
        <w:b/>
        <w:sz w:val="28"/>
        <w:szCs w:val="28"/>
      </w:rPr>
      <w:t>SUP-</w:t>
    </w:r>
    <w:r>
      <w:rPr>
        <w:rFonts w:ascii="Arial" w:hAnsi="Arial" w:cs="Arial"/>
        <w:b/>
        <w:sz w:val="28"/>
        <w:szCs w:val="28"/>
      </w:rPr>
      <w:t>REC-115</w:t>
    </w:r>
    <w:r w:rsidRPr="002E6FD4">
      <w:rPr>
        <w:rFonts w:ascii="Arial" w:hAnsi="Arial" w:cs="Arial"/>
        <w:b/>
        <w:sz w:val="28"/>
        <w:szCs w:val="28"/>
      </w:rPr>
      <w:t>/201</w:t>
    </w:r>
    <w:r>
      <w:rPr>
        <w:rFonts w:ascii="Arial" w:hAnsi="Arial" w:cs="Arial"/>
        <w:b/>
        <w:sz w:val="28"/>
        <w:szCs w:val="28"/>
      </w:rPr>
      <w:t>5</w:t>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80A7E" w:rsidRPr="00D704BF" w:rsidRDefault="00A80A7E" w:rsidP="00D704BF">
    <w:pPr>
      <w:pStyle w:val="Encabezado"/>
      <w:jc w:val="right"/>
    </w:pPr>
    <w:r w:rsidRPr="002E6FD4">
      <w:rPr>
        <w:rFonts w:ascii="Arial" w:hAnsi="Arial" w:cs="Arial"/>
        <w:b/>
        <w:sz w:val="28"/>
        <w:szCs w:val="28"/>
      </w:rPr>
      <w:t>SUP-</w:t>
    </w:r>
    <w:r>
      <w:rPr>
        <w:rFonts w:ascii="Arial" w:hAnsi="Arial" w:cs="Arial"/>
        <w:b/>
        <w:sz w:val="28"/>
        <w:szCs w:val="28"/>
      </w:rPr>
      <w:t>REC-115</w:t>
    </w:r>
    <w:r w:rsidRPr="002E6FD4">
      <w:rPr>
        <w:rFonts w:ascii="Arial" w:hAnsi="Arial" w:cs="Arial"/>
        <w:b/>
        <w:sz w:val="28"/>
        <w:szCs w:val="28"/>
      </w:rPr>
      <w:t>/201</w:t>
    </w:r>
    <w:r>
      <w:rPr>
        <w:rFonts w:ascii="Arial" w:hAnsi="Arial" w:cs="Arial"/>
        <w:b/>
        <w:sz w:val="28"/>
        <w:szCs w:val="28"/>
      </w:rPr>
      <w:t>5</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1D"/>
    <w:multiLevelType w:val="multilevel"/>
    <w:tmpl w:val="BF687C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3320D43E"/>
    <w:lvl w:ilvl="0">
      <w:numFmt w:val="bullet"/>
      <w:lvlText w:val="*"/>
      <w:lvlJc w:val="left"/>
    </w:lvl>
  </w:abstractNum>
  <w:abstractNum w:abstractNumId="2">
    <w:nsid w:val="030347C0"/>
    <w:multiLevelType w:val="hybridMultilevel"/>
    <w:tmpl w:val="C8CA79A4"/>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41718D2"/>
    <w:multiLevelType w:val="hybridMultilevel"/>
    <w:tmpl w:val="B51A4AD4"/>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0628694A"/>
    <w:multiLevelType w:val="hybridMultilevel"/>
    <w:tmpl w:val="A50ADF10"/>
    <w:lvl w:ilvl="0" w:tplc="D38E9F9C">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917665E"/>
    <w:multiLevelType w:val="hybridMultilevel"/>
    <w:tmpl w:val="604E0C3A"/>
    <w:lvl w:ilvl="0" w:tplc="B462A974">
      <w:start w:val="7"/>
      <w:numFmt w:val="decimal"/>
      <w:lvlText w:val="%1."/>
      <w:lvlJc w:val="left"/>
      <w:pPr>
        <w:ind w:left="1996" w:hanging="360"/>
      </w:pPr>
      <w:rPr>
        <w:rFonts w:hint="default"/>
      </w:r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6">
    <w:nsid w:val="0A8E2363"/>
    <w:multiLevelType w:val="hybridMultilevel"/>
    <w:tmpl w:val="4766806E"/>
    <w:lvl w:ilvl="0" w:tplc="450C28E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0CEE32F2"/>
    <w:multiLevelType w:val="hybridMultilevel"/>
    <w:tmpl w:val="A9E0A2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5D37610"/>
    <w:multiLevelType w:val="hybridMultilevel"/>
    <w:tmpl w:val="1766F602"/>
    <w:lvl w:ilvl="0" w:tplc="343094CA">
      <w:start w:val="1"/>
      <w:numFmt w:val="lowerLetter"/>
      <w:lvlText w:val="%1)"/>
      <w:lvlJc w:val="left"/>
      <w:pPr>
        <w:ind w:left="720" w:hanging="360"/>
      </w:pPr>
      <w:rPr>
        <w:rFonts w:ascii="Arial" w:eastAsia="Times New Roman" w:hAnsi="Arial" w:cs="Arial"/>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9">
    <w:nsid w:val="17525D47"/>
    <w:multiLevelType w:val="hybridMultilevel"/>
    <w:tmpl w:val="9B966B7E"/>
    <w:lvl w:ilvl="0" w:tplc="7FB492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17583332"/>
    <w:multiLevelType w:val="hybridMultilevel"/>
    <w:tmpl w:val="6B9484D6"/>
    <w:lvl w:ilvl="0" w:tplc="07E8A0F6">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1E2579"/>
    <w:multiLevelType w:val="hybridMultilevel"/>
    <w:tmpl w:val="9E2A450E"/>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A5575CE"/>
    <w:multiLevelType w:val="hybridMultilevel"/>
    <w:tmpl w:val="70A61D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CC205FA"/>
    <w:multiLevelType w:val="hybridMultilevel"/>
    <w:tmpl w:val="A3B4B1B6"/>
    <w:lvl w:ilvl="0" w:tplc="4358D734">
      <w:start w:val="1"/>
      <w:numFmt w:val="decimal"/>
      <w:lvlText w:val="%1."/>
      <w:lvlJc w:val="left"/>
      <w:pPr>
        <w:ind w:left="942" w:hanging="37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20B61695"/>
    <w:multiLevelType w:val="hybridMultilevel"/>
    <w:tmpl w:val="4A563868"/>
    <w:lvl w:ilvl="0" w:tplc="2AD8F56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0C84A10"/>
    <w:multiLevelType w:val="hybridMultilevel"/>
    <w:tmpl w:val="016E53F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nsid w:val="22FB4102"/>
    <w:multiLevelType w:val="hybridMultilevel"/>
    <w:tmpl w:val="43E28210"/>
    <w:lvl w:ilvl="0" w:tplc="C69E26C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2481134B"/>
    <w:multiLevelType w:val="hybridMultilevel"/>
    <w:tmpl w:val="B7CEFFBA"/>
    <w:lvl w:ilvl="0" w:tplc="080A0001">
      <w:start w:val="1"/>
      <w:numFmt w:val="bullet"/>
      <w:lvlText w:val=""/>
      <w:lvlJc w:val="left"/>
      <w:pPr>
        <w:ind w:left="777" w:hanging="360"/>
      </w:pPr>
      <w:rPr>
        <w:rFonts w:ascii="Symbol" w:hAnsi="Symbol" w:hint="default"/>
      </w:rPr>
    </w:lvl>
    <w:lvl w:ilvl="1" w:tplc="080A0003">
      <w:start w:val="1"/>
      <w:numFmt w:val="bullet"/>
      <w:lvlText w:val="o"/>
      <w:lvlJc w:val="left"/>
      <w:pPr>
        <w:ind w:left="1497" w:hanging="360"/>
      </w:pPr>
      <w:rPr>
        <w:rFonts w:ascii="Courier New" w:hAnsi="Courier New" w:cs="Courier New" w:hint="default"/>
      </w:rPr>
    </w:lvl>
    <w:lvl w:ilvl="2" w:tplc="080A0005">
      <w:start w:val="1"/>
      <w:numFmt w:val="bullet"/>
      <w:lvlText w:val=""/>
      <w:lvlJc w:val="left"/>
      <w:pPr>
        <w:ind w:left="2217" w:hanging="360"/>
      </w:pPr>
      <w:rPr>
        <w:rFonts w:ascii="Wingdings" w:hAnsi="Wingdings" w:hint="default"/>
      </w:rPr>
    </w:lvl>
    <w:lvl w:ilvl="3" w:tplc="080A0001">
      <w:start w:val="1"/>
      <w:numFmt w:val="bullet"/>
      <w:lvlText w:val=""/>
      <w:lvlJc w:val="left"/>
      <w:pPr>
        <w:ind w:left="2937" w:hanging="360"/>
      </w:pPr>
      <w:rPr>
        <w:rFonts w:ascii="Symbol" w:hAnsi="Symbol" w:hint="default"/>
      </w:rPr>
    </w:lvl>
    <w:lvl w:ilvl="4" w:tplc="080A0003">
      <w:start w:val="1"/>
      <w:numFmt w:val="bullet"/>
      <w:lvlText w:val="o"/>
      <w:lvlJc w:val="left"/>
      <w:pPr>
        <w:ind w:left="3657" w:hanging="360"/>
      </w:pPr>
      <w:rPr>
        <w:rFonts w:ascii="Courier New" w:hAnsi="Courier New" w:cs="Courier New" w:hint="default"/>
      </w:rPr>
    </w:lvl>
    <w:lvl w:ilvl="5" w:tplc="080A0005">
      <w:start w:val="1"/>
      <w:numFmt w:val="bullet"/>
      <w:lvlText w:val=""/>
      <w:lvlJc w:val="left"/>
      <w:pPr>
        <w:ind w:left="4377" w:hanging="360"/>
      </w:pPr>
      <w:rPr>
        <w:rFonts w:ascii="Wingdings" w:hAnsi="Wingdings" w:hint="default"/>
      </w:rPr>
    </w:lvl>
    <w:lvl w:ilvl="6" w:tplc="080A0001">
      <w:start w:val="1"/>
      <w:numFmt w:val="bullet"/>
      <w:lvlText w:val=""/>
      <w:lvlJc w:val="left"/>
      <w:pPr>
        <w:ind w:left="5097" w:hanging="360"/>
      </w:pPr>
      <w:rPr>
        <w:rFonts w:ascii="Symbol" w:hAnsi="Symbol" w:hint="default"/>
      </w:rPr>
    </w:lvl>
    <w:lvl w:ilvl="7" w:tplc="080A0003">
      <w:start w:val="1"/>
      <w:numFmt w:val="bullet"/>
      <w:lvlText w:val="o"/>
      <w:lvlJc w:val="left"/>
      <w:pPr>
        <w:ind w:left="5817" w:hanging="360"/>
      </w:pPr>
      <w:rPr>
        <w:rFonts w:ascii="Courier New" w:hAnsi="Courier New" w:cs="Courier New" w:hint="default"/>
      </w:rPr>
    </w:lvl>
    <w:lvl w:ilvl="8" w:tplc="080A0005">
      <w:start w:val="1"/>
      <w:numFmt w:val="bullet"/>
      <w:lvlText w:val=""/>
      <w:lvlJc w:val="left"/>
      <w:pPr>
        <w:ind w:left="6537" w:hanging="360"/>
      </w:pPr>
      <w:rPr>
        <w:rFonts w:ascii="Wingdings" w:hAnsi="Wingdings" w:hint="default"/>
      </w:rPr>
    </w:lvl>
  </w:abstractNum>
  <w:abstractNum w:abstractNumId="18">
    <w:nsid w:val="315C4328"/>
    <w:multiLevelType w:val="hybridMultilevel"/>
    <w:tmpl w:val="F690BE30"/>
    <w:lvl w:ilvl="0" w:tplc="D4729E14">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760FBA"/>
    <w:multiLevelType w:val="hybridMultilevel"/>
    <w:tmpl w:val="D6728BB0"/>
    <w:lvl w:ilvl="0" w:tplc="EAAEADA2">
      <w:start w:val="1"/>
      <w:numFmt w:val="lowerLetter"/>
      <w:lvlText w:val="%1)"/>
      <w:lvlJc w:val="left"/>
      <w:pPr>
        <w:ind w:left="2771" w:hanging="360"/>
      </w:pPr>
      <w:rPr>
        <w:rFonts w:hint="default"/>
      </w:rPr>
    </w:lvl>
    <w:lvl w:ilvl="1" w:tplc="080A0019">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20">
    <w:nsid w:val="39581D2F"/>
    <w:multiLevelType w:val="hybridMultilevel"/>
    <w:tmpl w:val="4CF0FA0E"/>
    <w:lvl w:ilvl="0" w:tplc="DD3CC3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9BA48EF"/>
    <w:multiLevelType w:val="singleLevel"/>
    <w:tmpl w:val="96C8DFCE"/>
    <w:lvl w:ilvl="0">
      <w:start w:val="3"/>
      <w:numFmt w:val="decimal"/>
      <w:lvlText w:val="%1."/>
      <w:legacy w:legacy="1" w:legacySpace="0" w:legacyIndent="362"/>
      <w:lvlJc w:val="left"/>
      <w:rPr>
        <w:rFonts w:ascii="Arial" w:hAnsi="Arial" w:cs="Arial" w:hint="default"/>
      </w:rPr>
    </w:lvl>
  </w:abstractNum>
  <w:abstractNum w:abstractNumId="22">
    <w:nsid w:val="3BB07F90"/>
    <w:multiLevelType w:val="singleLevel"/>
    <w:tmpl w:val="05444C70"/>
    <w:lvl w:ilvl="0">
      <w:start w:val="1"/>
      <w:numFmt w:val="decimal"/>
      <w:lvlText w:val="%1."/>
      <w:legacy w:legacy="1" w:legacySpace="0" w:legacyIndent="338"/>
      <w:lvlJc w:val="left"/>
      <w:rPr>
        <w:rFonts w:ascii="Arial" w:hAnsi="Arial" w:cs="Arial" w:hint="default"/>
      </w:rPr>
    </w:lvl>
  </w:abstractNum>
  <w:abstractNum w:abstractNumId="23">
    <w:nsid w:val="3FF0275C"/>
    <w:multiLevelType w:val="hybridMultilevel"/>
    <w:tmpl w:val="67A0C9C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4">
    <w:nsid w:val="46001FD3"/>
    <w:multiLevelType w:val="hybridMultilevel"/>
    <w:tmpl w:val="FB2C7C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CB32C7"/>
    <w:multiLevelType w:val="hybridMultilevel"/>
    <w:tmpl w:val="5E66DB68"/>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6">
    <w:nsid w:val="4CE76C72"/>
    <w:multiLevelType w:val="hybridMultilevel"/>
    <w:tmpl w:val="A6BAC700"/>
    <w:lvl w:ilvl="0" w:tplc="7B062EBE">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D730B56"/>
    <w:multiLevelType w:val="hybridMultilevel"/>
    <w:tmpl w:val="43E28210"/>
    <w:lvl w:ilvl="0" w:tplc="C69E26C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54657444"/>
    <w:multiLevelType w:val="hybridMultilevel"/>
    <w:tmpl w:val="D2408B5C"/>
    <w:lvl w:ilvl="0" w:tplc="BDCCEEA2">
      <w:start w:val="1"/>
      <w:numFmt w:val="decimal"/>
      <w:lvlText w:val="%1."/>
      <w:lvlJc w:val="left"/>
      <w:pPr>
        <w:ind w:left="927" w:hanging="360"/>
      </w:pPr>
      <w:rPr>
        <w:rFonts w:hint="default"/>
        <w:sz w:val="20"/>
        <w:szCs w:val="2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546A261E"/>
    <w:multiLevelType w:val="hybridMultilevel"/>
    <w:tmpl w:val="F530E01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nsid w:val="567A4BB3"/>
    <w:multiLevelType w:val="hybridMultilevel"/>
    <w:tmpl w:val="B1907432"/>
    <w:lvl w:ilvl="0" w:tplc="73260FA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581F621B"/>
    <w:multiLevelType w:val="hybridMultilevel"/>
    <w:tmpl w:val="35AA10EA"/>
    <w:lvl w:ilvl="0" w:tplc="7D243B08">
      <w:start w:val="10"/>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7128BA"/>
    <w:multiLevelType w:val="hybridMultilevel"/>
    <w:tmpl w:val="4CBC253E"/>
    <w:lvl w:ilvl="0" w:tplc="A5D09D3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D69479A"/>
    <w:multiLevelType w:val="hybridMultilevel"/>
    <w:tmpl w:val="2494A252"/>
    <w:lvl w:ilvl="0" w:tplc="9F6448E6">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4">
    <w:nsid w:val="5E2A373E"/>
    <w:multiLevelType w:val="hybridMultilevel"/>
    <w:tmpl w:val="28BE70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1694660"/>
    <w:multiLevelType w:val="hybridMultilevel"/>
    <w:tmpl w:val="76E22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18904F0"/>
    <w:multiLevelType w:val="hybridMultilevel"/>
    <w:tmpl w:val="4CBC253E"/>
    <w:lvl w:ilvl="0" w:tplc="A5D09D3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4A85BBB"/>
    <w:multiLevelType w:val="singleLevel"/>
    <w:tmpl w:val="07E8A0F6"/>
    <w:lvl w:ilvl="0">
      <w:start w:val="1"/>
      <w:numFmt w:val="decimal"/>
      <w:lvlText w:val="%1."/>
      <w:legacy w:legacy="1" w:legacySpace="0" w:legacyIndent="348"/>
      <w:lvlJc w:val="left"/>
      <w:rPr>
        <w:rFonts w:ascii="Arial" w:hAnsi="Arial" w:cs="Arial" w:hint="default"/>
      </w:rPr>
    </w:lvl>
  </w:abstractNum>
  <w:abstractNum w:abstractNumId="38">
    <w:nsid w:val="69D445D2"/>
    <w:multiLevelType w:val="hybridMultilevel"/>
    <w:tmpl w:val="299A71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6B35157D"/>
    <w:multiLevelType w:val="hybridMultilevel"/>
    <w:tmpl w:val="26EEF9CA"/>
    <w:lvl w:ilvl="0" w:tplc="6BFE49DC">
      <w:start w:val="1"/>
      <w:numFmt w:val="decimal"/>
      <w:lvlText w:val="%1."/>
      <w:lvlJc w:val="left"/>
      <w:pPr>
        <w:ind w:left="1287" w:hanging="360"/>
      </w:pPr>
      <w:rPr>
        <w:rFonts w:hint="default"/>
        <w:sz w:val="20"/>
        <w:szCs w:val="20"/>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nsid w:val="6B5157FD"/>
    <w:multiLevelType w:val="hybridMultilevel"/>
    <w:tmpl w:val="5F3AC6A6"/>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D727A33"/>
    <w:multiLevelType w:val="hybridMultilevel"/>
    <w:tmpl w:val="D8C0C9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DF46793"/>
    <w:multiLevelType w:val="hybridMultilevel"/>
    <w:tmpl w:val="983834BC"/>
    <w:lvl w:ilvl="0" w:tplc="4D0AC80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6A14724"/>
    <w:multiLevelType w:val="hybridMultilevel"/>
    <w:tmpl w:val="02DC19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6BA030F"/>
    <w:multiLevelType w:val="hybridMultilevel"/>
    <w:tmpl w:val="00F4F544"/>
    <w:lvl w:ilvl="0" w:tplc="1DC20248">
      <w:start w:val="1"/>
      <w:numFmt w:val="decimal"/>
      <w:lvlText w:val="%1)"/>
      <w:lvlJc w:val="left"/>
      <w:pPr>
        <w:ind w:left="2138" w:hanging="360"/>
      </w:pPr>
      <w:rPr>
        <w:rFonts w:hint="default"/>
        <w:b w:val="0"/>
        <w:i w:val="0"/>
        <w:caps w:val="0"/>
        <w:strike w:val="0"/>
        <w:dstrike w:val="0"/>
        <w:vanish w:val="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6"/>
  </w:num>
  <w:num w:numId="3">
    <w:abstractNumId w:val="30"/>
  </w:num>
  <w:num w:numId="4">
    <w:abstractNumId w:val="13"/>
  </w:num>
  <w:num w:numId="5">
    <w:abstractNumId w:val="27"/>
  </w:num>
  <w:num w:numId="6">
    <w:abstractNumId w:val="0"/>
  </w:num>
  <w:num w:numId="7">
    <w:abstractNumId w:val="37"/>
  </w:num>
  <w:num w:numId="8">
    <w:abstractNumId w:val="21"/>
  </w:num>
  <w:num w:numId="9">
    <w:abstractNumId w:val="21"/>
    <w:lvlOverride w:ilvl="0">
      <w:lvl w:ilvl="0">
        <w:start w:val="1"/>
        <w:numFmt w:val="decimal"/>
        <w:lvlText w:val="%1."/>
        <w:lvlJc w:val="left"/>
        <w:pPr>
          <w:ind w:left="360" w:hanging="360"/>
        </w:pPr>
        <w:rPr>
          <w:rFonts w:ascii="Arial" w:hAnsi="Arial" w:cs="Arial" w:hint="default"/>
        </w:rPr>
      </w:lvl>
    </w:lvlOverride>
  </w:num>
  <w:num w:numId="10">
    <w:abstractNumId w:val="1"/>
    <w:lvlOverride w:ilvl="0">
      <w:lvl w:ilvl="0">
        <w:start w:val="65535"/>
        <w:numFmt w:val="bullet"/>
        <w:lvlText w:val="•"/>
        <w:legacy w:legacy="1" w:legacySpace="0" w:legacyIndent="341"/>
        <w:lvlJc w:val="left"/>
        <w:rPr>
          <w:rFonts w:ascii="Arial" w:hAnsi="Arial" w:cs="Arial" w:hint="default"/>
        </w:rPr>
      </w:lvl>
    </w:lvlOverride>
  </w:num>
  <w:num w:numId="11">
    <w:abstractNumId w:val="22"/>
  </w:num>
  <w:num w:numId="12">
    <w:abstractNumId w:val="10"/>
  </w:num>
  <w:num w:numId="13">
    <w:abstractNumId w:val="23"/>
  </w:num>
  <w:num w:numId="14">
    <w:abstractNumId w:val="6"/>
  </w:num>
  <w:num w:numId="15">
    <w:abstractNumId w:val="34"/>
  </w:num>
  <w:num w:numId="16">
    <w:abstractNumId w:val="26"/>
  </w:num>
  <w:num w:numId="17">
    <w:abstractNumId w:val="42"/>
  </w:num>
  <w:num w:numId="18">
    <w:abstractNumId w:val="20"/>
  </w:num>
  <w:num w:numId="19">
    <w:abstractNumId w:val="19"/>
  </w:num>
  <w:num w:numId="20">
    <w:abstractNumId w:val="44"/>
  </w:num>
  <w:num w:numId="21">
    <w:abstractNumId w:val="36"/>
  </w:num>
  <w:num w:numId="22">
    <w:abstractNumId w:val="32"/>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4"/>
  </w:num>
  <w:num w:numId="28">
    <w:abstractNumId w:val="24"/>
  </w:num>
  <w:num w:numId="29">
    <w:abstractNumId w:val="31"/>
  </w:num>
  <w:num w:numId="30">
    <w:abstractNumId w:val="40"/>
  </w:num>
  <w:num w:numId="31">
    <w:abstractNumId w:val="17"/>
  </w:num>
  <w:num w:numId="32">
    <w:abstractNumId w:val="31"/>
  </w:num>
  <w:num w:numId="33">
    <w:abstractNumId w:val="7"/>
  </w:num>
  <w:num w:numId="34">
    <w:abstractNumId w:val="12"/>
  </w:num>
  <w:num w:numId="35">
    <w:abstractNumId w:val="39"/>
  </w:num>
  <w:num w:numId="36">
    <w:abstractNumId w:val="28"/>
  </w:num>
  <w:num w:numId="37">
    <w:abstractNumId w:val="2"/>
  </w:num>
  <w:num w:numId="38">
    <w:abstractNumId w:val="3"/>
  </w:num>
  <w:num w:numId="39">
    <w:abstractNumId w:val="41"/>
  </w:num>
  <w:num w:numId="40">
    <w:abstractNumId w:val="18"/>
  </w:num>
  <w:num w:numId="41">
    <w:abstractNumId w:val="35"/>
  </w:num>
  <w:num w:numId="42">
    <w:abstractNumId w:val="4"/>
  </w:num>
  <w:num w:numId="43">
    <w:abstractNumId w:val="8"/>
    <w:lvlOverride w:ilvl="0">
      <w:startOverride w:val="1"/>
    </w:lvlOverride>
    <w:lvlOverride w:ilvl="1"/>
    <w:lvlOverride w:ilvl="2"/>
    <w:lvlOverride w:ilvl="3"/>
    <w:lvlOverride w:ilvl="4"/>
    <w:lvlOverride w:ilvl="5"/>
    <w:lvlOverride w:ilvl="6"/>
    <w:lvlOverride w:ilvl="7"/>
    <w:lvlOverride w:ilvl="8"/>
  </w:num>
  <w:num w:numId="44">
    <w:abstractNumId w:val="43"/>
  </w:num>
  <w:num w:numId="45">
    <w:abstractNumId w:val="11"/>
  </w:num>
  <w:num w:numId="46">
    <w:abstractNumId w:val="25"/>
  </w:num>
  <w:num w:numId="47">
    <w:abstractNumId w:val="15"/>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stylePaneFormatFilter w:val="3701"/>
  <w:doNotTrackMoves/>
  <w:defaultTabStop w:val="708"/>
  <w:hyphenationZone w:val="425"/>
  <w:evenAndOddHeaders/>
  <w:drawingGridHorizontalSpacing w:val="120"/>
  <w:displayHorizontalDrawingGridEvery w:val="2"/>
  <w:characterSpacingControl w:val="doNotCompress"/>
  <w:footnotePr>
    <w:footnote w:id="0"/>
    <w:footnote w:id="1"/>
  </w:footnotePr>
  <w:endnotePr>
    <w:endnote w:id="0"/>
    <w:endnote w:id="1"/>
  </w:endnotePr>
  <w:compat/>
  <w:rsids>
    <w:rsidRoot w:val="00F70EF7"/>
    <w:rsid w:val="00000F9F"/>
    <w:rsid w:val="00001615"/>
    <w:rsid w:val="000027D3"/>
    <w:rsid w:val="0000342F"/>
    <w:rsid w:val="0000398E"/>
    <w:rsid w:val="000052F4"/>
    <w:rsid w:val="00005785"/>
    <w:rsid w:val="00006992"/>
    <w:rsid w:val="00011D0D"/>
    <w:rsid w:val="00012775"/>
    <w:rsid w:val="0001400D"/>
    <w:rsid w:val="00015961"/>
    <w:rsid w:val="000166A4"/>
    <w:rsid w:val="0001760F"/>
    <w:rsid w:val="00021EB7"/>
    <w:rsid w:val="00022B80"/>
    <w:rsid w:val="00023C5A"/>
    <w:rsid w:val="00025391"/>
    <w:rsid w:val="00025B57"/>
    <w:rsid w:val="00025DA6"/>
    <w:rsid w:val="00026062"/>
    <w:rsid w:val="000301E7"/>
    <w:rsid w:val="00032063"/>
    <w:rsid w:val="0003273C"/>
    <w:rsid w:val="000343D3"/>
    <w:rsid w:val="000357C4"/>
    <w:rsid w:val="00036EB7"/>
    <w:rsid w:val="00037E98"/>
    <w:rsid w:val="000402B6"/>
    <w:rsid w:val="0004224F"/>
    <w:rsid w:val="00045462"/>
    <w:rsid w:val="00045CC6"/>
    <w:rsid w:val="00046CC0"/>
    <w:rsid w:val="00047F6B"/>
    <w:rsid w:val="00050D09"/>
    <w:rsid w:val="00051A8B"/>
    <w:rsid w:val="00051CC6"/>
    <w:rsid w:val="00053F87"/>
    <w:rsid w:val="00054B0D"/>
    <w:rsid w:val="000571F5"/>
    <w:rsid w:val="00057200"/>
    <w:rsid w:val="000575B0"/>
    <w:rsid w:val="000624A3"/>
    <w:rsid w:val="00062E08"/>
    <w:rsid w:val="0006445B"/>
    <w:rsid w:val="000645DD"/>
    <w:rsid w:val="00067974"/>
    <w:rsid w:val="00067C3C"/>
    <w:rsid w:val="000709CA"/>
    <w:rsid w:val="000713FA"/>
    <w:rsid w:val="00071A12"/>
    <w:rsid w:val="00071F88"/>
    <w:rsid w:val="00072822"/>
    <w:rsid w:val="00073991"/>
    <w:rsid w:val="00074001"/>
    <w:rsid w:val="00074936"/>
    <w:rsid w:val="00074CAE"/>
    <w:rsid w:val="0007528B"/>
    <w:rsid w:val="00076765"/>
    <w:rsid w:val="00077EC9"/>
    <w:rsid w:val="000848F0"/>
    <w:rsid w:val="00084DC2"/>
    <w:rsid w:val="000867C4"/>
    <w:rsid w:val="00086F6C"/>
    <w:rsid w:val="00087259"/>
    <w:rsid w:val="00087573"/>
    <w:rsid w:val="00090400"/>
    <w:rsid w:val="00091D3C"/>
    <w:rsid w:val="0009240B"/>
    <w:rsid w:val="00094AFD"/>
    <w:rsid w:val="00097B78"/>
    <w:rsid w:val="000A001F"/>
    <w:rsid w:val="000A04AF"/>
    <w:rsid w:val="000A223F"/>
    <w:rsid w:val="000A2302"/>
    <w:rsid w:val="000A2567"/>
    <w:rsid w:val="000A2FA0"/>
    <w:rsid w:val="000A620B"/>
    <w:rsid w:val="000B099A"/>
    <w:rsid w:val="000B1111"/>
    <w:rsid w:val="000B1ADF"/>
    <w:rsid w:val="000B2269"/>
    <w:rsid w:val="000B2C14"/>
    <w:rsid w:val="000B3D5C"/>
    <w:rsid w:val="000B445B"/>
    <w:rsid w:val="000B4832"/>
    <w:rsid w:val="000B6D07"/>
    <w:rsid w:val="000B7B78"/>
    <w:rsid w:val="000C0014"/>
    <w:rsid w:val="000C1699"/>
    <w:rsid w:val="000C2454"/>
    <w:rsid w:val="000C2C5E"/>
    <w:rsid w:val="000C3177"/>
    <w:rsid w:val="000C319A"/>
    <w:rsid w:val="000C3B4D"/>
    <w:rsid w:val="000C53A4"/>
    <w:rsid w:val="000C5A91"/>
    <w:rsid w:val="000C62BD"/>
    <w:rsid w:val="000C6EFF"/>
    <w:rsid w:val="000D1269"/>
    <w:rsid w:val="000D2765"/>
    <w:rsid w:val="000D4740"/>
    <w:rsid w:val="000D5269"/>
    <w:rsid w:val="000D59E2"/>
    <w:rsid w:val="000D5ACD"/>
    <w:rsid w:val="000E10D4"/>
    <w:rsid w:val="000E20C6"/>
    <w:rsid w:val="000E3775"/>
    <w:rsid w:val="000E6AC4"/>
    <w:rsid w:val="000E6FBF"/>
    <w:rsid w:val="000E72A1"/>
    <w:rsid w:val="000F08CE"/>
    <w:rsid w:val="000F0FED"/>
    <w:rsid w:val="000F1239"/>
    <w:rsid w:val="000F1786"/>
    <w:rsid w:val="000F37CB"/>
    <w:rsid w:val="000F45E2"/>
    <w:rsid w:val="000F5AB1"/>
    <w:rsid w:val="000F5ADC"/>
    <w:rsid w:val="000F5D7B"/>
    <w:rsid w:val="000F6814"/>
    <w:rsid w:val="000F6A38"/>
    <w:rsid w:val="000F6ECD"/>
    <w:rsid w:val="000F7E29"/>
    <w:rsid w:val="00100100"/>
    <w:rsid w:val="00100A32"/>
    <w:rsid w:val="001031C9"/>
    <w:rsid w:val="00103B36"/>
    <w:rsid w:val="00103CF2"/>
    <w:rsid w:val="00104CE3"/>
    <w:rsid w:val="00105A68"/>
    <w:rsid w:val="001069E2"/>
    <w:rsid w:val="00107E43"/>
    <w:rsid w:val="001120A1"/>
    <w:rsid w:val="001145F1"/>
    <w:rsid w:val="001148FA"/>
    <w:rsid w:val="00122186"/>
    <w:rsid w:val="00122B22"/>
    <w:rsid w:val="0012358C"/>
    <w:rsid w:val="001235D3"/>
    <w:rsid w:val="0012373B"/>
    <w:rsid w:val="00123945"/>
    <w:rsid w:val="00125A60"/>
    <w:rsid w:val="0013186E"/>
    <w:rsid w:val="00132B3C"/>
    <w:rsid w:val="00134AE3"/>
    <w:rsid w:val="00134E7B"/>
    <w:rsid w:val="0013514C"/>
    <w:rsid w:val="001362DA"/>
    <w:rsid w:val="001364EF"/>
    <w:rsid w:val="00136668"/>
    <w:rsid w:val="001416DD"/>
    <w:rsid w:val="00141982"/>
    <w:rsid w:val="001428F0"/>
    <w:rsid w:val="00144120"/>
    <w:rsid w:val="00145F02"/>
    <w:rsid w:val="0014798F"/>
    <w:rsid w:val="0015204A"/>
    <w:rsid w:val="001538F9"/>
    <w:rsid w:val="00153D6A"/>
    <w:rsid w:val="00154AC4"/>
    <w:rsid w:val="0015535A"/>
    <w:rsid w:val="00157755"/>
    <w:rsid w:val="00157DF5"/>
    <w:rsid w:val="00157E09"/>
    <w:rsid w:val="00162DAC"/>
    <w:rsid w:val="001638A6"/>
    <w:rsid w:val="00165E8E"/>
    <w:rsid w:val="001714ED"/>
    <w:rsid w:val="00171E62"/>
    <w:rsid w:val="00174AEF"/>
    <w:rsid w:val="001753D0"/>
    <w:rsid w:val="00175CBD"/>
    <w:rsid w:val="00175D91"/>
    <w:rsid w:val="00176C86"/>
    <w:rsid w:val="00177B31"/>
    <w:rsid w:val="00177DF1"/>
    <w:rsid w:val="00180F69"/>
    <w:rsid w:val="00181050"/>
    <w:rsid w:val="00181A86"/>
    <w:rsid w:val="00182BB9"/>
    <w:rsid w:val="00184152"/>
    <w:rsid w:val="00184BF1"/>
    <w:rsid w:val="001853EA"/>
    <w:rsid w:val="00187306"/>
    <w:rsid w:val="001902D4"/>
    <w:rsid w:val="00190626"/>
    <w:rsid w:val="00190AE4"/>
    <w:rsid w:val="00191584"/>
    <w:rsid w:val="00192562"/>
    <w:rsid w:val="00194E3C"/>
    <w:rsid w:val="001956A8"/>
    <w:rsid w:val="00196819"/>
    <w:rsid w:val="001A14CB"/>
    <w:rsid w:val="001A1579"/>
    <w:rsid w:val="001A239F"/>
    <w:rsid w:val="001A361B"/>
    <w:rsid w:val="001A4655"/>
    <w:rsid w:val="001A4C1E"/>
    <w:rsid w:val="001A4D0E"/>
    <w:rsid w:val="001A4D80"/>
    <w:rsid w:val="001A5189"/>
    <w:rsid w:val="001A68A5"/>
    <w:rsid w:val="001A6AC6"/>
    <w:rsid w:val="001A74A0"/>
    <w:rsid w:val="001B0E38"/>
    <w:rsid w:val="001B3028"/>
    <w:rsid w:val="001B3939"/>
    <w:rsid w:val="001B4322"/>
    <w:rsid w:val="001B7743"/>
    <w:rsid w:val="001B7D26"/>
    <w:rsid w:val="001C09B2"/>
    <w:rsid w:val="001C1413"/>
    <w:rsid w:val="001C2F3E"/>
    <w:rsid w:val="001C66A2"/>
    <w:rsid w:val="001C6879"/>
    <w:rsid w:val="001C6FD9"/>
    <w:rsid w:val="001D0401"/>
    <w:rsid w:val="001D1FCF"/>
    <w:rsid w:val="001D295F"/>
    <w:rsid w:val="001D3F92"/>
    <w:rsid w:val="001D4D6C"/>
    <w:rsid w:val="001D74AD"/>
    <w:rsid w:val="001D764A"/>
    <w:rsid w:val="001E2275"/>
    <w:rsid w:val="001E4851"/>
    <w:rsid w:val="001E4A51"/>
    <w:rsid w:val="001E55D7"/>
    <w:rsid w:val="001E75F3"/>
    <w:rsid w:val="001F03AF"/>
    <w:rsid w:val="001F1238"/>
    <w:rsid w:val="001F2948"/>
    <w:rsid w:val="001F47F4"/>
    <w:rsid w:val="001F5E7F"/>
    <w:rsid w:val="001F71D4"/>
    <w:rsid w:val="001F7618"/>
    <w:rsid w:val="001F78EA"/>
    <w:rsid w:val="001F79A5"/>
    <w:rsid w:val="00200E87"/>
    <w:rsid w:val="00202726"/>
    <w:rsid w:val="00202B0C"/>
    <w:rsid w:val="00203740"/>
    <w:rsid w:val="00204102"/>
    <w:rsid w:val="002075AD"/>
    <w:rsid w:val="00210541"/>
    <w:rsid w:val="00210ADE"/>
    <w:rsid w:val="00210FC6"/>
    <w:rsid w:val="00211D10"/>
    <w:rsid w:val="00213EA3"/>
    <w:rsid w:val="0021483A"/>
    <w:rsid w:val="002179A6"/>
    <w:rsid w:val="00220E74"/>
    <w:rsid w:val="00220F8C"/>
    <w:rsid w:val="0022181F"/>
    <w:rsid w:val="002225BB"/>
    <w:rsid w:val="00224C16"/>
    <w:rsid w:val="0022531E"/>
    <w:rsid w:val="002264EB"/>
    <w:rsid w:val="00226A92"/>
    <w:rsid w:val="00227D3A"/>
    <w:rsid w:val="00231E3E"/>
    <w:rsid w:val="002332F4"/>
    <w:rsid w:val="00234A38"/>
    <w:rsid w:val="002356F0"/>
    <w:rsid w:val="0023660A"/>
    <w:rsid w:val="00237337"/>
    <w:rsid w:val="002375C2"/>
    <w:rsid w:val="002409E8"/>
    <w:rsid w:val="00240C64"/>
    <w:rsid w:val="00240E4E"/>
    <w:rsid w:val="002413B6"/>
    <w:rsid w:val="00241728"/>
    <w:rsid w:val="00242A5D"/>
    <w:rsid w:val="00242BFA"/>
    <w:rsid w:val="00242D5A"/>
    <w:rsid w:val="00244848"/>
    <w:rsid w:val="00246894"/>
    <w:rsid w:val="00252561"/>
    <w:rsid w:val="00252E88"/>
    <w:rsid w:val="00252FB1"/>
    <w:rsid w:val="002535B4"/>
    <w:rsid w:val="00253BD4"/>
    <w:rsid w:val="00254CFF"/>
    <w:rsid w:val="0025500F"/>
    <w:rsid w:val="00257F63"/>
    <w:rsid w:val="00262F6A"/>
    <w:rsid w:val="00263D43"/>
    <w:rsid w:val="00264596"/>
    <w:rsid w:val="00266D75"/>
    <w:rsid w:val="002671FE"/>
    <w:rsid w:val="0027073E"/>
    <w:rsid w:val="00271601"/>
    <w:rsid w:val="00273B2E"/>
    <w:rsid w:val="00273FBD"/>
    <w:rsid w:val="002750F8"/>
    <w:rsid w:val="002776DA"/>
    <w:rsid w:val="002801D1"/>
    <w:rsid w:val="00281DC7"/>
    <w:rsid w:val="00282A7B"/>
    <w:rsid w:val="00282CDD"/>
    <w:rsid w:val="00295094"/>
    <w:rsid w:val="00296199"/>
    <w:rsid w:val="00297D7C"/>
    <w:rsid w:val="002A00B6"/>
    <w:rsid w:val="002A00C6"/>
    <w:rsid w:val="002A1331"/>
    <w:rsid w:val="002A356A"/>
    <w:rsid w:val="002A4AE6"/>
    <w:rsid w:val="002A6243"/>
    <w:rsid w:val="002A74B3"/>
    <w:rsid w:val="002B00BF"/>
    <w:rsid w:val="002B50CE"/>
    <w:rsid w:val="002B57B4"/>
    <w:rsid w:val="002B72FE"/>
    <w:rsid w:val="002B7FBE"/>
    <w:rsid w:val="002C3D60"/>
    <w:rsid w:val="002C3D7A"/>
    <w:rsid w:val="002C44DB"/>
    <w:rsid w:val="002C7548"/>
    <w:rsid w:val="002D01A5"/>
    <w:rsid w:val="002D2047"/>
    <w:rsid w:val="002D2A34"/>
    <w:rsid w:val="002D2B7F"/>
    <w:rsid w:val="002D5411"/>
    <w:rsid w:val="002D5596"/>
    <w:rsid w:val="002D6273"/>
    <w:rsid w:val="002D7685"/>
    <w:rsid w:val="002D7F29"/>
    <w:rsid w:val="002E00E9"/>
    <w:rsid w:val="002E30FA"/>
    <w:rsid w:val="002E343F"/>
    <w:rsid w:val="002E3661"/>
    <w:rsid w:val="002E63DA"/>
    <w:rsid w:val="002E6756"/>
    <w:rsid w:val="002F2165"/>
    <w:rsid w:val="002F33C2"/>
    <w:rsid w:val="002F4C63"/>
    <w:rsid w:val="003008FD"/>
    <w:rsid w:val="00300CFD"/>
    <w:rsid w:val="00300DAF"/>
    <w:rsid w:val="00302824"/>
    <w:rsid w:val="0030638C"/>
    <w:rsid w:val="00306CFE"/>
    <w:rsid w:val="0031014E"/>
    <w:rsid w:val="00312640"/>
    <w:rsid w:val="0031287E"/>
    <w:rsid w:val="003137DF"/>
    <w:rsid w:val="00313880"/>
    <w:rsid w:val="003139DC"/>
    <w:rsid w:val="0031413E"/>
    <w:rsid w:val="003157F0"/>
    <w:rsid w:val="003169B1"/>
    <w:rsid w:val="00317536"/>
    <w:rsid w:val="00320080"/>
    <w:rsid w:val="00321B0E"/>
    <w:rsid w:val="003222DF"/>
    <w:rsid w:val="00323C42"/>
    <w:rsid w:val="0032641D"/>
    <w:rsid w:val="003269EB"/>
    <w:rsid w:val="0032757B"/>
    <w:rsid w:val="00327653"/>
    <w:rsid w:val="0033053B"/>
    <w:rsid w:val="00331316"/>
    <w:rsid w:val="0033327E"/>
    <w:rsid w:val="003337F7"/>
    <w:rsid w:val="00334DC8"/>
    <w:rsid w:val="0033514C"/>
    <w:rsid w:val="003364C5"/>
    <w:rsid w:val="0033663C"/>
    <w:rsid w:val="00336BF8"/>
    <w:rsid w:val="0033703F"/>
    <w:rsid w:val="003370B6"/>
    <w:rsid w:val="003373F6"/>
    <w:rsid w:val="00340D8D"/>
    <w:rsid w:val="003411EB"/>
    <w:rsid w:val="00341F61"/>
    <w:rsid w:val="003424E9"/>
    <w:rsid w:val="00342896"/>
    <w:rsid w:val="00342F75"/>
    <w:rsid w:val="00344EB4"/>
    <w:rsid w:val="0034583F"/>
    <w:rsid w:val="00345E76"/>
    <w:rsid w:val="003460BB"/>
    <w:rsid w:val="003460D8"/>
    <w:rsid w:val="00346500"/>
    <w:rsid w:val="003466A6"/>
    <w:rsid w:val="0034712F"/>
    <w:rsid w:val="00347B9E"/>
    <w:rsid w:val="0035031E"/>
    <w:rsid w:val="00352AE8"/>
    <w:rsid w:val="00353EC0"/>
    <w:rsid w:val="003545BE"/>
    <w:rsid w:val="00354D8D"/>
    <w:rsid w:val="00355896"/>
    <w:rsid w:val="00355A3D"/>
    <w:rsid w:val="00355D10"/>
    <w:rsid w:val="003566C7"/>
    <w:rsid w:val="003601AC"/>
    <w:rsid w:val="00360305"/>
    <w:rsid w:val="00360401"/>
    <w:rsid w:val="0036041A"/>
    <w:rsid w:val="00362AFA"/>
    <w:rsid w:val="00363A33"/>
    <w:rsid w:val="00363DE3"/>
    <w:rsid w:val="003643FF"/>
    <w:rsid w:val="00364D06"/>
    <w:rsid w:val="00366DD4"/>
    <w:rsid w:val="00367FD6"/>
    <w:rsid w:val="00372D7C"/>
    <w:rsid w:val="0037536F"/>
    <w:rsid w:val="00375475"/>
    <w:rsid w:val="003758C3"/>
    <w:rsid w:val="00376FAA"/>
    <w:rsid w:val="003770B0"/>
    <w:rsid w:val="0038064A"/>
    <w:rsid w:val="0038235E"/>
    <w:rsid w:val="003825BB"/>
    <w:rsid w:val="00384164"/>
    <w:rsid w:val="0038587F"/>
    <w:rsid w:val="00385933"/>
    <w:rsid w:val="003867EE"/>
    <w:rsid w:val="00390255"/>
    <w:rsid w:val="0039048F"/>
    <w:rsid w:val="0039482C"/>
    <w:rsid w:val="00394D4C"/>
    <w:rsid w:val="003A1F83"/>
    <w:rsid w:val="003A5549"/>
    <w:rsid w:val="003A6B31"/>
    <w:rsid w:val="003A7DC2"/>
    <w:rsid w:val="003B0296"/>
    <w:rsid w:val="003B055C"/>
    <w:rsid w:val="003B1AF0"/>
    <w:rsid w:val="003B2739"/>
    <w:rsid w:val="003B31BA"/>
    <w:rsid w:val="003B3268"/>
    <w:rsid w:val="003C252C"/>
    <w:rsid w:val="003C54AF"/>
    <w:rsid w:val="003C62D4"/>
    <w:rsid w:val="003C6725"/>
    <w:rsid w:val="003C6DFF"/>
    <w:rsid w:val="003D1666"/>
    <w:rsid w:val="003D21A1"/>
    <w:rsid w:val="003D2520"/>
    <w:rsid w:val="003D2CD3"/>
    <w:rsid w:val="003D30C5"/>
    <w:rsid w:val="003D60D4"/>
    <w:rsid w:val="003D691C"/>
    <w:rsid w:val="003D709E"/>
    <w:rsid w:val="003E1921"/>
    <w:rsid w:val="003E3806"/>
    <w:rsid w:val="003E4796"/>
    <w:rsid w:val="003E58D4"/>
    <w:rsid w:val="003E6223"/>
    <w:rsid w:val="003E73BA"/>
    <w:rsid w:val="003E7D73"/>
    <w:rsid w:val="003F0152"/>
    <w:rsid w:val="003F0960"/>
    <w:rsid w:val="003F1EEC"/>
    <w:rsid w:val="003F20E0"/>
    <w:rsid w:val="003F2AF8"/>
    <w:rsid w:val="003F2EAD"/>
    <w:rsid w:val="003F35B7"/>
    <w:rsid w:val="003F44D9"/>
    <w:rsid w:val="003F49B4"/>
    <w:rsid w:val="003F53C0"/>
    <w:rsid w:val="003F5464"/>
    <w:rsid w:val="00400044"/>
    <w:rsid w:val="00400AD0"/>
    <w:rsid w:val="004013E9"/>
    <w:rsid w:val="004026ED"/>
    <w:rsid w:val="00402B59"/>
    <w:rsid w:val="004044A5"/>
    <w:rsid w:val="00404596"/>
    <w:rsid w:val="00404D52"/>
    <w:rsid w:val="00405BD7"/>
    <w:rsid w:val="00407942"/>
    <w:rsid w:val="004105C0"/>
    <w:rsid w:val="0041097B"/>
    <w:rsid w:val="00412233"/>
    <w:rsid w:val="00413FFE"/>
    <w:rsid w:val="004169E9"/>
    <w:rsid w:val="004178CD"/>
    <w:rsid w:val="0042048B"/>
    <w:rsid w:val="00420C12"/>
    <w:rsid w:val="00421A8C"/>
    <w:rsid w:val="00421FB3"/>
    <w:rsid w:val="004221EE"/>
    <w:rsid w:val="004231BF"/>
    <w:rsid w:val="00423680"/>
    <w:rsid w:val="004239C4"/>
    <w:rsid w:val="00425453"/>
    <w:rsid w:val="004267B4"/>
    <w:rsid w:val="00430619"/>
    <w:rsid w:val="00431A32"/>
    <w:rsid w:val="00432300"/>
    <w:rsid w:val="004333AE"/>
    <w:rsid w:val="00433D86"/>
    <w:rsid w:val="00434073"/>
    <w:rsid w:val="0043450F"/>
    <w:rsid w:val="00434D8D"/>
    <w:rsid w:val="0043554A"/>
    <w:rsid w:val="0043584E"/>
    <w:rsid w:val="00436515"/>
    <w:rsid w:val="00437344"/>
    <w:rsid w:val="00437788"/>
    <w:rsid w:val="00442564"/>
    <w:rsid w:val="00443C0F"/>
    <w:rsid w:val="00444C64"/>
    <w:rsid w:val="00445F28"/>
    <w:rsid w:val="00446C9D"/>
    <w:rsid w:val="004507F2"/>
    <w:rsid w:val="00451224"/>
    <w:rsid w:val="00453974"/>
    <w:rsid w:val="004541B2"/>
    <w:rsid w:val="00456122"/>
    <w:rsid w:val="00456318"/>
    <w:rsid w:val="00457D44"/>
    <w:rsid w:val="0046001C"/>
    <w:rsid w:val="00460D2E"/>
    <w:rsid w:val="004628F9"/>
    <w:rsid w:val="00462E98"/>
    <w:rsid w:val="00463492"/>
    <w:rsid w:val="0046386B"/>
    <w:rsid w:val="004657B3"/>
    <w:rsid w:val="00466B4D"/>
    <w:rsid w:val="00467FAF"/>
    <w:rsid w:val="00471065"/>
    <w:rsid w:val="00472F1A"/>
    <w:rsid w:val="00474534"/>
    <w:rsid w:val="0048052E"/>
    <w:rsid w:val="00480B2F"/>
    <w:rsid w:val="004820AE"/>
    <w:rsid w:val="00482925"/>
    <w:rsid w:val="00482C7D"/>
    <w:rsid w:val="00482F7A"/>
    <w:rsid w:val="00483329"/>
    <w:rsid w:val="00483FC0"/>
    <w:rsid w:val="00484856"/>
    <w:rsid w:val="00484A6C"/>
    <w:rsid w:val="004871D8"/>
    <w:rsid w:val="00491856"/>
    <w:rsid w:val="00491BF6"/>
    <w:rsid w:val="00496E3B"/>
    <w:rsid w:val="00496FA2"/>
    <w:rsid w:val="0049731D"/>
    <w:rsid w:val="00497523"/>
    <w:rsid w:val="004A17F6"/>
    <w:rsid w:val="004A2256"/>
    <w:rsid w:val="004A2857"/>
    <w:rsid w:val="004A5270"/>
    <w:rsid w:val="004A5484"/>
    <w:rsid w:val="004A631A"/>
    <w:rsid w:val="004A71BE"/>
    <w:rsid w:val="004B22BD"/>
    <w:rsid w:val="004B2885"/>
    <w:rsid w:val="004B43FD"/>
    <w:rsid w:val="004B6977"/>
    <w:rsid w:val="004B7319"/>
    <w:rsid w:val="004B79AD"/>
    <w:rsid w:val="004B7B5C"/>
    <w:rsid w:val="004B7F4F"/>
    <w:rsid w:val="004C0BD3"/>
    <w:rsid w:val="004C15CF"/>
    <w:rsid w:val="004C20D1"/>
    <w:rsid w:val="004C4BA1"/>
    <w:rsid w:val="004C5D88"/>
    <w:rsid w:val="004D0985"/>
    <w:rsid w:val="004D4C7D"/>
    <w:rsid w:val="004D553F"/>
    <w:rsid w:val="004D6B66"/>
    <w:rsid w:val="004D6D2F"/>
    <w:rsid w:val="004D7595"/>
    <w:rsid w:val="004E15B2"/>
    <w:rsid w:val="004E1E8D"/>
    <w:rsid w:val="004E310D"/>
    <w:rsid w:val="004E4EB9"/>
    <w:rsid w:val="004E6401"/>
    <w:rsid w:val="004E66A2"/>
    <w:rsid w:val="004E6C32"/>
    <w:rsid w:val="004F00DE"/>
    <w:rsid w:val="004F7744"/>
    <w:rsid w:val="004F7765"/>
    <w:rsid w:val="004F7E2D"/>
    <w:rsid w:val="00500665"/>
    <w:rsid w:val="0050090E"/>
    <w:rsid w:val="00504114"/>
    <w:rsid w:val="00504EDB"/>
    <w:rsid w:val="00505BB3"/>
    <w:rsid w:val="00505F3F"/>
    <w:rsid w:val="00507121"/>
    <w:rsid w:val="00510BF1"/>
    <w:rsid w:val="00511991"/>
    <w:rsid w:val="00512A6D"/>
    <w:rsid w:val="00513791"/>
    <w:rsid w:val="00520C4D"/>
    <w:rsid w:val="00522A7D"/>
    <w:rsid w:val="005237D2"/>
    <w:rsid w:val="005240D2"/>
    <w:rsid w:val="00525170"/>
    <w:rsid w:val="00525E97"/>
    <w:rsid w:val="00526B84"/>
    <w:rsid w:val="00526E4B"/>
    <w:rsid w:val="00530864"/>
    <w:rsid w:val="00532064"/>
    <w:rsid w:val="00533A3B"/>
    <w:rsid w:val="0053605F"/>
    <w:rsid w:val="00536E90"/>
    <w:rsid w:val="0054294B"/>
    <w:rsid w:val="00542E26"/>
    <w:rsid w:val="00543BE1"/>
    <w:rsid w:val="00544CD6"/>
    <w:rsid w:val="0054524D"/>
    <w:rsid w:val="00545360"/>
    <w:rsid w:val="005472D6"/>
    <w:rsid w:val="0055127E"/>
    <w:rsid w:val="00552485"/>
    <w:rsid w:val="0055689B"/>
    <w:rsid w:val="00556E6D"/>
    <w:rsid w:val="005573D7"/>
    <w:rsid w:val="005576A0"/>
    <w:rsid w:val="00557B0F"/>
    <w:rsid w:val="00557F5E"/>
    <w:rsid w:val="00563199"/>
    <w:rsid w:val="0056353E"/>
    <w:rsid w:val="00564F81"/>
    <w:rsid w:val="00566968"/>
    <w:rsid w:val="00567D7A"/>
    <w:rsid w:val="00570746"/>
    <w:rsid w:val="00571548"/>
    <w:rsid w:val="0057205C"/>
    <w:rsid w:val="005729D0"/>
    <w:rsid w:val="00572F3E"/>
    <w:rsid w:val="00573179"/>
    <w:rsid w:val="005736AC"/>
    <w:rsid w:val="005736DC"/>
    <w:rsid w:val="005753AF"/>
    <w:rsid w:val="00582F6F"/>
    <w:rsid w:val="0058544E"/>
    <w:rsid w:val="00585E15"/>
    <w:rsid w:val="0058746E"/>
    <w:rsid w:val="00587FD8"/>
    <w:rsid w:val="00590669"/>
    <w:rsid w:val="0059088D"/>
    <w:rsid w:val="00590963"/>
    <w:rsid w:val="0059097E"/>
    <w:rsid w:val="00593F4B"/>
    <w:rsid w:val="00594107"/>
    <w:rsid w:val="00594825"/>
    <w:rsid w:val="00595801"/>
    <w:rsid w:val="0059687A"/>
    <w:rsid w:val="005976EF"/>
    <w:rsid w:val="00597C35"/>
    <w:rsid w:val="005A0317"/>
    <w:rsid w:val="005A06DA"/>
    <w:rsid w:val="005A0D5F"/>
    <w:rsid w:val="005A0FA6"/>
    <w:rsid w:val="005A1B7A"/>
    <w:rsid w:val="005A1FC9"/>
    <w:rsid w:val="005A2966"/>
    <w:rsid w:val="005A3779"/>
    <w:rsid w:val="005A4556"/>
    <w:rsid w:val="005B0796"/>
    <w:rsid w:val="005B2F8F"/>
    <w:rsid w:val="005B352F"/>
    <w:rsid w:val="005B4720"/>
    <w:rsid w:val="005B54E7"/>
    <w:rsid w:val="005C2F4E"/>
    <w:rsid w:val="005C3E6D"/>
    <w:rsid w:val="005C4A06"/>
    <w:rsid w:val="005C54AB"/>
    <w:rsid w:val="005C7273"/>
    <w:rsid w:val="005C77A1"/>
    <w:rsid w:val="005D10C6"/>
    <w:rsid w:val="005D133E"/>
    <w:rsid w:val="005D3C10"/>
    <w:rsid w:val="005E02CD"/>
    <w:rsid w:val="005E26AB"/>
    <w:rsid w:val="005E3FD9"/>
    <w:rsid w:val="005E445D"/>
    <w:rsid w:val="005E50B6"/>
    <w:rsid w:val="005E61D0"/>
    <w:rsid w:val="005F72A1"/>
    <w:rsid w:val="006014C9"/>
    <w:rsid w:val="00601C5D"/>
    <w:rsid w:val="00602088"/>
    <w:rsid w:val="00602904"/>
    <w:rsid w:val="00603E23"/>
    <w:rsid w:val="00604BAD"/>
    <w:rsid w:val="00606DC0"/>
    <w:rsid w:val="00610736"/>
    <w:rsid w:val="00612A11"/>
    <w:rsid w:val="00617AB6"/>
    <w:rsid w:val="0062000D"/>
    <w:rsid w:val="0062022E"/>
    <w:rsid w:val="006209EA"/>
    <w:rsid w:val="00620C68"/>
    <w:rsid w:val="00620EC4"/>
    <w:rsid w:val="00620F74"/>
    <w:rsid w:val="00621258"/>
    <w:rsid w:val="006223BA"/>
    <w:rsid w:val="00623695"/>
    <w:rsid w:val="00626DFE"/>
    <w:rsid w:val="0062799E"/>
    <w:rsid w:val="00630C59"/>
    <w:rsid w:val="00634614"/>
    <w:rsid w:val="00634644"/>
    <w:rsid w:val="00636787"/>
    <w:rsid w:val="006374D8"/>
    <w:rsid w:val="006378A7"/>
    <w:rsid w:val="006423FF"/>
    <w:rsid w:val="00642D00"/>
    <w:rsid w:val="00643DDE"/>
    <w:rsid w:val="00644359"/>
    <w:rsid w:val="00645538"/>
    <w:rsid w:val="006465DF"/>
    <w:rsid w:val="0065173D"/>
    <w:rsid w:val="00651F25"/>
    <w:rsid w:val="006522D5"/>
    <w:rsid w:val="006525F4"/>
    <w:rsid w:val="00652654"/>
    <w:rsid w:val="00652B69"/>
    <w:rsid w:val="00654B7F"/>
    <w:rsid w:val="00655DA1"/>
    <w:rsid w:val="0066161E"/>
    <w:rsid w:val="00662DD4"/>
    <w:rsid w:val="00663C11"/>
    <w:rsid w:val="00663FE4"/>
    <w:rsid w:val="00666204"/>
    <w:rsid w:val="00666512"/>
    <w:rsid w:val="006666C2"/>
    <w:rsid w:val="00666902"/>
    <w:rsid w:val="00667F7A"/>
    <w:rsid w:val="00672FE7"/>
    <w:rsid w:val="006732B8"/>
    <w:rsid w:val="0067334E"/>
    <w:rsid w:val="00674406"/>
    <w:rsid w:val="00675221"/>
    <w:rsid w:val="00675963"/>
    <w:rsid w:val="0068176C"/>
    <w:rsid w:val="0068284A"/>
    <w:rsid w:val="00684F7D"/>
    <w:rsid w:val="00685519"/>
    <w:rsid w:val="00685E41"/>
    <w:rsid w:val="00687920"/>
    <w:rsid w:val="00691F98"/>
    <w:rsid w:val="00693494"/>
    <w:rsid w:val="00695BD9"/>
    <w:rsid w:val="006A0FAD"/>
    <w:rsid w:val="006A22A1"/>
    <w:rsid w:val="006A3B2C"/>
    <w:rsid w:val="006A5DCF"/>
    <w:rsid w:val="006A6F9E"/>
    <w:rsid w:val="006B3D8C"/>
    <w:rsid w:val="006B3FE2"/>
    <w:rsid w:val="006B7BE1"/>
    <w:rsid w:val="006C02A1"/>
    <w:rsid w:val="006C0ED4"/>
    <w:rsid w:val="006C1585"/>
    <w:rsid w:val="006C1E1B"/>
    <w:rsid w:val="006C2EC3"/>
    <w:rsid w:val="006C309E"/>
    <w:rsid w:val="006C3FFC"/>
    <w:rsid w:val="006D0AB8"/>
    <w:rsid w:val="006D0D5D"/>
    <w:rsid w:val="006D1AC6"/>
    <w:rsid w:val="006D26C4"/>
    <w:rsid w:val="006D49F0"/>
    <w:rsid w:val="006D4ED6"/>
    <w:rsid w:val="006D5457"/>
    <w:rsid w:val="006D5A64"/>
    <w:rsid w:val="006D6A4D"/>
    <w:rsid w:val="006D7DEC"/>
    <w:rsid w:val="006E0D86"/>
    <w:rsid w:val="006E0E51"/>
    <w:rsid w:val="006E11A0"/>
    <w:rsid w:val="006E1510"/>
    <w:rsid w:val="006E1BDC"/>
    <w:rsid w:val="006E279C"/>
    <w:rsid w:val="006E516F"/>
    <w:rsid w:val="006E5830"/>
    <w:rsid w:val="006E5DE8"/>
    <w:rsid w:val="006E6B68"/>
    <w:rsid w:val="006F091B"/>
    <w:rsid w:val="006F1904"/>
    <w:rsid w:val="006F20F3"/>
    <w:rsid w:val="006F4122"/>
    <w:rsid w:val="006F52BE"/>
    <w:rsid w:val="006F5378"/>
    <w:rsid w:val="006F5B37"/>
    <w:rsid w:val="006F6E4D"/>
    <w:rsid w:val="00700D92"/>
    <w:rsid w:val="0070160D"/>
    <w:rsid w:val="00701ED0"/>
    <w:rsid w:val="00702723"/>
    <w:rsid w:val="00702D50"/>
    <w:rsid w:val="00703CC3"/>
    <w:rsid w:val="00704641"/>
    <w:rsid w:val="00704A46"/>
    <w:rsid w:val="00705906"/>
    <w:rsid w:val="0070650D"/>
    <w:rsid w:val="007066CA"/>
    <w:rsid w:val="00707DC8"/>
    <w:rsid w:val="0071167B"/>
    <w:rsid w:val="007141E8"/>
    <w:rsid w:val="007231D6"/>
    <w:rsid w:val="007251B8"/>
    <w:rsid w:val="00725686"/>
    <w:rsid w:val="007303FA"/>
    <w:rsid w:val="00730EA1"/>
    <w:rsid w:val="00732E7C"/>
    <w:rsid w:val="00733966"/>
    <w:rsid w:val="007353DB"/>
    <w:rsid w:val="0073632B"/>
    <w:rsid w:val="00741A3D"/>
    <w:rsid w:val="00741E1C"/>
    <w:rsid w:val="00742EE8"/>
    <w:rsid w:val="007435F5"/>
    <w:rsid w:val="007441F6"/>
    <w:rsid w:val="007446FC"/>
    <w:rsid w:val="0074581D"/>
    <w:rsid w:val="00747495"/>
    <w:rsid w:val="00750C6B"/>
    <w:rsid w:val="00751131"/>
    <w:rsid w:val="0075169B"/>
    <w:rsid w:val="00751834"/>
    <w:rsid w:val="00752A2A"/>
    <w:rsid w:val="00752B63"/>
    <w:rsid w:val="007531AB"/>
    <w:rsid w:val="00754201"/>
    <w:rsid w:val="00755E40"/>
    <w:rsid w:val="00755FA0"/>
    <w:rsid w:val="0075619C"/>
    <w:rsid w:val="00760C2E"/>
    <w:rsid w:val="00760C3C"/>
    <w:rsid w:val="007613D3"/>
    <w:rsid w:val="00761B12"/>
    <w:rsid w:val="00763781"/>
    <w:rsid w:val="00763E46"/>
    <w:rsid w:val="00763F48"/>
    <w:rsid w:val="00764576"/>
    <w:rsid w:val="0076507A"/>
    <w:rsid w:val="00765B34"/>
    <w:rsid w:val="007708E3"/>
    <w:rsid w:val="00771176"/>
    <w:rsid w:val="007714C7"/>
    <w:rsid w:val="0077221C"/>
    <w:rsid w:val="0077241C"/>
    <w:rsid w:val="00772908"/>
    <w:rsid w:val="007733A7"/>
    <w:rsid w:val="00781EF3"/>
    <w:rsid w:val="0078502B"/>
    <w:rsid w:val="00785516"/>
    <w:rsid w:val="00786D6B"/>
    <w:rsid w:val="007901F6"/>
    <w:rsid w:val="007905EB"/>
    <w:rsid w:val="007918C4"/>
    <w:rsid w:val="007940BF"/>
    <w:rsid w:val="00794853"/>
    <w:rsid w:val="007948A4"/>
    <w:rsid w:val="00795268"/>
    <w:rsid w:val="0079554F"/>
    <w:rsid w:val="0079713B"/>
    <w:rsid w:val="007A09EB"/>
    <w:rsid w:val="007A0EE6"/>
    <w:rsid w:val="007A0F79"/>
    <w:rsid w:val="007A24F9"/>
    <w:rsid w:val="007A35B1"/>
    <w:rsid w:val="007A467A"/>
    <w:rsid w:val="007A6EDD"/>
    <w:rsid w:val="007A71BC"/>
    <w:rsid w:val="007B0C08"/>
    <w:rsid w:val="007B30F5"/>
    <w:rsid w:val="007B72F9"/>
    <w:rsid w:val="007C0B0D"/>
    <w:rsid w:val="007C1E20"/>
    <w:rsid w:val="007C26BA"/>
    <w:rsid w:val="007C2D98"/>
    <w:rsid w:val="007C4499"/>
    <w:rsid w:val="007C541C"/>
    <w:rsid w:val="007C54B8"/>
    <w:rsid w:val="007C58DD"/>
    <w:rsid w:val="007C6F87"/>
    <w:rsid w:val="007D0AEA"/>
    <w:rsid w:val="007D1132"/>
    <w:rsid w:val="007D123E"/>
    <w:rsid w:val="007D2469"/>
    <w:rsid w:val="007D2CC7"/>
    <w:rsid w:val="007D3BAA"/>
    <w:rsid w:val="007D3BB8"/>
    <w:rsid w:val="007D582C"/>
    <w:rsid w:val="007D7DE3"/>
    <w:rsid w:val="007E0312"/>
    <w:rsid w:val="007E0484"/>
    <w:rsid w:val="007E2C58"/>
    <w:rsid w:val="007E67D3"/>
    <w:rsid w:val="007E6A4E"/>
    <w:rsid w:val="007E6F9D"/>
    <w:rsid w:val="007F4516"/>
    <w:rsid w:val="007F5B83"/>
    <w:rsid w:val="007F78F3"/>
    <w:rsid w:val="00801350"/>
    <w:rsid w:val="008016C8"/>
    <w:rsid w:val="0080342F"/>
    <w:rsid w:val="0080521F"/>
    <w:rsid w:val="008055EF"/>
    <w:rsid w:val="00806651"/>
    <w:rsid w:val="00807251"/>
    <w:rsid w:val="00811EB7"/>
    <w:rsid w:val="00813D79"/>
    <w:rsid w:val="0081442D"/>
    <w:rsid w:val="008144E2"/>
    <w:rsid w:val="008152AF"/>
    <w:rsid w:val="00815404"/>
    <w:rsid w:val="00816847"/>
    <w:rsid w:val="00816C08"/>
    <w:rsid w:val="00817FD3"/>
    <w:rsid w:val="008213D5"/>
    <w:rsid w:val="008216F4"/>
    <w:rsid w:val="0082180F"/>
    <w:rsid w:val="0082341F"/>
    <w:rsid w:val="008238ED"/>
    <w:rsid w:val="00825089"/>
    <w:rsid w:val="00826C42"/>
    <w:rsid w:val="00827300"/>
    <w:rsid w:val="00831179"/>
    <w:rsid w:val="00832002"/>
    <w:rsid w:val="0083361A"/>
    <w:rsid w:val="00833BAC"/>
    <w:rsid w:val="00835918"/>
    <w:rsid w:val="00836013"/>
    <w:rsid w:val="00836B5A"/>
    <w:rsid w:val="008377E6"/>
    <w:rsid w:val="008400EC"/>
    <w:rsid w:val="00840207"/>
    <w:rsid w:val="00840478"/>
    <w:rsid w:val="008415F5"/>
    <w:rsid w:val="00841E00"/>
    <w:rsid w:val="00842588"/>
    <w:rsid w:val="00843316"/>
    <w:rsid w:val="008437DB"/>
    <w:rsid w:val="0084619C"/>
    <w:rsid w:val="008463CE"/>
    <w:rsid w:val="00846800"/>
    <w:rsid w:val="008474E3"/>
    <w:rsid w:val="00847CD9"/>
    <w:rsid w:val="00850317"/>
    <w:rsid w:val="00851A2F"/>
    <w:rsid w:val="00855B60"/>
    <w:rsid w:val="00856891"/>
    <w:rsid w:val="0085700B"/>
    <w:rsid w:val="00857A76"/>
    <w:rsid w:val="00857BD8"/>
    <w:rsid w:val="008623B5"/>
    <w:rsid w:val="00862627"/>
    <w:rsid w:val="008627E5"/>
    <w:rsid w:val="00863FBE"/>
    <w:rsid w:val="00865C73"/>
    <w:rsid w:val="00867765"/>
    <w:rsid w:val="00867930"/>
    <w:rsid w:val="00870BD5"/>
    <w:rsid w:val="00870FEC"/>
    <w:rsid w:val="00871722"/>
    <w:rsid w:val="00872F9E"/>
    <w:rsid w:val="00875628"/>
    <w:rsid w:val="00876212"/>
    <w:rsid w:val="0087725D"/>
    <w:rsid w:val="00880425"/>
    <w:rsid w:val="00880BC8"/>
    <w:rsid w:val="008836B0"/>
    <w:rsid w:val="00884E4F"/>
    <w:rsid w:val="00885DBC"/>
    <w:rsid w:val="00886294"/>
    <w:rsid w:val="0088708B"/>
    <w:rsid w:val="00887EAB"/>
    <w:rsid w:val="0089281E"/>
    <w:rsid w:val="00893750"/>
    <w:rsid w:val="00894751"/>
    <w:rsid w:val="00894A28"/>
    <w:rsid w:val="0089510D"/>
    <w:rsid w:val="00897B80"/>
    <w:rsid w:val="008A348C"/>
    <w:rsid w:val="008A48C4"/>
    <w:rsid w:val="008A62D8"/>
    <w:rsid w:val="008B0444"/>
    <w:rsid w:val="008B1CC5"/>
    <w:rsid w:val="008B1DD4"/>
    <w:rsid w:val="008B3027"/>
    <w:rsid w:val="008B3049"/>
    <w:rsid w:val="008B5449"/>
    <w:rsid w:val="008B5ED0"/>
    <w:rsid w:val="008B604B"/>
    <w:rsid w:val="008B72A3"/>
    <w:rsid w:val="008C034E"/>
    <w:rsid w:val="008C1FF8"/>
    <w:rsid w:val="008C22ED"/>
    <w:rsid w:val="008C2FF7"/>
    <w:rsid w:val="008C680D"/>
    <w:rsid w:val="008C7092"/>
    <w:rsid w:val="008C710F"/>
    <w:rsid w:val="008D3A36"/>
    <w:rsid w:val="008D3F75"/>
    <w:rsid w:val="008D5A0F"/>
    <w:rsid w:val="008D7118"/>
    <w:rsid w:val="008D7890"/>
    <w:rsid w:val="008D78DD"/>
    <w:rsid w:val="008D7D6E"/>
    <w:rsid w:val="008E0FA0"/>
    <w:rsid w:val="008E1888"/>
    <w:rsid w:val="008E430B"/>
    <w:rsid w:val="008E62B9"/>
    <w:rsid w:val="008E687D"/>
    <w:rsid w:val="008E73D1"/>
    <w:rsid w:val="008E74EC"/>
    <w:rsid w:val="008F010F"/>
    <w:rsid w:val="008F057F"/>
    <w:rsid w:val="008F223E"/>
    <w:rsid w:val="008F333F"/>
    <w:rsid w:val="008F36DC"/>
    <w:rsid w:val="008F545F"/>
    <w:rsid w:val="008F7B93"/>
    <w:rsid w:val="008F7BF4"/>
    <w:rsid w:val="00900170"/>
    <w:rsid w:val="00902518"/>
    <w:rsid w:val="009028EC"/>
    <w:rsid w:val="00905EBB"/>
    <w:rsid w:val="00910315"/>
    <w:rsid w:val="0091063B"/>
    <w:rsid w:val="00910C23"/>
    <w:rsid w:val="00911160"/>
    <w:rsid w:val="009111AB"/>
    <w:rsid w:val="009114E5"/>
    <w:rsid w:val="00913371"/>
    <w:rsid w:val="00914C31"/>
    <w:rsid w:val="0091678A"/>
    <w:rsid w:val="009201A8"/>
    <w:rsid w:val="00920BB9"/>
    <w:rsid w:val="00921384"/>
    <w:rsid w:val="00923808"/>
    <w:rsid w:val="00923893"/>
    <w:rsid w:val="00923C27"/>
    <w:rsid w:val="00930EC2"/>
    <w:rsid w:val="00931CE9"/>
    <w:rsid w:val="00934994"/>
    <w:rsid w:val="00934ACB"/>
    <w:rsid w:val="00934B09"/>
    <w:rsid w:val="00937BFF"/>
    <w:rsid w:val="009406BD"/>
    <w:rsid w:val="0094163C"/>
    <w:rsid w:val="009426AE"/>
    <w:rsid w:val="00943445"/>
    <w:rsid w:val="00943D3E"/>
    <w:rsid w:val="00946519"/>
    <w:rsid w:val="00946FD7"/>
    <w:rsid w:val="00947B6C"/>
    <w:rsid w:val="0095164C"/>
    <w:rsid w:val="00951CE0"/>
    <w:rsid w:val="0095221B"/>
    <w:rsid w:val="00952921"/>
    <w:rsid w:val="00953D10"/>
    <w:rsid w:val="00953D30"/>
    <w:rsid w:val="00954EFD"/>
    <w:rsid w:val="0095541B"/>
    <w:rsid w:val="00955B86"/>
    <w:rsid w:val="0095725D"/>
    <w:rsid w:val="00957B52"/>
    <w:rsid w:val="00960CC9"/>
    <w:rsid w:val="009624A1"/>
    <w:rsid w:val="00962DF8"/>
    <w:rsid w:val="00962F8A"/>
    <w:rsid w:val="00964269"/>
    <w:rsid w:val="00964A1A"/>
    <w:rsid w:val="00964E8D"/>
    <w:rsid w:val="00964EE1"/>
    <w:rsid w:val="0096625F"/>
    <w:rsid w:val="0096637E"/>
    <w:rsid w:val="00970E59"/>
    <w:rsid w:val="009729F2"/>
    <w:rsid w:val="00972BCA"/>
    <w:rsid w:val="00973651"/>
    <w:rsid w:val="0097375D"/>
    <w:rsid w:val="00973EB2"/>
    <w:rsid w:val="0097446E"/>
    <w:rsid w:val="0097486A"/>
    <w:rsid w:val="00974D6C"/>
    <w:rsid w:val="009771B2"/>
    <w:rsid w:val="0097748B"/>
    <w:rsid w:val="009817B8"/>
    <w:rsid w:val="009818A9"/>
    <w:rsid w:val="009835D7"/>
    <w:rsid w:val="00984122"/>
    <w:rsid w:val="009857B7"/>
    <w:rsid w:val="00986662"/>
    <w:rsid w:val="00986854"/>
    <w:rsid w:val="00992B77"/>
    <w:rsid w:val="00993A50"/>
    <w:rsid w:val="00994147"/>
    <w:rsid w:val="00994867"/>
    <w:rsid w:val="0099492C"/>
    <w:rsid w:val="00994FF8"/>
    <w:rsid w:val="00995045"/>
    <w:rsid w:val="009A0044"/>
    <w:rsid w:val="009A1EF0"/>
    <w:rsid w:val="009A3D64"/>
    <w:rsid w:val="009A5AFA"/>
    <w:rsid w:val="009A5E72"/>
    <w:rsid w:val="009A755D"/>
    <w:rsid w:val="009B30B2"/>
    <w:rsid w:val="009B350A"/>
    <w:rsid w:val="009B392B"/>
    <w:rsid w:val="009B3AAC"/>
    <w:rsid w:val="009B46D0"/>
    <w:rsid w:val="009B7144"/>
    <w:rsid w:val="009B75A1"/>
    <w:rsid w:val="009B767F"/>
    <w:rsid w:val="009B7B0B"/>
    <w:rsid w:val="009C016D"/>
    <w:rsid w:val="009C1DCD"/>
    <w:rsid w:val="009C32C2"/>
    <w:rsid w:val="009C34B2"/>
    <w:rsid w:val="009C3989"/>
    <w:rsid w:val="009C3BDD"/>
    <w:rsid w:val="009C4099"/>
    <w:rsid w:val="009C4D27"/>
    <w:rsid w:val="009C4E3B"/>
    <w:rsid w:val="009C557D"/>
    <w:rsid w:val="009C5E08"/>
    <w:rsid w:val="009C62E1"/>
    <w:rsid w:val="009C7458"/>
    <w:rsid w:val="009C749E"/>
    <w:rsid w:val="009D2029"/>
    <w:rsid w:val="009D218E"/>
    <w:rsid w:val="009D2385"/>
    <w:rsid w:val="009D37D7"/>
    <w:rsid w:val="009D4330"/>
    <w:rsid w:val="009D6116"/>
    <w:rsid w:val="009D758D"/>
    <w:rsid w:val="009D7827"/>
    <w:rsid w:val="009E0CE8"/>
    <w:rsid w:val="009E0EE1"/>
    <w:rsid w:val="009E1F32"/>
    <w:rsid w:val="009E32A7"/>
    <w:rsid w:val="009E413D"/>
    <w:rsid w:val="009E58D2"/>
    <w:rsid w:val="009E5920"/>
    <w:rsid w:val="009E6EE0"/>
    <w:rsid w:val="009F26C2"/>
    <w:rsid w:val="009F411B"/>
    <w:rsid w:val="009F6EA0"/>
    <w:rsid w:val="00A03E10"/>
    <w:rsid w:val="00A05F0A"/>
    <w:rsid w:val="00A06813"/>
    <w:rsid w:val="00A107B7"/>
    <w:rsid w:val="00A11BAC"/>
    <w:rsid w:val="00A11DE5"/>
    <w:rsid w:val="00A12106"/>
    <w:rsid w:val="00A12830"/>
    <w:rsid w:val="00A1330A"/>
    <w:rsid w:val="00A146F7"/>
    <w:rsid w:val="00A14E59"/>
    <w:rsid w:val="00A155BB"/>
    <w:rsid w:val="00A16115"/>
    <w:rsid w:val="00A20156"/>
    <w:rsid w:val="00A22985"/>
    <w:rsid w:val="00A23F5D"/>
    <w:rsid w:val="00A2740B"/>
    <w:rsid w:val="00A30A26"/>
    <w:rsid w:val="00A30EEB"/>
    <w:rsid w:val="00A31905"/>
    <w:rsid w:val="00A31D45"/>
    <w:rsid w:val="00A346D0"/>
    <w:rsid w:val="00A35E7E"/>
    <w:rsid w:val="00A42757"/>
    <w:rsid w:val="00A44BA5"/>
    <w:rsid w:val="00A44C16"/>
    <w:rsid w:val="00A45709"/>
    <w:rsid w:val="00A47D4E"/>
    <w:rsid w:val="00A50E04"/>
    <w:rsid w:val="00A523CF"/>
    <w:rsid w:val="00A535D5"/>
    <w:rsid w:val="00A543E3"/>
    <w:rsid w:val="00A55DB4"/>
    <w:rsid w:val="00A55EFC"/>
    <w:rsid w:val="00A605CE"/>
    <w:rsid w:val="00A615E5"/>
    <w:rsid w:val="00A621B1"/>
    <w:rsid w:val="00A626C5"/>
    <w:rsid w:val="00A626F2"/>
    <w:rsid w:val="00A649BE"/>
    <w:rsid w:val="00A653CB"/>
    <w:rsid w:val="00A71132"/>
    <w:rsid w:val="00A716C8"/>
    <w:rsid w:val="00A71A41"/>
    <w:rsid w:val="00A72942"/>
    <w:rsid w:val="00A73AB4"/>
    <w:rsid w:val="00A77006"/>
    <w:rsid w:val="00A7766D"/>
    <w:rsid w:val="00A80191"/>
    <w:rsid w:val="00A80A7E"/>
    <w:rsid w:val="00A81C5B"/>
    <w:rsid w:val="00A820EB"/>
    <w:rsid w:val="00A82994"/>
    <w:rsid w:val="00A831E5"/>
    <w:rsid w:val="00A83642"/>
    <w:rsid w:val="00A84480"/>
    <w:rsid w:val="00A845E9"/>
    <w:rsid w:val="00A85192"/>
    <w:rsid w:val="00A938F8"/>
    <w:rsid w:val="00A94B24"/>
    <w:rsid w:val="00A9509B"/>
    <w:rsid w:val="00A9679A"/>
    <w:rsid w:val="00A9786F"/>
    <w:rsid w:val="00A97A53"/>
    <w:rsid w:val="00AA09DA"/>
    <w:rsid w:val="00AA349E"/>
    <w:rsid w:val="00AA3ADE"/>
    <w:rsid w:val="00AA41C1"/>
    <w:rsid w:val="00AA4B0B"/>
    <w:rsid w:val="00AA5410"/>
    <w:rsid w:val="00AA674B"/>
    <w:rsid w:val="00AA6A6E"/>
    <w:rsid w:val="00AA71EF"/>
    <w:rsid w:val="00AA7CE0"/>
    <w:rsid w:val="00AB1CE9"/>
    <w:rsid w:val="00AB2209"/>
    <w:rsid w:val="00AB426B"/>
    <w:rsid w:val="00AB4C16"/>
    <w:rsid w:val="00AB568B"/>
    <w:rsid w:val="00AC24B3"/>
    <w:rsid w:val="00AC3531"/>
    <w:rsid w:val="00AC3875"/>
    <w:rsid w:val="00AC4231"/>
    <w:rsid w:val="00AC4692"/>
    <w:rsid w:val="00AC46D0"/>
    <w:rsid w:val="00AC47FC"/>
    <w:rsid w:val="00AC58E1"/>
    <w:rsid w:val="00AC5B45"/>
    <w:rsid w:val="00AC7FC6"/>
    <w:rsid w:val="00AD1470"/>
    <w:rsid w:val="00AD1BAF"/>
    <w:rsid w:val="00AD1F59"/>
    <w:rsid w:val="00AD2F55"/>
    <w:rsid w:val="00AD379E"/>
    <w:rsid w:val="00AD4F03"/>
    <w:rsid w:val="00AD5589"/>
    <w:rsid w:val="00AD62CF"/>
    <w:rsid w:val="00AD727C"/>
    <w:rsid w:val="00AE0FAC"/>
    <w:rsid w:val="00AE16D9"/>
    <w:rsid w:val="00AE41A7"/>
    <w:rsid w:val="00AE4511"/>
    <w:rsid w:val="00AE4517"/>
    <w:rsid w:val="00AE6F5A"/>
    <w:rsid w:val="00AE7747"/>
    <w:rsid w:val="00AE7BA8"/>
    <w:rsid w:val="00AF0FEF"/>
    <w:rsid w:val="00AF41D4"/>
    <w:rsid w:val="00AF569B"/>
    <w:rsid w:val="00B01DE7"/>
    <w:rsid w:val="00B01E5D"/>
    <w:rsid w:val="00B03750"/>
    <w:rsid w:val="00B04DA2"/>
    <w:rsid w:val="00B05273"/>
    <w:rsid w:val="00B05E6E"/>
    <w:rsid w:val="00B07564"/>
    <w:rsid w:val="00B07672"/>
    <w:rsid w:val="00B1015C"/>
    <w:rsid w:val="00B11DEA"/>
    <w:rsid w:val="00B15420"/>
    <w:rsid w:val="00B2002A"/>
    <w:rsid w:val="00B2205E"/>
    <w:rsid w:val="00B22B29"/>
    <w:rsid w:val="00B27ACD"/>
    <w:rsid w:val="00B27B38"/>
    <w:rsid w:val="00B31910"/>
    <w:rsid w:val="00B31C3D"/>
    <w:rsid w:val="00B321EB"/>
    <w:rsid w:val="00B3385F"/>
    <w:rsid w:val="00B3391E"/>
    <w:rsid w:val="00B359DB"/>
    <w:rsid w:val="00B35E07"/>
    <w:rsid w:val="00B369F9"/>
    <w:rsid w:val="00B37843"/>
    <w:rsid w:val="00B40B88"/>
    <w:rsid w:val="00B41C9C"/>
    <w:rsid w:val="00B421AB"/>
    <w:rsid w:val="00B42F63"/>
    <w:rsid w:val="00B43F93"/>
    <w:rsid w:val="00B473C1"/>
    <w:rsid w:val="00B47411"/>
    <w:rsid w:val="00B50840"/>
    <w:rsid w:val="00B5156D"/>
    <w:rsid w:val="00B51581"/>
    <w:rsid w:val="00B53BAA"/>
    <w:rsid w:val="00B54464"/>
    <w:rsid w:val="00B547A0"/>
    <w:rsid w:val="00B55462"/>
    <w:rsid w:val="00B57BAC"/>
    <w:rsid w:val="00B634D4"/>
    <w:rsid w:val="00B64EC5"/>
    <w:rsid w:val="00B6526E"/>
    <w:rsid w:val="00B6628A"/>
    <w:rsid w:val="00B666A4"/>
    <w:rsid w:val="00B66B3B"/>
    <w:rsid w:val="00B6776A"/>
    <w:rsid w:val="00B705CE"/>
    <w:rsid w:val="00B71DD1"/>
    <w:rsid w:val="00B7612B"/>
    <w:rsid w:val="00B76B72"/>
    <w:rsid w:val="00B76CEC"/>
    <w:rsid w:val="00B811AE"/>
    <w:rsid w:val="00B819D1"/>
    <w:rsid w:val="00B81E1F"/>
    <w:rsid w:val="00B8232F"/>
    <w:rsid w:val="00B8474C"/>
    <w:rsid w:val="00B854A0"/>
    <w:rsid w:val="00B85DAB"/>
    <w:rsid w:val="00B903CD"/>
    <w:rsid w:val="00B90E81"/>
    <w:rsid w:val="00B91929"/>
    <w:rsid w:val="00B92131"/>
    <w:rsid w:val="00B92709"/>
    <w:rsid w:val="00B929E7"/>
    <w:rsid w:val="00B92A91"/>
    <w:rsid w:val="00B94D52"/>
    <w:rsid w:val="00B94DFD"/>
    <w:rsid w:val="00B96266"/>
    <w:rsid w:val="00B96307"/>
    <w:rsid w:val="00B974F8"/>
    <w:rsid w:val="00BA165F"/>
    <w:rsid w:val="00BA55FA"/>
    <w:rsid w:val="00BA6387"/>
    <w:rsid w:val="00BA6ABC"/>
    <w:rsid w:val="00BA6D14"/>
    <w:rsid w:val="00BA7163"/>
    <w:rsid w:val="00BA76EE"/>
    <w:rsid w:val="00BB1627"/>
    <w:rsid w:val="00BB1FE8"/>
    <w:rsid w:val="00BB53F8"/>
    <w:rsid w:val="00BB5680"/>
    <w:rsid w:val="00BB7A8D"/>
    <w:rsid w:val="00BC0BB2"/>
    <w:rsid w:val="00BC1F7B"/>
    <w:rsid w:val="00BC2AB4"/>
    <w:rsid w:val="00BC4320"/>
    <w:rsid w:val="00BC5810"/>
    <w:rsid w:val="00BC6AE1"/>
    <w:rsid w:val="00BC6EF1"/>
    <w:rsid w:val="00BC7182"/>
    <w:rsid w:val="00BC7675"/>
    <w:rsid w:val="00BC779F"/>
    <w:rsid w:val="00BC7DA8"/>
    <w:rsid w:val="00BD167F"/>
    <w:rsid w:val="00BD258D"/>
    <w:rsid w:val="00BD4357"/>
    <w:rsid w:val="00BD51D8"/>
    <w:rsid w:val="00BD5819"/>
    <w:rsid w:val="00BD58AC"/>
    <w:rsid w:val="00BD5A48"/>
    <w:rsid w:val="00BD6C46"/>
    <w:rsid w:val="00BD6EDE"/>
    <w:rsid w:val="00BD7755"/>
    <w:rsid w:val="00BE0335"/>
    <w:rsid w:val="00BE155F"/>
    <w:rsid w:val="00BE2D4C"/>
    <w:rsid w:val="00BE33A1"/>
    <w:rsid w:val="00BE5102"/>
    <w:rsid w:val="00BF108C"/>
    <w:rsid w:val="00BF1F00"/>
    <w:rsid w:val="00BF222C"/>
    <w:rsid w:val="00BF2E1F"/>
    <w:rsid w:val="00BF3107"/>
    <w:rsid w:val="00BF53FB"/>
    <w:rsid w:val="00BF5F63"/>
    <w:rsid w:val="00BF6B0D"/>
    <w:rsid w:val="00BF6B18"/>
    <w:rsid w:val="00C00E98"/>
    <w:rsid w:val="00C01F2F"/>
    <w:rsid w:val="00C026CC"/>
    <w:rsid w:val="00C03562"/>
    <w:rsid w:val="00C03A8F"/>
    <w:rsid w:val="00C03E42"/>
    <w:rsid w:val="00C070BC"/>
    <w:rsid w:val="00C0751C"/>
    <w:rsid w:val="00C07B3A"/>
    <w:rsid w:val="00C126A7"/>
    <w:rsid w:val="00C1292C"/>
    <w:rsid w:val="00C14941"/>
    <w:rsid w:val="00C171FE"/>
    <w:rsid w:val="00C17726"/>
    <w:rsid w:val="00C20577"/>
    <w:rsid w:val="00C21AFF"/>
    <w:rsid w:val="00C2252F"/>
    <w:rsid w:val="00C22E7D"/>
    <w:rsid w:val="00C24EAF"/>
    <w:rsid w:val="00C25473"/>
    <w:rsid w:val="00C25E93"/>
    <w:rsid w:val="00C26B37"/>
    <w:rsid w:val="00C27E28"/>
    <w:rsid w:val="00C3102A"/>
    <w:rsid w:val="00C3209D"/>
    <w:rsid w:val="00C341D5"/>
    <w:rsid w:val="00C34832"/>
    <w:rsid w:val="00C37232"/>
    <w:rsid w:val="00C378B4"/>
    <w:rsid w:val="00C41A89"/>
    <w:rsid w:val="00C429F6"/>
    <w:rsid w:val="00C42D74"/>
    <w:rsid w:val="00C453C6"/>
    <w:rsid w:val="00C465E3"/>
    <w:rsid w:val="00C47B73"/>
    <w:rsid w:val="00C47C0F"/>
    <w:rsid w:val="00C5083D"/>
    <w:rsid w:val="00C56A2C"/>
    <w:rsid w:val="00C56C84"/>
    <w:rsid w:val="00C60A19"/>
    <w:rsid w:val="00C62C7B"/>
    <w:rsid w:val="00C63638"/>
    <w:rsid w:val="00C64721"/>
    <w:rsid w:val="00C6520D"/>
    <w:rsid w:val="00C6673F"/>
    <w:rsid w:val="00C70638"/>
    <w:rsid w:val="00C70FEB"/>
    <w:rsid w:val="00C72877"/>
    <w:rsid w:val="00C72AA0"/>
    <w:rsid w:val="00C73038"/>
    <w:rsid w:val="00C73B34"/>
    <w:rsid w:val="00C73C52"/>
    <w:rsid w:val="00C76597"/>
    <w:rsid w:val="00C778ED"/>
    <w:rsid w:val="00C80E60"/>
    <w:rsid w:val="00C81639"/>
    <w:rsid w:val="00C8211F"/>
    <w:rsid w:val="00C832D9"/>
    <w:rsid w:val="00C833F2"/>
    <w:rsid w:val="00C83689"/>
    <w:rsid w:val="00C83DD8"/>
    <w:rsid w:val="00C84114"/>
    <w:rsid w:val="00C86263"/>
    <w:rsid w:val="00C87509"/>
    <w:rsid w:val="00C91BA7"/>
    <w:rsid w:val="00C93059"/>
    <w:rsid w:val="00C94660"/>
    <w:rsid w:val="00C94AA1"/>
    <w:rsid w:val="00C9683E"/>
    <w:rsid w:val="00CA1248"/>
    <w:rsid w:val="00CA304F"/>
    <w:rsid w:val="00CA36D4"/>
    <w:rsid w:val="00CA67A7"/>
    <w:rsid w:val="00CB1067"/>
    <w:rsid w:val="00CB1C58"/>
    <w:rsid w:val="00CB1EDE"/>
    <w:rsid w:val="00CB6657"/>
    <w:rsid w:val="00CB71DF"/>
    <w:rsid w:val="00CB7F87"/>
    <w:rsid w:val="00CC1443"/>
    <w:rsid w:val="00CC2428"/>
    <w:rsid w:val="00CC4F8D"/>
    <w:rsid w:val="00CC75EC"/>
    <w:rsid w:val="00CD016C"/>
    <w:rsid w:val="00CD228A"/>
    <w:rsid w:val="00CD2357"/>
    <w:rsid w:val="00CD2B10"/>
    <w:rsid w:val="00CD7232"/>
    <w:rsid w:val="00CE1107"/>
    <w:rsid w:val="00CE389F"/>
    <w:rsid w:val="00CE3B3C"/>
    <w:rsid w:val="00CE700A"/>
    <w:rsid w:val="00CE7528"/>
    <w:rsid w:val="00CE78FD"/>
    <w:rsid w:val="00CE7E52"/>
    <w:rsid w:val="00CE7EDD"/>
    <w:rsid w:val="00CE7FBB"/>
    <w:rsid w:val="00CF0AA5"/>
    <w:rsid w:val="00CF0DC9"/>
    <w:rsid w:val="00CF13F4"/>
    <w:rsid w:val="00CF6D19"/>
    <w:rsid w:val="00CF7683"/>
    <w:rsid w:val="00D000AB"/>
    <w:rsid w:val="00D0233D"/>
    <w:rsid w:val="00D0259E"/>
    <w:rsid w:val="00D035F1"/>
    <w:rsid w:val="00D0398C"/>
    <w:rsid w:val="00D03C2C"/>
    <w:rsid w:val="00D05BA6"/>
    <w:rsid w:val="00D06A84"/>
    <w:rsid w:val="00D10356"/>
    <w:rsid w:val="00D1084A"/>
    <w:rsid w:val="00D1150B"/>
    <w:rsid w:val="00D1191D"/>
    <w:rsid w:val="00D12641"/>
    <w:rsid w:val="00D1326C"/>
    <w:rsid w:val="00D139ED"/>
    <w:rsid w:val="00D14A33"/>
    <w:rsid w:val="00D1567B"/>
    <w:rsid w:val="00D1693B"/>
    <w:rsid w:val="00D16B32"/>
    <w:rsid w:val="00D16D0E"/>
    <w:rsid w:val="00D21158"/>
    <w:rsid w:val="00D22C4F"/>
    <w:rsid w:val="00D253FC"/>
    <w:rsid w:val="00D277EA"/>
    <w:rsid w:val="00D27FBA"/>
    <w:rsid w:val="00D331C2"/>
    <w:rsid w:val="00D33738"/>
    <w:rsid w:val="00D33977"/>
    <w:rsid w:val="00D3487C"/>
    <w:rsid w:val="00D34A13"/>
    <w:rsid w:val="00D35AD2"/>
    <w:rsid w:val="00D3699F"/>
    <w:rsid w:val="00D3760C"/>
    <w:rsid w:val="00D37E08"/>
    <w:rsid w:val="00D41063"/>
    <w:rsid w:val="00D41252"/>
    <w:rsid w:val="00D417A8"/>
    <w:rsid w:val="00D4195E"/>
    <w:rsid w:val="00D41DDE"/>
    <w:rsid w:val="00D42AE9"/>
    <w:rsid w:val="00D43771"/>
    <w:rsid w:val="00D454BD"/>
    <w:rsid w:val="00D506D9"/>
    <w:rsid w:val="00D51EDB"/>
    <w:rsid w:val="00D5227F"/>
    <w:rsid w:val="00D52E31"/>
    <w:rsid w:val="00D5472D"/>
    <w:rsid w:val="00D5538F"/>
    <w:rsid w:val="00D55FA9"/>
    <w:rsid w:val="00D56AB6"/>
    <w:rsid w:val="00D576BF"/>
    <w:rsid w:val="00D57ACE"/>
    <w:rsid w:val="00D57D0B"/>
    <w:rsid w:val="00D6070D"/>
    <w:rsid w:val="00D608C2"/>
    <w:rsid w:val="00D62DF7"/>
    <w:rsid w:val="00D63609"/>
    <w:rsid w:val="00D64AC4"/>
    <w:rsid w:val="00D65C36"/>
    <w:rsid w:val="00D6695B"/>
    <w:rsid w:val="00D704BF"/>
    <w:rsid w:val="00D7083C"/>
    <w:rsid w:val="00D71A38"/>
    <w:rsid w:val="00D8196C"/>
    <w:rsid w:val="00D82A58"/>
    <w:rsid w:val="00D82D6C"/>
    <w:rsid w:val="00D8366C"/>
    <w:rsid w:val="00D85B01"/>
    <w:rsid w:val="00D85DCC"/>
    <w:rsid w:val="00D86007"/>
    <w:rsid w:val="00D867EE"/>
    <w:rsid w:val="00D86BDC"/>
    <w:rsid w:val="00D86FC9"/>
    <w:rsid w:val="00D9091E"/>
    <w:rsid w:val="00D91A95"/>
    <w:rsid w:val="00D92DF0"/>
    <w:rsid w:val="00D93ACE"/>
    <w:rsid w:val="00D95FB5"/>
    <w:rsid w:val="00D96897"/>
    <w:rsid w:val="00D97A28"/>
    <w:rsid w:val="00DA0A0A"/>
    <w:rsid w:val="00DA0A3A"/>
    <w:rsid w:val="00DA241B"/>
    <w:rsid w:val="00DA2D7D"/>
    <w:rsid w:val="00DA4D59"/>
    <w:rsid w:val="00DA665E"/>
    <w:rsid w:val="00DA6F57"/>
    <w:rsid w:val="00DA718A"/>
    <w:rsid w:val="00DA71BB"/>
    <w:rsid w:val="00DA7351"/>
    <w:rsid w:val="00DA7EBE"/>
    <w:rsid w:val="00DB0E3A"/>
    <w:rsid w:val="00DB0F20"/>
    <w:rsid w:val="00DB393E"/>
    <w:rsid w:val="00DB5506"/>
    <w:rsid w:val="00DB5911"/>
    <w:rsid w:val="00DB6AEA"/>
    <w:rsid w:val="00DC033C"/>
    <w:rsid w:val="00DC0491"/>
    <w:rsid w:val="00DC0CF9"/>
    <w:rsid w:val="00DC11CE"/>
    <w:rsid w:val="00DC1E33"/>
    <w:rsid w:val="00DC2DF6"/>
    <w:rsid w:val="00DC472E"/>
    <w:rsid w:val="00DC6A0C"/>
    <w:rsid w:val="00DC6B56"/>
    <w:rsid w:val="00DC6CEB"/>
    <w:rsid w:val="00DD10B9"/>
    <w:rsid w:val="00DD3739"/>
    <w:rsid w:val="00DD3C65"/>
    <w:rsid w:val="00DD4E7E"/>
    <w:rsid w:val="00DD5938"/>
    <w:rsid w:val="00DD6A79"/>
    <w:rsid w:val="00DD7DD2"/>
    <w:rsid w:val="00DE084A"/>
    <w:rsid w:val="00DE2630"/>
    <w:rsid w:val="00DE3B88"/>
    <w:rsid w:val="00DE60EB"/>
    <w:rsid w:val="00DE6468"/>
    <w:rsid w:val="00DE6D29"/>
    <w:rsid w:val="00DE70B1"/>
    <w:rsid w:val="00DE7C76"/>
    <w:rsid w:val="00DF0382"/>
    <w:rsid w:val="00DF1345"/>
    <w:rsid w:val="00DF19FD"/>
    <w:rsid w:val="00DF30F2"/>
    <w:rsid w:val="00DF39BD"/>
    <w:rsid w:val="00DF674F"/>
    <w:rsid w:val="00DF70C1"/>
    <w:rsid w:val="00E012D9"/>
    <w:rsid w:val="00E02122"/>
    <w:rsid w:val="00E02800"/>
    <w:rsid w:val="00E02F55"/>
    <w:rsid w:val="00E04E78"/>
    <w:rsid w:val="00E05498"/>
    <w:rsid w:val="00E05D3C"/>
    <w:rsid w:val="00E0606D"/>
    <w:rsid w:val="00E10AE3"/>
    <w:rsid w:val="00E12376"/>
    <w:rsid w:val="00E1566F"/>
    <w:rsid w:val="00E15B78"/>
    <w:rsid w:val="00E15FED"/>
    <w:rsid w:val="00E17523"/>
    <w:rsid w:val="00E20691"/>
    <w:rsid w:val="00E22335"/>
    <w:rsid w:val="00E22AE2"/>
    <w:rsid w:val="00E22BBE"/>
    <w:rsid w:val="00E22F39"/>
    <w:rsid w:val="00E23A4B"/>
    <w:rsid w:val="00E2407D"/>
    <w:rsid w:val="00E243D2"/>
    <w:rsid w:val="00E267A0"/>
    <w:rsid w:val="00E278EA"/>
    <w:rsid w:val="00E27B2D"/>
    <w:rsid w:val="00E30F09"/>
    <w:rsid w:val="00E3276D"/>
    <w:rsid w:val="00E346DE"/>
    <w:rsid w:val="00E36795"/>
    <w:rsid w:val="00E401CE"/>
    <w:rsid w:val="00E40CCA"/>
    <w:rsid w:val="00E40D9F"/>
    <w:rsid w:val="00E41A5A"/>
    <w:rsid w:val="00E428B4"/>
    <w:rsid w:val="00E43F19"/>
    <w:rsid w:val="00E444A8"/>
    <w:rsid w:val="00E45051"/>
    <w:rsid w:val="00E455C7"/>
    <w:rsid w:val="00E46D25"/>
    <w:rsid w:val="00E50612"/>
    <w:rsid w:val="00E5151C"/>
    <w:rsid w:val="00E518B7"/>
    <w:rsid w:val="00E52681"/>
    <w:rsid w:val="00E5315F"/>
    <w:rsid w:val="00E5345B"/>
    <w:rsid w:val="00E53CFD"/>
    <w:rsid w:val="00E5425C"/>
    <w:rsid w:val="00E60198"/>
    <w:rsid w:val="00E60FBB"/>
    <w:rsid w:val="00E62C41"/>
    <w:rsid w:val="00E62C7C"/>
    <w:rsid w:val="00E63D5A"/>
    <w:rsid w:val="00E65170"/>
    <w:rsid w:val="00E65B7C"/>
    <w:rsid w:val="00E70819"/>
    <w:rsid w:val="00E71A5D"/>
    <w:rsid w:val="00E744EE"/>
    <w:rsid w:val="00E75F1F"/>
    <w:rsid w:val="00E76101"/>
    <w:rsid w:val="00E8056C"/>
    <w:rsid w:val="00E80838"/>
    <w:rsid w:val="00E816D1"/>
    <w:rsid w:val="00E81AEF"/>
    <w:rsid w:val="00E8207B"/>
    <w:rsid w:val="00E823C7"/>
    <w:rsid w:val="00E825B2"/>
    <w:rsid w:val="00E8284C"/>
    <w:rsid w:val="00E832B8"/>
    <w:rsid w:val="00E86D18"/>
    <w:rsid w:val="00E907A1"/>
    <w:rsid w:val="00E93A48"/>
    <w:rsid w:val="00E962C0"/>
    <w:rsid w:val="00E96E52"/>
    <w:rsid w:val="00E9717C"/>
    <w:rsid w:val="00EA04EB"/>
    <w:rsid w:val="00EA0BB6"/>
    <w:rsid w:val="00EA1ECD"/>
    <w:rsid w:val="00EA429C"/>
    <w:rsid w:val="00EA6C71"/>
    <w:rsid w:val="00EA7568"/>
    <w:rsid w:val="00EB007C"/>
    <w:rsid w:val="00EB157D"/>
    <w:rsid w:val="00EB268B"/>
    <w:rsid w:val="00EB35C7"/>
    <w:rsid w:val="00EB3970"/>
    <w:rsid w:val="00EB4257"/>
    <w:rsid w:val="00EB4CCE"/>
    <w:rsid w:val="00EB57AB"/>
    <w:rsid w:val="00EB5EB7"/>
    <w:rsid w:val="00EB736F"/>
    <w:rsid w:val="00EB741A"/>
    <w:rsid w:val="00EC17EF"/>
    <w:rsid w:val="00EC21B1"/>
    <w:rsid w:val="00EC60B4"/>
    <w:rsid w:val="00EC6D88"/>
    <w:rsid w:val="00EC7D6B"/>
    <w:rsid w:val="00EC7F9B"/>
    <w:rsid w:val="00ED0764"/>
    <w:rsid w:val="00ED0D7E"/>
    <w:rsid w:val="00ED2BA6"/>
    <w:rsid w:val="00ED4EF7"/>
    <w:rsid w:val="00ED6DAD"/>
    <w:rsid w:val="00ED752A"/>
    <w:rsid w:val="00EE08D7"/>
    <w:rsid w:val="00EE1F61"/>
    <w:rsid w:val="00EE20DC"/>
    <w:rsid w:val="00EE3FBF"/>
    <w:rsid w:val="00EF122B"/>
    <w:rsid w:val="00EF4EA7"/>
    <w:rsid w:val="00EF52B1"/>
    <w:rsid w:val="00EF68DF"/>
    <w:rsid w:val="00EF72E4"/>
    <w:rsid w:val="00EF7DF4"/>
    <w:rsid w:val="00F012AB"/>
    <w:rsid w:val="00F02C91"/>
    <w:rsid w:val="00F02F15"/>
    <w:rsid w:val="00F052CD"/>
    <w:rsid w:val="00F0664E"/>
    <w:rsid w:val="00F11A16"/>
    <w:rsid w:val="00F13AFB"/>
    <w:rsid w:val="00F14BE7"/>
    <w:rsid w:val="00F155CC"/>
    <w:rsid w:val="00F15D38"/>
    <w:rsid w:val="00F169E7"/>
    <w:rsid w:val="00F22D24"/>
    <w:rsid w:val="00F22D85"/>
    <w:rsid w:val="00F23623"/>
    <w:rsid w:val="00F2555D"/>
    <w:rsid w:val="00F2613F"/>
    <w:rsid w:val="00F261F5"/>
    <w:rsid w:val="00F26404"/>
    <w:rsid w:val="00F268D2"/>
    <w:rsid w:val="00F27218"/>
    <w:rsid w:val="00F27470"/>
    <w:rsid w:val="00F279E3"/>
    <w:rsid w:val="00F27AA0"/>
    <w:rsid w:val="00F31AF0"/>
    <w:rsid w:val="00F33BA6"/>
    <w:rsid w:val="00F4053C"/>
    <w:rsid w:val="00F413EC"/>
    <w:rsid w:val="00F41C83"/>
    <w:rsid w:val="00F42DBC"/>
    <w:rsid w:val="00F444A2"/>
    <w:rsid w:val="00F44764"/>
    <w:rsid w:val="00F5027E"/>
    <w:rsid w:val="00F505B6"/>
    <w:rsid w:val="00F52AF6"/>
    <w:rsid w:val="00F53EFA"/>
    <w:rsid w:val="00F55CEF"/>
    <w:rsid w:val="00F569E6"/>
    <w:rsid w:val="00F56FED"/>
    <w:rsid w:val="00F62745"/>
    <w:rsid w:val="00F6451E"/>
    <w:rsid w:val="00F66493"/>
    <w:rsid w:val="00F672B7"/>
    <w:rsid w:val="00F70EF7"/>
    <w:rsid w:val="00F71B14"/>
    <w:rsid w:val="00F71EF5"/>
    <w:rsid w:val="00F732B3"/>
    <w:rsid w:val="00F7708F"/>
    <w:rsid w:val="00F7754D"/>
    <w:rsid w:val="00F81237"/>
    <w:rsid w:val="00F81FDC"/>
    <w:rsid w:val="00F82B9B"/>
    <w:rsid w:val="00F84A90"/>
    <w:rsid w:val="00F87018"/>
    <w:rsid w:val="00F8777B"/>
    <w:rsid w:val="00F90C8E"/>
    <w:rsid w:val="00F917EA"/>
    <w:rsid w:val="00F93863"/>
    <w:rsid w:val="00F9546F"/>
    <w:rsid w:val="00F95B3A"/>
    <w:rsid w:val="00F9630C"/>
    <w:rsid w:val="00F96384"/>
    <w:rsid w:val="00F963B4"/>
    <w:rsid w:val="00FA31DB"/>
    <w:rsid w:val="00FA38D6"/>
    <w:rsid w:val="00FA57A1"/>
    <w:rsid w:val="00FA618E"/>
    <w:rsid w:val="00FA6C0D"/>
    <w:rsid w:val="00FA74BE"/>
    <w:rsid w:val="00FB0E3A"/>
    <w:rsid w:val="00FB1194"/>
    <w:rsid w:val="00FB1BFF"/>
    <w:rsid w:val="00FB1CF1"/>
    <w:rsid w:val="00FB1E8E"/>
    <w:rsid w:val="00FB2075"/>
    <w:rsid w:val="00FB36F9"/>
    <w:rsid w:val="00FB389C"/>
    <w:rsid w:val="00FB78C6"/>
    <w:rsid w:val="00FC08A0"/>
    <w:rsid w:val="00FC1E5E"/>
    <w:rsid w:val="00FC282E"/>
    <w:rsid w:val="00FC29EB"/>
    <w:rsid w:val="00FC672F"/>
    <w:rsid w:val="00FC6CF8"/>
    <w:rsid w:val="00FD0ACE"/>
    <w:rsid w:val="00FD25EB"/>
    <w:rsid w:val="00FD2B2A"/>
    <w:rsid w:val="00FD35A5"/>
    <w:rsid w:val="00FD39B8"/>
    <w:rsid w:val="00FD47AC"/>
    <w:rsid w:val="00FD4EE2"/>
    <w:rsid w:val="00FD5334"/>
    <w:rsid w:val="00FD7056"/>
    <w:rsid w:val="00FE029A"/>
    <w:rsid w:val="00FE3558"/>
    <w:rsid w:val="00FE57C6"/>
    <w:rsid w:val="00FE6423"/>
    <w:rsid w:val="00FE729D"/>
    <w:rsid w:val="00FE7B08"/>
    <w:rsid w:val="00FF2703"/>
    <w:rsid w:val="00FF27B4"/>
    <w:rsid w:val="00FF2A04"/>
    <w:rsid w:val="00FF2F98"/>
    <w:rsid w:val="00FF4A09"/>
    <w:rsid w:val="00FF4C23"/>
    <w:rsid w:val="00FF556D"/>
    <w:rsid w:val="00FF6F91"/>
    <w:rsid w:val="00FF756E"/>
    <w:rsid w:val="00FF7C3E"/>
  </w:rsids>
  <m:mathPr>
    <m:mathFont m:val="Impact"/>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qFormat="1"/>
    <w:lsdException w:name="Placeholder Text" w:uiPriority="67"/>
    <w:lsdException w:name="No Spacing" w:uiPriority="99"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361B"/>
    <w:rPr>
      <w:sz w:val="24"/>
      <w:szCs w:val="24"/>
      <w:lang w:val="es-MX" w:eastAsia="es-MX"/>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NormalWeb">
    <w:name w:val="Normal (Web)"/>
    <w:aliases w:val="Normal (Web) Car1,Normal (Web) Car Car,Normal (Web) Car1 Car Car,Normal (Web) Car Car Car Car,Normal (Web) Car Car Car Car Car Car Car Car Car Car,Normal (Web) Car Car Car Car Car,Normal (Web) Car1 Car,Normal (Web) Car Car Car, Car Car Car"/>
    <w:basedOn w:val="Normal"/>
    <w:link w:val="NormalWebCar"/>
    <w:uiPriority w:val="99"/>
    <w:qFormat/>
    <w:rsid w:val="00F70EF7"/>
    <w:pPr>
      <w:spacing w:before="100" w:beforeAutospacing="1" w:after="100" w:afterAutospacing="1"/>
    </w:pPr>
  </w:style>
  <w:style w:type="character" w:customStyle="1" w:styleId="NormalWebCar">
    <w:name w:val="Normal (Web) Car"/>
    <w:aliases w:val="Normal (Web) Car1 Car1,Normal (Web) Car Car Car1,Normal (Web) Car1 Car Car Car,Normal (Web) Car Car Car Car Car1,Normal (Web) Car Car Car Car Car Car Car Car Car Car Car,Normal (Web) Car Car Car Car Car Car,Normal (Web) Car1 Car Car1"/>
    <w:basedOn w:val="Fuentedeprrafopredeter"/>
    <w:link w:val="NormalWeb"/>
    <w:uiPriority w:val="99"/>
    <w:rsid w:val="00F70EF7"/>
    <w:rPr>
      <w:sz w:val="24"/>
      <w:szCs w:val="24"/>
      <w:lang w:val="es-MX" w:eastAsia="es-MX" w:bidi="ar-SA"/>
    </w:rPr>
  </w:style>
  <w:style w:type="paragraph" w:styleId="Piedepgina">
    <w:name w:val="footer"/>
    <w:basedOn w:val="Normal"/>
    <w:link w:val="PiedepginaCar"/>
    <w:rsid w:val="00F70EF7"/>
    <w:pPr>
      <w:tabs>
        <w:tab w:val="center" w:pos="4419"/>
        <w:tab w:val="right" w:pos="8838"/>
      </w:tabs>
    </w:pPr>
  </w:style>
  <w:style w:type="character" w:customStyle="1" w:styleId="PiedepginaCar">
    <w:name w:val="Pie de página Car"/>
    <w:basedOn w:val="Fuentedeprrafopredeter"/>
    <w:link w:val="Piedepgina"/>
    <w:semiHidden/>
    <w:locked/>
    <w:rsid w:val="00F70EF7"/>
    <w:rPr>
      <w:sz w:val="24"/>
      <w:szCs w:val="24"/>
      <w:lang w:val="es-MX" w:eastAsia="es-MX" w:bidi="ar-SA"/>
    </w:rPr>
  </w:style>
  <w:style w:type="character" w:styleId="Nmerodepgina">
    <w:name w:val="page number"/>
    <w:basedOn w:val="Fuentedeprrafopredeter"/>
    <w:rsid w:val="00F70EF7"/>
  </w:style>
  <w:style w:type="paragraph" w:styleId="Encabezado">
    <w:name w:val="header"/>
    <w:basedOn w:val="Normal"/>
    <w:link w:val="EncabezadoCar"/>
    <w:rsid w:val="00F70EF7"/>
    <w:pPr>
      <w:tabs>
        <w:tab w:val="center" w:pos="4419"/>
        <w:tab w:val="right" w:pos="8838"/>
      </w:tabs>
    </w:pPr>
  </w:style>
  <w:style w:type="character" w:customStyle="1" w:styleId="EncabezadoCar">
    <w:name w:val="Encabezado Car"/>
    <w:basedOn w:val="Fuentedeprrafopredeter"/>
    <w:link w:val="Encabezado"/>
    <w:semiHidden/>
    <w:locked/>
    <w:rsid w:val="00F70EF7"/>
    <w:rPr>
      <w:sz w:val="24"/>
      <w:szCs w:val="24"/>
      <w:lang w:val="es-MX" w:eastAsia="es-MX" w:bidi="ar-SA"/>
    </w:rPr>
  </w:style>
  <w:style w:type="character" w:customStyle="1" w:styleId="GeneralCar">
    <w:name w:val="General Car"/>
    <w:basedOn w:val="Fuentedeprrafopredeter"/>
    <w:link w:val="General"/>
    <w:rsid w:val="00F70EF7"/>
    <w:rPr>
      <w:sz w:val="28"/>
      <w:szCs w:val="24"/>
      <w:lang w:val="es-ES" w:eastAsia="es-ES" w:bidi="ar-SA"/>
    </w:rPr>
  </w:style>
  <w:style w:type="paragraph" w:customStyle="1" w:styleId="General">
    <w:name w:val="General"/>
    <w:basedOn w:val="Normal"/>
    <w:link w:val="GeneralCar"/>
    <w:rsid w:val="00F70EF7"/>
    <w:pPr>
      <w:spacing w:line="360" w:lineRule="auto"/>
      <w:ind w:firstLine="709"/>
      <w:jc w:val="both"/>
    </w:pPr>
    <w:rPr>
      <w:sz w:val="28"/>
      <w:lang w:val="es-ES" w:eastAsia="es-ES"/>
    </w:rPr>
  </w:style>
  <w:style w:type="table" w:styleId="Tablaconcuadrcula">
    <w:name w:val="Table Grid"/>
    <w:basedOn w:val="Tablanormal"/>
    <w:rsid w:val="00F70E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uerpo">
    <w:name w:val="Body Text"/>
    <w:basedOn w:val="Normal"/>
    <w:link w:val="TextodecuerpoCar"/>
    <w:rsid w:val="0039482C"/>
    <w:rPr>
      <w:rFonts w:ascii="Univers" w:hAnsi="Univers"/>
      <w:b/>
      <w:szCs w:val="20"/>
      <w:lang w:eastAsia="es-ES"/>
    </w:rPr>
  </w:style>
  <w:style w:type="character" w:customStyle="1" w:styleId="TextodecuerpoCar">
    <w:name w:val="Texto de cuerpo Car"/>
    <w:basedOn w:val="Fuentedeprrafopredeter"/>
    <w:link w:val="Textodecuerpo"/>
    <w:rsid w:val="0039482C"/>
    <w:rPr>
      <w:rFonts w:ascii="Univers" w:hAnsi="Univers"/>
      <w:b/>
      <w:sz w:val="24"/>
      <w:lang w:eastAsia="es-ES"/>
    </w:rPr>
  </w:style>
  <w:style w:type="paragraph" w:customStyle="1" w:styleId="Texto">
    <w:name w:val="Texto"/>
    <w:basedOn w:val="Normal"/>
    <w:link w:val="TextoCar"/>
    <w:rsid w:val="004F7E2D"/>
    <w:pPr>
      <w:spacing w:after="101" w:line="216" w:lineRule="exact"/>
      <w:ind w:firstLine="288"/>
      <w:jc w:val="both"/>
    </w:pPr>
    <w:rPr>
      <w:rFonts w:ascii="Arial" w:hAnsi="Arial" w:cs="Arial"/>
      <w:sz w:val="18"/>
      <w:szCs w:val="18"/>
      <w:lang w:eastAsia="es-ES"/>
    </w:rPr>
  </w:style>
  <w:style w:type="character" w:customStyle="1" w:styleId="TextoCar">
    <w:name w:val="Texto Car"/>
    <w:basedOn w:val="Fuentedeprrafopredeter"/>
    <w:link w:val="Texto"/>
    <w:rsid w:val="003F53C0"/>
    <w:rPr>
      <w:rFonts w:ascii="Arial" w:hAnsi="Arial" w:cs="Arial"/>
      <w:sz w:val="18"/>
      <w:szCs w:val="18"/>
      <w:lang w:eastAsia="es-ES"/>
    </w:rPr>
  </w:style>
  <w:style w:type="paragraph" w:customStyle="1" w:styleId="texto0">
    <w:name w:val="texto"/>
    <w:basedOn w:val="Normal"/>
    <w:rsid w:val="00175CBD"/>
    <w:pPr>
      <w:spacing w:after="101" w:line="216" w:lineRule="atLeast"/>
      <w:ind w:firstLine="288"/>
      <w:jc w:val="both"/>
    </w:pPr>
    <w:rPr>
      <w:rFonts w:ascii="Arial" w:hAnsi="Arial" w:cs="Arial"/>
      <w:sz w:val="18"/>
      <w:szCs w:val="20"/>
      <w:lang w:val="en-GB"/>
    </w:rPr>
  </w:style>
  <w:style w:type="paragraph" w:styleId="Textosinformato">
    <w:name w:val="Plain Text"/>
    <w:basedOn w:val="Normal"/>
    <w:link w:val="TextosinformatoCar"/>
    <w:rsid w:val="00175CBD"/>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175CBD"/>
    <w:rPr>
      <w:rFonts w:ascii="Courier New" w:hAnsi="Courier New" w:cs="Courier New"/>
      <w:lang w:val="es-ES" w:eastAsia="es-ES"/>
    </w:rPr>
  </w:style>
  <w:style w:type="paragraph" w:styleId="Textodeglobo">
    <w:name w:val="Balloon Text"/>
    <w:basedOn w:val="Normal"/>
    <w:link w:val="TextodegloboCar"/>
    <w:rsid w:val="00AA5410"/>
    <w:rPr>
      <w:rFonts w:ascii="Tahoma" w:hAnsi="Tahoma" w:cs="Tahoma"/>
      <w:sz w:val="16"/>
      <w:szCs w:val="16"/>
    </w:rPr>
  </w:style>
  <w:style w:type="character" w:customStyle="1" w:styleId="TextodegloboCar">
    <w:name w:val="Texto de globo Car"/>
    <w:basedOn w:val="Fuentedeprrafopredeter"/>
    <w:link w:val="Textodeglobo"/>
    <w:rsid w:val="00AA5410"/>
    <w:rPr>
      <w:rFonts w:ascii="Tahoma" w:hAnsi="Tahoma" w:cs="Tahoma"/>
      <w:sz w:val="16"/>
      <w:szCs w:val="16"/>
    </w:rPr>
  </w:style>
  <w:style w:type="character" w:styleId="Refdecomentario">
    <w:name w:val="annotation reference"/>
    <w:basedOn w:val="Fuentedeprrafopredeter"/>
    <w:rsid w:val="00AA5410"/>
    <w:rPr>
      <w:sz w:val="16"/>
      <w:szCs w:val="16"/>
    </w:rPr>
  </w:style>
  <w:style w:type="paragraph" w:styleId="Textocomentario">
    <w:name w:val="annotation text"/>
    <w:basedOn w:val="Normal"/>
    <w:link w:val="TextocomentarioCar"/>
    <w:rsid w:val="00AA5410"/>
    <w:rPr>
      <w:sz w:val="20"/>
      <w:szCs w:val="20"/>
    </w:rPr>
  </w:style>
  <w:style w:type="character" w:customStyle="1" w:styleId="TextocomentarioCar">
    <w:name w:val="Texto comentario Car"/>
    <w:basedOn w:val="Fuentedeprrafopredeter"/>
    <w:link w:val="Textocomentario"/>
    <w:rsid w:val="00AA5410"/>
  </w:style>
  <w:style w:type="paragraph" w:styleId="Asuntodelcomentario">
    <w:name w:val="annotation subject"/>
    <w:basedOn w:val="Textocomentario"/>
    <w:next w:val="Textocomentario"/>
    <w:link w:val="AsuntodelcomentarioCar"/>
    <w:rsid w:val="00AA5410"/>
    <w:rPr>
      <w:b/>
      <w:bCs/>
    </w:rPr>
  </w:style>
  <w:style w:type="character" w:customStyle="1" w:styleId="AsuntodelcomentarioCar">
    <w:name w:val="Asunto del comentario Car"/>
    <w:basedOn w:val="TextocomentarioCar"/>
    <w:link w:val="Asuntodelcomentario"/>
    <w:rsid w:val="00AA5410"/>
    <w:rPr>
      <w:b/>
      <w:bCs/>
    </w:rPr>
  </w:style>
  <w:style w:type="character" w:styleId="Hipervnculo">
    <w:name w:val="Hyperlink"/>
    <w:basedOn w:val="Fuentedeprrafopredeter"/>
    <w:rsid w:val="00005785"/>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FD47AC"/>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D47AC"/>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
    <w:basedOn w:val="Fuentedeprrafopredeter"/>
    <w:uiPriority w:val="99"/>
    <w:qFormat/>
    <w:rsid w:val="00FD47AC"/>
    <w:rPr>
      <w:vertAlign w:val="superscript"/>
    </w:rPr>
  </w:style>
  <w:style w:type="paragraph" w:customStyle="1" w:styleId="Apartadosentencia">
    <w:name w:val="Apartado sentencia"/>
    <w:basedOn w:val="Normal"/>
    <w:qFormat/>
    <w:rsid w:val="00000F9F"/>
    <w:pPr>
      <w:spacing w:before="240" w:after="120" w:line="360" w:lineRule="auto"/>
      <w:jc w:val="center"/>
    </w:pPr>
    <w:rPr>
      <w:rFonts w:ascii="Arial" w:hAnsi="Arial"/>
      <w:b/>
      <w:sz w:val="28"/>
      <w:szCs w:val="22"/>
      <w:lang w:val="pt-BR" w:eastAsia="es-ES"/>
    </w:rPr>
  </w:style>
  <w:style w:type="paragraph" w:customStyle="1" w:styleId="Style11">
    <w:name w:val="Style11"/>
    <w:basedOn w:val="Normal"/>
    <w:uiPriority w:val="99"/>
    <w:rsid w:val="00F569E6"/>
    <w:pPr>
      <w:widowControl w:val="0"/>
      <w:autoSpaceDE w:val="0"/>
      <w:autoSpaceDN w:val="0"/>
      <w:adjustRightInd w:val="0"/>
      <w:spacing w:line="416" w:lineRule="exact"/>
      <w:jc w:val="both"/>
    </w:pPr>
    <w:rPr>
      <w:rFonts w:ascii="Arial" w:eastAsiaTheme="minorEastAsia" w:hAnsi="Arial" w:cs="Arial"/>
    </w:rPr>
  </w:style>
  <w:style w:type="paragraph" w:customStyle="1" w:styleId="Style34">
    <w:name w:val="Style34"/>
    <w:basedOn w:val="Normal"/>
    <w:uiPriority w:val="99"/>
    <w:rsid w:val="00F569E6"/>
    <w:pPr>
      <w:widowControl w:val="0"/>
      <w:autoSpaceDE w:val="0"/>
      <w:autoSpaceDN w:val="0"/>
      <w:adjustRightInd w:val="0"/>
      <w:spacing w:line="342" w:lineRule="exact"/>
      <w:ind w:firstLine="1390"/>
      <w:jc w:val="both"/>
    </w:pPr>
    <w:rPr>
      <w:rFonts w:ascii="Arial" w:eastAsiaTheme="minorEastAsia" w:hAnsi="Arial" w:cs="Arial"/>
    </w:rPr>
  </w:style>
  <w:style w:type="paragraph" w:customStyle="1" w:styleId="Style43">
    <w:name w:val="Style43"/>
    <w:basedOn w:val="Normal"/>
    <w:uiPriority w:val="99"/>
    <w:rsid w:val="00F569E6"/>
    <w:pPr>
      <w:widowControl w:val="0"/>
      <w:autoSpaceDE w:val="0"/>
      <w:autoSpaceDN w:val="0"/>
      <w:adjustRightInd w:val="0"/>
      <w:spacing w:line="432" w:lineRule="exact"/>
      <w:jc w:val="both"/>
    </w:pPr>
    <w:rPr>
      <w:rFonts w:ascii="Arial" w:eastAsiaTheme="minorEastAsia" w:hAnsi="Arial" w:cs="Arial"/>
    </w:rPr>
  </w:style>
  <w:style w:type="paragraph" w:customStyle="1" w:styleId="Style50">
    <w:name w:val="Style50"/>
    <w:basedOn w:val="Normal"/>
    <w:uiPriority w:val="99"/>
    <w:rsid w:val="00F569E6"/>
    <w:pPr>
      <w:widowControl w:val="0"/>
      <w:autoSpaceDE w:val="0"/>
      <w:autoSpaceDN w:val="0"/>
      <w:adjustRightInd w:val="0"/>
      <w:spacing w:line="342" w:lineRule="exact"/>
      <w:ind w:hanging="350"/>
      <w:jc w:val="both"/>
    </w:pPr>
    <w:rPr>
      <w:rFonts w:ascii="Arial" w:eastAsiaTheme="minorEastAsia" w:hAnsi="Arial" w:cs="Arial"/>
    </w:rPr>
  </w:style>
  <w:style w:type="paragraph" w:customStyle="1" w:styleId="Style55">
    <w:name w:val="Style55"/>
    <w:basedOn w:val="Normal"/>
    <w:uiPriority w:val="99"/>
    <w:rsid w:val="00F569E6"/>
    <w:pPr>
      <w:widowControl w:val="0"/>
      <w:autoSpaceDE w:val="0"/>
      <w:autoSpaceDN w:val="0"/>
      <w:adjustRightInd w:val="0"/>
      <w:spacing w:line="346" w:lineRule="exact"/>
      <w:ind w:hanging="346"/>
      <w:jc w:val="both"/>
    </w:pPr>
    <w:rPr>
      <w:rFonts w:ascii="Arial" w:eastAsiaTheme="minorEastAsia" w:hAnsi="Arial" w:cs="Arial"/>
    </w:rPr>
  </w:style>
  <w:style w:type="paragraph" w:customStyle="1" w:styleId="Style73">
    <w:name w:val="Style73"/>
    <w:basedOn w:val="Normal"/>
    <w:uiPriority w:val="99"/>
    <w:rsid w:val="00F569E6"/>
    <w:pPr>
      <w:widowControl w:val="0"/>
      <w:autoSpaceDE w:val="0"/>
      <w:autoSpaceDN w:val="0"/>
      <w:adjustRightInd w:val="0"/>
      <w:spacing w:line="391" w:lineRule="exact"/>
      <w:ind w:firstLine="1392"/>
      <w:jc w:val="both"/>
    </w:pPr>
    <w:rPr>
      <w:rFonts w:ascii="Arial" w:eastAsiaTheme="minorEastAsia" w:hAnsi="Arial" w:cs="Arial"/>
    </w:rPr>
  </w:style>
  <w:style w:type="paragraph" w:customStyle="1" w:styleId="Style102">
    <w:name w:val="Style102"/>
    <w:basedOn w:val="Normal"/>
    <w:uiPriority w:val="99"/>
    <w:rsid w:val="00F569E6"/>
    <w:pPr>
      <w:widowControl w:val="0"/>
      <w:autoSpaceDE w:val="0"/>
      <w:autoSpaceDN w:val="0"/>
      <w:adjustRightInd w:val="0"/>
      <w:spacing w:line="341" w:lineRule="exact"/>
      <w:ind w:firstLine="2112"/>
      <w:jc w:val="both"/>
    </w:pPr>
    <w:rPr>
      <w:rFonts w:ascii="Arial" w:eastAsiaTheme="minorEastAsia" w:hAnsi="Arial" w:cs="Arial"/>
    </w:rPr>
  </w:style>
  <w:style w:type="paragraph" w:customStyle="1" w:styleId="Style107">
    <w:name w:val="Style107"/>
    <w:basedOn w:val="Normal"/>
    <w:uiPriority w:val="99"/>
    <w:rsid w:val="00F569E6"/>
    <w:pPr>
      <w:widowControl w:val="0"/>
      <w:autoSpaceDE w:val="0"/>
      <w:autoSpaceDN w:val="0"/>
      <w:adjustRightInd w:val="0"/>
      <w:spacing w:line="343" w:lineRule="exact"/>
      <w:ind w:firstLine="1399"/>
      <w:jc w:val="both"/>
    </w:pPr>
    <w:rPr>
      <w:rFonts w:ascii="Arial" w:eastAsiaTheme="minorEastAsia" w:hAnsi="Arial" w:cs="Arial"/>
    </w:rPr>
  </w:style>
  <w:style w:type="paragraph" w:customStyle="1" w:styleId="Style108">
    <w:name w:val="Style108"/>
    <w:basedOn w:val="Normal"/>
    <w:uiPriority w:val="99"/>
    <w:rsid w:val="00F569E6"/>
    <w:pPr>
      <w:widowControl w:val="0"/>
      <w:autoSpaceDE w:val="0"/>
      <w:autoSpaceDN w:val="0"/>
      <w:adjustRightInd w:val="0"/>
      <w:spacing w:line="342" w:lineRule="exact"/>
      <w:ind w:hanging="348"/>
      <w:jc w:val="both"/>
    </w:pPr>
    <w:rPr>
      <w:rFonts w:ascii="Arial" w:eastAsiaTheme="minorEastAsia" w:hAnsi="Arial" w:cs="Arial"/>
    </w:rPr>
  </w:style>
  <w:style w:type="paragraph" w:customStyle="1" w:styleId="Style110">
    <w:name w:val="Style110"/>
    <w:basedOn w:val="Normal"/>
    <w:uiPriority w:val="99"/>
    <w:rsid w:val="00F569E6"/>
    <w:pPr>
      <w:widowControl w:val="0"/>
      <w:autoSpaceDE w:val="0"/>
      <w:autoSpaceDN w:val="0"/>
      <w:adjustRightInd w:val="0"/>
      <w:spacing w:line="341" w:lineRule="exact"/>
      <w:ind w:hanging="362"/>
      <w:jc w:val="both"/>
    </w:pPr>
    <w:rPr>
      <w:rFonts w:ascii="Arial" w:eastAsiaTheme="minorEastAsia" w:hAnsi="Arial" w:cs="Arial"/>
    </w:rPr>
  </w:style>
  <w:style w:type="paragraph" w:customStyle="1" w:styleId="Style113">
    <w:name w:val="Style113"/>
    <w:basedOn w:val="Normal"/>
    <w:uiPriority w:val="99"/>
    <w:rsid w:val="00F569E6"/>
    <w:pPr>
      <w:widowControl w:val="0"/>
      <w:autoSpaceDE w:val="0"/>
      <w:autoSpaceDN w:val="0"/>
      <w:adjustRightInd w:val="0"/>
      <w:spacing w:line="340" w:lineRule="exact"/>
      <w:ind w:hanging="341"/>
      <w:jc w:val="both"/>
    </w:pPr>
    <w:rPr>
      <w:rFonts w:ascii="Arial" w:eastAsiaTheme="minorEastAsia" w:hAnsi="Arial" w:cs="Arial"/>
    </w:rPr>
  </w:style>
  <w:style w:type="paragraph" w:customStyle="1" w:styleId="Style114">
    <w:name w:val="Style114"/>
    <w:basedOn w:val="Normal"/>
    <w:uiPriority w:val="99"/>
    <w:rsid w:val="00F569E6"/>
    <w:pPr>
      <w:widowControl w:val="0"/>
      <w:autoSpaceDE w:val="0"/>
      <w:autoSpaceDN w:val="0"/>
      <w:adjustRightInd w:val="0"/>
      <w:spacing w:line="335" w:lineRule="exact"/>
      <w:ind w:hanging="341"/>
    </w:pPr>
    <w:rPr>
      <w:rFonts w:ascii="Arial" w:eastAsiaTheme="minorEastAsia" w:hAnsi="Arial" w:cs="Arial"/>
    </w:rPr>
  </w:style>
  <w:style w:type="paragraph" w:customStyle="1" w:styleId="Style121">
    <w:name w:val="Style121"/>
    <w:basedOn w:val="Normal"/>
    <w:uiPriority w:val="99"/>
    <w:rsid w:val="00F569E6"/>
    <w:pPr>
      <w:widowControl w:val="0"/>
      <w:autoSpaceDE w:val="0"/>
      <w:autoSpaceDN w:val="0"/>
      <w:adjustRightInd w:val="0"/>
      <w:spacing w:line="390" w:lineRule="exact"/>
      <w:ind w:firstLine="1402"/>
      <w:jc w:val="both"/>
    </w:pPr>
    <w:rPr>
      <w:rFonts w:ascii="Arial" w:eastAsiaTheme="minorEastAsia" w:hAnsi="Arial" w:cs="Arial"/>
    </w:rPr>
  </w:style>
  <w:style w:type="character" w:customStyle="1" w:styleId="FontStyle144">
    <w:name w:val="Font Style144"/>
    <w:basedOn w:val="Fuentedeprrafopredeter"/>
    <w:uiPriority w:val="99"/>
    <w:rsid w:val="00F569E6"/>
    <w:rPr>
      <w:rFonts w:ascii="Arial" w:hAnsi="Arial" w:cs="Arial"/>
      <w:i/>
      <w:iCs/>
      <w:spacing w:val="30"/>
      <w:sz w:val="22"/>
      <w:szCs w:val="22"/>
    </w:rPr>
  </w:style>
  <w:style w:type="character" w:customStyle="1" w:styleId="FontStyle145">
    <w:name w:val="Font Style145"/>
    <w:basedOn w:val="Fuentedeprrafopredeter"/>
    <w:uiPriority w:val="99"/>
    <w:rsid w:val="00F569E6"/>
    <w:rPr>
      <w:rFonts w:ascii="Calibri" w:hAnsi="Calibri" w:cs="Calibri"/>
      <w:i/>
      <w:iCs/>
      <w:spacing w:val="20"/>
      <w:sz w:val="22"/>
      <w:szCs w:val="22"/>
    </w:rPr>
  </w:style>
  <w:style w:type="character" w:customStyle="1" w:styleId="FontStyle155">
    <w:name w:val="Font Style155"/>
    <w:basedOn w:val="Fuentedeprrafopredeter"/>
    <w:uiPriority w:val="99"/>
    <w:rsid w:val="00F569E6"/>
    <w:rPr>
      <w:rFonts w:ascii="Arial" w:hAnsi="Arial" w:cs="Arial"/>
      <w:sz w:val="22"/>
      <w:szCs w:val="22"/>
    </w:rPr>
  </w:style>
  <w:style w:type="character" w:customStyle="1" w:styleId="FontStyle156">
    <w:name w:val="Font Style156"/>
    <w:basedOn w:val="Fuentedeprrafopredeter"/>
    <w:uiPriority w:val="99"/>
    <w:rsid w:val="00F569E6"/>
    <w:rPr>
      <w:rFonts w:ascii="Book Antiqua" w:hAnsi="Book Antiqua" w:cs="Book Antiqua"/>
      <w:sz w:val="28"/>
      <w:szCs w:val="28"/>
    </w:rPr>
  </w:style>
  <w:style w:type="character" w:customStyle="1" w:styleId="FontStyle158">
    <w:name w:val="Font Style158"/>
    <w:basedOn w:val="Fuentedeprrafopredeter"/>
    <w:uiPriority w:val="99"/>
    <w:rsid w:val="00F569E6"/>
    <w:rPr>
      <w:rFonts w:ascii="Corbel" w:hAnsi="Corbel" w:cs="Corbel"/>
      <w:sz w:val="22"/>
      <w:szCs w:val="22"/>
    </w:rPr>
  </w:style>
  <w:style w:type="character" w:customStyle="1" w:styleId="FontStyle161">
    <w:name w:val="Font Style161"/>
    <w:basedOn w:val="Fuentedeprrafopredeter"/>
    <w:uiPriority w:val="99"/>
    <w:rsid w:val="00F569E6"/>
    <w:rPr>
      <w:rFonts w:ascii="Calibri" w:hAnsi="Calibri" w:cs="Calibri"/>
      <w:i/>
      <w:iCs/>
      <w:sz w:val="24"/>
      <w:szCs w:val="24"/>
    </w:rPr>
  </w:style>
  <w:style w:type="character" w:customStyle="1" w:styleId="FontStyle164">
    <w:name w:val="Font Style164"/>
    <w:basedOn w:val="Fuentedeprrafopredeter"/>
    <w:uiPriority w:val="99"/>
    <w:rsid w:val="00F569E6"/>
    <w:rPr>
      <w:rFonts w:ascii="Arial" w:hAnsi="Arial" w:cs="Arial"/>
      <w:b/>
      <w:bCs/>
      <w:i/>
      <w:iCs/>
      <w:sz w:val="22"/>
      <w:szCs w:val="22"/>
    </w:rPr>
  </w:style>
  <w:style w:type="character" w:customStyle="1" w:styleId="FontStyle166">
    <w:name w:val="Font Style166"/>
    <w:basedOn w:val="Fuentedeprrafopredeter"/>
    <w:uiPriority w:val="99"/>
    <w:rsid w:val="00F569E6"/>
    <w:rPr>
      <w:rFonts w:ascii="Calibri" w:hAnsi="Calibri" w:cs="Calibri"/>
      <w:b/>
      <w:bCs/>
      <w:i/>
      <w:iCs/>
      <w:spacing w:val="10"/>
      <w:sz w:val="26"/>
      <w:szCs w:val="26"/>
    </w:rPr>
  </w:style>
  <w:style w:type="character" w:customStyle="1" w:styleId="FontStyle168">
    <w:name w:val="Font Style168"/>
    <w:basedOn w:val="Fuentedeprrafopredeter"/>
    <w:uiPriority w:val="99"/>
    <w:rsid w:val="00F569E6"/>
    <w:rPr>
      <w:rFonts w:ascii="Arial" w:hAnsi="Arial" w:cs="Arial"/>
      <w:i/>
      <w:iCs/>
      <w:spacing w:val="20"/>
      <w:sz w:val="22"/>
      <w:szCs w:val="22"/>
    </w:rPr>
  </w:style>
  <w:style w:type="character" w:customStyle="1" w:styleId="FontStyle169">
    <w:name w:val="Font Style169"/>
    <w:basedOn w:val="Fuentedeprrafopredeter"/>
    <w:uiPriority w:val="99"/>
    <w:rsid w:val="00F569E6"/>
    <w:rPr>
      <w:rFonts w:ascii="Arial" w:hAnsi="Arial" w:cs="Arial"/>
      <w:spacing w:val="20"/>
      <w:sz w:val="22"/>
      <w:szCs w:val="22"/>
    </w:rPr>
  </w:style>
  <w:style w:type="character" w:customStyle="1" w:styleId="FontStyle170">
    <w:name w:val="Font Style170"/>
    <w:basedOn w:val="Fuentedeprrafopredeter"/>
    <w:uiPriority w:val="99"/>
    <w:rsid w:val="00F569E6"/>
    <w:rPr>
      <w:rFonts w:ascii="Arial" w:hAnsi="Arial" w:cs="Arial"/>
      <w:spacing w:val="10"/>
      <w:sz w:val="22"/>
      <w:szCs w:val="22"/>
    </w:rPr>
  </w:style>
  <w:style w:type="character" w:customStyle="1" w:styleId="FontStyle171">
    <w:name w:val="Font Style171"/>
    <w:basedOn w:val="Fuentedeprrafopredeter"/>
    <w:uiPriority w:val="99"/>
    <w:rsid w:val="00F569E6"/>
    <w:rPr>
      <w:rFonts w:ascii="Arial" w:hAnsi="Arial" w:cs="Arial"/>
      <w:b/>
      <w:bCs/>
      <w:sz w:val="24"/>
      <w:szCs w:val="24"/>
    </w:rPr>
  </w:style>
  <w:style w:type="character" w:customStyle="1" w:styleId="FontStyle172">
    <w:name w:val="Font Style172"/>
    <w:basedOn w:val="Fuentedeprrafopredeter"/>
    <w:uiPriority w:val="99"/>
    <w:rsid w:val="00F569E6"/>
    <w:rPr>
      <w:rFonts w:ascii="Calibri" w:hAnsi="Calibri" w:cs="Calibri"/>
      <w:b/>
      <w:bCs/>
      <w:sz w:val="28"/>
      <w:szCs w:val="28"/>
    </w:rPr>
  </w:style>
  <w:style w:type="character" w:customStyle="1" w:styleId="FontStyle173">
    <w:name w:val="Font Style173"/>
    <w:basedOn w:val="Fuentedeprrafopredeter"/>
    <w:uiPriority w:val="99"/>
    <w:rsid w:val="00F569E6"/>
    <w:rPr>
      <w:rFonts w:ascii="Arial" w:hAnsi="Arial" w:cs="Arial"/>
      <w:b/>
      <w:bCs/>
      <w:sz w:val="22"/>
      <w:szCs w:val="22"/>
    </w:rPr>
  </w:style>
  <w:style w:type="character" w:customStyle="1" w:styleId="FontStyle177">
    <w:name w:val="Font Style177"/>
    <w:basedOn w:val="Fuentedeprrafopredeter"/>
    <w:uiPriority w:val="99"/>
    <w:rsid w:val="00F569E6"/>
    <w:rPr>
      <w:rFonts w:ascii="Arial" w:hAnsi="Arial" w:cs="Arial"/>
      <w:sz w:val="22"/>
      <w:szCs w:val="22"/>
    </w:rPr>
  </w:style>
  <w:style w:type="character" w:customStyle="1" w:styleId="FontStyle178">
    <w:name w:val="Font Style178"/>
    <w:basedOn w:val="Fuentedeprrafopredeter"/>
    <w:uiPriority w:val="99"/>
    <w:rsid w:val="00F569E6"/>
    <w:rPr>
      <w:rFonts w:ascii="Arial" w:hAnsi="Arial" w:cs="Arial"/>
      <w:sz w:val="22"/>
      <w:szCs w:val="22"/>
    </w:rPr>
  </w:style>
  <w:style w:type="character" w:customStyle="1" w:styleId="FontStyle180">
    <w:name w:val="Font Style180"/>
    <w:basedOn w:val="Fuentedeprrafopredeter"/>
    <w:uiPriority w:val="99"/>
    <w:rsid w:val="00F569E6"/>
    <w:rPr>
      <w:rFonts w:ascii="Arial" w:hAnsi="Arial" w:cs="Arial"/>
      <w:spacing w:val="10"/>
      <w:sz w:val="22"/>
      <w:szCs w:val="22"/>
    </w:rPr>
  </w:style>
  <w:style w:type="character" w:customStyle="1" w:styleId="FontStyle181">
    <w:name w:val="Font Style181"/>
    <w:basedOn w:val="Fuentedeprrafopredeter"/>
    <w:uiPriority w:val="99"/>
    <w:rsid w:val="00F569E6"/>
    <w:rPr>
      <w:rFonts w:ascii="Arial" w:hAnsi="Arial" w:cs="Arial"/>
      <w:sz w:val="22"/>
      <w:szCs w:val="22"/>
    </w:rPr>
  </w:style>
  <w:style w:type="character" w:customStyle="1" w:styleId="FontStyle185">
    <w:name w:val="Font Style185"/>
    <w:basedOn w:val="Fuentedeprrafopredeter"/>
    <w:uiPriority w:val="99"/>
    <w:rsid w:val="00F569E6"/>
    <w:rPr>
      <w:rFonts w:ascii="Arial" w:hAnsi="Arial" w:cs="Arial"/>
      <w:b/>
      <w:bCs/>
      <w:sz w:val="24"/>
      <w:szCs w:val="24"/>
    </w:rPr>
  </w:style>
  <w:style w:type="character" w:customStyle="1" w:styleId="FontStyle189">
    <w:name w:val="Font Style189"/>
    <w:basedOn w:val="Fuentedeprrafopredeter"/>
    <w:uiPriority w:val="99"/>
    <w:rsid w:val="00F569E6"/>
    <w:rPr>
      <w:rFonts w:ascii="Arial" w:hAnsi="Arial" w:cs="Arial"/>
      <w:sz w:val="24"/>
      <w:szCs w:val="24"/>
    </w:rPr>
  </w:style>
  <w:style w:type="paragraph" w:styleId="Prrafodelista">
    <w:name w:val="List Paragraph"/>
    <w:basedOn w:val="Normal"/>
    <w:link w:val="PrrafodelistaCar"/>
    <w:uiPriority w:val="34"/>
    <w:qFormat/>
    <w:rsid w:val="00F569E6"/>
    <w:pPr>
      <w:widowControl w:val="0"/>
      <w:autoSpaceDE w:val="0"/>
      <w:autoSpaceDN w:val="0"/>
      <w:adjustRightInd w:val="0"/>
      <w:ind w:left="720"/>
      <w:contextualSpacing/>
    </w:pPr>
    <w:rPr>
      <w:rFonts w:ascii="Arial" w:eastAsiaTheme="minorEastAsia" w:hAnsi="Arial" w:cs="Arial"/>
    </w:rPr>
  </w:style>
  <w:style w:type="paragraph" w:customStyle="1" w:styleId="Default">
    <w:name w:val="Default"/>
    <w:rsid w:val="00E22335"/>
    <w:pPr>
      <w:autoSpaceDE w:val="0"/>
      <w:autoSpaceDN w:val="0"/>
      <w:adjustRightInd w:val="0"/>
    </w:pPr>
    <w:rPr>
      <w:rFonts w:ascii="Arial" w:eastAsiaTheme="minorHAnsi" w:hAnsi="Arial" w:cs="Arial"/>
      <w:color w:val="000000"/>
      <w:sz w:val="24"/>
      <w:szCs w:val="24"/>
      <w:lang w:val="es-MX" w:eastAsia="en-US"/>
    </w:rPr>
  </w:style>
  <w:style w:type="paragraph" w:styleId="Sinespaciado">
    <w:name w:val="No Spacing"/>
    <w:uiPriority w:val="99"/>
    <w:qFormat/>
    <w:rsid w:val="00B6628A"/>
    <w:rPr>
      <w:rFonts w:asciiTheme="minorHAnsi" w:eastAsiaTheme="minorHAnsi" w:hAnsiTheme="minorHAnsi" w:cstheme="minorBidi"/>
      <w:sz w:val="22"/>
      <w:szCs w:val="22"/>
      <w:lang w:val="es-MX" w:eastAsia="en-US"/>
    </w:rPr>
  </w:style>
  <w:style w:type="paragraph" w:customStyle="1" w:styleId="Style112">
    <w:name w:val="Style112"/>
    <w:basedOn w:val="Normal"/>
    <w:uiPriority w:val="99"/>
    <w:rsid w:val="00C8211F"/>
    <w:pPr>
      <w:widowControl w:val="0"/>
      <w:autoSpaceDE w:val="0"/>
      <w:autoSpaceDN w:val="0"/>
      <w:adjustRightInd w:val="0"/>
      <w:spacing w:line="487" w:lineRule="exact"/>
      <w:ind w:firstLine="701"/>
      <w:jc w:val="both"/>
    </w:pPr>
    <w:rPr>
      <w:rFonts w:ascii="Arial" w:eastAsiaTheme="minorEastAsia" w:hAnsi="Arial" w:cs="Arial"/>
    </w:rPr>
  </w:style>
  <w:style w:type="character" w:customStyle="1" w:styleId="FontStyle184">
    <w:name w:val="Font Style184"/>
    <w:basedOn w:val="Fuentedeprrafopredeter"/>
    <w:uiPriority w:val="99"/>
    <w:rsid w:val="00C8211F"/>
    <w:rPr>
      <w:rFonts w:ascii="Arial" w:hAnsi="Arial" w:cs="Arial"/>
      <w:spacing w:val="10"/>
      <w:sz w:val="24"/>
      <w:szCs w:val="24"/>
    </w:rPr>
  </w:style>
  <w:style w:type="character" w:customStyle="1" w:styleId="FontStyle186">
    <w:name w:val="Font Style186"/>
    <w:basedOn w:val="Fuentedeprrafopredeter"/>
    <w:uiPriority w:val="99"/>
    <w:rsid w:val="00180F69"/>
    <w:rPr>
      <w:rFonts w:ascii="Arial" w:hAnsi="Arial" w:cs="Arial"/>
      <w:spacing w:val="10"/>
      <w:sz w:val="24"/>
      <w:szCs w:val="24"/>
    </w:rPr>
  </w:style>
  <w:style w:type="paragraph" w:customStyle="1" w:styleId="TEXTOLIBRE">
    <w:name w:val="TEXTO LIBRE"/>
    <w:basedOn w:val="Normal"/>
    <w:link w:val="TEXTOLIBRECar"/>
    <w:qFormat/>
    <w:rsid w:val="00702D50"/>
    <w:pPr>
      <w:spacing w:line="360" w:lineRule="auto"/>
      <w:jc w:val="both"/>
    </w:pPr>
    <w:rPr>
      <w:rFonts w:ascii="Arial" w:hAnsi="Arial"/>
      <w:sz w:val="28"/>
      <w:lang w:eastAsia="es-ES"/>
    </w:rPr>
  </w:style>
  <w:style w:type="character" w:customStyle="1" w:styleId="TEXTOLIBRECar">
    <w:name w:val="TEXTO LIBRE Car"/>
    <w:link w:val="TEXTOLIBRE"/>
    <w:rsid w:val="00702D50"/>
    <w:rPr>
      <w:rFonts w:ascii="Arial" w:hAnsi="Arial"/>
      <w:sz w:val="28"/>
      <w:szCs w:val="24"/>
      <w:lang w:val="es-MX"/>
    </w:rPr>
  </w:style>
  <w:style w:type="paragraph" w:customStyle="1" w:styleId="CABEZA">
    <w:name w:val="CABEZA"/>
    <w:rsid w:val="000F7E29"/>
    <w:pPr>
      <w:widowControl w:val="0"/>
      <w:tabs>
        <w:tab w:val="left" w:pos="-720"/>
      </w:tabs>
      <w:suppressAutoHyphens/>
      <w:jc w:val="center"/>
    </w:pPr>
    <w:rPr>
      <w:b/>
      <w:snapToGrid w:val="0"/>
      <w:sz w:val="28"/>
    </w:rPr>
  </w:style>
  <w:style w:type="paragraph" w:customStyle="1" w:styleId="normalsentencia">
    <w:name w:val="normal sentencia"/>
    <w:basedOn w:val="Normal"/>
    <w:rsid w:val="000F7E29"/>
    <w:pPr>
      <w:spacing w:before="480" w:after="600" w:line="480" w:lineRule="auto"/>
      <w:ind w:firstLine="709"/>
      <w:jc w:val="both"/>
    </w:pPr>
    <w:rPr>
      <w:rFonts w:ascii="Arial" w:hAnsi="Arial"/>
      <w:sz w:val="28"/>
      <w:lang w:val="es-ES"/>
    </w:rPr>
  </w:style>
  <w:style w:type="paragraph" w:customStyle="1" w:styleId="Style14">
    <w:name w:val="Style14"/>
    <w:basedOn w:val="Normal"/>
    <w:uiPriority w:val="99"/>
    <w:rsid w:val="00363DE3"/>
    <w:pPr>
      <w:widowControl w:val="0"/>
      <w:autoSpaceDE w:val="0"/>
      <w:autoSpaceDN w:val="0"/>
      <w:adjustRightInd w:val="0"/>
    </w:pPr>
    <w:rPr>
      <w:rFonts w:ascii="Franklin Gothic Medium Cond" w:eastAsiaTheme="minorEastAsia" w:hAnsi="Franklin Gothic Medium Cond" w:cstheme="minorBidi"/>
    </w:rPr>
  </w:style>
  <w:style w:type="paragraph" w:customStyle="1" w:styleId="Style17">
    <w:name w:val="Style17"/>
    <w:basedOn w:val="Normal"/>
    <w:uiPriority w:val="99"/>
    <w:rsid w:val="00363DE3"/>
    <w:pPr>
      <w:widowControl w:val="0"/>
      <w:autoSpaceDE w:val="0"/>
      <w:autoSpaceDN w:val="0"/>
      <w:adjustRightInd w:val="0"/>
      <w:spacing w:line="511" w:lineRule="exact"/>
      <w:jc w:val="both"/>
    </w:pPr>
    <w:rPr>
      <w:rFonts w:ascii="Franklin Gothic Medium Cond" w:eastAsiaTheme="minorEastAsia" w:hAnsi="Franklin Gothic Medium Cond" w:cstheme="minorBidi"/>
    </w:rPr>
  </w:style>
  <w:style w:type="character" w:customStyle="1" w:styleId="FontStyle55">
    <w:name w:val="Font Style55"/>
    <w:basedOn w:val="Fuentedeprrafopredeter"/>
    <w:uiPriority w:val="99"/>
    <w:rsid w:val="00363DE3"/>
    <w:rPr>
      <w:rFonts w:ascii="Franklin Gothic Medium Cond" w:hAnsi="Franklin Gothic Medium Cond" w:cs="Franklin Gothic Medium Cond"/>
      <w:b/>
      <w:bCs/>
      <w:sz w:val="24"/>
      <w:szCs w:val="24"/>
    </w:rPr>
  </w:style>
  <w:style w:type="character" w:customStyle="1" w:styleId="FontStyle58">
    <w:name w:val="Font Style58"/>
    <w:basedOn w:val="Fuentedeprrafopredeter"/>
    <w:uiPriority w:val="99"/>
    <w:rsid w:val="00363DE3"/>
    <w:rPr>
      <w:rFonts w:ascii="Franklin Gothic Medium Cond" w:hAnsi="Franklin Gothic Medium Cond" w:cs="Franklin Gothic Medium Cond"/>
      <w:sz w:val="24"/>
      <w:szCs w:val="24"/>
    </w:rPr>
  </w:style>
  <w:style w:type="character" w:customStyle="1" w:styleId="FontStyle70">
    <w:name w:val="Font Style70"/>
    <w:basedOn w:val="Fuentedeprrafopredeter"/>
    <w:uiPriority w:val="99"/>
    <w:rsid w:val="00363DE3"/>
    <w:rPr>
      <w:rFonts w:ascii="Franklin Gothic Medium Cond" w:hAnsi="Franklin Gothic Medium Cond" w:cs="Franklin Gothic Medium Cond"/>
      <w:i/>
      <w:iCs/>
      <w:sz w:val="24"/>
      <w:szCs w:val="24"/>
    </w:rPr>
  </w:style>
  <w:style w:type="character" w:customStyle="1" w:styleId="FontStyle21">
    <w:name w:val="Font Style21"/>
    <w:basedOn w:val="Fuentedeprrafopredeter"/>
    <w:uiPriority w:val="99"/>
    <w:rsid w:val="00763F48"/>
    <w:rPr>
      <w:rFonts w:ascii="Verdana" w:hAnsi="Verdana" w:cs="Verdana" w:hint="default"/>
      <w:b/>
      <w:bCs/>
      <w:i/>
      <w:iCs/>
      <w:sz w:val="16"/>
      <w:szCs w:val="16"/>
    </w:rPr>
  </w:style>
  <w:style w:type="character" w:customStyle="1" w:styleId="FontStyle24">
    <w:name w:val="Font Style24"/>
    <w:basedOn w:val="Fuentedeprrafopredeter"/>
    <w:uiPriority w:val="99"/>
    <w:rsid w:val="00763F48"/>
    <w:rPr>
      <w:rFonts w:ascii="Verdana" w:hAnsi="Verdana" w:cs="Verdana" w:hint="default"/>
      <w:b/>
      <w:bCs/>
      <w:sz w:val="16"/>
      <w:szCs w:val="16"/>
    </w:rPr>
  </w:style>
  <w:style w:type="paragraph" w:styleId="Textonotaalfinal">
    <w:name w:val="endnote text"/>
    <w:basedOn w:val="Normal"/>
    <w:link w:val="TextonotaalfinalCar"/>
    <w:uiPriority w:val="99"/>
    <w:unhideWhenUsed/>
    <w:rsid w:val="00674406"/>
    <w:rPr>
      <w:rFonts w:asciiTheme="minorHAnsi" w:eastAsia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rsid w:val="00674406"/>
    <w:rPr>
      <w:rFonts w:asciiTheme="minorHAnsi" w:eastAsiaTheme="minorHAnsi" w:hAnsiTheme="minorHAnsi" w:cstheme="minorBidi"/>
      <w:lang w:val="es-MX" w:eastAsia="en-US"/>
    </w:rPr>
  </w:style>
  <w:style w:type="character" w:styleId="Refdenotaalfinal">
    <w:name w:val="endnote reference"/>
    <w:basedOn w:val="Fuentedeprrafopredeter"/>
    <w:uiPriority w:val="99"/>
    <w:unhideWhenUsed/>
    <w:rsid w:val="00674406"/>
    <w:rPr>
      <w:vertAlign w:val="superscript"/>
    </w:rPr>
  </w:style>
  <w:style w:type="character" w:customStyle="1" w:styleId="PrrafodelistaCar">
    <w:name w:val="Párrafo de lista Car"/>
    <w:link w:val="Prrafodelista"/>
    <w:uiPriority w:val="34"/>
    <w:rsid w:val="00DA665E"/>
    <w:rPr>
      <w:rFonts w:ascii="Arial" w:eastAsiaTheme="minorEastAsia" w:hAnsi="Arial" w:cs="Arial"/>
      <w:sz w:val="24"/>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qFormat="1"/>
    <w:lsdException w:name="Placeholder Text" w:uiPriority="67"/>
    <w:lsdException w:name="No Spacing" w:uiPriority="99"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361B"/>
    <w:rPr>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ar1,Normal (Web) Car Car,Normal (Web) Car1 Car Car,Normal (Web) Car Car Car Car,Normal (Web) Car Car Car Car Car Car Car Car Car Car,Normal (Web) Car Car Car Car Car,Normal (Web) Car1 Car,Normal (Web) Car Car Car, Car Car Car"/>
    <w:basedOn w:val="Normal"/>
    <w:link w:val="NormalWebCar"/>
    <w:uiPriority w:val="99"/>
    <w:qFormat/>
    <w:rsid w:val="00F70EF7"/>
    <w:pPr>
      <w:spacing w:before="100" w:beforeAutospacing="1" w:after="100" w:afterAutospacing="1"/>
    </w:pPr>
  </w:style>
  <w:style w:type="character" w:customStyle="1" w:styleId="NormalWebCar">
    <w:name w:val="Normal (Web) Car"/>
    <w:aliases w:val="Normal (Web) Car1 Car1,Normal (Web) Car Car Car1,Normal (Web) Car1 Car Car Car,Normal (Web) Car Car Car Car Car1,Normal (Web) Car Car Car Car Car Car Car Car Car Car Car,Normal (Web) Car Car Car Car Car Car,Normal (Web) Car1 Car Car1"/>
    <w:basedOn w:val="Fuentedeprrafopredeter"/>
    <w:link w:val="NormalWeb"/>
    <w:uiPriority w:val="99"/>
    <w:rsid w:val="00F70EF7"/>
    <w:rPr>
      <w:sz w:val="24"/>
      <w:szCs w:val="24"/>
      <w:lang w:val="es-MX" w:eastAsia="es-MX" w:bidi="ar-SA"/>
    </w:rPr>
  </w:style>
  <w:style w:type="paragraph" w:styleId="Piedepgina">
    <w:name w:val="footer"/>
    <w:basedOn w:val="Normal"/>
    <w:link w:val="PiedepginaCar"/>
    <w:rsid w:val="00F70EF7"/>
    <w:pPr>
      <w:tabs>
        <w:tab w:val="center" w:pos="4419"/>
        <w:tab w:val="right" w:pos="8838"/>
      </w:tabs>
    </w:pPr>
  </w:style>
  <w:style w:type="character" w:customStyle="1" w:styleId="PiedepginaCar">
    <w:name w:val="Pie de página Car"/>
    <w:basedOn w:val="Fuentedeprrafopredeter"/>
    <w:link w:val="Piedepgina"/>
    <w:semiHidden/>
    <w:locked/>
    <w:rsid w:val="00F70EF7"/>
    <w:rPr>
      <w:sz w:val="24"/>
      <w:szCs w:val="24"/>
      <w:lang w:val="es-MX" w:eastAsia="es-MX" w:bidi="ar-SA"/>
    </w:rPr>
  </w:style>
  <w:style w:type="character" w:styleId="Nmerodepgina">
    <w:name w:val="page number"/>
    <w:basedOn w:val="Fuentedeprrafopredeter"/>
    <w:rsid w:val="00F70EF7"/>
  </w:style>
  <w:style w:type="paragraph" w:styleId="Encabezado">
    <w:name w:val="header"/>
    <w:basedOn w:val="Normal"/>
    <w:link w:val="EncabezadoCar"/>
    <w:rsid w:val="00F70EF7"/>
    <w:pPr>
      <w:tabs>
        <w:tab w:val="center" w:pos="4419"/>
        <w:tab w:val="right" w:pos="8838"/>
      </w:tabs>
    </w:pPr>
  </w:style>
  <w:style w:type="character" w:customStyle="1" w:styleId="EncabezadoCar">
    <w:name w:val="Encabezado Car"/>
    <w:basedOn w:val="Fuentedeprrafopredeter"/>
    <w:link w:val="Encabezado"/>
    <w:semiHidden/>
    <w:locked/>
    <w:rsid w:val="00F70EF7"/>
    <w:rPr>
      <w:sz w:val="24"/>
      <w:szCs w:val="24"/>
      <w:lang w:val="es-MX" w:eastAsia="es-MX" w:bidi="ar-SA"/>
    </w:rPr>
  </w:style>
  <w:style w:type="character" w:customStyle="1" w:styleId="GeneralCar">
    <w:name w:val="General Car"/>
    <w:basedOn w:val="Fuentedeprrafopredeter"/>
    <w:link w:val="General"/>
    <w:rsid w:val="00F70EF7"/>
    <w:rPr>
      <w:sz w:val="28"/>
      <w:szCs w:val="24"/>
      <w:lang w:val="es-ES" w:eastAsia="es-ES" w:bidi="ar-SA"/>
    </w:rPr>
  </w:style>
  <w:style w:type="paragraph" w:customStyle="1" w:styleId="General">
    <w:name w:val="General"/>
    <w:basedOn w:val="Normal"/>
    <w:link w:val="GeneralCar"/>
    <w:rsid w:val="00F70EF7"/>
    <w:pPr>
      <w:spacing w:line="360" w:lineRule="auto"/>
      <w:ind w:firstLine="709"/>
      <w:jc w:val="both"/>
    </w:pPr>
    <w:rPr>
      <w:sz w:val="28"/>
      <w:lang w:val="es-ES" w:eastAsia="es-ES"/>
    </w:rPr>
  </w:style>
  <w:style w:type="table" w:styleId="Tablaconcuadrcula">
    <w:name w:val="Table Grid"/>
    <w:basedOn w:val="Tablanormal"/>
    <w:rsid w:val="00F70E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39482C"/>
    <w:rPr>
      <w:rFonts w:ascii="Univers" w:hAnsi="Univers"/>
      <w:b/>
      <w:szCs w:val="20"/>
      <w:lang w:eastAsia="es-ES"/>
    </w:rPr>
  </w:style>
  <w:style w:type="character" w:customStyle="1" w:styleId="TextoindependienteCar">
    <w:name w:val="Texto independiente Car"/>
    <w:basedOn w:val="Fuentedeprrafopredeter"/>
    <w:link w:val="Textoindependiente"/>
    <w:rsid w:val="0039482C"/>
    <w:rPr>
      <w:rFonts w:ascii="Univers" w:hAnsi="Univers"/>
      <w:b/>
      <w:sz w:val="24"/>
      <w:lang w:eastAsia="es-ES"/>
    </w:rPr>
  </w:style>
  <w:style w:type="paragraph" w:customStyle="1" w:styleId="Texto">
    <w:name w:val="Texto"/>
    <w:basedOn w:val="Normal"/>
    <w:link w:val="TextoCar"/>
    <w:rsid w:val="004F7E2D"/>
    <w:pPr>
      <w:spacing w:after="101" w:line="216" w:lineRule="exact"/>
      <w:ind w:firstLine="288"/>
      <w:jc w:val="both"/>
    </w:pPr>
    <w:rPr>
      <w:rFonts w:ascii="Arial" w:hAnsi="Arial" w:cs="Arial"/>
      <w:sz w:val="18"/>
      <w:szCs w:val="18"/>
      <w:lang w:eastAsia="es-ES"/>
    </w:rPr>
  </w:style>
  <w:style w:type="character" w:customStyle="1" w:styleId="TextoCar">
    <w:name w:val="Texto Car"/>
    <w:basedOn w:val="Fuentedeprrafopredeter"/>
    <w:link w:val="Texto"/>
    <w:rsid w:val="003F53C0"/>
    <w:rPr>
      <w:rFonts w:ascii="Arial" w:hAnsi="Arial" w:cs="Arial"/>
      <w:sz w:val="18"/>
      <w:szCs w:val="18"/>
      <w:lang w:eastAsia="es-ES"/>
    </w:rPr>
  </w:style>
  <w:style w:type="paragraph" w:customStyle="1" w:styleId="texto0">
    <w:name w:val="texto"/>
    <w:basedOn w:val="Normal"/>
    <w:rsid w:val="00175CBD"/>
    <w:pPr>
      <w:spacing w:after="101" w:line="216" w:lineRule="atLeast"/>
      <w:ind w:firstLine="288"/>
      <w:jc w:val="both"/>
    </w:pPr>
    <w:rPr>
      <w:rFonts w:ascii="Arial" w:hAnsi="Arial" w:cs="Arial"/>
      <w:sz w:val="18"/>
      <w:szCs w:val="20"/>
      <w:lang w:val="en-GB"/>
    </w:rPr>
  </w:style>
  <w:style w:type="paragraph" w:styleId="Textosinformato">
    <w:name w:val="Plain Text"/>
    <w:basedOn w:val="Normal"/>
    <w:link w:val="TextosinformatoCar"/>
    <w:rsid w:val="00175CBD"/>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175CBD"/>
    <w:rPr>
      <w:rFonts w:ascii="Courier New" w:hAnsi="Courier New" w:cs="Courier New"/>
      <w:lang w:val="es-ES" w:eastAsia="es-ES"/>
    </w:rPr>
  </w:style>
  <w:style w:type="paragraph" w:styleId="Textodeglobo">
    <w:name w:val="Balloon Text"/>
    <w:basedOn w:val="Normal"/>
    <w:link w:val="TextodegloboCar"/>
    <w:rsid w:val="00AA5410"/>
    <w:rPr>
      <w:rFonts w:ascii="Tahoma" w:hAnsi="Tahoma" w:cs="Tahoma"/>
      <w:sz w:val="16"/>
      <w:szCs w:val="16"/>
    </w:rPr>
  </w:style>
  <w:style w:type="character" w:customStyle="1" w:styleId="TextodegloboCar">
    <w:name w:val="Texto de globo Car"/>
    <w:basedOn w:val="Fuentedeprrafopredeter"/>
    <w:link w:val="Textodeglobo"/>
    <w:rsid w:val="00AA5410"/>
    <w:rPr>
      <w:rFonts w:ascii="Tahoma" w:hAnsi="Tahoma" w:cs="Tahoma"/>
      <w:sz w:val="16"/>
      <w:szCs w:val="16"/>
    </w:rPr>
  </w:style>
  <w:style w:type="character" w:styleId="Refdecomentario">
    <w:name w:val="annotation reference"/>
    <w:basedOn w:val="Fuentedeprrafopredeter"/>
    <w:rsid w:val="00AA5410"/>
    <w:rPr>
      <w:sz w:val="16"/>
      <w:szCs w:val="16"/>
    </w:rPr>
  </w:style>
  <w:style w:type="paragraph" w:styleId="Textocomentario">
    <w:name w:val="annotation text"/>
    <w:basedOn w:val="Normal"/>
    <w:link w:val="TextocomentarioCar"/>
    <w:rsid w:val="00AA5410"/>
    <w:rPr>
      <w:sz w:val="20"/>
      <w:szCs w:val="20"/>
    </w:rPr>
  </w:style>
  <w:style w:type="character" w:customStyle="1" w:styleId="TextocomentarioCar">
    <w:name w:val="Texto comentario Car"/>
    <w:basedOn w:val="Fuentedeprrafopredeter"/>
    <w:link w:val="Textocomentario"/>
    <w:rsid w:val="00AA5410"/>
  </w:style>
  <w:style w:type="paragraph" w:styleId="Asuntodelcomentario">
    <w:name w:val="annotation subject"/>
    <w:basedOn w:val="Textocomentario"/>
    <w:next w:val="Textocomentario"/>
    <w:link w:val="AsuntodelcomentarioCar"/>
    <w:rsid w:val="00AA5410"/>
    <w:rPr>
      <w:b/>
      <w:bCs/>
    </w:rPr>
  </w:style>
  <w:style w:type="character" w:customStyle="1" w:styleId="AsuntodelcomentarioCar">
    <w:name w:val="Asunto del comentario Car"/>
    <w:basedOn w:val="TextocomentarioCar"/>
    <w:link w:val="Asuntodelcomentario"/>
    <w:rsid w:val="00AA5410"/>
    <w:rPr>
      <w:b/>
      <w:bCs/>
    </w:rPr>
  </w:style>
  <w:style w:type="character" w:styleId="Hipervnculo">
    <w:name w:val="Hyperlink"/>
    <w:basedOn w:val="Fuentedeprrafopredeter"/>
    <w:rsid w:val="00005785"/>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FD47AC"/>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D47AC"/>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
    <w:basedOn w:val="Fuentedeprrafopredeter"/>
    <w:uiPriority w:val="99"/>
    <w:qFormat/>
    <w:rsid w:val="00FD47AC"/>
    <w:rPr>
      <w:vertAlign w:val="superscript"/>
    </w:rPr>
  </w:style>
  <w:style w:type="paragraph" w:customStyle="1" w:styleId="Apartadosentencia">
    <w:name w:val="Apartado sentencia"/>
    <w:basedOn w:val="Normal"/>
    <w:qFormat/>
    <w:rsid w:val="00000F9F"/>
    <w:pPr>
      <w:spacing w:before="240" w:after="120" w:line="360" w:lineRule="auto"/>
      <w:jc w:val="center"/>
    </w:pPr>
    <w:rPr>
      <w:rFonts w:ascii="Arial" w:hAnsi="Arial"/>
      <w:b/>
      <w:sz w:val="28"/>
      <w:szCs w:val="22"/>
      <w:lang w:val="pt-BR" w:eastAsia="es-ES"/>
    </w:rPr>
  </w:style>
  <w:style w:type="paragraph" w:customStyle="1" w:styleId="Style11">
    <w:name w:val="Style11"/>
    <w:basedOn w:val="Normal"/>
    <w:uiPriority w:val="99"/>
    <w:rsid w:val="00F569E6"/>
    <w:pPr>
      <w:widowControl w:val="0"/>
      <w:autoSpaceDE w:val="0"/>
      <w:autoSpaceDN w:val="0"/>
      <w:adjustRightInd w:val="0"/>
      <w:spacing w:line="416" w:lineRule="exact"/>
      <w:jc w:val="both"/>
    </w:pPr>
    <w:rPr>
      <w:rFonts w:ascii="Arial" w:eastAsiaTheme="minorEastAsia" w:hAnsi="Arial" w:cs="Arial"/>
    </w:rPr>
  </w:style>
  <w:style w:type="paragraph" w:customStyle="1" w:styleId="Style34">
    <w:name w:val="Style34"/>
    <w:basedOn w:val="Normal"/>
    <w:uiPriority w:val="99"/>
    <w:rsid w:val="00F569E6"/>
    <w:pPr>
      <w:widowControl w:val="0"/>
      <w:autoSpaceDE w:val="0"/>
      <w:autoSpaceDN w:val="0"/>
      <w:adjustRightInd w:val="0"/>
      <w:spacing w:line="342" w:lineRule="exact"/>
      <w:ind w:firstLine="1390"/>
      <w:jc w:val="both"/>
    </w:pPr>
    <w:rPr>
      <w:rFonts w:ascii="Arial" w:eastAsiaTheme="minorEastAsia" w:hAnsi="Arial" w:cs="Arial"/>
    </w:rPr>
  </w:style>
  <w:style w:type="paragraph" w:customStyle="1" w:styleId="Style43">
    <w:name w:val="Style43"/>
    <w:basedOn w:val="Normal"/>
    <w:uiPriority w:val="99"/>
    <w:rsid w:val="00F569E6"/>
    <w:pPr>
      <w:widowControl w:val="0"/>
      <w:autoSpaceDE w:val="0"/>
      <w:autoSpaceDN w:val="0"/>
      <w:adjustRightInd w:val="0"/>
      <w:spacing w:line="432" w:lineRule="exact"/>
      <w:jc w:val="both"/>
    </w:pPr>
    <w:rPr>
      <w:rFonts w:ascii="Arial" w:eastAsiaTheme="minorEastAsia" w:hAnsi="Arial" w:cs="Arial"/>
    </w:rPr>
  </w:style>
  <w:style w:type="paragraph" w:customStyle="1" w:styleId="Style50">
    <w:name w:val="Style50"/>
    <w:basedOn w:val="Normal"/>
    <w:uiPriority w:val="99"/>
    <w:rsid w:val="00F569E6"/>
    <w:pPr>
      <w:widowControl w:val="0"/>
      <w:autoSpaceDE w:val="0"/>
      <w:autoSpaceDN w:val="0"/>
      <w:adjustRightInd w:val="0"/>
      <w:spacing w:line="342" w:lineRule="exact"/>
      <w:ind w:hanging="350"/>
      <w:jc w:val="both"/>
    </w:pPr>
    <w:rPr>
      <w:rFonts w:ascii="Arial" w:eastAsiaTheme="minorEastAsia" w:hAnsi="Arial" w:cs="Arial"/>
    </w:rPr>
  </w:style>
  <w:style w:type="paragraph" w:customStyle="1" w:styleId="Style55">
    <w:name w:val="Style55"/>
    <w:basedOn w:val="Normal"/>
    <w:uiPriority w:val="99"/>
    <w:rsid w:val="00F569E6"/>
    <w:pPr>
      <w:widowControl w:val="0"/>
      <w:autoSpaceDE w:val="0"/>
      <w:autoSpaceDN w:val="0"/>
      <w:adjustRightInd w:val="0"/>
      <w:spacing w:line="346" w:lineRule="exact"/>
      <w:ind w:hanging="346"/>
      <w:jc w:val="both"/>
    </w:pPr>
    <w:rPr>
      <w:rFonts w:ascii="Arial" w:eastAsiaTheme="minorEastAsia" w:hAnsi="Arial" w:cs="Arial"/>
    </w:rPr>
  </w:style>
  <w:style w:type="paragraph" w:customStyle="1" w:styleId="Style73">
    <w:name w:val="Style73"/>
    <w:basedOn w:val="Normal"/>
    <w:uiPriority w:val="99"/>
    <w:rsid w:val="00F569E6"/>
    <w:pPr>
      <w:widowControl w:val="0"/>
      <w:autoSpaceDE w:val="0"/>
      <w:autoSpaceDN w:val="0"/>
      <w:adjustRightInd w:val="0"/>
      <w:spacing w:line="391" w:lineRule="exact"/>
      <w:ind w:firstLine="1392"/>
      <w:jc w:val="both"/>
    </w:pPr>
    <w:rPr>
      <w:rFonts w:ascii="Arial" w:eastAsiaTheme="minorEastAsia" w:hAnsi="Arial" w:cs="Arial"/>
    </w:rPr>
  </w:style>
  <w:style w:type="paragraph" w:customStyle="1" w:styleId="Style102">
    <w:name w:val="Style102"/>
    <w:basedOn w:val="Normal"/>
    <w:uiPriority w:val="99"/>
    <w:rsid w:val="00F569E6"/>
    <w:pPr>
      <w:widowControl w:val="0"/>
      <w:autoSpaceDE w:val="0"/>
      <w:autoSpaceDN w:val="0"/>
      <w:adjustRightInd w:val="0"/>
      <w:spacing w:line="341" w:lineRule="exact"/>
      <w:ind w:firstLine="2112"/>
      <w:jc w:val="both"/>
    </w:pPr>
    <w:rPr>
      <w:rFonts w:ascii="Arial" w:eastAsiaTheme="minorEastAsia" w:hAnsi="Arial" w:cs="Arial"/>
    </w:rPr>
  </w:style>
  <w:style w:type="paragraph" w:customStyle="1" w:styleId="Style107">
    <w:name w:val="Style107"/>
    <w:basedOn w:val="Normal"/>
    <w:uiPriority w:val="99"/>
    <w:rsid w:val="00F569E6"/>
    <w:pPr>
      <w:widowControl w:val="0"/>
      <w:autoSpaceDE w:val="0"/>
      <w:autoSpaceDN w:val="0"/>
      <w:adjustRightInd w:val="0"/>
      <w:spacing w:line="343" w:lineRule="exact"/>
      <w:ind w:firstLine="1399"/>
      <w:jc w:val="both"/>
    </w:pPr>
    <w:rPr>
      <w:rFonts w:ascii="Arial" w:eastAsiaTheme="minorEastAsia" w:hAnsi="Arial" w:cs="Arial"/>
    </w:rPr>
  </w:style>
  <w:style w:type="paragraph" w:customStyle="1" w:styleId="Style108">
    <w:name w:val="Style108"/>
    <w:basedOn w:val="Normal"/>
    <w:uiPriority w:val="99"/>
    <w:rsid w:val="00F569E6"/>
    <w:pPr>
      <w:widowControl w:val="0"/>
      <w:autoSpaceDE w:val="0"/>
      <w:autoSpaceDN w:val="0"/>
      <w:adjustRightInd w:val="0"/>
      <w:spacing w:line="342" w:lineRule="exact"/>
      <w:ind w:hanging="348"/>
      <w:jc w:val="both"/>
    </w:pPr>
    <w:rPr>
      <w:rFonts w:ascii="Arial" w:eastAsiaTheme="minorEastAsia" w:hAnsi="Arial" w:cs="Arial"/>
    </w:rPr>
  </w:style>
  <w:style w:type="paragraph" w:customStyle="1" w:styleId="Style110">
    <w:name w:val="Style110"/>
    <w:basedOn w:val="Normal"/>
    <w:uiPriority w:val="99"/>
    <w:rsid w:val="00F569E6"/>
    <w:pPr>
      <w:widowControl w:val="0"/>
      <w:autoSpaceDE w:val="0"/>
      <w:autoSpaceDN w:val="0"/>
      <w:adjustRightInd w:val="0"/>
      <w:spacing w:line="341" w:lineRule="exact"/>
      <w:ind w:hanging="362"/>
      <w:jc w:val="both"/>
    </w:pPr>
    <w:rPr>
      <w:rFonts w:ascii="Arial" w:eastAsiaTheme="minorEastAsia" w:hAnsi="Arial" w:cs="Arial"/>
    </w:rPr>
  </w:style>
  <w:style w:type="paragraph" w:customStyle="1" w:styleId="Style113">
    <w:name w:val="Style113"/>
    <w:basedOn w:val="Normal"/>
    <w:uiPriority w:val="99"/>
    <w:rsid w:val="00F569E6"/>
    <w:pPr>
      <w:widowControl w:val="0"/>
      <w:autoSpaceDE w:val="0"/>
      <w:autoSpaceDN w:val="0"/>
      <w:adjustRightInd w:val="0"/>
      <w:spacing w:line="340" w:lineRule="exact"/>
      <w:ind w:hanging="341"/>
      <w:jc w:val="both"/>
    </w:pPr>
    <w:rPr>
      <w:rFonts w:ascii="Arial" w:eastAsiaTheme="minorEastAsia" w:hAnsi="Arial" w:cs="Arial"/>
    </w:rPr>
  </w:style>
  <w:style w:type="paragraph" w:customStyle="1" w:styleId="Style114">
    <w:name w:val="Style114"/>
    <w:basedOn w:val="Normal"/>
    <w:uiPriority w:val="99"/>
    <w:rsid w:val="00F569E6"/>
    <w:pPr>
      <w:widowControl w:val="0"/>
      <w:autoSpaceDE w:val="0"/>
      <w:autoSpaceDN w:val="0"/>
      <w:adjustRightInd w:val="0"/>
      <w:spacing w:line="335" w:lineRule="exact"/>
      <w:ind w:hanging="341"/>
    </w:pPr>
    <w:rPr>
      <w:rFonts w:ascii="Arial" w:eastAsiaTheme="minorEastAsia" w:hAnsi="Arial" w:cs="Arial"/>
    </w:rPr>
  </w:style>
  <w:style w:type="paragraph" w:customStyle="1" w:styleId="Style121">
    <w:name w:val="Style121"/>
    <w:basedOn w:val="Normal"/>
    <w:uiPriority w:val="99"/>
    <w:rsid w:val="00F569E6"/>
    <w:pPr>
      <w:widowControl w:val="0"/>
      <w:autoSpaceDE w:val="0"/>
      <w:autoSpaceDN w:val="0"/>
      <w:adjustRightInd w:val="0"/>
      <w:spacing w:line="390" w:lineRule="exact"/>
      <w:ind w:firstLine="1402"/>
      <w:jc w:val="both"/>
    </w:pPr>
    <w:rPr>
      <w:rFonts w:ascii="Arial" w:eastAsiaTheme="minorEastAsia" w:hAnsi="Arial" w:cs="Arial"/>
    </w:rPr>
  </w:style>
  <w:style w:type="character" w:customStyle="1" w:styleId="FontStyle144">
    <w:name w:val="Font Style144"/>
    <w:basedOn w:val="Fuentedeprrafopredeter"/>
    <w:uiPriority w:val="99"/>
    <w:rsid w:val="00F569E6"/>
    <w:rPr>
      <w:rFonts w:ascii="Arial" w:hAnsi="Arial" w:cs="Arial"/>
      <w:i/>
      <w:iCs/>
      <w:spacing w:val="30"/>
      <w:sz w:val="22"/>
      <w:szCs w:val="22"/>
    </w:rPr>
  </w:style>
  <w:style w:type="character" w:customStyle="1" w:styleId="FontStyle145">
    <w:name w:val="Font Style145"/>
    <w:basedOn w:val="Fuentedeprrafopredeter"/>
    <w:uiPriority w:val="99"/>
    <w:rsid w:val="00F569E6"/>
    <w:rPr>
      <w:rFonts w:ascii="Calibri" w:hAnsi="Calibri" w:cs="Calibri"/>
      <w:i/>
      <w:iCs/>
      <w:spacing w:val="20"/>
      <w:sz w:val="22"/>
      <w:szCs w:val="22"/>
    </w:rPr>
  </w:style>
  <w:style w:type="character" w:customStyle="1" w:styleId="FontStyle155">
    <w:name w:val="Font Style155"/>
    <w:basedOn w:val="Fuentedeprrafopredeter"/>
    <w:uiPriority w:val="99"/>
    <w:rsid w:val="00F569E6"/>
    <w:rPr>
      <w:rFonts w:ascii="Arial" w:hAnsi="Arial" w:cs="Arial"/>
      <w:sz w:val="22"/>
      <w:szCs w:val="22"/>
    </w:rPr>
  </w:style>
  <w:style w:type="character" w:customStyle="1" w:styleId="FontStyle156">
    <w:name w:val="Font Style156"/>
    <w:basedOn w:val="Fuentedeprrafopredeter"/>
    <w:uiPriority w:val="99"/>
    <w:rsid w:val="00F569E6"/>
    <w:rPr>
      <w:rFonts w:ascii="Book Antiqua" w:hAnsi="Book Antiqua" w:cs="Book Antiqua"/>
      <w:sz w:val="28"/>
      <w:szCs w:val="28"/>
    </w:rPr>
  </w:style>
  <w:style w:type="character" w:customStyle="1" w:styleId="FontStyle158">
    <w:name w:val="Font Style158"/>
    <w:basedOn w:val="Fuentedeprrafopredeter"/>
    <w:uiPriority w:val="99"/>
    <w:rsid w:val="00F569E6"/>
    <w:rPr>
      <w:rFonts w:ascii="Corbel" w:hAnsi="Corbel" w:cs="Corbel"/>
      <w:sz w:val="22"/>
      <w:szCs w:val="22"/>
    </w:rPr>
  </w:style>
  <w:style w:type="character" w:customStyle="1" w:styleId="FontStyle161">
    <w:name w:val="Font Style161"/>
    <w:basedOn w:val="Fuentedeprrafopredeter"/>
    <w:uiPriority w:val="99"/>
    <w:rsid w:val="00F569E6"/>
    <w:rPr>
      <w:rFonts w:ascii="Calibri" w:hAnsi="Calibri" w:cs="Calibri"/>
      <w:i/>
      <w:iCs/>
      <w:sz w:val="24"/>
      <w:szCs w:val="24"/>
    </w:rPr>
  </w:style>
  <w:style w:type="character" w:customStyle="1" w:styleId="FontStyle164">
    <w:name w:val="Font Style164"/>
    <w:basedOn w:val="Fuentedeprrafopredeter"/>
    <w:uiPriority w:val="99"/>
    <w:rsid w:val="00F569E6"/>
    <w:rPr>
      <w:rFonts w:ascii="Arial" w:hAnsi="Arial" w:cs="Arial"/>
      <w:b/>
      <w:bCs/>
      <w:i/>
      <w:iCs/>
      <w:sz w:val="22"/>
      <w:szCs w:val="22"/>
    </w:rPr>
  </w:style>
  <w:style w:type="character" w:customStyle="1" w:styleId="FontStyle166">
    <w:name w:val="Font Style166"/>
    <w:basedOn w:val="Fuentedeprrafopredeter"/>
    <w:uiPriority w:val="99"/>
    <w:rsid w:val="00F569E6"/>
    <w:rPr>
      <w:rFonts w:ascii="Calibri" w:hAnsi="Calibri" w:cs="Calibri"/>
      <w:b/>
      <w:bCs/>
      <w:i/>
      <w:iCs/>
      <w:spacing w:val="10"/>
      <w:sz w:val="26"/>
      <w:szCs w:val="26"/>
    </w:rPr>
  </w:style>
  <w:style w:type="character" w:customStyle="1" w:styleId="FontStyle168">
    <w:name w:val="Font Style168"/>
    <w:basedOn w:val="Fuentedeprrafopredeter"/>
    <w:uiPriority w:val="99"/>
    <w:rsid w:val="00F569E6"/>
    <w:rPr>
      <w:rFonts w:ascii="Arial" w:hAnsi="Arial" w:cs="Arial"/>
      <w:i/>
      <w:iCs/>
      <w:spacing w:val="20"/>
      <w:sz w:val="22"/>
      <w:szCs w:val="22"/>
    </w:rPr>
  </w:style>
  <w:style w:type="character" w:customStyle="1" w:styleId="FontStyle169">
    <w:name w:val="Font Style169"/>
    <w:basedOn w:val="Fuentedeprrafopredeter"/>
    <w:uiPriority w:val="99"/>
    <w:rsid w:val="00F569E6"/>
    <w:rPr>
      <w:rFonts w:ascii="Arial" w:hAnsi="Arial" w:cs="Arial"/>
      <w:spacing w:val="20"/>
      <w:sz w:val="22"/>
      <w:szCs w:val="22"/>
    </w:rPr>
  </w:style>
  <w:style w:type="character" w:customStyle="1" w:styleId="FontStyle170">
    <w:name w:val="Font Style170"/>
    <w:basedOn w:val="Fuentedeprrafopredeter"/>
    <w:uiPriority w:val="99"/>
    <w:rsid w:val="00F569E6"/>
    <w:rPr>
      <w:rFonts w:ascii="Arial" w:hAnsi="Arial" w:cs="Arial"/>
      <w:spacing w:val="10"/>
      <w:sz w:val="22"/>
      <w:szCs w:val="22"/>
    </w:rPr>
  </w:style>
  <w:style w:type="character" w:customStyle="1" w:styleId="FontStyle171">
    <w:name w:val="Font Style171"/>
    <w:basedOn w:val="Fuentedeprrafopredeter"/>
    <w:uiPriority w:val="99"/>
    <w:rsid w:val="00F569E6"/>
    <w:rPr>
      <w:rFonts w:ascii="Arial" w:hAnsi="Arial" w:cs="Arial"/>
      <w:b/>
      <w:bCs/>
      <w:sz w:val="24"/>
      <w:szCs w:val="24"/>
    </w:rPr>
  </w:style>
  <w:style w:type="character" w:customStyle="1" w:styleId="FontStyle172">
    <w:name w:val="Font Style172"/>
    <w:basedOn w:val="Fuentedeprrafopredeter"/>
    <w:uiPriority w:val="99"/>
    <w:rsid w:val="00F569E6"/>
    <w:rPr>
      <w:rFonts w:ascii="Calibri" w:hAnsi="Calibri" w:cs="Calibri"/>
      <w:b/>
      <w:bCs/>
      <w:sz w:val="28"/>
      <w:szCs w:val="28"/>
    </w:rPr>
  </w:style>
  <w:style w:type="character" w:customStyle="1" w:styleId="FontStyle173">
    <w:name w:val="Font Style173"/>
    <w:basedOn w:val="Fuentedeprrafopredeter"/>
    <w:uiPriority w:val="99"/>
    <w:rsid w:val="00F569E6"/>
    <w:rPr>
      <w:rFonts w:ascii="Arial" w:hAnsi="Arial" w:cs="Arial"/>
      <w:b/>
      <w:bCs/>
      <w:sz w:val="22"/>
      <w:szCs w:val="22"/>
    </w:rPr>
  </w:style>
  <w:style w:type="character" w:customStyle="1" w:styleId="FontStyle177">
    <w:name w:val="Font Style177"/>
    <w:basedOn w:val="Fuentedeprrafopredeter"/>
    <w:uiPriority w:val="99"/>
    <w:rsid w:val="00F569E6"/>
    <w:rPr>
      <w:rFonts w:ascii="Arial" w:hAnsi="Arial" w:cs="Arial"/>
      <w:sz w:val="22"/>
      <w:szCs w:val="22"/>
    </w:rPr>
  </w:style>
  <w:style w:type="character" w:customStyle="1" w:styleId="FontStyle178">
    <w:name w:val="Font Style178"/>
    <w:basedOn w:val="Fuentedeprrafopredeter"/>
    <w:uiPriority w:val="99"/>
    <w:rsid w:val="00F569E6"/>
    <w:rPr>
      <w:rFonts w:ascii="Arial" w:hAnsi="Arial" w:cs="Arial"/>
      <w:sz w:val="22"/>
      <w:szCs w:val="22"/>
    </w:rPr>
  </w:style>
  <w:style w:type="character" w:customStyle="1" w:styleId="FontStyle180">
    <w:name w:val="Font Style180"/>
    <w:basedOn w:val="Fuentedeprrafopredeter"/>
    <w:uiPriority w:val="99"/>
    <w:rsid w:val="00F569E6"/>
    <w:rPr>
      <w:rFonts w:ascii="Arial" w:hAnsi="Arial" w:cs="Arial"/>
      <w:spacing w:val="10"/>
      <w:sz w:val="22"/>
      <w:szCs w:val="22"/>
    </w:rPr>
  </w:style>
  <w:style w:type="character" w:customStyle="1" w:styleId="FontStyle181">
    <w:name w:val="Font Style181"/>
    <w:basedOn w:val="Fuentedeprrafopredeter"/>
    <w:uiPriority w:val="99"/>
    <w:rsid w:val="00F569E6"/>
    <w:rPr>
      <w:rFonts w:ascii="Arial" w:hAnsi="Arial" w:cs="Arial"/>
      <w:sz w:val="22"/>
      <w:szCs w:val="22"/>
    </w:rPr>
  </w:style>
  <w:style w:type="character" w:customStyle="1" w:styleId="FontStyle185">
    <w:name w:val="Font Style185"/>
    <w:basedOn w:val="Fuentedeprrafopredeter"/>
    <w:uiPriority w:val="99"/>
    <w:rsid w:val="00F569E6"/>
    <w:rPr>
      <w:rFonts w:ascii="Arial" w:hAnsi="Arial" w:cs="Arial"/>
      <w:b/>
      <w:bCs/>
      <w:sz w:val="24"/>
      <w:szCs w:val="24"/>
    </w:rPr>
  </w:style>
  <w:style w:type="character" w:customStyle="1" w:styleId="FontStyle189">
    <w:name w:val="Font Style189"/>
    <w:basedOn w:val="Fuentedeprrafopredeter"/>
    <w:uiPriority w:val="99"/>
    <w:rsid w:val="00F569E6"/>
    <w:rPr>
      <w:rFonts w:ascii="Arial" w:hAnsi="Arial" w:cs="Arial"/>
      <w:sz w:val="24"/>
      <w:szCs w:val="24"/>
    </w:rPr>
  </w:style>
  <w:style w:type="paragraph" w:styleId="Prrafodelista">
    <w:name w:val="List Paragraph"/>
    <w:basedOn w:val="Normal"/>
    <w:link w:val="PrrafodelistaCar"/>
    <w:uiPriority w:val="34"/>
    <w:qFormat/>
    <w:rsid w:val="00F569E6"/>
    <w:pPr>
      <w:widowControl w:val="0"/>
      <w:autoSpaceDE w:val="0"/>
      <w:autoSpaceDN w:val="0"/>
      <w:adjustRightInd w:val="0"/>
      <w:ind w:left="720"/>
      <w:contextualSpacing/>
    </w:pPr>
    <w:rPr>
      <w:rFonts w:ascii="Arial" w:eastAsiaTheme="minorEastAsia" w:hAnsi="Arial" w:cs="Arial"/>
    </w:rPr>
  </w:style>
  <w:style w:type="paragraph" w:customStyle="1" w:styleId="Default">
    <w:name w:val="Default"/>
    <w:rsid w:val="00E22335"/>
    <w:pPr>
      <w:autoSpaceDE w:val="0"/>
      <w:autoSpaceDN w:val="0"/>
      <w:adjustRightInd w:val="0"/>
    </w:pPr>
    <w:rPr>
      <w:rFonts w:ascii="Arial" w:eastAsiaTheme="minorHAnsi" w:hAnsi="Arial" w:cs="Arial"/>
      <w:color w:val="000000"/>
      <w:sz w:val="24"/>
      <w:szCs w:val="24"/>
      <w:lang w:val="es-MX" w:eastAsia="en-US"/>
    </w:rPr>
  </w:style>
  <w:style w:type="paragraph" w:styleId="Sinespaciado">
    <w:name w:val="No Spacing"/>
    <w:uiPriority w:val="99"/>
    <w:qFormat/>
    <w:rsid w:val="00B6628A"/>
    <w:rPr>
      <w:rFonts w:asciiTheme="minorHAnsi" w:eastAsiaTheme="minorHAnsi" w:hAnsiTheme="minorHAnsi" w:cstheme="minorBidi"/>
      <w:sz w:val="22"/>
      <w:szCs w:val="22"/>
      <w:lang w:val="es-MX" w:eastAsia="en-US"/>
    </w:rPr>
  </w:style>
  <w:style w:type="paragraph" w:customStyle="1" w:styleId="Style112">
    <w:name w:val="Style112"/>
    <w:basedOn w:val="Normal"/>
    <w:uiPriority w:val="99"/>
    <w:rsid w:val="00C8211F"/>
    <w:pPr>
      <w:widowControl w:val="0"/>
      <w:autoSpaceDE w:val="0"/>
      <w:autoSpaceDN w:val="0"/>
      <w:adjustRightInd w:val="0"/>
      <w:spacing w:line="487" w:lineRule="exact"/>
      <w:ind w:firstLine="701"/>
      <w:jc w:val="both"/>
    </w:pPr>
    <w:rPr>
      <w:rFonts w:ascii="Arial" w:eastAsiaTheme="minorEastAsia" w:hAnsi="Arial" w:cs="Arial"/>
    </w:rPr>
  </w:style>
  <w:style w:type="character" w:customStyle="1" w:styleId="FontStyle184">
    <w:name w:val="Font Style184"/>
    <w:basedOn w:val="Fuentedeprrafopredeter"/>
    <w:uiPriority w:val="99"/>
    <w:rsid w:val="00C8211F"/>
    <w:rPr>
      <w:rFonts w:ascii="Arial" w:hAnsi="Arial" w:cs="Arial"/>
      <w:spacing w:val="10"/>
      <w:sz w:val="24"/>
      <w:szCs w:val="24"/>
    </w:rPr>
  </w:style>
  <w:style w:type="character" w:customStyle="1" w:styleId="FontStyle186">
    <w:name w:val="Font Style186"/>
    <w:basedOn w:val="Fuentedeprrafopredeter"/>
    <w:uiPriority w:val="99"/>
    <w:rsid w:val="00180F69"/>
    <w:rPr>
      <w:rFonts w:ascii="Arial" w:hAnsi="Arial" w:cs="Arial"/>
      <w:spacing w:val="10"/>
      <w:sz w:val="24"/>
      <w:szCs w:val="24"/>
    </w:rPr>
  </w:style>
  <w:style w:type="paragraph" w:customStyle="1" w:styleId="TEXTOLIBRE">
    <w:name w:val="TEXTO LIBRE"/>
    <w:basedOn w:val="Normal"/>
    <w:link w:val="TEXTOLIBRECar"/>
    <w:qFormat/>
    <w:rsid w:val="00702D50"/>
    <w:pPr>
      <w:spacing w:line="360" w:lineRule="auto"/>
      <w:jc w:val="both"/>
    </w:pPr>
    <w:rPr>
      <w:rFonts w:ascii="Arial" w:hAnsi="Arial"/>
      <w:sz w:val="28"/>
      <w:lang w:eastAsia="es-ES"/>
    </w:rPr>
  </w:style>
  <w:style w:type="character" w:customStyle="1" w:styleId="TEXTOLIBRECar">
    <w:name w:val="TEXTO LIBRE Car"/>
    <w:link w:val="TEXTOLIBRE"/>
    <w:rsid w:val="00702D50"/>
    <w:rPr>
      <w:rFonts w:ascii="Arial" w:hAnsi="Arial"/>
      <w:sz w:val="28"/>
      <w:szCs w:val="24"/>
      <w:lang w:val="es-MX"/>
    </w:rPr>
  </w:style>
  <w:style w:type="paragraph" w:customStyle="1" w:styleId="CABEZA">
    <w:name w:val="CABEZA"/>
    <w:rsid w:val="000F7E29"/>
    <w:pPr>
      <w:widowControl w:val="0"/>
      <w:tabs>
        <w:tab w:val="left" w:pos="-720"/>
      </w:tabs>
      <w:suppressAutoHyphens/>
      <w:jc w:val="center"/>
    </w:pPr>
    <w:rPr>
      <w:b/>
      <w:snapToGrid w:val="0"/>
      <w:sz w:val="28"/>
    </w:rPr>
  </w:style>
  <w:style w:type="paragraph" w:customStyle="1" w:styleId="normalsentencia">
    <w:name w:val="normal sentencia"/>
    <w:basedOn w:val="Normal"/>
    <w:rsid w:val="000F7E29"/>
    <w:pPr>
      <w:spacing w:before="480" w:after="600" w:line="480" w:lineRule="auto"/>
      <w:ind w:firstLine="709"/>
      <w:jc w:val="both"/>
    </w:pPr>
    <w:rPr>
      <w:rFonts w:ascii="Arial" w:hAnsi="Arial"/>
      <w:sz w:val="28"/>
      <w:lang w:val="es-ES"/>
    </w:rPr>
  </w:style>
  <w:style w:type="paragraph" w:customStyle="1" w:styleId="Style14">
    <w:name w:val="Style14"/>
    <w:basedOn w:val="Normal"/>
    <w:uiPriority w:val="99"/>
    <w:rsid w:val="00363DE3"/>
    <w:pPr>
      <w:widowControl w:val="0"/>
      <w:autoSpaceDE w:val="0"/>
      <w:autoSpaceDN w:val="0"/>
      <w:adjustRightInd w:val="0"/>
    </w:pPr>
    <w:rPr>
      <w:rFonts w:ascii="Franklin Gothic Medium Cond" w:eastAsiaTheme="minorEastAsia" w:hAnsi="Franklin Gothic Medium Cond" w:cstheme="minorBidi"/>
    </w:rPr>
  </w:style>
  <w:style w:type="paragraph" w:customStyle="1" w:styleId="Style17">
    <w:name w:val="Style17"/>
    <w:basedOn w:val="Normal"/>
    <w:uiPriority w:val="99"/>
    <w:rsid w:val="00363DE3"/>
    <w:pPr>
      <w:widowControl w:val="0"/>
      <w:autoSpaceDE w:val="0"/>
      <w:autoSpaceDN w:val="0"/>
      <w:adjustRightInd w:val="0"/>
      <w:spacing w:line="511" w:lineRule="exact"/>
      <w:jc w:val="both"/>
    </w:pPr>
    <w:rPr>
      <w:rFonts w:ascii="Franklin Gothic Medium Cond" w:eastAsiaTheme="minorEastAsia" w:hAnsi="Franklin Gothic Medium Cond" w:cstheme="minorBidi"/>
    </w:rPr>
  </w:style>
  <w:style w:type="character" w:customStyle="1" w:styleId="FontStyle55">
    <w:name w:val="Font Style55"/>
    <w:basedOn w:val="Fuentedeprrafopredeter"/>
    <w:uiPriority w:val="99"/>
    <w:rsid w:val="00363DE3"/>
    <w:rPr>
      <w:rFonts w:ascii="Franklin Gothic Medium Cond" w:hAnsi="Franklin Gothic Medium Cond" w:cs="Franklin Gothic Medium Cond"/>
      <w:b/>
      <w:bCs/>
      <w:sz w:val="24"/>
      <w:szCs w:val="24"/>
    </w:rPr>
  </w:style>
  <w:style w:type="character" w:customStyle="1" w:styleId="FontStyle58">
    <w:name w:val="Font Style58"/>
    <w:basedOn w:val="Fuentedeprrafopredeter"/>
    <w:uiPriority w:val="99"/>
    <w:rsid w:val="00363DE3"/>
    <w:rPr>
      <w:rFonts w:ascii="Franklin Gothic Medium Cond" w:hAnsi="Franklin Gothic Medium Cond" w:cs="Franklin Gothic Medium Cond"/>
      <w:sz w:val="24"/>
      <w:szCs w:val="24"/>
    </w:rPr>
  </w:style>
  <w:style w:type="character" w:customStyle="1" w:styleId="FontStyle70">
    <w:name w:val="Font Style70"/>
    <w:basedOn w:val="Fuentedeprrafopredeter"/>
    <w:uiPriority w:val="99"/>
    <w:rsid w:val="00363DE3"/>
    <w:rPr>
      <w:rFonts w:ascii="Franklin Gothic Medium Cond" w:hAnsi="Franklin Gothic Medium Cond" w:cs="Franklin Gothic Medium Cond"/>
      <w:i/>
      <w:iCs/>
      <w:sz w:val="24"/>
      <w:szCs w:val="24"/>
    </w:rPr>
  </w:style>
  <w:style w:type="character" w:customStyle="1" w:styleId="FontStyle21">
    <w:name w:val="Font Style21"/>
    <w:basedOn w:val="Fuentedeprrafopredeter"/>
    <w:uiPriority w:val="99"/>
    <w:rsid w:val="00763F48"/>
    <w:rPr>
      <w:rFonts w:ascii="Verdana" w:hAnsi="Verdana" w:cs="Verdana" w:hint="default"/>
      <w:b/>
      <w:bCs/>
      <w:i/>
      <w:iCs/>
      <w:sz w:val="16"/>
      <w:szCs w:val="16"/>
    </w:rPr>
  </w:style>
  <w:style w:type="character" w:customStyle="1" w:styleId="FontStyle24">
    <w:name w:val="Font Style24"/>
    <w:basedOn w:val="Fuentedeprrafopredeter"/>
    <w:uiPriority w:val="99"/>
    <w:rsid w:val="00763F48"/>
    <w:rPr>
      <w:rFonts w:ascii="Verdana" w:hAnsi="Verdana" w:cs="Verdana" w:hint="default"/>
      <w:b/>
      <w:bCs/>
      <w:sz w:val="16"/>
      <w:szCs w:val="16"/>
    </w:rPr>
  </w:style>
  <w:style w:type="paragraph" w:styleId="Textonotaalfinal">
    <w:name w:val="endnote text"/>
    <w:basedOn w:val="Normal"/>
    <w:link w:val="TextonotaalfinalCar"/>
    <w:uiPriority w:val="99"/>
    <w:unhideWhenUsed/>
    <w:rsid w:val="00674406"/>
    <w:rPr>
      <w:rFonts w:asciiTheme="minorHAnsi" w:eastAsia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rsid w:val="00674406"/>
    <w:rPr>
      <w:rFonts w:asciiTheme="minorHAnsi" w:eastAsiaTheme="minorHAnsi" w:hAnsiTheme="minorHAnsi" w:cstheme="minorBidi"/>
      <w:lang w:val="es-MX" w:eastAsia="en-US"/>
    </w:rPr>
  </w:style>
  <w:style w:type="character" w:styleId="Refdenotaalfinal">
    <w:name w:val="endnote reference"/>
    <w:basedOn w:val="Fuentedeprrafopredeter"/>
    <w:uiPriority w:val="99"/>
    <w:unhideWhenUsed/>
    <w:rsid w:val="00674406"/>
    <w:rPr>
      <w:vertAlign w:val="superscript"/>
    </w:rPr>
  </w:style>
  <w:style w:type="character" w:customStyle="1" w:styleId="PrrafodelistaCar">
    <w:name w:val="Párrafo de lista Car"/>
    <w:link w:val="Prrafodelista"/>
    <w:uiPriority w:val="34"/>
    <w:rsid w:val="00DA665E"/>
    <w:rPr>
      <w:rFonts w:ascii="Arial" w:eastAsiaTheme="minorEastAsia" w:hAnsi="Arial" w:cs="Arial"/>
      <w:sz w:val="24"/>
      <w:szCs w:val="24"/>
      <w:lang w:val="es-MX" w:eastAsia="es-MX"/>
    </w:rPr>
  </w:style>
</w:styles>
</file>

<file path=word/webSettings.xml><?xml version="1.0" encoding="utf-8"?>
<w:webSettings xmlns:r="http://schemas.openxmlformats.org/officeDocument/2006/relationships" xmlns:w="http://schemas.openxmlformats.org/wordprocessingml/2006/main">
  <w:divs>
    <w:div w:id="28997048">
      <w:bodyDiv w:val="1"/>
      <w:marLeft w:val="0"/>
      <w:marRight w:val="0"/>
      <w:marTop w:val="0"/>
      <w:marBottom w:val="0"/>
      <w:divBdr>
        <w:top w:val="none" w:sz="0" w:space="0" w:color="auto"/>
        <w:left w:val="none" w:sz="0" w:space="0" w:color="auto"/>
        <w:bottom w:val="none" w:sz="0" w:space="0" w:color="auto"/>
        <w:right w:val="none" w:sz="0" w:space="0" w:color="auto"/>
      </w:divBdr>
    </w:div>
    <w:div w:id="47150391">
      <w:bodyDiv w:val="1"/>
      <w:marLeft w:val="0"/>
      <w:marRight w:val="0"/>
      <w:marTop w:val="0"/>
      <w:marBottom w:val="0"/>
      <w:divBdr>
        <w:top w:val="none" w:sz="0" w:space="0" w:color="auto"/>
        <w:left w:val="none" w:sz="0" w:space="0" w:color="auto"/>
        <w:bottom w:val="none" w:sz="0" w:space="0" w:color="auto"/>
        <w:right w:val="none" w:sz="0" w:space="0" w:color="auto"/>
      </w:divBdr>
    </w:div>
    <w:div w:id="58286784">
      <w:bodyDiv w:val="1"/>
      <w:marLeft w:val="0"/>
      <w:marRight w:val="0"/>
      <w:marTop w:val="0"/>
      <w:marBottom w:val="0"/>
      <w:divBdr>
        <w:top w:val="none" w:sz="0" w:space="0" w:color="auto"/>
        <w:left w:val="none" w:sz="0" w:space="0" w:color="auto"/>
        <w:bottom w:val="none" w:sz="0" w:space="0" w:color="auto"/>
        <w:right w:val="none" w:sz="0" w:space="0" w:color="auto"/>
      </w:divBdr>
    </w:div>
    <w:div w:id="75564508">
      <w:bodyDiv w:val="1"/>
      <w:marLeft w:val="0"/>
      <w:marRight w:val="0"/>
      <w:marTop w:val="0"/>
      <w:marBottom w:val="0"/>
      <w:divBdr>
        <w:top w:val="none" w:sz="0" w:space="0" w:color="auto"/>
        <w:left w:val="none" w:sz="0" w:space="0" w:color="auto"/>
        <w:bottom w:val="none" w:sz="0" w:space="0" w:color="auto"/>
        <w:right w:val="none" w:sz="0" w:space="0" w:color="auto"/>
      </w:divBdr>
    </w:div>
    <w:div w:id="80570202">
      <w:bodyDiv w:val="1"/>
      <w:marLeft w:val="0"/>
      <w:marRight w:val="0"/>
      <w:marTop w:val="0"/>
      <w:marBottom w:val="0"/>
      <w:divBdr>
        <w:top w:val="none" w:sz="0" w:space="0" w:color="auto"/>
        <w:left w:val="none" w:sz="0" w:space="0" w:color="auto"/>
        <w:bottom w:val="none" w:sz="0" w:space="0" w:color="auto"/>
        <w:right w:val="none" w:sz="0" w:space="0" w:color="auto"/>
      </w:divBdr>
    </w:div>
    <w:div w:id="85001986">
      <w:bodyDiv w:val="1"/>
      <w:marLeft w:val="0"/>
      <w:marRight w:val="0"/>
      <w:marTop w:val="0"/>
      <w:marBottom w:val="0"/>
      <w:divBdr>
        <w:top w:val="none" w:sz="0" w:space="0" w:color="auto"/>
        <w:left w:val="none" w:sz="0" w:space="0" w:color="auto"/>
        <w:bottom w:val="none" w:sz="0" w:space="0" w:color="auto"/>
        <w:right w:val="none" w:sz="0" w:space="0" w:color="auto"/>
      </w:divBdr>
    </w:div>
    <w:div w:id="127867602">
      <w:bodyDiv w:val="1"/>
      <w:marLeft w:val="0"/>
      <w:marRight w:val="0"/>
      <w:marTop w:val="0"/>
      <w:marBottom w:val="0"/>
      <w:divBdr>
        <w:top w:val="none" w:sz="0" w:space="0" w:color="auto"/>
        <w:left w:val="none" w:sz="0" w:space="0" w:color="auto"/>
        <w:bottom w:val="none" w:sz="0" w:space="0" w:color="auto"/>
        <w:right w:val="none" w:sz="0" w:space="0" w:color="auto"/>
      </w:divBdr>
    </w:div>
    <w:div w:id="138621704">
      <w:bodyDiv w:val="1"/>
      <w:marLeft w:val="0"/>
      <w:marRight w:val="0"/>
      <w:marTop w:val="0"/>
      <w:marBottom w:val="0"/>
      <w:divBdr>
        <w:top w:val="none" w:sz="0" w:space="0" w:color="auto"/>
        <w:left w:val="none" w:sz="0" w:space="0" w:color="auto"/>
        <w:bottom w:val="none" w:sz="0" w:space="0" w:color="auto"/>
        <w:right w:val="none" w:sz="0" w:space="0" w:color="auto"/>
      </w:divBdr>
    </w:div>
    <w:div w:id="138770332">
      <w:bodyDiv w:val="1"/>
      <w:marLeft w:val="0"/>
      <w:marRight w:val="0"/>
      <w:marTop w:val="0"/>
      <w:marBottom w:val="0"/>
      <w:divBdr>
        <w:top w:val="none" w:sz="0" w:space="0" w:color="auto"/>
        <w:left w:val="none" w:sz="0" w:space="0" w:color="auto"/>
        <w:bottom w:val="none" w:sz="0" w:space="0" w:color="auto"/>
        <w:right w:val="none" w:sz="0" w:space="0" w:color="auto"/>
      </w:divBdr>
    </w:div>
    <w:div w:id="152530082">
      <w:bodyDiv w:val="1"/>
      <w:marLeft w:val="0"/>
      <w:marRight w:val="0"/>
      <w:marTop w:val="0"/>
      <w:marBottom w:val="0"/>
      <w:divBdr>
        <w:top w:val="none" w:sz="0" w:space="0" w:color="auto"/>
        <w:left w:val="none" w:sz="0" w:space="0" w:color="auto"/>
        <w:bottom w:val="none" w:sz="0" w:space="0" w:color="auto"/>
        <w:right w:val="none" w:sz="0" w:space="0" w:color="auto"/>
      </w:divBdr>
    </w:div>
    <w:div w:id="176701767">
      <w:bodyDiv w:val="1"/>
      <w:marLeft w:val="0"/>
      <w:marRight w:val="0"/>
      <w:marTop w:val="0"/>
      <w:marBottom w:val="0"/>
      <w:divBdr>
        <w:top w:val="none" w:sz="0" w:space="0" w:color="auto"/>
        <w:left w:val="none" w:sz="0" w:space="0" w:color="auto"/>
        <w:bottom w:val="none" w:sz="0" w:space="0" w:color="auto"/>
        <w:right w:val="none" w:sz="0" w:space="0" w:color="auto"/>
      </w:divBdr>
    </w:div>
    <w:div w:id="184565627">
      <w:bodyDiv w:val="1"/>
      <w:marLeft w:val="0"/>
      <w:marRight w:val="0"/>
      <w:marTop w:val="0"/>
      <w:marBottom w:val="0"/>
      <w:divBdr>
        <w:top w:val="none" w:sz="0" w:space="0" w:color="auto"/>
        <w:left w:val="none" w:sz="0" w:space="0" w:color="auto"/>
        <w:bottom w:val="none" w:sz="0" w:space="0" w:color="auto"/>
        <w:right w:val="none" w:sz="0" w:space="0" w:color="auto"/>
      </w:divBdr>
    </w:div>
    <w:div w:id="192622912">
      <w:bodyDiv w:val="1"/>
      <w:marLeft w:val="0"/>
      <w:marRight w:val="0"/>
      <w:marTop w:val="0"/>
      <w:marBottom w:val="0"/>
      <w:divBdr>
        <w:top w:val="none" w:sz="0" w:space="0" w:color="auto"/>
        <w:left w:val="none" w:sz="0" w:space="0" w:color="auto"/>
        <w:bottom w:val="none" w:sz="0" w:space="0" w:color="auto"/>
        <w:right w:val="none" w:sz="0" w:space="0" w:color="auto"/>
      </w:divBdr>
      <w:divsChild>
        <w:div w:id="2049066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736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911875">
      <w:bodyDiv w:val="1"/>
      <w:marLeft w:val="0"/>
      <w:marRight w:val="0"/>
      <w:marTop w:val="0"/>
      <w:marBottom w:val="0"/>
      <w:divBdr>
        <w:top w:val="none" w:sz="0" w:space="0" w:color="auto"/>
        <w:left w:val="none" w:sz="0" w:space="0" w:color="auto"/>
        <w:bottom w:val="none" w:sz="0" w:space="0" w:color="auto"/>
        <w:right w:val="none" w:sz="0" w:space="0" w:color="auto"/>
      </w:divBdr>
    </w:div>
    <w:div w:id="218134955">
      <w:bodyDiv w:val="1"/>
      <w:marLeft w:val="0"/>
      <w:marRight w:val="0"/>
      <w:marTop w:val="0"/>
      <w:marBottom w:val="0"/>
      <w:divBdr>
        <w:top w:val="none" w:sz="0" w:space="0" w:color="auto"/>
        <w:left w:val="none" w:sz="0" w:space="0" w:color="auto"/>
        <w:bottom w:val="none" w:sz="0" w:space="0" w:color="auto"/>
        <w:right w:val="none" w:sz="0" w:space="0" w:color="auto"/>
      </w:divBdr>
      <w:divsChild>
        <w:div w:id="11128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562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357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818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2224864">
      <w:bodyDiv w:val="1"/>
      <w:marLeft w:val="0"/>
      <w:marRight w:val="0"/>
      <w:marTop w:val="0"/>
      <w:marBottom w:val="0"/>
      <w:divBdr>
        <w:top w:val="none" w:sz="0" w:space="0" w:color="auto"/>
        <w:left w:val="none" w:sz="0" w:space="0" w:color="auto"/>
        <w:bottom w:val="none" w:sz="0" w:space="0" w:color="auto"/>
        <w:right w:val="none" w:sz="0" w:space="0" w:color="auto"/>
      </w:divBdr>
      <w:divsChild>
        <w:div w:id="1404985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991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7422932">
      <w:bodyDiv w:val="1"/>
      <w:marLeft w:val="0"/>
      <w:marRight w:val="0"/>
      <w:marTop w:val="0"/>
      <w:marBottom w:val="0"/>
      <w:divBdr>
        <w:top w:val="none" w:sz="0" w:space="0" w:color="auto"/>
        <w:left w:val="none" w:sz="0" w:space="0" w:color="auto"/>
        <w:bottom w:val="none" w:sz="0" w:space="0" w:color="auto"/>
        <w:right w:val="none" w:sz="0" w:space="0" w:color="auto"/>
      </w:divBdr>
      <w:divsChild>
        <w:div w:id="364451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447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3587320">
      <w:bodyDiv w:val="1"/>
      <w:marLeft w:val="0"/>
      <w:marRight w:val="0"/>
      <w:marTop w:val="0"/>
      <w:marBottom w:val="0"/>
      <w:divBdr>
        <w:top w:val="none" w:sz="0" w:space="0" w:color="auto"/>
        <w:left w:val="none" w:sz="0" w:space="0" w:color="auto"/>
        <w:bottom w:val="none" w:sz="0" w:space="0" w:color="auto"/>
        <w:right w:val="none" w:sz="0" w:space="0" w:color="auto"/>
      </w:divBdr>
    </w:div>
    <w:div w:id="269703529">
      <w:bodyDiv w:val="1"/>
      <w:marLeft w:val="0"/>
      <w:marRight w:val="0"/>
      <w:marTop w:val="0"/>
      <w:marBottom w:val="0"/>
      <w:divBdr>
        <w:top w:val="none" w:sz="0" w:space="0" w:color="auto"/>
        <w:left w:val="none" w:sz="0" w:space="0" w:color="auto"/>
        <w:bottom w:val="none" w:sz="0" w:space="0" w:color="auto"/>
        <w:right w:val="none" w:sz="0" w:space="0" w:color="auto"/>
      </w:divBdr>
      <w:divsChild>
        <w:div w:id="1787264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090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5066941">
      <w:bodyDiv w:val="1"/>
      <w:marLeft w:val="0"/>
      <w:marRight w:val="0"/>
      <w:marTop w:val="0"/>
      <w:marBottom w:val="0"/>
      <w:divBdr>
        <w:top w:val="none" w:sz="0" w:space="0" w:color="auto"/>
        <w:left w:val="none" w:sz="0" w:space="0" w:color="auto"/>
        <w:bottom w:val="none" w:sz="0" w:space="0" w:color="auto"/>
        <w:right w:val="none" w:sz="0" w:space="0" w:color="auto"/>
      </w:divBdr>
    </w:div>
    <w:div w:id="283002556">
      <w:bodyDiv w:val="1"/>
      <w:marLeft w:val="0"/>
      <w:marRight w:val="0"/>
      <w:marTop w:val="0"/>
      <w:marBottom w:val="0"/>
      <w:divBdr>
        <w:top w:val="none" w:sz="0" w:space="0" w:color="auto"/>
        <w:left w:val="none" w:sz="0" w:space="0" w:color="auto"/>
        <w:bottom w:val="none" w:sz="0" w:space="0" w:color="auto"/>
        <w:right w:val="none" w:sz="0" w:space="0" w:color="auto"/>
      </w:divBdr>
    </w:div>
    <w:div w:id="302740970">
      <w:bodyDiv w:val="1"/>
      <w:marLeft w:val="0"/>
      <w:marRight w:val="0"/>
      <w:marTop w:val="0"/>
      <w:marBottom w:val="0"/>
      <w:divBdr>
        <w:top w:val="none" w:sz="0" w:space="0" w:color="auto"/>
        <w:left w:val="none" w:sz="0" w:space="0" w:color="auto"/>
        <w:bottom w:val="none" w:sz="0" w:space="0" w:color="auto"/>
        <w:right w:val="none" w:sz="0" w:space="0" w:color="auto"/>
      </w:divBdr>
    </w:div>
    <w:div w:id="313605595">
      <w:bodyDiv w:val="1"/>
      <w:marLeft w:val="0"/>
      <w:marRight w:val="0"/>
      <w:marTop w:val="0"/>
      <w:marBottom w:val="0"/>
      <w:divBdr>
        <w:top w:val="none" w:sz="0" w:space="0" w:color="auto"/>
        <w:left w:val="none" w:sz="0" w:space="0" w:color="auto"/>
        <w:bottom w:val="none" w:sz="0" w:space="0" w:color="auto"/>
        <w:right w:val="none" w:sz="0" w:space="0" w:color="auto"/>
      </w:divBdr>
      <w:divsChild>
        <w:div w:id="1030030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602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2821564">
      <w:bodyDiv w:val="1"/>
      <w:marLeft w:val="0"/>
      <w:marRight w:val="0"/>
      <w:marTop w:val="0"/>
      <w:marBottom w:val="0"/>
      <w:divBdr>
        <w:top w:val="none" w:sz="0" w:space="0" w:color="auto"/>
        <w:left w:val="none" w:sz="0" w:space="0" w:color="auto"/>
        <w:bottom w:val="none" w:sz="0" w:space="0" w:color="auto"/>
        <w:right w:val="none" w:sz="0" w:space="0" w:color="auto"/>
      </w:divBdr>
    </w:div>
    <w:div w:id="366754963">
      <w:bodyDiv w:val="1"/>
      <w:marLeft w:val="0"/>
      <w:marRight w:val="0"/>
      <w:marTop w:val="0"/>
      <w:marBottom w:val="0"/>
      <w:divBdr>
        <w:top w:val="none" w:sz="0" w:space="0" w:color="auto"/>
        <w:left w:val="none" w:sz="0" w:space="0" w:color="auto"/>
        <w:bottom w:val="none" w:sz="0" w:space="0" w:color="auto"/>
        <w:right w:val="none" w:sz="0" w:space="0" w:color="auto"/>
      </w:divBdr>
    </w:div>
    <w:div w:id="371270744">
      <w:bodyDiv w:val="1"/>
      <w:marLeft w:val="0"/>
      <w:marRight w:val="0"/>
      <w:marTop w:val="0"/>
      <w:marBottom w:val="0"/>
      <w:divBdr>
        <w:top w:val="none" w:sz="0" w:space="0" w:color="auto"/>
        <w:left w:val="none" w:sz="0" w:space="0" w:color="auto"/>
        <w:bottom w:val="none" w:sz="0" w:space="0" w:color="auto"/>
        <w:right w:val="none" w:sz="0" w:space="0" w:color="auto"/>
      </w:divBdr>
      <w:divsChild>
        <w:div w:id="2052149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98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3217335">
      <w:bodyDiv w:val="1"/>
      <w:marLeft w:val="0"/>
      <w:marRight w:val="0"/>
      <w:marTop w:val="0"/>
      <w:marBottom w:val="0"/>
      <w:divBdr>
        <w:top w:val="none" w:sz="0" w:space="0" w:color="auto"/>
        <w:left w:val="none" w:sz="0" w:space="0" w:color="auto"/>
        <w:bottom w:val="none" w:sz="0" w:space="0" w:color="auto"/>
        <w:right w:val="none" w:sz="0" w:space="0" w:color="auto"/>
      </w:divBdr>
    </w:div>
    <w:div w:id="399209151">
      <w:bodyDiv w:val="1"/>
      <w:marLeft w:val="0"/>
      <w:marRight w:val="0"/>
      <w:marTop w:val="0"/>
      <w:marBottom w:val="0"/>
      <w:divBdr>
        <w:top w:val="none" w:sz="0" w:space="0" w:color="auto"/>
        <w:left w:val="none" w:sz="0" w:space="0" w:color="auto"/>
        <w:bottom w:val="none" w:sz="0" w:space="0" w:color="auto"/>
        <w:right w:val="none" w:sz="0" w:space="0" w:color="auto"/>
      </w:divBdr>
    </w:div>
    <w:div w:id="462233471">
      <w:bodyDiv w:val="1"/>
      <w:marLeft w:val="0"/>
      <w:marRight w:val="0"/>
      <w:marTop w:val="0"/>
      <w:marBottom w:val="0"/>
      <w:divBdr>
        <w:top w:val="none" w:sz="0" w:space="0" w:color="auto"/>
        <w:left w:val="none" w:sz="0" w:space="0" w:color="auto"/>
        <w:bottom w:val="none" w:sz="0" w:space="0" w:color="auto"/>
        <w:right w:val="none" w:sz="0" w:space="0" w:color="auto"/>
      </w:divBdr>
    </w:div>
    <w:div w:id="463697320">
      <w:bodyDiv w:val="1"/>
      <w:marLeft w:val="0"/>
      <w:marRight w:val="0"/>
      <w:marTop w:val="0"/>
      <w:marBottom w:val="0"/>
      <w:divBdr>
        <w:top w:val="none" w:sz="0" w:space="0" w:color="auto"/>
        <w:left w:val="none" w:sz="0" w:space="0" w:color="auto"/>
        <w:bottom w:val="none" w:sz="0" w:space="0" w:color="auto"/>
        <w:right w:val="none" w:sz="0" w:space="0" w:color="auto"/>
      </w:divBdr>
    </w:div>
    <w:div w:id="503013564">
      <w:bodyDiv w:val="1"/>
      <w:marLeft w:val="0"/>
      <w:marRight w:val="0"/>
      <w:marTop w:val="0"/>
      <w:marBottom w:val="0"/>
      <w:divBdr>
        <w:top w:val="none" w:sz="0" w:space="0" w:color="auto"/>
        <w:left w:val="none" w:sz="0" w:space="0" w:color="auto"/>
        <w:bottom w:val="none" w:sz="0" w:space="0" w:color="auto"/>
        <w:right w:val="none" w:sz="0" w:space="0" w:color="auto"/>
      </w:divBdr>
    </w:div>
    <w:div w:id="504058092">
      <w:bodyDiv w:val="1"/>
      <w:marLeft w:val="0"/>
      <w:marRight w:val="0"/>
      <w:marTop w:val="0"/>
      <w:marBottom w:val="0"/>
      <w:divBdr>
        <w:top w:val="none" w:sz="0" w:space="0" w:color="auto"/>
        <w:left w:val="none" w:sz="0" w:space="0" w:color="auto"/>
        <w:bottom w:val="none" w:sz="0" w:space="0" w:color="auto"/>
        <w:right w:val="none" w:sz="0" w:space="0" w:color="auto"/>
      </w:divBdr>
      <w:divsChild>
        <w:div w:id="1238785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558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191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60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494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257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1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944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7524172">
      <w:bodyDiv w:val="1"/>
      <w:marLeft w:val="0"/>
      <w:marRight w:val="0"/>
      <w:marTop w:val="0"/>
      <w:marBottom w:val="0"/>
      <w:divBdr>
        <w:top w:val="none" w:sz="0" w:space="0" w:color="auto"/>
        <w:left w:val="none" w:sz="0" w:space="0" w:color="auto"/>
        <w:bottom w:val="none" w:sz="0" w:space="0" w:color="auto"/>
        <w:right w:val="none" w:sz="0" w:space="0" w:color="auto"/>
      </w:divBdr>
    </w:div>
    <w:div w:id="547032202">
      <w:bodyDiv w:val="1"/>
      <w:marLeft w:val="0"/>
      <w:marRight w:val="0"/>
      <w:marTop w:val="0"/>
      <w:marBottom w:val="0"/>
      <w:divBdr>
        <w:top w:val="none" w:sz="0" w:space="0" w:color="auto"/>
        <w:left w:val="none" w:sz="0" w:space="0" w:color="auto"/>
        <w:bottom w:val="none" w:sz="0" w:space="0" w:color="auto"/>
        <w:right w:val="none" w:sz="0" w:space="0" w:color="auto"/>
      </w:divBdr>
    </w:div>
    <w:div w:id="565796943">
      <w:bodyDiv w:val="1"/>
      <w:marLeft w:val="0"/>
      <w:marRight w:val="0"/>
      <w:marTop w:val="0"/>
      <w:marBottom w:val="0"/>
      <w:divBdr>
        <w:top w:val="none" w:sz="0" w:space="0" w:color="auto"/>
        <w:left w:val="none" w:sz="0" w:space="0" w:color="auto"/>
        <w:bottom w:val="none" w:sz="0" w:space="0" w:color="auto"/>
        <w:right w:val="none" w:sz="0" w:space="0" w:color="auto"/>
      </w:divBdr>
    </w:div>
    <w:div w:id="598222327">
      <w:bodyDiv w:val="1"/>
      <w:marLeft w:val="0"/>
      <w:marRight w:val="0"/>
      <w:marTop w:val="0"/>
      <w:marBottom w:val="0"/>
      <w:divBdr>
        <w:top w:val="none" w:sz="0" w:space="0" w:color="auto"/>
        <w:left w:val="none" w:sz="0" w:space="0" w:color="auto"/>
        <w:bottom w:val="none" w:sz="0" w:space="0" w:color="auto"/>
        <w:right w:val="none" w:sz="0" w:space="0" w:color="auto"/>
      </w:divBdr>
      <w:divsChild>
        <w:div w:id="1858499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35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0165991">
      <w:bodyDiv w:val="1"/>
      <w:marLeft w:val="0"/>
      <w:marRight w:val="0"/>
      <w:marTop w:val="0"/>
      <w:marBottom w:val="0"/>
      <w:divBdr>
        <w:top w:val="none" w:sz="0" w:space="0" w:color="auto"/>
        <w:left w:val="none" w:sz="0" w:space="0" w:color="auto"/>
        <w:bottom w:val="none" w:sz="0" w:space="0" w:color="auto"/>
        <w:right w:val="none" w:sz="0" w:space="0" w:color="auto"/>
      </w:divBdr>
    </w:div>
    <w:div w:id="640382681">
      <w:bodyDiv w:val="1"/>
      <w:marLeft w:val="0"/>
      <w:marRight w:val="0"/>
      <w:marTop w:val="0"/>
      <w:marBottom w:val="0"/>
      <w:divBdr>
        <w:top w:val="none" w:sz="0" w:space="0" w:color="auto"/>
        <w:left w:val="none" w:sz="0" w:space="0" w:color="auto"/>
        <w:bottom w:val="none" w:sz="0" w:space="0" w:color="auto"/>
        <w:right w:val="none" w:sz="0" w:space="0" w:color="auto"/>
      </w:divBdr>
    </w:div>
    <w:div w:id="642931899">
      <w:bodyDiv w:val="1"/>
      <w:marLeft w:val="0"/>
      <w:marRight w:val="0"/>
      <w:marTop w:val="0"/>
      <w:marBottom w:val="0"/>
      <w:divBdr>
        <w:top w:val="none" w:sz="0" w:space="0" w:color="auto"/>
        <w:left w:val="none" w:sz="0" w:space="0" w:color="auto"/>
        <w:bottom w:val="none" w:sz="0" w:space="0" w:color="auto"/>
        <w:right w:val="none" w:sz="0" w:space="0" w:color="auto"/>
      </w:divBdr>
    </w:div>
    <w:div w:id="651712827">
      <w:bodyDiv w:val="1"/>
      <w:marLeft w:val="0"/>
      <w:marRight w:val="0"/>
      <w:marTop w:val="0"/>
      <w:marBottom w:val="0"/>
      <w:divBdr>
        <w:top w:val="none" w:sz="0" w:space="0" w:color="auto"/>
        <w:left w:val="none" w:sz="0" w:space="0" w:color="auto"/>
        <w:bottom w:val="none" w:sz="0" w:space="0" w:color="auto"/>
        <w:right w:val="none" w:sz="0" w:space="0" w:color="auto"/>
      </w:divBdr>
    </w:div>
    <w:div w:id="680622322">
      <w:bodyDiv w:val="1"/>
      <w:marLeft w:val="0"/>
      <w:marRight w:val="0"/>
      <w:marTop w:val="0"/>
      <w:marBottom w:val="0"/>
      <w:divBdr>
        <w:top w:val="none" w:sz="0" w:space="0" w:color="auto"/>
        <w:left w:val="none" w:sz="0" w:space="0" w:color="auto"/>
        <w:bottom w:val="none" w:sz="0" w:space="0" w:color="auto"/>
        <w:right w:val="none" w:sz="0" w:space="0" w:color="auto"/>
      </w:divBdr>
    </w:div>
    <w:div w:id="700399396">
      <w:bodyDiv w:val="1"/>
      <w:marLeft w:val="0"/>
      <w:marRight w:val="0"/>
      <w:marTop w:val="0"/>
      <w:marBottom w:val="0"/>
      <w:divBdr>
        <w:top w:val="none" w:sz="0" w:space="0" w:color="auto"/>
        <w:left w:val="none" w:sz="0" w:space="0" w:color="auto"/>
        <w:bottom w:val="none" w:sz="0" w:space="0" w:color="auto"/>
        <w:right w:val="none" w:sz="0" w:space="0" w:color="auto"/>
      </w:divBdr>
    </w:div>
    <w:div w:id="733091368">
      <w:bodyDiv w:val="1"/>
      <w:marLeft w:val="0"/>
      <w:marRight w:val="0"/>
      <w:marTop w:val="0"/>
      <w:marBottom w:val="0"/>
      <w:divBdr>
        <w:top w:val="none" w:sz="0" w:space="0" w:color="auto"/>
        <w:left w:val="none" w:sz="0" w:space="0" w:color="auto"/>
        <w:bottom w:val="none" w:sz="0" w:space="0" w:color="auto"/>
        <w:right w:val="none" w:sz="0" w:space="0" w:color="auto"/>
      </w:divBdr>
      <w:divsChild>
        <w:div w:id="970329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291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6048954">
      <w:bodyDiv w:val="1"/>
      <w:marLeft w:val="0"/>
      <w:marRight w:val="0"/>
      <w:marTop w:val="0"/>
      <w:marBottom w:val="0"/>
      <w:divBdr>
        <w:top w:val="none" w:sz="0" w:space="0" w:color="auto"/>
        <w:left w:val="none" w:sz="0" w:space="0" w:color="auto"/>
        <w:bottom w:val="none" w:sz="0" w:space="0" w:color="auto"/>
        <w:right w:val="none" w:sz="0" w:space="0" w:color="auto"/>
      </w:divBdr>
    </w:div>
    <w:div w:id="737023184">
      <w:bodyDiv w:val="1"/>
      <w:marLeft w:val="0"/>
      <w:marRight w:val="0"/>
      <w:marTop w:val="0"/>
      <w:marBottom w:val="0"/>
      <w:divBdr>
        <w:top w:val="none" w:sz="0" w:space="0" w:color="auto"/>
        <w:left w:val="none" w:sz="0" w:space="0" w:color="auto"/>
        <w:bottom w:val="none" w:sz="0" w:space="0" w:color="auto"/>
        <w:right w:val="none" w:sz="0" w:space="0" w:color="auto"/>
      </w:divBdr>
    </w:div>
    <w:div w:id="744113943">
      <w:bodyDiv w:val="1"/>
      <w:marLeft w:val="0"/>
      <w:marRight w:val="0"/>
      <w:marTop w:val="0"/>
      <w:marBottom w:val="0"/>
      <w:divBdr>
        <w:top w:val="none" w:sz="0" w:space="0" w:color="auto"/>
        <w:left w:val="none" w:sz="0" w:space="0" w:color="auto"/>
        <w:bottom w:val="none" w:sz="0" w:space="0" w:color="auto"/>
        <w:right w:val="none" w:sz="0" w:space="0" w:color="auto"/>
      </w:divBdr>
    </w:div>
    <w:div w:id="787891544">
      <w:bodyDiv w:val="1"/>
      <w:marLeft w:val="0"/>
      <w:marRight w:val="0"/>
      <w:marTop w:val="0"/>
      <w:marBottom w:val="0"/>
      <w:divBdr>
        <w:top w:val="none" w:sz="0" w:space="0" w:color="auto"/>
        <w:left w:val="none" w:sz="0" w:space="0" w:color="auto"/>
        <w:bottom w:val="none" w:sz="0" w:space="0" w:color="auto"/>
        <w:right w:val="none" w:sz="0" w:space="0" w:color="auto"/>
      </w:divBdr>
      <w:divsChild>
        <w:div w:id="1780175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496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568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599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93717169">
      <w:bodyDiv w:val="1"/>
      <w:marLeft w:val="0"/>
      <w:marRight w:val="0"/>
      <w:marTop w:val="0"/>
      <w:marBottom w:val="0"/>
      <w:divBdr>
        <w:top w:val="none" w:sz="0" w:space="0" w:color="auto"/>
        <w:left w:val="none" w:sz="0" w:space="0" w:color="auto"/>
        <w:bottom w:val="none" w:sz="0" w:space="0" w:color="auto"/>
        <w:right w:val="none" w:sz="0" w:space="0" w:color="auto"/>
      </w:divBdr>
    </w:div>
    <w:div w:id="826285038">
      <w:bodyDiv w:val="1"/>
      <w:marLeft w:val="0"/>
      <w:marRight w:val="0"/>
      <w:marTop w:val="0"/>
      <w:marBottom w:val="0"/>
      <w:divBdr>
        <w:top w:val="none" w:sz="0" w:space="0" w:color="auto"/>
        <w:left w:val="none" w:sz="0" w:space="0" w:color="auto"/>
        <w:bottom w:val="none" w:sz="0" w:space="0" w:color="auto"/>
        <w:right w:val="none" w:sz="0" w:space="0" w:color="auto"/>
      </w:divBdr>
    </w:div>
    <w:div w:id="837160531">
      <w:bodyDiv w:val="1"/>
      <w:marLeft w:val="0"/>
      <w:marRight w:val="0"/>
      <w:marTop w:val="0"/>
      <w:marBottom w:val="0"/>
      <w:divBdr>
        <w:top w:val="none" w:sz="0" w:space="0" w:color="auto"/>
        <w:left w:val="none" w:sz="0" w:space="0" w:color="auto"/>
        <w:bottom w:val="none" w:sz="0" w:space="0" w:color="auto"/>
        <w:right w:val="none" w:sz="0" w:space="0" w:color="auto"/>
      </w:divBdr>
    </w:div>
    <w:div w:id="855577497">
      <w:bodyDiv w:val="1"/>
      <w:marLeft w:val="0"/>
      <w:marRight w:val="0"/>
      <w:marTop w:val="0"/>
      <w:marBottom w:val="0"/>
      <w:divBdr>
        <w:top w:val="none" w:sz="0" w:space="0" w:color="auto"/>
        <w:left w:val="none" w:sz="0" w:space="0" w:color="auto"/>
        <w:bottom w:val="none" w:sz="0" w:space="0" w:color="auto"/>
        <w:right w:val="none" w:sz="0" w:space="0" w:color="auto"/>
      </w:divBdr>
    </w:div>
    <w:div w:id="903223018">
      <w:bodyDiv w:val="1"/>
      <w:marLeft w:val="0"/>
      <w:marRight w:val="0"/>
      <w:marTop w:val="0"/>
      <w:marBottom w:val="0"/>
      <w:divBdr>
        <w:top w:val="none" w:sz="0" w:space="0" w:color="auto"/>
        <w:left w:val="none" w:sz="0" w:space="0" w:color="auto"/>
        <w:bottom w:val="none" w:sz="0" w:space="0" w:color="auto"/>
        <w:right w:val="none" w:sz="0" w:space="0" w:color="auto"/>
      </w:divBdr>
    </w:div>
    <w:div w:id="909192808">
      <w:bodyDiv w:val="1"/>
      <w:marLeft w:val="0"/>
      <w:marRight w:val="0"/>
      <w:marTop w:val="0"/>
      <w:marBottom w:val="0"/>
      <w:divBdr>
        <w:top w:val="none" w:sz="0" w:space="0" w:color="auto"/>
        <w:left w:val="none" w:sz="0" w:space="0" w:color="auto"/>
        <w:bottom w:val="none" w:sz="0" w:space="0" w:color="auto"/>
        <w:right w:val="none" w:sz="0" w:space="0" w:color="auto"/>
      </w:divBdr>
      <w:divsChild>
        <w:div w:id="189781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608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1572501">
      <w:bodyDiv w:val="1"/>
      <w:marLeft w:val="0"/>
      <w:marRight w:val="0"/>
      <w:marTop w:val="0"/>
      <w:marBottom w:val="0"/>
      <w:divBdr>
        <w:top w:val="none" w:sz="0" w:space="0" w:color="auto"/>
        <w:left w:val="none" w:sz="0" w:space="0" w:color="auto"/>
        <w:bottom w:val="none" w:sz="0" w:space="0" w:color="auto"/>
        <w:right w:val="none" w:sz="0" w:space="0" w:color="auto"/>
      </w:divBdr>
    </w:div>
    <w:div w:id="967661503">
      <w:bodyDiv w:val="1"/>
      <w:marLeft w:val="0"/>
      <w:marRight w:val="0"/>
      <w:marTop w:val="0"/>
      <w:marBottom w:val="0"/>
      <w:divBdr>
        <w:top w:val="none" w:sz="0" w:space="0" w:color="auto"/>
        <w:left w:val="none" w:sz="0" w:space="0" w:color="auto"/>
        <w:bottom w:val="none" w:sz="0" w:space="0" w:color="auto"/>
        <w:right w:val="none" w:sz="0" w:space="0" w:color="auto"/>
      </w:divBdr>
    </w:div>
    <w:div w:id="1028095618">
      <w:bodyDiv w:val="1"/>
      <w:marLeft w:val="0"/>
      <w:marRight w:val="0"/>
      <w:marTop w:val="0"/>
      <w:marBottom w:val="0"/>
      <w:divBdr>
        <w:top w:val="none" w:sz="0" w:space="0" w:color="auto"/>
        <w:left w:val="none" w:sz="0" w:space="0" w:color="auto"/>
        <w:bottom w:val="none" w:sz="0" w:space="0" w:color="auto"/>
        <w:right w:val="none" w:sz="0" w:space="0" w:color="auto"/>
      </w:divBdr>
    </w:div>
    <w:div w:id="1053503637">
      <w:bodyDiv w:val="1"/>
      <w:marLeft w:val="0"/>
      <w:marRight w:val="0"/>
      <w:marTop w:val="0"/>
      <w:marBottom w:val="0"/>
      <w:divBdr>
        <w:top w:val="none" w:sz="0" w:space="0" w:color="auto"/>
        <w:left w:val="none" w:sz="0" w:space="0" w:color="auto"/>
        <w:bottom w:val="none" w:sz="0" w:space="0" w:color="auto"/>
        <w:right w:val="none" w:sz="0" w:space="0" w:color="auto"/>
      </w:divBdr>
    </w:div>
    <w:div w:id="1071539004">
      <w:bodyDiv w:val="1"/>
      <w:marLeft w:val="0"/>
      <w:marRight w:val="0"/>
      <w:marTop w:val="0"/>
      <w:marBottom w:val="0"/>
      <w:divBdr>
        <w:top w:val="none" w:sz="0" w:space="0" w:color="auto"/>
        <w:left w:val="none" w:sz="0" w:space="0" w:color="auto"/>
        <w:bottom w:val="none" w:sz="0" w:space="0" w:color="auto"/>
        <w:right w:val="none" w:sz="0" w:space="0" w:color="auto"/>
      </w:divBdr>
    </w:div>
    <w:div w:id="1075400390">
      <w:bodyDiv w:val="1"/>
      <w:marLeft w:val="0"/>
      <w:marRight w:val="0"/>
      <w:marTop w:val="0"/>
      <w:marBottom w:val="0"/>
      <w:divBdr>
        <w:top w:val="none" w:sz="0" w:space="0" w:color="auto"/>
        <w:left w:val="none" w:sz="0" w:space="0" w:color="auto"/>
        <w:bottom w:val="none" w:sz="0" w:space="0" w:color="auto"/>
        <w:right w:val="none" w:sz="0" w:space="0" w:color="auto"/>
      </w:divBdr>
    </w:div>
    <w:div w:id="1086922118">
      <w:bodyDiv w:val="1"/>
      <w:marLeft w:val="0"/>
      <w:marRight w:val="0"/>
      <w:marTop w:val="0"/>
      <w:marBottom w:val="0"/>
      <w:divBdr>
        <w:top w:val="none" w:sz="0" w:space="0" w:color="auto"/>
        <w:left w:val="none" w:sz="0" w:space="0" w:color="auto"/>
        <w:bottom w:val="none" w:sz="0" w:space="0" w:color="auto"/>
        <w:right w:val="none" w:sz="0" w:space="0" w:color="auto"/>
      </w:divBdr>
    </w:div>
    <w:div w:id="1087188967">
      <w:bodyDiv w:val="1"/>
      <w:marLeft w:val="0"/>
      <w:marRight w:val="0"/>
      <w:marTop w:val="0"/>
      <w:marBottom w:val="0"/>
      <w:divBdr>
        <w:top w:val="none" w:sz="0" w:space="0" w:color="auto"/>
        <w:left w:val="none" w:sz="0" w:space="0" w:color="auto"/>
        <w:bottom w:val="none" w:sz="0" w:space="0" w:color="auto"/>
        <w:right w:val="none" w:sz="0" w:space="0" w:color="auto"/>
      </w:divBdr>
    </w:div>
    <w:div w:id="1090811717">
      <w:bodyDiv w:val="1"/>
      <w:marLeft w:val="0"/>
      <w:marRight w:val="0"/>
      <w:marTop w:val="0"/>
      <w:marBottom w:val="0"/>
      <w:divBdr>
        <w:top w:val="none" w:sz="0" w:space="0" w:color="auto"/>
        <w:left w:val="none" w:sz="0" w:space="0" w:color="auto"/>
        <w:bottom w:val="none" w:sz="0" w:space="0" w:color="auto"/>
        <w:right w:val="none" w:sz="0" w:space="0" w:color="auto"/>
      </w:divBdr>
    </w:div>
    <w:div w:id="1157960420">
      <w:bodyDiv w:val="1"/>
      <w:marLeft w:val="0"/>
      <w:marRight w:val="0"/>
      <w:marTop w:val="0"/>
      <w:marBottom w:val="0"/>
      <w:divBdr>
        <w:top w:val="none" w:sz="0" w:space="0" w:color="auto"/>
        <w:left w:val="none" w:sz="0" w:space="0" w:color="auto"/>
        <w:bottom w:val="none" w:sz="0" w:space="0" w:color="auto"/>
        <w:right w:val="none" w:sz="0" w:space="0" w:color="auto"/>
      </w:divBdr>
    </w:div>
    <w:div w:id="1165584262">
      <w:bodyDiv w:val="1"/>
      <w:marLeft w:val="0"/>
      <w:marRight w:val="0"/>
      <w:marTop w:val="0"/>
      <w:marBottom w:val="0"/>
      <w:divBdr>
        <w:top w:val="none" w:sz="0" w:space="0" w:color="auto"/>
        <w:left w:val="none" w:sz="0" w:space="0" w:color="auto"/>
        <w:bottom w:val="none" w:sz="0" w:space="0" w:color="auto"/>
        <w:right w:val="none" w:sz="0" w:space="0" w:color="auto"/>
      </w:divBdr>
    </w:div>
    <w:div w:id="1195996781">
      <w:bodyDiv w:val="1"/>
      <w:marLeft w:val="0"/>
      <w:marRight w:val="0"/>
      <w:marTop w:val="0"/>
      <w:marBottom w:val="0"/>
      <w:divBdr>
        <w:top w:val="none" w:sz="0" w:space="0" w:color="auto"/>
        <w:left w:val="none" w:sz="0" w:space="0" w:color="auto"/>
        <w:bottom w:val="none" w:sz="0" w:space="0" w:color="auto"/>
        <w:right w:val="none" w:sz="0" w:space="0" w:color="auto"/>
      </w:divBdr>
    </w:div>
    <w:div w:id="1206210207">
      <w:bodyDiv w:val="1"/>
      <w:marLeft w:val="0"/>
      <w:marRight w:val="0"/>
      <w:marTop w:val="0"/>
      <w:marBottom w:val="0"/>
      <w:divBdr>
        <w:top w:val="none" w:sz="0" w:space="0" w:color="auto"/>
        <w:left w:val="none" w:sz="0" w:space="0" w:color="auto"/>
        <w:bottom w:val="none" w:sz="0" w:space="0" w:color="auto"/>
        <w:right w:val="none" w:sz="0" w:space="0" w:color="auto"/>
      </w:divBdr>
    </w:div>
    <w:div w:id="1221793535">
      <w:bodyDiv w:val="1"/>
      <w:marLeft w:val="0"/>
      <w:marRight w:val="0"/>
      <w:marTop w:val="0"/>
      <w:marBottom w:val="0"/>
      <w:divBdr>
        <w:top w:val="none" w:sz="0" w:space="0" w:color="auto"/>
        <w:left w:val="none" w:sz="0" w:space="0" w:color="auto"/>
        <w:bottom w:val="none" w:sz="0" w:space="0" w:color="auto"/>
        <w:right w:val="none" w:sz="0" w:space="0" w:color="auto"/>
      </w:divBdr>
    </w:div>
    <w:div w:id="1227300456">
      <w:bodyDiv w:val="1"/>
      <w:marLeft w:val="0"/>
      <w:marRight w:val="0"/>
      <w:marTop w:val="0"/>
      <w:marBottom w:val="0"/>
      <w:divBdr>
        <w:top w:val="none" w:sz="0" w:space="0" w:color="auto"/>
        <w:left w:val="none" w:sz="0" w:space="0" w:color="auto"/>
        <w:bottom w:val="none" w:sz="0" w:space="0" w:color="auto"/>
        <w:right w:val="none" w:sz="0" w:space="0" w:color="auto"/>
      </w:divBdr>
    </w:div>
    <w:div w:id="1249190358">
      <w:bodyDiv w:val="1"/>
      <w:marLeft w:val="0"/>
      <w:marRight w:val="0"/>
      <w:marTop w:val="0"/>
      <w:marBottom w:val="0"/>
      <w:divBdr>
        <w:top w:val="none" w:sz="0" w:space="0" w:color="auto"/>
        <w:left w:val="none" w:sz="0" w:space="0" w:color="auto"/>
        <w:bottom w:val="none" w:sz="0" w:space="0" w:color="auto"/>
        <w:right w:val="none" w:sz="0" w:space="0" w:color="auto"/>
      </w:divBdr>
    </w:div>
    <w:div w:id="1263225958">
      <w:bodyDiv w:val="1"/>
      <w:marLeft w:val="0"/>
      <w:marRight w:val="0"/>
      <w:marTop w:val="0"/>
      <w:marBottom w:val="0"/>
      <w:divBdr>
        <w:top w:val="none" w:sz="0" w:space="0" w:color="auto"/>
        <w:left w:val="none" w:sz="0" w:space="0" w:color="auto"/>
        <w:bottom w:val="none" w:sz="0" w:space="0" w:color="auto"/>
        <w:right w:val="none" w:sz="0" w:space="0" w:color="auto"/>
      </w:divBdr>
      <w:divsChild>
        <w:div w:id="1618829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020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0397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29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38069668">
      <w:bodyDiv w:val="1"/>
      <w:marLeft w:val="0"/>
      <w:marRight w:val="0"/>
      <w:marTop w:val="0"/>
      <w:marBottom w:val="0"/>
      <w:divBdr>
        <w:top w:val="none" w:sz="0" w:space="0" w:color="auto"/>
        <w:left w:val="none" w:sz="0" w:space="0" w:color="auto"/>
        <w:bottom w:val="none" w:sz="0" w:space="0" w:color="auto"/>
        <w:right w:val="none" w:sz="0" w:space="0" w:color="auto"/>
      </w:divBdr>
    </w:div>
    <w:div w:id="1343512738">
      <w:bodyDiv w:val="1"/>
      <w:marLeft w:val="0"/>
      <w:marRight w:val="0"/>
      <w:marTop w:val="0"/>
      <w:marBottom w:val="0"/>
      <w:divBdr>
        <w:top w:val="none" w:sz="0" w:space="0" w:color="auto"/>
        <w:left w:val="none" w:sz="0" w:space="0" w:color="auto"/>
        <w:bottom w:val="none" w:sz="0" w:space="0" w:color="auto"/>
        <w:right w:val="none" w:sz="0" w:space="0" w:color="auto"/>
      </w:divBdr>
      <w:divsChild>
        <w:div w:id="897403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460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4385372">
      <w:bodyDiv w:val="1"/>
      <w:marLeft w:val="0"/>
      <w:marRight w:val="0"/>
      <w:marTop w:val="0"/>
      <w:marBottom w:val="0"/>
      <w:divBdr>
        <w:top w:val="none" w:sz="0" w:space="0" w:color="auto"/>
        <w:left w:val="none" w:sz="0" w:space="0" w:color="auto"/>
        <w:bottom w:val="none" w:sz="0" w:space="0" w:color="auto"/>
        <w:right w:val="none" w:sz="0" w:space="0" w:color="auto"/>
      </w:divBdr>
    </w:div>
    <w:div w:id="1382243463">
      <w:bodyDiv w:val="1"/>
      <w:marLeft w:val="0"/>
      <w:marRight w:val="0"/>
      <w:marTop w:val="0"/>
      <w:marBottom w:val="0"/>
      <w:divBdr>
        <w:top w:val="none" w:sz="0" w:space="0" w:color="auto"/>
        <w:left w:val="none" w:sz="0" w:space="0" w:color="auto"/>
        <w:bottom w:val="none" w:sz="0" w:space="0" w:color="auto"/>
        <w:right w:val="none" w:sz="0" w:space="0" w:color="auto"/>
      </w:divBdr>
    </w:div>
    <w:div w:id="1473714892">
      <w:bodyDiv w:val="1"/>
      <w:marLeft w:val="0"/>
      <w:marRight w:val="0"/>
      <w:marTop w:val="0"/>
      <w:marBottom w:val="0"/>
      <w:divBdr>
        <w:top w:val="none" w:sz="0" w:space="0" w:color="auto"/>
        <w:left w:val="none" w:sz="0" w:space="0" w:color="auto"/>
        <w:bottom w:val="none" w:sz="0" w:space="0" w:color="auto"/>
        <w:right w:val="none" w:sz="0" w:space="0" w:color="auto"/>
      </w:divBdr>
    </w:div>
    <w:div w:id="1494494731">
      <w:bodyDiv w:val="1"/>
      <w:marLeft w:val="0"/>
      <w:marRight w:val="0"/>
      <w:marTop w:val="0"/>
      <w:marBottom w:val="0"/>
      <w:divBdr>
        <w:top w:val="none" w:sz="0" w:space="0" w:color="auto"/>
        <w:left w:val="none" w:sz="0" w:space="0" w:color="auto"/>
        <w:bottom w:val="none" w:sz="0" w:space="0" w:color="auto"/>
        <w:right w:val="none" w:sz="0" w:space="0" w:color="auto"/>
      </w:divBdr>
    </w:div>
    <w:div w:id="1522744237">
      <w:bodyDiv w:val="1"/>
      <w:marLeft w:val="0"/>
      <w:marRight w:val="0"/>
      <w:marTop w:val="0"/>
      <w:marBottom w:val="0"/>
      <w:divBdr>
        <w:top w:val="none" w:sz="0" w:space="0" w:color="auto"/>
        <w:left w:val="none" w:sz="0" w:space="0" w:color="auto"/>
        <w:bottom w:val="none" w:sz="0" w:space="0" w:color="auto"/>
        <w:right w:val="none" w:sz="0" w:space="0" w:color="auto"/>
      </w:divBdr>
    </w:div>
    <w:div w:id="1560900190">
      <w:bodyDiv w:val="1"/>
      <w:marLeft w:val="0"/>
      <w:marRight w:val="0"/>
      <w:marTop w:val="0"/>
      <w:marBottom w:val="0"/>
      <w:divBdr>
        <w:top w:val="none" w:sz="0" w:space="0" w:color="auto"/>
        <w:left w:val="none" w:sz="0" w:space="0" w:color="auto"/>
        <w:bottom w:val="none" w:sz="0" w:space="0" w:color="auto"/>
        <w:right w:val="none" w:sz="0" w:space="0" w:color="auto"/>
      </w:divBdr>
    </w:div>
    <w:div w:id="1565022550">
      <w:bodyDiv w:val="1"/>
      <w:marLeft w:val="0"/>
      <w:marRight w:val="0"/>
      <w:marTop w:val="0"/>
      <w:marBottom w:val="0"/>
      <w:divBdr>
        <w:top w:val="none" w:sz="0" w:space="0" w:color="auto"/>
        <w:left w:val="none" w:sz="0" w:space="0" w:color="auto"/>
        <w:bottom w:val="none" w:sz="0" w:space="0" w:color="auto"/>
        <w:right w:val="none" w:sz="0" w:space="0" w:color="auto"/>
      </w:divBdr>
    </w:div>
    <w:div w:id="1585382203">
      <w:bodyDiv w:val="1"/>
      <w:marLeft w:val="0"/>
      <w:marRight w:val="0"/>
      <w:marTop w:val="0"/>
      <w:marBottom w:val="0"/>
      <w:divBdr>
        <w:top w:val="none" w:sz="0" w:space="0" w:color="auto"/>
        <w:left w:val="none" w:sz="0" w:space="0" w:color="auto"/>
        <w:bottom w:val="none" w:sz="0" w:space="0" w:color="auto"/>
        <w:right w:val="none" w:sz="0" w:space="0" w:color="auto"/>
      </w:divBdr>
      <w:divsChild>
        <w:div w:id="2087846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856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6422163">
      <w:bodyDiv w:val="1"/>
      <w:marLeft w:val="0"/>
      <w:marRight w:val="0"/>
      <w:marTop w:val="0"/>
      <w:marBottom w:val="0"/>
      <w:divBdr>
        <w:top w:val="none" w:sz="0" w:space="0" w:color="auto"/>
        <w:left w:val="none" w:sz="0" w:space="0" w:color="auto"/>
        <w:bottom w:val="none" w:sz="0" w:space="0" w:color="auto"/>
        <w:right w:val="none" w:sz="0" w:space="0" w:color="auto"/>
      </w:divBdr>
    </w:div>
    <w:div w:id="1639143202">
      <w:bodyDiv w:val="1"/>
      <w:marLeft w:val="0"/>
      <w:marRight w:val="0"/>
      <w:marTop w:val="0"/>
      <w:marBottom w:val="0"/>
      <w:divBdr>
        <w:top w:val="none" w:sz="0" w:space="0" w:color="auto"/>
        <w:left w:val="none" w:sz="0" w:space="0" w:color="auto"/>
        <w:bottom w:val="none" w:sz="0" w:space="0" w:color="auto"/>
        <w:right w:val="none" w:sz="0" w:space="0" w:color="auto"/>
      </w:divBdr>
    </w:div>
    <w:div w:id="1642733356">
      <w:bodyDiv w:val="1"/>
      <w:marLeft w:val="0"/>
      <w:marRight w:val="0"/>
      <w:marTop w:val="0"/>
      <w:marBottom w:val="0"/>
      <w:divBdr>
        <w:top w:val="none" w:sz="0" w:space="0" w:color="auto"/>
        <w:left w:val="none" w:sz="0" w:space="0" w:color="auto"/>
        <w:bottom w:val="none" w:sz="0" w:space="0" w:color="auto"/>
        <w:right w:val="none" w:sz="0" w:space="0" w:color="auto"/>
      </w:divBdr>
    </w:div>
    <w:div w:id="1670600534">
      <w:bodyDiv w:val="1"/>
      <w:marLeft w:val="0"/>
      <w:marRight w:val="0"/>
      <w:marTop w:val="0"/>
      <w:marBottom w:val="0"/>
      <w:divBdr>
        <w:top w:val="none" w:sz="0" w:space="0" w:color="auto"/>
        <w:left w:val="none" w:sz="0" w:space="0" w:color="auto"/>
        <w:bottom w:val="none" w:sz="0" w:space="0" w:color="auto"/>
        <w:right w:val="none" w:sz="0" w:space="0" w:color="auto"/>
      </w:divBdr>
    </w:div>
    <w:div w:id="1678775358">
      <w:bodyDiv w:val="1"/>
      <w:marLeft w:val="0"/>
      <w:marRight w:val="0"/>
      <w:marTop w:val="0"/>
      <w:marBottom w:val="0"/>
      <w:divBdr>
        <w:top w:val="none" w:sz="0" w:space="0" w:color="auto"/>
        <w:left w:val="none" w:sz="0" w:space="0" w:color="auto"/>
        <w:bottom w:val="none" w:sz="0" w:space="0" w:color="auto"/>
        <w:right w:val="none" w:sz="0" w:space="0" w:color="auto"/>
      </w:divBdr>
    </w:div>
    <w:div w:id="1686783168">
      <w:bodyDiv w:val="1"/>
      <w:marLeft w:val="0"/>
      <w:marRight w:val="0"/>
      <w:marTop w:val="0"/>
      <w:marBottom w:val="0"/>
      <w:divBdr>
        <w:top w:val="none" w:sz="0" w:space="0" w:color="auto"/>
        <w:left w:val="none" w:sz="0" w:space="0" w:color="auto"/>
        <w:bottom w:val="none" w:sz="0" w:space="0" w:color="auto"/>
        <w:right w:val="none" w:sz="0" w:space="0" w:color="auto"/>
      </w:divBdr>
      <w:divsChild>
        <w:div w:id="1502818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679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8828590">
      <w:bodyDiv w:val="1"/>
      <w:marLeft w:val="0"/>
      <w:marRight w:val="0"/>
      <w:marTop w:val="0"/>
      <w:marBottom w:val="0"/>
      <w:divBdr>
        <w:top w:val="none" w:sz="0" w:space="0" w:color="auto"/>
        <w:left w:val="none" w:sz="0" w:space="0" w:color="auto"/>
        <w:bottom w:val="none" w:sz="0" w:space="0" w:color="auto"/>
        <w:right w:val="none" w:sz="0" w:space="0" w:color="auto"/>
      </w:divBdr>
      <w:divsChild>
        <w:div w:id="1812017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317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33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777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589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325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8442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713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378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877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4959971">
      <w:bodyDiv w:val="1"/>
      <w:marLeft w:val="0"/>
      <w:marRight w:val="0"/>
      <w:marTop w:val="0"/>
      <w:marBottom w:val="0"/>
      <w:divBdr>
        <w:top w:val="none" w:sz="0" w:space="0" w:color="auto"/>
        <w:left w:val="none" w:sz="0" w:space="0" w:color="auto"/>
        <w:bottom w:val="none" w:sz="0" w:space="0" w:color="auto"/>
        <w:right w:val="none" w:sz="0" w:space="0" w:color="auto"/>
      </w:divBdr>
    </w:div>
    <w:div w:id="1755008649">
      <w:bodyDiv w:val="1"/>
      <w:marLeft w:val="0"/>
      <w:marRight w:val="0"/>
      <w:marTop w:val="0"/>
      <w:marBottom w:val="0"/>
      <w:divBdr>
        <w:top w:val="none" w:sz="0" w:space="0" w:color="auto"/>
        <w:left w:val="none" w:sz="0" w:space="0" w:color="auto"/>
        <w:bottom w:val="none" w:sz="0" w:space="0" w:color="auto"/>
        <w:right w:val="none" w:sz="0" w:space="0" w:color="auto"/>
      </w:divBdr>
      <w:divsChild>
        <w:div w:id="1603681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416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7677137">
      <w:bodyDiv w:val="1"/>
      <w:marLeft w:val="0"/>
      <w:marRight w:val="0"/>
      <w:marTop w:val="0"/>
      <w:marBottom w:val="0"/>
      <w:divBdr>
        <w:top w:val="none" w:sz="0" w:space="0" w:color="auto"/>
        <w:left w:val="none" w:sz="0" w:space="0" w:color="auto"/>
        <w:bottom w:val="none" w:sz="0" w:space="0" w:color="auto"/>
        <w:right w:val="none" w:sz="0" w:space="0" w:color="auto"/>
      </w:divBdr>
    </w:div>
    <w:div w:id="1761676931">
      <w:bodyDiv w:val="1"/>
      <w:marLeft w:val="0"/>
      <w:marRight w:val="0"/>
      <w:marTop w:val="0"/>
      <w:marBottom w:val="0"/>
      <w:divBdr>
        <w:top w:val="none" w:sz="0" w:space="0" w:color="auto"/>
        <w:left w:val="none" w:sz="0" w:space="0" w:color="auto"/>
        <w:bottom w:val="none" w:sz="0" w:space="0" w:color="auto"/>
        <w:right w:val="none" w:sz="0" w:space="0" w:color="auto"/>
      </w:divBdr>
    </w:div>
    <w:div w:id="1766464479">
      <w:bodyDiv w:val="1"/>
      <w:marLeft w:val="0"/>
      <w:marRight w:val="0"/>
      <w:marTop w:val="0"/>
      <w:marBottom w:val="0"/>
      <w:divBdr>
        <w:top w:val="none" w:sz="0" w:space="0" w:color="auto"/>
        <w:left w:val="none" w:sz="0" w:space="0" w:color="auto"/>
        <w:bottom w:val="none" w:sz="0" w:space="0" w:color="auto"/>
        <w:right w:val="none" w:sz="0" w:space="0" w:color="auto"/>
      </w:divBdr>
    </w:div>
    <w:div w:id="1766684285">
      <w:bodyDiv w:val="1"/>
      <w:marLeft w:val="0"/>
      <w:marRight w:val="0"/>
      <w:marTop w:val="0"/>
      <w:marBottom w:val="0"/>
      <w:divBdr>
        <w:top w:val="none" w:sz="0" w:space="0" w:color="auto"/>
        <w:left w:val="none" w:sz="0" w:space="0" w:color="auto"/>
        <w:bottom w:val="none" w:sz="0" w:space="0" w:color="auto"/>
        <w:right w:val="none" w:sz="0" w:space="0" w:color="auto"/>
      </w:divBdr>
    </w:div>
    <w:div w:id="1772316052">
      <w:bodyDiv w:val="1"/>
      <w:marLeft w:val="0"/>
      <w:marRight w:val="0"/>
      <w:marTop w:val="0"/>
      <w:marBottom w:val="0"/>
      <w:divBdr>
        <w:top w:val="none" w:sz="0" w:space="0" w:color="auto"/>
        <w:left w:val="none" w:sz="0" w:space="0" w:color="auto"/>
        <w:bottom w:val="none" w:sz="0" w:space="0" w:color="auto"/>
        <w:right w:val="none" w:sz="0" w:space="0" w:color="auto"/>
      </w:divBdr>
    </w:div>
    <w:div w:id="1803384919">
      <w:bodyDiv w:val="1"/>
      <w:marLeft w:val="0"/>
      <w:marRight w:val="0"/>
      <w:marTop w:val="0"/>
      <w:marBottom w:val="0"/>
      <w:divBdr>
        <w:top w:val="none" w:sz="0" w:space="0" w:color="auto"/>
        <w:left w:val="none" w:sz="0" w:space="0" w:color="auto"/>
        <w:bottom w:val="none" w:sz="0" w:space="0" w:color="auto"/>
        <w:right w:val="none" w:sz="0" w:space="0" w:color="auto"/>
      </w:divBdr>
    </w:div>
    <w:div w:id="1826780731">
      <w:bodyDiv w:val="1"/>
      <w:marLeft w:val="0"/>
      <w:marRight w:val="0"/>
      <w:marTop w:val="0"/>
      <w:marBottom w:val="0"/>
      <w:divBdr>
        <w:top w:val="none" w:sz="0" w:space="0" w:color="auto"/>
        <w:left w:val="none" w:sz="0" w:space="0" w:color="auto"/>
        <w:bottom w:val="none" w:sz="0" w:space="0" w:color="auto"/>
        <w:right w:val="none" w:sz="0" w:space="0" w:color="auto"/>
      </w:divBdr>
      <w:divsChild>
        <w:div w:id="20784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418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084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382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8501657">
      <w:bodyDiv w:val="1"/>
      <w:marLeft w:val="0"/>
      <w:marRight w:val="0"/>
      <w:marTop w:val="0"/>
      <w:marBottom w:val="0"/>
      <w:divBdr>
        <w:top w:val="none" w:sz="0" w:space="0" w:color="auto"/>
        <w:left w:val="none" w:sz="0" w:space="0" w:color="auto"/>
        <w:bottom w:val="none" w:sz="0" w:space="0" w:color="auto"/>
        <w:right w:val="none" w:sz="0" w:space="0" w:color="auto"/>
      </w:divBdr>
    </w:div>
    <w:div w:id="1839496304">
      <w:bodyDiv w:val="1"/>
      <w:marLeft w:val="0"/>
      <w:marRight w:val="0"/>
      <w:marTop w:val="0"/>
      <w:marBottom w:val="0"/>
      <w:divBdr>
        <w:top w:val="none" w:sz="0" w:space="0" w:color="auto"/>
        <w:left w:val="none" w:sz="0" w:space="0" w:color="auto"/>
        <w:bottom w:val="none" w:sz="0" w:space="0" w:color="auto"/>
        <w:right w:val="none" w:sz="0" w:space="0" w:color="auto"/>
      </w:divBdr>
      <w:divsChild>
        <w:div w:id="1372222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3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888486378">
      <w:bodyDiv w:val="1"/>
      <w:marLeft w:val="0"/>
      <w:marRight w:val="0"/>
      <w:marTop w:val="0"/>
      <w:marBottom w:val="0"/>
      <w:divBdr>
        <w:top w:val="none" w:sz="0" w:space="0" w:color="auto"/>
        <w:left w:val="none" w:sz="0" w:space="0" w:color="auto"/>
        <w:bottom w:val="none" w:sz="0" w:space="0" w:color="auto"/>
        <w:right w:val="none" w:sz="0" w:space="0" w:color="auto"/>
      </w:divBdr>
    </w:div>
    <w:div w:id="1897739677">
      <w:bodyDiv w:val="1"/>
      <w:marLeft w:val="0"/>
      <w:marRight w:val="0"/>
      <w:marTop w:val="0"/>
      <w:marBottom w:val="0"/>
      <w:divBdr>
        <w:top w:val="none" w:sz="0" w:space="0" w:color="auto"/>
        <w:left w:val="none" w:sz="0" w:space="0" w:color="auto"/>
        <w:bottom w:val="none" w:sz="0" w:space="0" w:color="auto"/>
        <w:right w:val="none" w:sz="0" w:space="0" w:color="auto"/>
      </w:divBdr>
    </w:div>
    <w:div w:id="1933272863">
      <w:bodyDiv w:val="1"/>
      <w:marLeft w:val="0"/>
      <w:marRight w:val="0"/>
      <w:marTop w:val="0"/>
      <w:marBottom w:val="0"/>
      <w:divBdr>
        <w:top w:val="none" w:sz="0" w:space="0" w:color="auto"/>
        <w:left w:val="none" w:sz="0" w:space="0" w:color="auto"/>
        <w:bottom w:val="none" w:sz="0" w:space="0" w:color="auto"/>
        <w:right w:val="none" w:sz="0" w:space="0" w:color="auto"/>
      </w:divBdr>
    </w:div>
    <w:div w:id="1949044177">
      <w:bodyDiv w:val="1"/>
      <w:marLeft w:val="0"/>
      <w:marRight w:val="0"/>
      <w:marTop w:val="0"/>
      <w:marBottom w:val="0"/>
      <w:divBdr>
        <w:top w:val="none" w:sz="0" w:space="0" w:color="auto"/>
        <w:left w:val="none" w:sz="0" w:space="0" w:color="auto"/>
        <w:bottom w:val="none" w:sz="0" w:space="0" w:color="auto"/>
        <w:right w:val="none" w:sz="0" w:space="0" w:color="auto"/>
      </w:divBdr>
    </w:div>
    <w:div w:id="1964068882">
      <w:bodyDiv w:val="1"/>
      <w:marLeft w:val="0"/>
      <w:marRight w:val="0"/>
      <w:marTop w:val="0"/>
      <w:marBottom w:val="0"/>
      <w:divBdr>
        <w:top w:val="none" w:sz="0" w:space="0" w:color="auto"/>
        <w:left w:val="none" w:sz="0" w:space="0" w:color="auto"/>
        <w:bottom w:val="none" w:sz="0" w:space="0" w:color="auto"/>
        <w:right w:val="none" w:sz="0" w:space="0" w:color="auto"/>
      </w:divBdr>
    </w:div>
    <w:div w:id="1976251962">
      <w:bodyDiv w:val="1"/>
      <w:marLeft w:val="0"/>
      <w:marRight w:val="0"/>
      <w:marTop w:val="0"/>
      <w:marBottom w:val="0"/>
      <w:divBdr>
        <w:top w:val="none" w:sz="0" w:space="0" w:color="auto"/>
        <w:left w:val="none" w:sz="0" w:space="0" w:color="auto"/>
        <w:bottom w:val="none" w:sz="0" w:space="0" w:color="auto"/>
        <w:right w:val="none" w:sz="0" w:space="0" w:color="auto"/>
      </w:divBdr>
    </w:div>
    <w:div w:id="2079788256">
      <w:bodyDiv w:val="1"/>
      <w:marLeft w:val="0"/>
      <w:marRight w:val="0"/>
      <w:marTop w:val="0"/>
      <w:marBottom w:val="0"/>
      <w:divBdr>
        <w:top w:val="none" w:sz="0" w:space="0" w:color="auto"/>
        <w:left w:val="none" w:sz="0" w:space="0" w:color="auto"/>
        <w:bottom w:val="none" w:sz="0" w:space="0" w:color="auto"/>
        <w:right w:val="none" w:sz="0" w:space="0" w:color="auto"/>
      </w:divBdr>
      <w:divsChild>
        <w:div w:id="1583875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243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603247">
      <w:bodyDiv w:val="1"/>
      <w:marLeft w:val="0"/>
      <w:marRight w:val="0"/>
      <w:marTop w:val="0"/>
      <w:marBottom w:val="0"/>
      <w:divBdr>
        <w:top w:val="none" w:sz="0" w:space="0" w:color="auto"/>
        <w:left w:val="none" w:sz="0" w:space="0" w:color="auto"/>
        <w:bottom w:val="none" w:sz="0" w:space="0" w:color="auto"/>
        <w:right w:val="none" w:sz="0" w:space="0" w:color="auto"/>
      </w:divBdr>
    </w:div>
    <w:div w:id="2110276216">
      <w:bodyDiv w:val="1"/>
      <w:marLeft w:val="0"/>
      <w:marRight w:val="0"/>
      <w:marTop w:val="0"/>
      <w:marBottom w:val="0"/>
      <w:divBdr>
        <w:top w:val="none" w:sz="0" w:space="0" w:color="auto"/>
        <w:left w:val="none" w:sz="0" w:space="0" w:color="auto"/>
        <w:bottom w:val="none" w:sz="0" w:space="0" w:color="auto"/>
        <w:right w:val="none" w:sz="0" w:space="0" w:color="auto"/>
      </w:divBdr>
    </w:div>
    <w:div w:id="21461182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32738-5715-4881-9F2D-699248F1F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7798</Words>
  <Characters>44449</Characters>
  <Application>Microsoft Word 12.0.0</Application>
  <DocSecurity>0</DocSecurity>
  <Lines>370</Lines>
  <Paragraphs>88</Paragraphs>
  <ScaleCrop>false</ScaleCrop>
  <HeadingPairs>
    <vt:vector size="2" baseType="variant">
      <vt:variant>
        <vt:lpstr>Título</vt:lpstr>
      </vt:variant>
      <vt:variant>
        <vt:i4>1</vt:i4>
      </vt:variant>
    </vt:vector>
  </HeadingPairs>
  <TitlesOfParts>
    <vt:vector size="1" baseType="lpstr">
      <vt:lpstr>ACUERDO DE SALA</vt:lpstr>
    </vt:vector>
  </TitlesOfParts>
  <Company>TEPJF</Company>
  <LinksUpToDate>false</LinksUpToDate>
  <CharactersWithSpaces>54586</CharactersWithSpaces>
  <SharedDoc>false</SharedDoc>
  <HyperlinkBase/>
  <HLinks>
    <vt:vector size="6" baseType="variant">
      <vt:variant>
        <vt:i4>1572935</vt:i4>
      </vt:variant>
      <vt:variant>
        <vt:i4>0</vt:i4>
      </vt:variant>
      <vt:variant>
        <vt:i4>0</vt:i4>
      </vt:variant>
      <vt:variant>
        <vt:i4>5</vt:i4>
      </vt:variant>
      <vt:variant>
        <vt:lpwstr>http://10.10.15.15/siscon/gateway.dll/nJurisprudenciayTesis/nVigentesTercerayCuartaEpoca/compilaci%C3%B3n.htm?f=templates$fn=document-frame.htm$3.0$q=$uq=$x=$up=1$nc=8235</vt:lpwstr>
      </vt:variant>
      <vt:variant>
        <vt:lpwstr>CXLIV/2002_</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SALA</dc:title>
  <dc:creator>julio.saucedo</dc:creator>
  <cp:lastModifiedBy>quine santiasgo</cp:lastModifiedBy>
  <cp:revision>2</cp:revision>
  <cp:lastPrinted>2014-03-12T18:47:00Z</cp:lastPrinted>
  <dcterms:created xsi:type="dcterms:W3CDTF">2015-05-01T15:23:00Z</dcterms:created>
  <dcterms:modified xsi:type="dcterms:W3CDTF">2015-05-01T15:23:00Z</dcterms:modified>
</cp:coreProperties>
</file>